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bfdbfe" w:sz="4"/>
              <w:left w:val="single" w:color="bfdbfe" w:sz="4"/>
              <w:bottom w:val="single" w:color="bfdbfe" w:sz="4"/>
              <w:right w:val="single" w:color="bfdbfe" w:sz="4"/>
            </w:tcBorders>
            <w:shd w:fill="eff6ff" w:val="clear"/>
            <w:tcMar>
              <w:top w:type="dxa" w:w="80"/>
              <w:left w:type="dxa" w:w="120"/>
              <w:bottom w:type="dxa" w:w="80"/>
              <w:right w:type="dxa" w:w="120"/>
            </w:tcMar>
          </w:tcPr>
          <w:p>
            <w:pPr>
              <w:jc w:val="center"/>
            </w:pPr>
            <w:r>
              <w:rPr>
                <w:rFonts w:ascii="Calibri" w:cs="Calibri" w:eastAsia="Calibri" w:hAnsi="Calibri"/>
                <w:b/>
                <w:bCs/>
                <w:color w:val="1e40af"/>
                <w:sz w:val="18"/>
                <w:szCs w:val="18"/>
              </w:rPr>
              <w:t xml:space="preserve">DOCUMENTO RESTRITO — MÓDULO ADMINISTRAÇÃO BD (USO INTERNO DGLAB)</w:t>
            </w:r>
          </w:p>
        </w:tc>
      </w:tr>
    </w:tbl>
    <w:p>
      <w:pPr>
        <w:spacing w:after="60" w:before="200"/>
      </w:pPr>
    </w:p>
    <w:p>
      <w:pPr>
        <w:spacing w:after="60" w:before="100"/>
        <w:jc w:val="center"/>
      </w:pPr>
      <w:r>
        <w:rPr>
          <w:rFonts w:ascii="Calibri" w:cs="Calibri" w:eastAsia="Calibri" w:hAnsi="Calibri"/>
          <w:b/>
          <w:bCs/>
          <w:color w:val="0f172a"/>
          <w:sz w:val="34"/>
          <w:szCs w:val="34"/>
        </w:rPr>
        <w:t xml:space="preserve">ESPECIFICAÇÃO TÉCNICA DE ARQUITETURA E CONVERGÊNCIA NORMATIVA</w:t>
      </w:r>
    </w:p>
    <w:p>
      <w:pPr>
        <w:spacing w:after="120" w:before="40"/>
        <w:jc w:val="center"/>
      </w:pPr>
      <w:r>
        <w:rPr>
          <w:rFonts w:ascii="Calibri" w:cs="Calibri" w:eastAsia="Calibri" w:hAnsi="Calibri"/>
          <w:b/>
          <w:bCs/>
          <w:color w:val="1e40af"/>
          <w:sz w:val="24"/>
          <w:szCs w:val="24"/>
        </w:rPr>
        <w:t xml:space="preserve">Convergência com ISO/IEC 27001:2022 &amp; Diretiva NIS 2 (UE 2022/2555)</w:t>
      </w:r>
    </w:p>
    <w:p>
      <w:pPr>
        <w:spacing w:after="200" w:before="0"/>
        <w:jc w:val="center"/>
      </w:pPr>
      <w:r>
        <w:rPr>
          <w:rFonts w:ascii="Calibri" w:cs="Calibri" w:eastAsia="Calibri" w:hAnsi="Calibri"/>
          <w:i/>
          <w:iCs/>
          <w:color w:val="475569"/>
          <w:sz w:val="20"/>
          <w:szCs w:val="20"/>
        </w:rPr>
        <w:t xml:space="preserve">Servidor Autónomo na Porta 3005 · Diretório /opt/app_usb/ · Pasta relatorios/ Centralizada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89"/>
        <w:gridCol w:w="6913"/>
      </w:tblGrid>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Aplicação: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RIDIS — Sistema de Gestão de Discos USB, Matrizes e Relatórios de Preservação Digital</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Autor e Titular:</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40af"/>
                <w:sz w:val="18"/>
                <w:szCs w:val="18"/>
              </w:rPr>
              <w:t xml:space="preserve">José Miguel Magalhães · DGLAB / Serviços Centrais</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Organização Licenciada:</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DGLAB — Direção-Geral do Livro, dos Arquivos e das Bibliotecas (Uso Exclusivo)</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Diretório de Instalação: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293b"/>
                <w:sz w:val="18"/>
                <w:szCs w:val="18"/>
              </w:rPr>
              <w:t xml:space="preserve">/opt/app_usb/ (Diretório base homologado no sistema operativo Linux)</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Porta de Operação:</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b/>
                <w:bCs/>
                <w:color w:val="1e40af"/>
                <w:sz w:val="18"/>
                <w:szCs w:val="18"/>
              </w:rPr>
              <w:t xml:space="preserve">Exclusivamente Porta 3005 (Sem suporte secundário à porta 3000)</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Servidor Web &amp; Proxy:</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Servidor Autónomo Node.js/Express na Intranet DGLAB (Sem Proxy / Sem Nginx)</w:t>
            </w:r>
          </w:p>
        </w:tc>
      </w:tr>
      <w:tr>
        <w:tc>
          <w:tcPr>
            <w:tcW w:type="pct" w:w="1400"/>
            <w:tcBorders>
              <w:top w:val="single" w:color="cbd5e1" w:sz="4"/>
              <w:left w:val="single" w:color="cbd5e1" w:sz="4"/>
              <w:bottom w:val="single" w:color="cbd5e1" w:sz="4"/>
              <w:right w:val="single" w:color="cbd5e1" w:sz="4"/>
            </w:tcBorders>
            <w:shd w:fill="f8fafc" w:val="clear"/>
            <w:tcMar>
              <w:top w:type="dxa" w:w="80"/>
              <w:left w:type="dxa" w:w="100"/>
              <w:bottom w:type="dxa" w:w="80"/>
              <w:right w:type="dxa" w:w="100"/>
            </w:tcMar>
          </w:tcPr>
          <w:p>
            <w:r>
              <w:rPr>
                <w:rFonts w:ascii="Calibri" w:cs="Calibri" w:eastAsia="Calibri" w:hAnsi="Calibri"/>
                <w:b/>
                <w:bCs/>
                <w:color w:val="0f172a"/>
                <w:sz w:val="18"/>
                <w:szCs w:val="18"/>
              </w:rPr>
              <w:t xml:space="preserve">Versão e Data:</w:t>
            </w:r>
          </w:p>
        </w:tc>
        <w:tc>
          <w:tcPr>
            <w:tcW w:type="pct" w:w="3600"/>
            <w:tcBorders>
              <w:top w:val="single" w:color="cbd5e1" w:sz="4"/>
              <w:left w:val="single" w:color="cbd5e1" w:sz="4"/>
              <w:bottom w:val="single" w:color="cbd5e1" w:sz="4"/>
              <w:right w:val="single" w:color="cbd5e1" w:sz="4"/>
            </w:tcBorders>
            <w:tcMar>
              <w:top w:type="dxa" w:w="80"/>
              <w:left w:type="dxa" w:w="100"/>
              <w:bottom w:type="dxa" w:w="80"/>
              <w:right w:type="dxa" w:w="100"/>
            </w:tcMar>
          </w:tcPr>
          <w:p>
            <w:r>
              <w:rPr>
                <w:rFonts w:ascii="Calibri" w:cs="Calibri" w:eastAsia="Calibri" w:hAnsi="Calibri"/>
                <w:color w:val="1e293b"/>
                <w:sz w:val="18"/>
                <w:szCs w:val="18"/>
              </w:rPr>
              <w:t xml:space="preserve">Versão 3.0.0 (Especificação Estrutural e Arquitetura) · Outubro de 2026</w:t>
            </w:r>
          </w:p>
        </w:tc>
      </w:tr>
    </w:tbl>
    <w:p>
      <w:pPr>
        <w:pStyle w:val="Heading1"/>
        <w:spacing w:after="140" w:before="360"/>
      </w:pPr>
      <w:r>
        <w:rPr>
          <w:rFonts w:ascii="Calibri" w:cs="Calibri" w:eastAsia="Calibri" w:hAnsi="Calibri"/>
          <w:b/>
          <w:bCs/>
          <w:color w:val="0f172a"/>
          <w:sz w:val="26"/>
          <w:szCs w:val="26"/>
        </w:rPr>
        <w:t xml:space="preserve">0. Enquadramento e Resumo de Arquitetura</w:t>
      </w:r>
    </w:p>
    <w:p>
      <w:pPr>
        <w:spacing w:after="100" w:before="80" w:line="280"/>
        <w:jc w:val="both"/>
      </w:pPr>
      <w:r>
        <w:rPr>
          <w:rFonts w:ascii="Calibri" w:cs="Calibri" w:eastAsia="Calibri" w:hAnsi="Calibri"/>
          <w:b w:val="false"/>
          <w:bCs w:val="false"/>
          <w:color w:val="1e293b"/>
          <w:sz w:val="20"/>
          <w:szCs w:val="20"/>
        </w:rPr>
        <w:t xml:space="preserve">A presente especificação técnica define a arquitetura, modelo de dados, localização física dos ficheiros e parâmetros de segurança da aplicação RIDIS, em convergência estrita com as normas ISO/IEC 27001:2022 e a Diretiva NIS 2 (UE 2022/2555). As instruções de instalação passo a passo do sistema operativo e de ferramentas foram deliberadamente remetidas para um documento externo dedicado, focando-se este documento na topologia técnica, na base de dados, na estrutura de pastas em /opt/app_usb/ e no papel central da pasta "relatorios/".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689"/>
        <w:gridCol w:w="3457"/>
        <w:gridCol w:w="3457"/>
      </w:tblGrid>
      <w:tr>
        <w:tc>
          <w:tcPr>
            <w:tcW w:type="pct" w:w="14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Parâmetro Técnico</w:t>
            </w:r>
          </w:p>
        </w:tc>
        <w:tc>
          <w:tcPr>
            <w:tcW w:type="pct" w:w="18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Convergência ISO 27001 / NIS 2</w:t>
            </w:r>
          </w:p>
        </w:tc>
        <w:tc>
          <w:tcPr>
            <w:tcW w:type="pct" w:w="18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Implementação Técnica no 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Diretório Homologado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A.8.9 (Gestão de Configuração)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Instalação unificada e estruturada sob /opt/app_usb/.</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alibri" w:cs="Calibri" w:eastAsia="Calibri" w:hAnsi="Calibri"/>
                <w:b/>
                <w:bCs/>
                <w:color w:val="0f172a"/>
                <w:sz w:val="17"/>
                <w:szCs w:val="17"/>
              </w:rPr>
              <w:t xml:space="preserve">Porta Única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A.8.20 (Segurança da Rede)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Operação exclusiva na porta 3005; eliminação da porta 3000.</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Servidor Autónomo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A.8.20 (Redução de Superfície)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Node.js Express atua diretamente na LAN (sem proxy / sem Nginx).</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alibri" w:cs="Calibri" w:eastAsia="Calibri" w:hAnsi="Calibri"/>
                <w:b/>
                <w:bCs/>
                <w:color w:val="0f172a"/>
                <w:sz w:val="17"/>
                <w:szCs w:val="17"/>
              </w:rPr>
              <w:t xml:space="preserve">Pasta relatorios/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A.8.10 / NIS 2 (Integridade)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Diretório centralizado para cópia e indexação dos relatórios .html/.csv.</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alibri" w:cs="Calibri" w:eastAsia="Calibri" w:hAnsi="Calibri"/>
                <w:b/>
                <w:bCs/>
                <w:color w:val="0f172a"/>
                <w:sz w:val="17"/>
                <w:szCs w:val="17"/>
              </w:rPr>
              <w:t xml:space="preserve">Base de Dados Local</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i/>
                <w:iCs/>
                <w:color w:val="0369a1"/>
                <w:sz w:val="17"/>
                <w:szCs w:val="17"/>
              </w:rPr>
              <w:t xml:space="preserve">ISO A.8.24 / NIS 2 Art. 21(2)(c)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SQLite 3 WAL em /opt/app_usb/gestao_discos.db (sem portas expostas).</w:t>
            </w:r>
          </w:p>
        </w:tc>
      </w:tr>
    </w:tbl>
    <w:p>
      <w:pPr>
        <w:pStyle w:val="Heading1"/>
        <w:spacing w:after="140" w:before="360"/>
      </w:pPr>
      <w:r>
        <w:rPr>
          <w:rFonts w:ascii="Calibri" w:cs="Calibri" w:eastAsia="Calibri" w:hAnsi="Calibri"/>
          <w:b/>
          <w:bCs/>
          <w:color w:val="0f172a"/>
          <w:sz w:val="26"/>
          <w:szCs w:val="26"/>
        </w:rPr>
        <w:t xml:space="preserve">1. Pacotes e Módulos de Software Requeridos</w:t>
      </w:r>
    </w:p>
    <w:p>
      <w:pPr>
        <w:spacing w:after="100" w:before="80" w:line="280"/>
        <w:jc w:val="both"/>
      </w:pPr>
      <w:r>
        <w:rPr>
          <w:rFonts w:ascii="Calibri" w:cs="Calibri" w:eastAsia="Calibri" w:hAnsi="Calibri"/>
          <w:b w:val="false"/>
          <w:bCs w:val="false"/>
          <w:color w:val="1e293b"/>
          <w:sz w:val="20"/>
          <w:szCs w:val="20"/>
        </w:rPr>
        <w:t xml:space="preserve">A aplicação assenta numa arquitetura minimalista e auto-suficiente sem dependências externas de nuvem, requerendo no sistema operativo:</w:t>
      </w:r>
    </w:p>
    <w:p>
      <w:pPr>
        <w:spacing w:after="100" w:before="80" w:line="280"/>
        <w:jc w:val="both"/>
      </w:pPr>
      <w:r>
        <w:rPr>
          <w:rFonts w:ascii="Calibri" w:cs="Calibri" w:eastAsia="Calibri" w:hAnsi="Calibri"/>
          <w:b w:val="false"/>
          <w:bCs w:val="false"/>
          <w:color w:val="1e293b"/>
          <w:sz w:val="20"/>
          <w:szCs w:val="20"/>
        </w:rPr>
        <w:t xml:space="preserve">• Sistema Operativo Homologado: Ubuntu Server 24.04 LTS ou Debian 12 (Bookworm) / RHEL 9 (64-bit).</w:t>
      </w:r>
    </w:p>
    <w:p>
      <w:pPr>
        <w:spacing w:after="100" w:before="80" w:line="280"/>
        <w:jc w:val="both"/>
      </w:pPr>
      <w:r>
        <w:rPr>
          <w:rFonts w:ascii="Calibri" w:cs="Calibri" w:eastAsia="Calibri" w:hAnsi="Calibri"/>
          <w:b w:val="false"/>
          <w:bCs w:val="false"/>
          <w:color w:val="1e293b"/>
          <w:sz w:val="20"/>
          <w:szCs w:val="20"/>
        </w:rPr>
        <w:t xml:space="preserve">• Runtime Node.js: Versão 22 LTS (com gestor de pacotes npm), necessário pelo suporte ao motor nativo node:sqlite de alta velocidade.</w:t>
      </w:r>
    </w:p>
    <w:p>
      <w:pPr>
        <w:spacing w:after="100" w:before="80" w:line="280"/>
        <w:jc w:val="both"/>
      </w:pPr>
      <w:r>
        <w:rPr>
          <w:rFonts w:ascii="Calibri" w:cs="Calibri" w:eastAsia="Calibri" w:hAnsi="Calibri"/>
          <w:b w:val="false"/>
          <w:bCs w:val="false"/>
          <w:color w:val="1e293b"/>
          <w:sz w:val="20"/>
          <w:szCs w:val="20"/>
        </w:rPr>
        <w:t xml:space="preserve">• Motor de Base de Dados: SQLite 3 e respetivas bibliotecas de sistema (libsqlite3-dev).</w:t>
      </w:r>
    </w:p>
    <w:p>
      <w:pPr>
        <w:spacing w:after="100" w:before="80" w:line="280"/>
        <w:jc w:val="both"/>
      </w:pPr>
      <w:r>
        <w:rPr>
          <w:rFonts w:ascii="Calibri" w:cs="Calibri" w:eastAsia="Calibri" w:hAnsi="Calibri"/>
          <w:b w:val="false"/>
          <w:bCs w:val="false"/>
          <w:color w:val="1e293b"/>
          <w:sz w:val="20"/>
          <w:szCs w:val="20"/>
        </w:rPr>
        <w:t xml:space="preserve">• Utilitários de Sistema e Segurança: Git, build-essential, curl, ufw (firewall interna), fail2ban, logrotate, rsyslog, gzip.</w:t>
      </w:r>
    </w:p>
    <w:p>
      <w:pPr>
        <w:spacing w:after="100" w:before="80" w:line="280"/>
        <w:jc w:val="both"/>
      </w:pPr>
      <w:r>
        <w:rPr>
          <w:rFonts w:ascii="Calibri" w:cs="Calibri" w:eastAsia="Calibri" w:hAnsi="Calibri"/>
          <w:b w:val="false"/>
          <w:bCs w:val="false"/>
          <w:color w:val="1e293b"/>
          <w:sz w:val="20"/>
          <w:szCs w:val="20"/>
        </w:rPr>
        <w:t xml:space="preserve">• Módulos da Aplicação (npm): express (servidor HTTP autónomo), multer (uploads volumosos até 50MB), react/react-dom 19, vite, pdfkit, docx (geradores de relatórios e documentação), tsx e typescript.</w:t>
      </w:r>
    </w:p>
    <w:p>
      <w:pPr>
        <w:pStyle w:val="Heading1"/>
        <w:spacing w:after="140" w:before="360"/>
      </w:pPr>
      <w:r>
        <w:rPr>
          <w:rFonts w:ascii="Calibri" w:cs="Calibri" w:eastAsia="Calibri" w:hAnsi="Calibri"/>
          <w:b/>
          <w:bCs/>
          <w:color w:val="0f172a"/>
          <w:sz w:val="26"/>
          <w:szCs w:val="26"/>
        </w:rPr>
        <w:t xml:space="preserve">2. Base de Dados: Especificação e Script DDL de Criação</w:t>
      </w:r>
    </w:p>
    <w:p>
      <w:pPr>
        <w:spacing w:after="100" w:before="80" w:line="280"/>
        <w:jc w:val="both"/>
      </w:pPr>
      <w:r>
        <w:rPr>
          <w:rFonts w:ascii="Calibri" w:cs="Calibri" w:eastAsia="Calibri" w:hAnsi="Calibri"/>
          <w:b w:val="false"/>
          <w:bCs w:val="false"/>
          <w:color w:val="1e293b"/>
          <w:sz w:val="20"/>
          <w:szCs w:val="20"/>
        </w:rPr>
        <w:t xml:space="preserve">A base de dados é mantida exclusivamente no ficheiro /opt/app_usb/gestao_discos.db através do motor relacional SQLite 3 com modo WAL (Write-Ahead Logging). Não abre quaisquer portas de rede no servidor, garantindo isolamento total e imunidade face a ataques remotos.</w:t>
      </w:r>
    </w:p>
    <w:p>
      <w:pPr>
        <w:pStyle w:val="Heading2"/>
        <w:spacing w:after="100" w:before="240"/>
      </w:pPr>
      <w:r>
        <w:rPr>
          <w:rFonts w:ascii="Calibri" w:cs="Calibri" w:eastAsia="Calibri" w:hAnsi="Calibri"/>
          <w:b/>
          <w:bCs/>
          <w:color w:val="0369a1"/>
          <w:sz w:val="22"/>
          <w:szCs w:val="22"/>
        </w:rPr>
        <w:t xml:space="preserve">Script DDL Homologado (/opt/app_usb/deploy/schema_criacao_bd.sql)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 Ativação de Modos de Segurança, Integridade e Concorrência</w:t>
            </w:r>
          </w:p>
          <w:p>
            <w:pPr>
              <w:spacing w:after="20" w:before="20"/>
            </w:pPr>
            <w:r>
              <w:rPr>
                <w:rFonts w:ascii="Consolas" w:cs="Consolas" w:eastAsia="Consolas" w:hAnsi="Consolas"/>
                <w:color w:val="0f172a"/>
                <w:sz w:val="16"/>
                <w:szCs w:val="16"/>
              </w:rPr>
              <w:t xml:space="preserve">PRAGMA journal_mode = WAL;</w:t>
            </w:r>
          </w:p>
          <w:p>
            <w:pPr>
              <w:spacing w:after="20" w:before="20"/>
            </w:pPr>
            <w:r>
              <w:rPr>
                <w:rFonts w:ascii="Consolas" w:cs="Consolas" w:eastAsia="Consolas" w:hAnsi="Consolas"/>
                <w:color w:val="0f172a"/>
                <w:sz w:val="16"/>
                <w:szCs w:val="16"/>
              </w:rPr>
              <w:t xml:space="preserve">PRAGMA synchronous = NORMAL;</w:t>
            </w:r>
          </w:p>
          <w:p>
            <w:pPr>
              <w:spacing w:after="20" w:before="20"/>
            </w:pPr>
            <w:r>
              <w:rPr>
                <w:rFonts w:ascii="Consolas" w:cs="Consolas" w:eastAsia="Consolas" w:hAnsi="Consolas"/>
                <w:color w:val="0f172a"/>
                <w:sz w:val="16"/>
                <w:szCs w:val="16"/>
              </w:rPr>
              <w:t xml:space="preserve">PRAGMA foreign_keys = ON;</w:t>
            </w:r>
          </w:p>
          <w:p>
            <w:pPr>
              <w:spacing w:after="20" w:before="20"/>
            </w:pPr>
            <w:r>
              <w:rPr>
                <w:rFonts w:ascii="Consolas" w:cs="Consolas" w:eastAsia="Consolas" w:hAnsi="Consolas"/>
                <w:color w:val="0f172a"/>
                <w:sz w:val="16"/>
                <w:szCs w:val="16"/>
              </w:rPr>
              <w:t xml:space="preserve">PRAGMA temp_store = MEMORY;</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-- 1. Tabela de Discos USB (Inventário Físico/Lógico de Preservação)</w:t>
            </w:r>
          </w:p>
          <w:p>
            <w:pPr>
              <w:spacing w:after="20" w:before="20"/>
            </w:pPr>
            <w:r>
              <w:rPr>
                <w:rFonts w:ascii="Consolas" w:cs="Consolas" w:eastAsia="Consolas" w:hAnsi="Consolas"/>
                <w:color w:val="0f172a"/>
                <w:sz w:val="16"/>
                <w:szCs w:val="16"/>
              </w:rPr>
              <w:t xml:space="preserve">CREATE TABLE IF NOT EXISTS discos_usb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arquivo TEXT NOT NULL,                         -- ANTT, ADAVR, ADBJA, etc.</w:t>
            </w:r>
          </w:p>
          <w:p>
            <w:pPr>
              <w:spacing w:after="20" w:before="20"/>
            </w:pPr>
            <w:r>
              <w:rPr>
                <w:rFonts w:ascii="Consolas" w:cs="Consolas" w:eastAsia="Consolas" w:hAnsi="Consolas"/>
                <w:color w:val="0f172a"/>
                <w:sz w:val="16"/>
                <w:szCs w:val="16"/>
              </w:rPr>
              <w:t xml:space="preserve">  remetente TEXT,                                -- Entidade remetente</w:t>
            </w:r>
          </w:p>
          <w:p>
            <w:pPr>
              <w:spacing w:after="20" w:before="20"/>
            </w:pPr>
            <w:r>
              <w:rPr>
                <w:rFonts w:ascii="Consolas" w:cs="Consolas" w:eastAsia="Consolas" w:hAnsi="Consolas"/>
                <w:color w:val="0f172a"/>
                <w:sz w:val="16"/>
                <w:szCs w:val="16"/>
              </w:rPr>
              <w:t xml:space="preserve">  data_entrada TEXT,                             -- Data ISO YYYY-MM-DD</w:t>
            </w:r>
          </w:p>
          <w:p>
            <w:pPr>
              <w:spacing w:after="20" w:before="20"/>
            </w:pPr>
            <w:r>
              <w:rPr>
                <w:rFonts w:ascii="Consolas" w:cs="Consolas" w:eastAsia="Consolas" w:hAnsi="Consolas"/>
                <w:color w:val="0f172a"/>
                <w:sz w:val="16"/>
                <w:szCs w:val="16"/>
              </w:rPr>
              <w:t xml:space="preserve">  ticket_num TEXT,                               -- Número de ticket</w:t>
            </w:r>
          </w:p>
          <w:p>
            <w:pPr>
              <w:spacing w:after="20" w:before="20"/>
            </w:pPr>
            <w:r>
              <w:rPr>
                <w:rFonts w:ascii="Consolas" w:cs="Consolas" w:eastAsia="Consolas" w:hAnsi="Consolas"/>
                <w:color w:val="0f172a"/>
                <w:sz w:val="16"/>
                <w:szCs w:val="16"/>
              </w:rPr>
              <w:t xml:space="preserve">  id_disco TEXT UNIQUE NOT NULL,                 -- Identificador unívoco do disco</w:t>
            </w:r>
          </w:p>
          <w:p>
            <w:pPr>
              <w:spacing w:after="20" w:before="20"/>
            </w:pPr>
            <w:r>
              <w:rPr>
                <w:rFonts w:ascii="Consolas" w:cs="Consolas" w:eastAsia="Consolas" w:hAnsi="Consolas"/>
                <w:color w:val="0f172a"/>
                <w:sz w:val="16"/>
                <w:szCs w:val="16"/>
              </w:rPr>
              <w:t xml:space="preserve">  localizacao TEXT,                              -- Armário / cofre físico</w:t>
            </w:r>
          </w:p>
          <w:p>
            <w:pPr>
              <w:spacing w:after="20" w:before="20"/>
            </w:pPr>
            <w:r>
              <w:rPr>
                <w:rFonts w:ascii="Consolas" w:cs="Consolas" w:eastAsia="Consolas" w:hAnsi="Consolas"/>
                <w:color w:val="0f172a"/>
                <w:sz w:val="16"/>
                <w:szCs w:val="16"/>
              </w:rPr>
              <w:t xml:space="preserve">  tamanho_disco TEXT, marca TEXT, numero_serie TEXT,</w:t>
            </w:r>
          </w:p>
          <w:p>
            <w:pPr>
              <w:spacing w:after="20" w:before="20"/>
            </w:pPr>
            <w:r>
              <w:rPr>
                <w:rFonts w:ascii="Consolas" w:cs="Consolas" w:eastAsia="Consolas" w:hAnsi="Consolas"/>
                <w:color w:val="0f172a"/>
                <w:sz w:val="16"/>
                <w:szCs w:val="16"/>
              </w:rPr>
              <w:t xml:space="preserve">  verificado INTEGER DEFAULT 0,</w:t>
            </w:r>
          </w:p>
          <w:p>
            <w:pPr>
              <w:spacing w:after="20" w:before="20"/>
            </w:pPr>
            <w:r>
              <w:rPr>
                <w:rFonts w:ascii="Consolas" w:cs="Consolas" w:eastAsia="Consolas" w:hAnsi="Consolas"/>
                <w:color w:val="0f172a"/>
                <w:sz w:val="16"/>
                <w:szCs w:val="16"/>
              </w:rPr>
              <w:t xml:space="preserve">  ticket_integracao TEXT,</w:t>
            </w:r>
          </w:p>
          <w:p>
            <w:pPr>
              <w:spacing w:after="20" w:before="20"/>
            </w:pPr>
            <w:r>
              <w:rPr>
                <w:rFonts w:ascii="Consolas" w:cs="Consolas" w:eastAsia="Consolas" w:hAnsi="Consolas"/>
                <w:color w:val="0f172a"/>
                <w:sz w:val="16"/>
                <w:szCs w:val="16"/>
              </w:rPr>
              <w:t xml:space="preserve">  integrado INTEGER DEFAULT 0,</w:t>
            </w:r>
          </w:p>
          <w:p>
            <w:pPr>
              <w:spacing w:after="20" w:before="20"/>
            </w:pPr>
            <w:r>
              <w:rPr>
                <w:rFonts w:ascii="Consolas" w:cs="Consolas" w:eastAsia="Consolas" w:hAnsi="Consolas"/>
                <w:color w:val="0f172a"/>
                <w:sz w:val="16"/>
                <w:szCs w:val="16"/>
              </w:rPr>
              <w:t xml:space="preserve">  armazenado_servidor INTEGER DEFAULT 0,</w:t>
            </w:r>
          </w:p>
          <w:p>
            <w:pPr>
              <w:spacing w:after="20" w:before="20"/>
            </w:pPr>
            <w:r>
              <w:rPr>
                <w:rFonts w:ascii="Consolas" w:cs="Consolas" w:eastAsia="Consolas" w:hAnsi="Consolas"/>
                <w:color w:val="0f172a"/>
                <w:sz w:val="16"/>
                <w:szCs w:val="16"/>
              </w:rPr>
              <w:t xml:space="preserve">  total_imagens INTEGER DEFAULT 0,</w:t>
            </w:r>
          </w:p>
          <w:p>
            <w:pPr>
              <w:spacing w:after="20" w:before="20"/>
            </w:pPr>
            <w:r>
              <w:rPr>
                <w:rFonts w:ascii="Consolas" w:cs="Consolas" w:eastAsia="Consolas" w:hAnsi="Consolas"/>
                <w:color w:val="0f172a"/>
                <w:sz w:val="16"/>
                <w:szCs w:val="16"/>
              </w:rPr>
              <w:t xml:space="preserve">  observacoes TEXT,</w:t>
            </w:r>
          </w:p>
          <w:p>
            <w:pPr>
              <w:spacing w:after="20" w:before="20"/>
            </w:pPr>
            <w:r>
              <w:rPr>
                <w:rFonts w:ascii="Consolas" w:cs="Consolas" w:eastAsia="Consolas" w:hAnsi="Consolas"/>
                <w:color w:val="0f172a"/>
                <w:sz w:val="16"/>
                <w:szCs w:val="16"/>
              </w:rPr>
              <w:t xml:space="preserve">  created_at TIMESTAMP DEFAULT CURRENT_TIMESTAMP,</w:t>
            </w:r>
          </w:p>
          <w:p>
            <w:pPr>
              <w:spacing w:after="20" w:before="20"/>
            </w:pPr>
            <w:r>
              <w:rPr>
                <w:rFonts w:ascii="Consolas" w:cs="Consolas" w:eastAsia="Consolas" w:hAnsi="Consolas"/>
                <w:color w:val="0f172a"/>
                <w:sz w:val="16"/>
                <w:szCs w:val="16"/>
              </w:rPr>
              <w:t xml:space="preserve">  projeto TEXT,</w:t>
            </w:r>
          </w:p>
          <w:p>
            <w:pPr>
              <w:spacing w:after="20" w:before="20"/>
            </w:pPr>
            <w:r>
              <w:rPr>
                <w:rFonts w:ascii="Consolas" w:cs="Consolas" w:eastAsia="Consolas" w:hAnsi="Consolas"/>
                <w:color w:val="0f172a"/>
                <w:sz w:val="16"/>
                <w:szCs w:val="16"/>
              </w:rPr>
              <w:t xml:space="preserve">  relatorio_path TEXT</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-- 2. Tabela de Utilizadores e Controlo de Acesso (RBAC - ISO 27001 A.5.15)</w:t>
            </w:r>
          </w:p>
          <w:p>
            <w:pPr>
              <w:spacing w:after="20" w:before="20"/>
            </w:pPr>
            <w:r>
              <w:rPr>
                <w:rFonts w:ascii="Consolas" w:cs="Consolas" w:eastAsia="Consolas" w:hAnsi="Consolas"/>
                <w:color w:val="0f172a"/>
                <w:sz w:val="16"/>
                <w:szCs w:val="16"/>
              </w:rPr>
              <w:t xml:space="preserve">CREATE TABLE IF NOT EXISTS usuarios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username TEXT UNIQUE NOT NULL,</w:t>
            </w:r>
          </w:p>
          <w:p>
            <w:pPr>
              <w:spacing w:after="20" w:before="20"/>
            </w:pPr>
            <w:r>
              <w:rPr>
                <w:rFonts w:ascii="Consolas" w:cs="Consolas" w:eastAsia="Consolas" w:hAnsi="Consolas"/>
                <w:color w:val="0f172a"/>
                <w:sz w:val="16"/>
                <w:szCs w:val="16"/>
              </w:rPr>
              <w:t xml:space="preserve">  password_hash TEXT NOT NULL,                   -- Hash SHA-256 com salt ou scrypt</w:t>
            </w:r>
          </w:p>
          <w:p>
            <w:pPr>
              <w:spacing w:after="20" w:before="20"/>
            </w:pPr>
            <w:r>
              <w:rPr>
                <w:rFonts w:ascii="Consolas" w:cs="Consolas" w:eastAsia="Consolas" w:hAnsi="Consolas"/>
                <w:color w:val="0f172a"/>
                <w:sz w:val="16"/>
                <w:szCs w:val="16"/>
              </w:rPr>
              <w:t xml:space="preserve">  is_admin INTEGER DEFAULT 0,</w:t>
            </w:r>
          </w:p>
          <w:p>
            <w:pPr>
              <w:spacing w:after="20" w:before="20"/>
            </w:pPr>
            <w:r>
              <w:rPr>
                <w:rFonts w:ascii="Consolas" w:cs="Consolas" w:eastAsia="Consolas" w:hAnsi="Consolas"/>
                <w:color w:val="0f172a"/>
                <w:sz w:val="16"/>
                <w:szCs w:val="16"/>
              </w:rPr>
              <w:t xml:space="preserve">  role TEXT DEFAULT 'operador',                  -- 'admin', 'operador', 'consulta'</w:t>
            </w:r>
          </w:p>
          <w:p>
            <w:pPr>
              <w:spacing w:after="20" w:before="20"/>
            </w:pPr>
            <w:r>
              <w:rPr>
                <w:rFonts w:ascii="Consolas" w:cs="Consolas" w:eastAsia="Consolas" w:hAnsi="Consolas"/>
                <w:color w:val="0f172a"/>
                <w:sz w:val="16"/>
                <w:szCs w:val="16"/>
              </w:rPr>
              <w:t xml:space="preserve">  created_at TIMESTAMP DEFAULT CURRENT_TIMESTAMP</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-- 3. Tabela de Ficheiros e Matrizes Digitais por Disco</w:t>
            </w:r>
          </w:p>
          <w:p>
            <w:pPr>
              <w:spacing w:after="20" w:before="20"/>
            </w:pPr>
            <w:r>
              <w:rPr>
                <w:rFonts w:ascii="Consolas" w:cs="Consolas" w:eastAsia="Consolas" w:hAnsi="Consolas"/>
                <w:color w:val="0f172a"/>
                <w:sz w:val="16"/>
                <w:szCs w:val="16"/>
              </w:rPr>
              <w:t xml:space="preserve">CREATE TABLE IF NOT EXISTS relatorio_ficheiros (</w:t>
            </w:r>
          </w:p>
          <w:p>
            <w:pPr>
              <w:spacing w:after="20" w:before="20"/>
            </w:pPr>
            <w:r>
              <w:rPr>
                <w:rFonts w:ascii="Consolas" w:cs="Consolas" w:eastAsia="Consolas" w:hAnsi="Consolas"/>
                <w:color w:val="0f172a"/>
                <w:sz w:val="16"/>
                <w:szCs w:val="16"/>
              </w:rPr>
              <w:t xml:space="preserve">  id INTEGER PRIMARY KEY AUTOINCREMENT,</w:t>
            </w:r>
          </w:p>
          <w:p>
            <w:pPr>
              <w:spacing w:after="20" w:before="20"/>
            </w:pPr>
            <w:r>
              <w:rPr>
                <w:rFonts w:ascii="Consolas" w:cs="Consolas" w:eastAsia="Consolas" w:hAnsi="Consolas"/>
                <w:color w:val="0f172a"/>
                <w:sz w:val="16"/>
                <w:szCs w:val="16"/>
              </w:rPr>
              <w:t xml:space="preserve">  disco_id INTEGER NOT NULL,</w:t>
            </w:r>
          </w:p>
          <w:p>
            <w:pPr>
              <w:spacing w:after="20" w:before="20"/>
            </w:pPr>
            <w:r>
              <w:rPr>
                <w:rFonts w:ascii="Consolas" w:cs="Consolas" w:eastAsia="Consolas" w:hAnsi="Consolas"/>
                <w:color w:val="0f172a"/>
                <w:sz w:val="16"/>
                <w:szCs w:val="16"/>
              </w:rPr>
              <w:t xml:space="preserve">  nome_ficheiro TEXT NOT NULL,</w:t>
            </w:r>
          </w:p>
          <w:p>
            <w:pPr>
              <w:spacing w:after="20" w:before="20"/>
            </w:pPr>
            <w:r>
              <w:rPr>
                <w:rFonts w:ascii="Consolas" w:cs="Consolas" w:eastAsia="Consolas" w:hAnsi="Consolas"/>
                <w:color w:val="0f172a"/>
                <w:sz w:val="16"/>
                <w:szCs w:val="16"/>
              </w:rPr>
              <w:t xml:space="preserve">  tamanho_bytes INTEGER DEFAULT 0,</w:t>
            </w:r>
          </w:p>
          <w:p>
            <w:pPr>
              <w:spacing w:after="20" w:before="20"/>
            </w:pPr>
            <w:r>
              <w:rPr>
                <w:rFonts w:ascii="Consolas" w:cs="Consolas" w:eastAsia="Consolas" w:hAnsi="Consolas"/>
                <w:color w:val="0f172a"/>
                <w:sz w:val="16"/>
                <w:szCs w:val="16"/>
              </w:rPr>
              <w:t xml:space="preserve">  pasta TEXT DEFAULT '',</w:t>
            </w:r>
          </w:p>
          <w:p>
            <w:pPr>
              <w:spacing w:after="20" w:before="20"/>
            </w:pPr>
            <w:r>
              <w:rPr>
                <w:rFonts w:ascii="Consolas" w:cs="Consolas" w:eastAsia="Consolas" w:hAnsi="Consolas"/>
                <w:color w:val="0f172a"/>
                <w:sz w:val="16"/>
                <w:szCs w:val="16"/>
              </w:rPr>
              <w:t xml:space="preserve">  FOREIGN KEY (disco_id) REFERENCES discos_usb(id) ON DELETE CASCADE</w:t>
            </w:r>
          </w:p>
          <w:p>
            <w:pPr>
              <w:spacing w:after="20" w:before="20"/>
            </w:pPr>
            <w:r>
              <w:rPr>
                <w:rFonts w:ascii="Consolas" w:cs="Consolas" w:eastAsia="Consolas" w:hAnsi="Consolas"/>
                <w:color w:val="0f172a"/>
                <w:sz w:val="16"/>
                <w:szCs w:val="16"/>
              </w:rPr>
              <w:t xml:space="preserv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-- 4. Índices Otimizados para Alto Rendimento</w:t>
            </w:r>
          </w:p>
          <w:p>
            <w:pPr>
              <w:spacing w:after="20" w:before="20"/>
            </w:pPr>
            <w:r>
              <w:rPr>
                <w:rFonts w:ascii="Consolas" w:cs="Consolas" w:eastAsia="Consolas" w:hAnsi="Consolas"/>
                <w:color w:val="0f172a"/>
                <w:sz w:val="16"/>
                <w:szCs w:val="16"/>
              </w:rPr>
              <w:t xml:space="preserve">CREATE INDEX IF NOT EXISTS idx_discos_id_disco ON discos_usb(id_disco);</w:t>
            </w:r>
          </w:p>
          <w:p>
            <w:pPr>
              <w:spacing w:after="20" w:before="20"/>
            </w:pPr>
            <w:r>
              <w:rPr>
                <w:rFonts w:ascii="Consolas" w:cs="Consolas" w:eastAsia="Consolas" w:hAnsi="Consolas"/>
                <w:color w:val="0f172a"/>
                <w:sz w:val="16"/>
                <w:szCs w:val="16"/>
              </w:rPr>
              <w:t xml:space="preserve">CREATE INDEX IF NOT EXISTS idx_discos_arquivo ON discos_usb(arquivo);</w:t>
            </w:r>
          </w:p>
          <w:p>
            <w:pPr>
              <w:spacing w:after="20" w:before="20"/>
            </w:pPr>
            <w:r>
              <w:rPr>
                <w:rFonts w:ascii="Consolas" w:cs="Consolas" w:eastAsia="Consolas" w:hAnsi="Consolas"/>
                <w:color w:val="0f172a"/>
                <w:sz w:val="16"/>
                <w:szCs w:val="16"/>
              </w:rPr>
              <w:t xml:space="preserve">CREATE INDEX IF NOT EXISTS idx_discos_projeto ON discos_usb(projeto);</w:t>
            </w:r>
          </w:p>
          <w:p>
            <w:pPr>
              <w:spacing w:after="20" w:before="20"/>
            </w:pPr>
            <w:r>
              <w:rPr>
                <w:rFonts w:ascii="Consolas" w:cs="Consolas" w:eastAsia="Consolas" w:hAnsi="Consolas"/>
                <w:color w:val="0f172a"/>
                <w:sz w:val="16"/>
                <w:szCs w:val="16"/>
              </w:rPr>
              <w:t xml:space="preserve">CREATE INDEX IF NOT EXISTS idx_ficheiros_disco_id ON relatorio_ficheiros(disco_id);</w:t>
            </w:r>
          </w:p>
          <w:p>
            <w:pPr>
              <w:spacing w:after="20" w:before="20"/>
            </w:pPr>
            <w:r>
              <w:rPr>
                <w:rFonts w:ascii="Consolas" w:cs="Consolas" w:eastAsia="Consolas" w:hAnsi="Consolas"/>
                <w:color w:val="0f172a"/>
                <w:sz w:val="16"/>
                <w:szCs w:val="16"/>
              </w:rPr>
              <w:t xml:space="preserve">CREATE INDEX IF NOT EXISTS idx_ficheiros_nome ON relatorio_ficheiros(nome_ficheiro);</w:t>
            </w:r>
          </w:p>
          <w:p>
            <w:pPr>
              <w:spacing w:after="20" w:before="20"/>
            </w:pPr>
            <w:r>
              <w:rPr>
                <w:rFonts w:ascii="Consolas" w:cs="Consolas" w:eastAsia="Consolas" w:hAnsi="Consolas"/>
                <w:color w:val="0f172a"/>
                <w:sz w:val="16"/>
                <w:szCs w:val="16"/>
              </w:rPr>
              <w:t xml:space="preserve">CREATE INDEX IF NOT EXISTS idx_usuarios_username ON usuarios(username);</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-- 5. Conta Inicial de Administrador (Obrigatório alterar no primeiro login - ISO 27001 A.8.2)</w:t>
            </w:r>
          </w:p>
          <w:p>
            <w:pPr>
              <w:spacing w:after="20" w:before="20"/>
            </w:pPr>
            <w:r>
              <w:rPr>
                <w:rFonts w:ascii="Consolas" w:cs="Consolas" w:eastAsia="Consolas" w:hAnsi="Consolas"/>
                <w:color w:val="0f172a"/>
                <w:sz w:val="16"/>
                <w:szCs w:val="16"/>
              </w:rPr>
              <w:t xml:space="preserve">INSERT OR IGNORE INTO usuarios (username, password_hash, is_admin, role)</w:t>
            </w:r>
          </w:p>
          <w:p>
            <w:pPr>
              <w:spacing w:after="20" w:before="20"/>
            </w:pPr>
            <w:r>
              <w:rPr>
                <w:rFonts w:ascii="Consolas" w:cs="Consolas" w:eastAsia="Consolas" w:hAnsi="Consolas"/>
                <w:color w:val="0f172a"/>
                <w:sz w:val="16"/>
                <w:szCs w:val="16"/>
              </w:rPr>
              <w:t xml:space="preserve">VALUES ('admin', '90b1e42cba273a0a38bdfdf3eef250785ff21db2636a0d4db0db08c7c9ec9ff3', 1, 'admin');</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PRAGMA integrity_check;</w:t>
            </w:r>
          </w:p>
        </w:tc>
      </w:tr>
    </w:tbl>
    <w:p>
      <w:pPr>
        <w:pStyle w:val="Heading1"/>
        <w:spacing w:after="140" w:before="360"/>
      </w:pPr>
      <w:r>
        <w:rPr>
          <w:rFonts w:ascii="Calibri" w:cs="Calibri" w:eastAsia="Calibri" w:hAnsi="Calibri"/>
          <w:b/>
          <w:bCs/>
          <w:color w:val="0f172a"/>
          <w:sz w:val="26"/>
          <w:szCs w:val="26"/>
        </w:rPr>
        <w:t xml:space="preserve">3. Servidor Web: Operação Exclusiva na Porta 3005 (Sem Proxy)</w:t>
      </w:r>
    </w:p>
    <w:p>
      <w:pPr>
        <w:spacing w:after="100" w:before="80" w:line="280"/>
        <w:jc w:val="both"/>
      </w:pPr>
      <w:r>
        <w:rPr>
          <w:rFonts w:ascii="Calibri" w:cs="Calibri" w:eastAsia="Calibri" w:hAnsi="Calibri"/>
          <w:b w:val="false"/>
          <w:bCs w:val="false"/>
          <w:color w:val="1e293b"/>
          <w:sz w:val="20"/>
          <w:szCs w:val="20"/>
        </w:rPr>
        <w:t xml:space="preserve">A aplicação RIDIS foi concebida para atuar diretamente como servidor HTTP autónomo na intranet da DGLAB:</w:t>
      </w:r>
    </w:p>
    <w:p>
      <w:pPr>
        <w:spacing w:after="100" w:before="80" w:line="280"/>
        <w:jc w:val="both"/>
      </w:pPr>
      <w:r>
        <w:rPr>
          <w:rFonts w:ascii="Calibri" w:cs="Calibri" w:eastAsia="Calibri" w:hAnsi="Calibri"/>
          <w:b w:val="false"/>
          <w:bCs w:val="false"/>
          <w:color w:val="1e293b"/>
          <w:sz w:val="20"/>
          <w:szCs w:val="20"/>
        </w:rPr>
        <w:t xml:space="preserve">• Porta 3005 Exclusiva: Toda a aplicação escuta única e exclusivamente na porta TCP 3005 (http://&lt;ip-do-servidor&gt;:3005/). Qualquer suporte secundário à porta 3000 foi removido, eliminando conflitos e ambiguidades operacionais.</w:t>
      </w:r>
    </w:p>
    <w:p>
      <w:pPr>
        <w:spacing w:after="100" w:before="80" w:line="280"/>
        <w:jc w:val="both"/>
      </w:pPr>
      <w:r>
        <w:rPr>
          <w:rFonts w:ascii="Calibri" w:cs="Calibri" w:eastAsia="Calibri" w:hAnsi="Calibri"/>
          <w:b w:val="false"/>
          <w:bCs w:val="false"/>
          <w:color w:val="1e293b"/>
          <w:sz w:val="20"/>
          <w:szCs w:val="20"/>
        </w:rPr>
        <w:t xml:space="preserve">• Sem Proxy Reverso / Sem Nginx: O servidor Express embutido em Node.js distribui os ficheiros estáticos da SPA React, executa os endpoints REST e gere o upload de relatórios (até 50MB) de forma direta e sem intermediários, reduzindo a superfície de ataque e o esforço de manutenção.</w:t>
      </w:r>
    </w:p>
    <w:p>
      <w:pPr>
        <w:pStyle w:val="Heading1"/>
        <w:spacing w:after="140" w:before="360"/>
      </w:pPr>
      <w:r>
        <w:rPr>
          <w:rFonts w:ascii="Calibri" w:cs="Calibri" w:eastAsia="Calibri" w:hAnsi="Calibri"/>
          <w:b/>
          <w:bCs/>
          <w:color w:val="0f172a"/>
          <w:sz w:val="26"/>
          <w:szCs w:val="26"/>
        </w:rPr>
        <w:t xml:space="preserve">4. Estrutura Completa de Diretórios e Ficheiros em /opt/app_usb/</w:t>
      </w:r>
    </w:p>
    <w:p>
      <w:pPr>
        <w:spacing w:after="100" w:before="80" w:line="280"/>
        <w:jc w:val="both"/>
      </w:pPr>
      <w:r>
        <w:rPr>
          <w:rFonts w:ascii="Calibri" w:cs="Calibri" w:eastAsia="Calibri" w:hAnsi="Calibri"/>
          <w:b w:val="false"/>
          <w:bCs w:val="false"/>
          <w:color w:val="1e293b"/>
          <w:sz w:val="20"/>
          <w:szCs w:val="20"/>
        </w:rPr>
        <w:t xml:space="preserve">Apresenta-se de seguida o mapeamento integral dos componentes da aplicação, detalhando a localização exata no sistema de ficheiros, a função técnica e as permissões de segurança: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881"/>
        <w:gridCol w:w="4609"/>
        <w:gridCol w:w="2112"/>
      </w:tblGrid>
      <w:tr>
        <w:tc>
          <w:tcPr>
            <w:tcW w:type="pct" w:w="15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Ficheiro / Diretório</w:t>
            </w:r>
          </w:p>
        </w:tc>
        <w:tc>
          <w:tcPr>
            <w:tcW w:type="pct" w:w="24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Função Operacional e Papel no Sistema</w:t>
            </w:r>
          </w:p>
        </w:tc>
        <w:tc>
          <w:tcPr>
            <w:tcW w:type="pct" w:w="1100"/>
            <w:tcBorders>
              <w:top w:val="single" w:color="cbd5e1" w:sz="4"/>
              <w:left w:val="single" w:color="cbd5e1" w:sz="4"/>
              <w:bottom w:val="single" w:color="cbd5e1" w:sz="4"/>
              <w:right w:val="single" w:color="cbd5e1" w:sz="4"/>
            </w:tcBorders>
            <w:shd w:fill="0f172a" w:val="clear"/>
            <w:tcMar>
              <w:top w:type="dxa" w:w="80"/>
              <w:left w:type="dxa" w:w="100"/>
              <w:bottom w:type="dxa" w:w="80"/>
              <w:right w:type="dxa" w:w="100"/>
            </w:tcMar>
          </w:tcPr>
          <w:p>
            <w:r>
              <w:rPr>
                <w:rFonts w:ascii="Calibri" w:cs="Calibri" w:eastAsia="Calibri" w:hAnsi="Calibri"/>
                <w:b/>
                <w:bCs/>
                <w:color w:val="ffffff"/>
                <w:sz w:val="18"/>
                <w:szCs w:val="18"/>
              </w:rPr>
              <w:t xml:space="preserve">Permissão POSIX</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/opt/app_usb/server.ts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Servidor backend Express, API REST, SQLite nativo e Vite middleware na porta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/opt/app_usb/gestao_discos.db*</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Base de dados relacional SQLite (ficheiros .db, .db-wal e .db-shm)</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660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/opt/app_usb/.env</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Variáveis de ambiente (APP_PORT=3005, caminhos de dados e segredos)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600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/opt/app_usb/package.json</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Manifesto de dependências do Node.js e scripts de execução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/opt/app_usb/tsconfig.json</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Configurações de compilação TypeScript</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/opt/app_usb/vite.config.ts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Configuração do bundler Vite parametrizado para a porta 3005</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/opt/app_usb/index.html</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Ponto de entrada HTML da SPA React</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/opt/app_usb/LICENSE / LICENCA.md</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Termos legais de Direitos de Autor e Licença Exclusiva DGLAB</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644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/opt/app_usb/relatorios/ (Destaque)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Pasta central de relatórios Snap2HTML (.html), .txt e .csv para leitura/indexação</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770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/opt/app_usb/backups/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Diretório reservado para cópias de segurança diárias (.db.gz)</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/opt/app_usb/deploy/</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Scripts de suporte: schema_criacao_bd.sql, ridis.service, env_producao.example</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fffff" w:val="clear"/>
            <w:tcMar>
              <w:top w:type="dxa" w:w="60"/>
              <w:left w:type="dxa" w:w="80"/>
              <w:bottom w:type="dxa" w:w="60"/>
              <w:right w:type="dxa" w:w="80"/>
            </w:tcMar>
          </w:tcPr>
          <w:p>
            <w:r>
              <w:rPr>
                <w:rFonts w:ascii="Consolas" w:cs="Consolas" w:eastAsia="Consolas" w:hAnsi="Consolas"/>
                <w:b/>
                <w:bCs/>
                <w:color w:val="1e40af"/>
                <w:sz w:val="16"/>
                <w:szCs w:val="16"/>
              </w:rPr>
              <w:t xml:space="preserve">/opt/app_usb/src/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Código-fonte da SPA React TypeScript (App.tsx, types.ts, main.tsx, index.css)</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r>
        <w:tc>
          <w:tcPr>
            <w:tcBorders>
              <w:top w:val="single" w:color="cbd5e1" w:sz="4"/>
              <w:left w:val="single" w:color="cbd5e1" w:sz="4"/>
              <w:bottom w:val="single" w:color="cbd5e1" w:sz="4"/>
              <w:right w:val="single" w:color="cbd5e1" w:sz="4"/>
            </w:tcBorders>
            <w:shd w:fill="f8fafc" w:val="clear"/>
            <w:tcMar>
              <w:top w:type="dxa" w:w="60"/>
              <w:left w:type="dxa" w:w="80"/>
              <w:bottom w:type="dxa" w:w="60"/>
              <w:right w:type="dxa" w:w="80"/>
            </w:tcMar>
          </w:tcPr>
          <w:p>
            <w:r>
              <w:rPr>
                <w:rFonts w:ascii="Consolas" w:cs="Consolas" w:eastAsia="Consolas" w:hAnsi="Consolas"/>
                <w:b/>
                <w:bCs/>
                <w:color w:val="1e40af"/>
                <w:sz w:val="16"/>
                <w:szCs w:val="16"/>
              </w:rPr>
              <w:t xml:space="preserve">/opt/app_usb/public/</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alibri" w:cs="Calibri" w:eastAsia="Calibri" w:hAnsi="Calibri"/>
                <w:color w:val="1e293b"/>
                <w:sz w:val="17"/>
                <w:szCs w:val="17"/>
              </w:rPr>
              <w:t xml:space="preserve">Ativos estáticos públicos e documentos técnicos oficiais (PDF e DOCX)</w:t>
            </w:r>
          </w:p>
        </w:tc>
        <w:tc>
          <w:tcPr>
            <w:tcBorders>
              <w:top w:val="single" w:color="cbd5e1" w:sz="4"/>
              <w:left w:val="single" w:color="cbd5e1" w:sz="4"/>
              <w:bottom w:val="single" w:color="cbd5e1" w:sz="4"/>
              <w:right w:val="single" w:color="cbd5e1" w:sz="4"/>
            </w:tcBorders>
            <w:tcMar>
              <w:top w:type="dxa" w:w="60"/>
              <w:left w:type="dxa" w:w="80"/>
              <w:bottom w:type="dxa" w:w="60"/>
              <w:right w:type="dxa" w:w="80"/>
            </w:tcMar>
          </w:tcPr>
          <w:p>
            <w:r>
              <w:rPr>
                <w:rFonts w:ascii="Consolas" w:cs="Consolas" w:eastAsia="Consolas" w:hAnsi="Consolas"/>
                <w:b/>
                <w:bCs/>
                <w:color w:val="065f46"/>
                <w:sz w:val="16"/>
                <w:szCs w:val="16"/>
              </w:rPr>
              <w:t xml:space="preserve">750 (ridis:ridis)</w:t>
            </w:r>
          </w:p>
        </w:tc>
      </w:tr>
    </w:tbl>
    <w:p>
      <w:pPr>
        <w:pStyle w:val="Heading1"/>
        <w:spacing w:after="140" w:before="360"/>
      </w:pPr>
      <w:r>
        <w:rPr>
          <w:rFonts w:ascii="Calibri" w:cs="Calibri" w:eastAsia="Calibri" w:hAnsi="Calibri"/>
          <w:b/>
          <w:bCs/>
          <w:color w:val="0f172a"/>
          <w:sz w:val="26"/>
          <w:szCs w:val="26"/>
        </w:rPr>
        <w:t xml:space="preserve">5. A Pasta Central «relatorios/»: Procedimento e Custódia</w:t>
      </w:r>
    </w:p>
    <w:p>
      <w:pPr>
        <w:spacing w:after="100" w:before="80" w:line="280"/>
        <w:jc w:val="both"/>
      </w:pPr>
      <w:r>
        <w:rPr>
          <w:rFonts w:ascii="Calibri" w:cs="Calibri" w:eastAsia="Calibri" w:hAnsi="Calibri"/>
          <w:b w:val="false"/>
          <w:bCs w:val="false"/>
          <w:color w:val="1e293b"/>
          <w:sz w:val="20"/>
          <w:szCs w:val="20"/>
        </w:rPr>
        <w:t xml:space="preserve">A pasta /opt/app_usb/relatorios/ assume um papel crítico em todo o ecossistema de preservação digital da DGLAB: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86efac" w:sz="6"/>
              <w:left w:val="single" w:color="86efac" w:sz="16"/>
              <w:bottom w:val="single" w:color="86efac" w:sz="6"/>
              <w:right w:val="single" w:color="86efac" w:sz="6"/>
            </w:tcBorders>
            <w:shd w:fill="f0fdf4" w:val="clear"/>
            <w:tcMar>
              <w:top w:type="dxa" w:w="140"/>
              <w:left w:type="dxa" w:w="180"/>
              <w:bottom w:type="dxa" w:w="140"/>
              <w:right w:type="dxa" w:w="180"/>
            </w:tcMar>
          </w:tcPr>
          <w:p>
            <w:pPr>
              <w:spacing w:after="100" w:before="40"/>
            </w:pPr>
            <w:r>
              <w:rPr>
                <w:rFonts w:ascii="Calibri" w:cs="Calibri" w:eastAsia="Calibri" w:hAnsi="Calibri"/>
                <w:b/>
                <w:bCs/>
                <w:color w:val="065f46"/>
                <w:sz w:val="22"/>
                <w:szCs w:val="22"/>
              </w:rPr>
              <w:t xml:space="preserve">PASTA DE DESTINO DOS RELATÓRIOS: /opt/app_usb/relatorios/</w:t>
            </w:r>
          </w:p>
          <w:p>
            <w:pPr>
              <w:spacing w:after="60" w:before="40" w:line="260"/>
              <w:jc w:val="both"/>
            </w:pPr>
            <w:r>
              <w:rPr>
                <w:rFonts w:ascii="Calibri" w:cs="Calibri" w:eastAsia="Calibri" w:hAnsi="Calibri"/>
                <w:color w:val="1e293b"/>
                <w:sz w:val="19"/>
                <w:szCs w:val="19"/>
              </w:rPr>
              <w:t xml:space="preserve">1. Finalidade Operacional: É nesta diretoria que mais tarde os relatórios de validação dos discos USB (ficheiros Snap2HTML em formato .html, relatórios de texto .txt ou listagens .csv gerados pelas ferramentas de digitalização) terão que ser copiados/alojados pelos técnicos.</w:t>
            </w:r>
          </w:p>
          <w:p>
            <w:pPr>
              <w:spacing w:after="60" w:before="40" w:line="260"/>
              <w:jc w:val="both"/>
            </w:pPr>
            <w:r>
              <w:rPr>
                <w:rFonts w:ascii="Calibri" w:cs="Calibri" w:eastAsia="Calibri" w:hAnsi="Calibri"/>
                <w:color w:val="1e293b"/>
                <w:sz w:val="19"/>
                <w:szCs w:val="19"/>
              </w:rPr>
              <w:t xml:space="preserve">2. Deteção e Indexação Automática: A aplicação RIDIS monitoriza e lê diretamente o conteúdo desta pasta. Sempre que um relatório é aí colocado, o sistema permite associá-lo com 1 clique ao disco correspondente, extraindo automaticamente a contagem de imagens e os Códigos de Referência dos documentos digitais (ex: PT-TT-JC-A-005-0023).</w:t>
            </w:r>
          </w:p>
          <w:p>
            <w:pPr>
              <w:spacing w:after="60" w:before="40" w:line="260"/>
              <w:jc w:val="both"/>
            </w:pPr>
            <w:r>
              <w:rPr>
                <w:rFonts w:ascii="Calibri" w:cs="Calibri" w:eastAsia="Calibri" w:hAnsi="Calibri"/>
                <w:color w:val="1e293b"/>
                <w:sz w:val="19"/>
                <w:szCs w:val="19"/>
              </w:rPr>
              <w:t xml:space="preserve">3. Requisitos de Permissões: A pasta deve possuir permissão chmod 770 (ou 775) com proprietário ridis:ridis, garantindo que os técnicos possam transferir ficheiros (via SFTP, SCP ou partilha de rede Samba) e que o RIDIS tenha permissão integral de leitura e análise.</w:t>
            </w:r>
          </w:p>
        </w:tc>
      </w:tr>
    </w:tbl>
    <w:p>
      <w:pPr>
        <w:pStyle w:val="Heading1"/>
        <w:spacing w:after="140" w:before="360"/>
      </w:pPr>
      <w:r>
        <w:rPr>
          <w:rFonts w:ascii="Calibri" w:cs="Calibri" w:eastAsia="Calibri" w:hAnsi="Calibri"/>
          <w:b/>
          <w:bCs/>
          <w:color w:val="0f172a"/>
          <w:sz w:val="26"/>
          <w:szCs w:val="26"/>
        </w:rPr>
        <w:t xml:space="preserve">6. Configurações do Serviço Systemd e Segurança</w:t>
      </w:r>
    </w:p>
    <w:p>
      <w:pPr>
        <w:spacing w:after="100" w:before="80" w:line="280"/>
        <w:jc w:val="both"/>
      </w:pPr>
      <w:r>
        <w:rPr>
          <w:rFonts w:ascii="Calibri" w:cs="Calibri" w:eastAsia="Calibri" w:hAnsi="Calibri"/>
          <w:b w:val="false"/>
          <w:bCs w:val="false"/>
          <w:color w:val="1e293b"/>
          <w:sz w:val="20"/>
          <w:szCs w:val="20"/>
        </w:rPr>
        <w:t xml:space="preserve">Para garantir a execução contínua e segura da aplicação como serviço de sistema na porta 3005 com sandboxing (ISO 27001 A.8.9):</w:t>
      </w:r>
    </w:p>
    <w:p>
      <w:pPr>
        <w:pStyle w:val="Heading2"/>
        <w:spacing w:after="100" w:before="240"/>
      </w:pPr>
      <w:r>
        <w:rPr>
          <w:rFonts w:ascii="Calibri" w:cs="Calibri" w:eastAsia="Calibri" w:hAnsi="Calibri"/>
          <w:b/>
          <w:bCs/>
          <w:color w:val="0369a1"/>
          <w:sz w:val="22"/>
          <w:szCs w:val="22"/>
        </w:rPr>
        <w:t xml:space="preserve">6.1 Ficheiro de Serviço Systemd (/etc/systemd/system/ridis.service)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[Unit]</w:t>
            </w:r>
          </w:p>
          <w:p>
            <w:pPr>
              <w:spacing w:after="20" w:before="20"/>
            </w:pPr>
            <w:r>
              <w:rPr>
                <w:rFonts w:ascii="Consolas" w:cs="Consolas" w:eastAsia="Consolas" w:hAnsi="Consolas"/>
                <w:color w:val="0f172a"/>
                <w:sz w:val="16"/>
                <w:szCs w:val="16"/>
              </w:rPr>
              <w:t xml:space="preserve">Description=RIDIS — Sistema de Gestao de Discos USB e Preservacao Digital (DGLAB)</w:t>
            </w:r>
          </w:p>
          <w:p>
            <w:pPr>
              <w:spacing w:after="20" w:before="20"/>
            </w:pPr>
            <w:r>
              <w:rPr>
                <w:rFonts w:ascii="Consolas" w:cs="Consolas" w:eastAsia="Consolas" w:hAnsi="Consolas"/>
                <w:color w:val="0f172a"/>
                <w:sz w:val="16"/>
                <w:szCs w:val="16"/>
              </w:rPr>
              <w:t xml:space="preserve">After=network.target network-online.target</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[Service]</w:t>
            </w:r>
          </w:p>
          <w:p>
            <w:pPr>
              <w:spacing w:after="20" w:before="20"/>
            </w:pPr>
            <w:r>
              <w:rPr>
                <w:rFonts w:ascii="Consolas" w:cs="Consolas" w:eastAsia="Consolas" w:hAnsi="Consolas"/>
                <w:color w:val="0f172a"/>
                <w:sz w:val="16"/>
                <w:szCs w:val="16"/>
              </w:rPr>
              <w:t xml:space="preserve">Type=simple</w:t>
            </w:r>
          </w:p>
          <w:p>
            <w:pPr>
              <w:spacing w:after="20" w:before="20"/>
            </w:pPr>
            <w:r>
              <w:rPr>
                <w:rFonts w:ascii="Consolas" w:cs="Consolas" w:eastAsia="Consolas" w:hAnsi="Consolas"/>
                <w:color w:val="0f172a"/>
                <w:sz w:val="16"/>
                <w:szCs w:val="16"/>
              </w:rPr>
              <w:t xml:space="preserve">User=ridis</w:t>
            </w:r>
          </w:p>
          <w:p>
            <w:pPr>
              <w:spacing w:after="20" w:before="20"/>
            </w:pPr>
            <w:r>
              <w:rPr>
                <w:rFonts w:ascii="Consolas" w:cs="Consolas" w:eastAsia="Consolas" w:hAnsi="Consolas"/>
                <w:color w:val="0f172a"/>
                <w:sz w:val="16"/>
                <w:szCs w:val="16"/>
              </w:rPr>
              <w:t xml:space="preserve">Group=ridis</w:t>
            </w:r>
          </w:p>
          <w:p>
            <w:pPr>
              <w:spacing w:after="20" w:before="20"/>
            </w:pPr>
            <w:r>
              <w:rPr>
                <w:rFonts w:ascii="Consolas" w:cs="Consolas" w:eastAsia="Consolas" w:hAnsi="Consolas"/>
                <w:color w:val="0f172a"/>
                <w:sz w:val="16"/>
                <w:szCs w:val="16"/>
              </w:rPr>
              <w:t xml:space="preserve">WorkingDirectory=/opt/app_usb</w:t>
            </w:r>
          </w:p>
          <w:p>
            <w:pPr>
              <w:spacing w:after="20" w:before="20"/>
            </w:pPr>
            <w:r>
              <w:rPr>
                <w:rFonts w:ascii="Consolas" w:cs="Consolas" w:eastAsia="Consolas" w:hAnsi="Consolas"/>
                <w:color w:val="0f172a"/>
                <w:sz w:val="16"/>
                <w:szCs w:val="16"/>
              </w:rPr>
              <w:t xml:space="preserve">Environment=NODE_ENV=production</w:t>
            </w:r>
          </w:p>
          <w:p>
            <w:pPr>
              <w:spacing w:after="20" w:before="20"/>
            </w:pPr>
            <w:r>
              <w:rPr>
                <w:rFonts w:ascii="Consolas" w:cs="Consolas" w:eastAsia="Consolas" w:hAnsi="Consolas"/>
                <w:color w:val="0f172a"/>
                <w:sz w:val="16"/>
                <w:szCs w:val="16"/>
              </w:rPr>
              <w:t xml:space="preserve">Environment=APP_PORT=3005</w:t>
            </w:r>
          </w:p>
          <w:p>
            <w:pPr>
              <w:spacing w:after="20" w:before="20"/>
            </w:pPr>
            <w:r>
              <w:rPr>
                <w:rFonts w:ascii="Consolas" w:cs="Consolas" w:eastAsia="Consolas" w:hAnsi="Consolas"/>
                <w:color w:val="0f172a"/>
                <w:sz w:val="16"/>
                <w:szCs w:val="16"/>
              </w:rPr>
              <w:t xml:space="preserve">EnvironmentFile=-/opt/app_usb/.env</w:t>
            </w:r>
          </w:p>
          <w:p>
            <w:pPr>
              <w:spacing w:after="20" w:before="20"/>
            </w:pPr>
            <w:r>
              <w:rPr>
                <w:rFonts w:ascii="Consolas" w:cs="Consolas" w:eastAsia="Consolas" w:hAnsi="Consolas"/>
                <w:color w:val="0f172a"/>
                <w:sz w:val="16"/>
                <w:szCs w:val="16"/>
              </w:rPr>
              <w:t xml:space="preserve">ExecStart=/usr/bin/node /opt/app_usb/node_modules/.bin/tsx /opt/app_usb/server.ts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Restart=always</w:t>
            </w:r>
          </w:p>
          <w:p>
            <w:pPr>
              <w:spacing w:after="20" w:before="20"/>
            </w:pPr>
            <w:r>
              <w:rPr>
                <w:rFonts w:ascii="Consolas" w:cs="Consolas" w:eastAsia="Consolas" w:hAnsi="Consolas"/>
                <w:color w:val="0f172a"/>
                <w:sz w:val="16"/>
                <w:szCs w:val="16"/>
              </w:rPr>
              <w:t xml:space="preserve">RestartSec=5s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 Sandboxing de Seguranca ISO/IEC 27001 A.8.9</w:t>
            </w:r>
          </w:p>
          <w:p>
            <w:pPr>
              <w:spacing w:after="20" w:before="20"/>
            </w:pPr>
            <w:r>
              <w:rPr>
                <w:rFonts w:ascii="Consolas" w:cs="Consolas" w:eastAsia="Consolas" w:hAnsi="Consolas"/>
                <w:color w:val="0f172a"/>
                <w:sz w:val="16"/>
                <w:szCs w:val="16"/>
              </w:rPr>
              <w:t xml:space="preserve">NoNewPrivileges=true</w:t>
            </w:r>
          </w:p>
          <w:p>
            <w:pPr>
              <w:spacing w:after="20" w:before="20"/>
            </w:pPr>
            <w:r>
              <w:rPr>
                <w:rFonts w:ascii="Consolas" w:cs="Consolas" w:eastAsia="Consolas" w:hAnsi="Consolas"/>
                <w:color w:val="0f172a"/>
                <w:sz w:val="16"/>
                <w:szCs w:val="16"/>
              </w:rPr>
              <w:t xml:space="preserve">ProtectSystem=strict</w:t>
            </w:r>
          </w:p>
          <w:p>
            <w:pPr>
              <w:spacing w:after="20" w:before="20"/>
            </w:pPr>
            <w:r>
              <w:rPr>
                <w:rFonts w:ascii="Consolas" w:cs="Consolas" w:eastAsia="Consolas" w:hAnsi="Consolas"/>
                <w:color w:val="0f172a"/>
                <w:sz w:val="16"/>
                <w:szCs w:val="16"/>
              </w:rPr>
              <w:t xml:space="preserve">ProtectHome=true</w:t>
            </w:r>
          </w:p>
          <w:p>
            <w:pPr>
              <w:spacing w:after="20" w:before="20"/>
            </w:pPr>
            <w:r>
              <w:rPr>
                <w:rFonts w:ascii="Consolas" w:cs="Consolas" w:eastAsia="Consolas" w:hAnsi="Consolas"/>
                <w:color w:val="0f172a"/>
                <w:sz w:val="16"/>
                <w:szCs w:val="16"/>
              </w:rPr>
              <w:t xml:space="preserve">PrivateTmp=true</w:t>
            </w:r>
          </w:p>
          <w:p>
            <w:pPr>
              <w:spacing w:after="20" w:before="20"/>
            </w:pPr>
            <w:r>
              <w:rPr>
                <w:rFonts w:ascii="Consolas" w:cs="Consolas" w:eastAsia="Consolas" w:hAnsi="Consolas"/>
                <w:color w:val="0f172a"/>
                <w:sz w:val="16"/>
                <w:szCs w:val="16"/>
              </w:rPr>
              <w:t xml:space="preserve">ProtectKernelTunables=true</w:t>
            </w:r>
          </w:p>
          <w:p>
            <w:pPr>
              <w:spacing w:after="20" w:before="20"/>
            </w:pPr>
            <w:r>
              <w:rPr>
                <w:rFonts w:ascii="Consolas" w:cs="Consolas" w:eastAsia="Consolas" w:hAnsi="Consolas"/>
                <w:color w:val="0f172a"/>
                <w:sz w:val="16"/>
                <w:szCs w:val="16"/>
              </w:rPr>
              <w:t xml:space="preserve">ProtectKernelModules=true</w:t>
            </w:r>
          </w:p>
          <w:p>
            <w:pPr>
              <w:spacing w:after="20" w:before="20"/>
            </w:pPr>
            <w:r>
              <w:rPr>
                <w:rFonts w:ascii="Consolas" w:cs="Consolas" w:eastAsia="Consolas" w:hAnsi="Consolas"/>
                <w:color w:val="0f172a"/>
                <w:sz w:val="16"/>
                <w:szCs w:val="16"/>
              </w:rPr>
              <w:t xml:space="preserve">ReadWritePaths=/opt/app_usb/gestao_discos.db /opt/app_usb/gestao_discos.db-wal /opt/app_usb/gestao_discos.db-shm /opt/app_usb/relatorios /opt/app_usb/backups</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StandardOutput=journal</w:t>
            </w:r>
          </w:p>
          <w:p>
            <w:pPr>
              <w:spacing w:after="20" w:before="20"/>
            </w:pPr>
            <w:r>
              <w:rPr>
                <w:rFonts w:ascii="Consolas" w:cs="Consolas" w:eastAsia="Consolas" w:hAnsi="Consolas"/>
                <w:color w:val="0f172a"/>
                <w:sz w:val="16"/>
                <w:szCs w:val="16"/>
              </w:rPr>
              <w:t xml:space="preserve">StandardError=journal</w:t>
            </w:r>
          </w:p>
          <w:p>
            <w:pPr>
              <w:spacing w:after="20" w:before="20"/>
            </w:pPr>
            <w:r>
              <w:rPr>
                <w:rFonts w:ascii="Consolas" w:cs="Consolas" w:eastAsia="Consolas" w:hAnsi="Consolas"/>
                <w:color w:val="0f172a"/>
                <w:sz w:val="16"/>
                <w:szCs w:val="16"/>
              </w:rPr>
              <w:t xml:space="preserve">SyslogIdentifier=ridis-dglab</w:t>
            </w:r>
          </w:p>
          <w:p>
            <w:pPr>
              <w:spacing w:after="20" w:before="20"/>
            </w:pPr>
            <w:r>
              <w:rPr>
                <w:rFonts w:ascii="Consolas" w:cs="Consolas" w:eastAsia="Consolas" w:hAnsi="Consolas"/>
                <w:color w:val="0f172a"/>
                <w:sz w:val="16"/>
                <w:szCs w:val="16"/>
              </w:rPr>
              <w:t xml:space="preserve"> </w:t>
            </w:r>
          </w:p>
          <w:p>
            <w:pPr>
              <w:spacing w:after="20" w:before="20"/>
            </w:pPr>
            <w:r>
              <w:rPr>
                <w:rFonts w:ascii="Consolas" w:cs="Consolas" w:eastAsia="Consolas" w:hAnsi="Consolas"/>
                <w:color w:val="0f172a"/>
                <w:sz w:val="16"/>
                <w:szCs w:val="16"/>
              </w:rPr>
              <w:t xml:space="preserve">[Install]</w:t>
            </w:r>
          </w:p>
          <w:p>
            <w:pPr>
              <w:spacing w:after="20" w:before="20"/>
            </w:pPr>
            <w:r>
              <w:rPr>
                <w:rFonts w:ascii="Consolas" w:cs="Consolas" w:eastAsia="Consolas" w:hAnsi="Consolas"/>
                <w:color w:val="0f172a"/>
                <w:sz w:val="16"/>
                <w:szCs w:val="16"/>
              </w:rPr>
              <w:t xml:space="preserve">WantedBy=multi-user.target</w:t>
            </w:r>
          </w:p>
        </w:tc>
      </w:tr>
    </w:tbl>
    <w:p>
      <w:pPr>
        <w:pStyle w:val="Heading2"/>
        <w:spacing w:after="100" w:before="240"/>
      </w:pPr>
      <w:r>
        <w:rPr>
          <w:rFonts w:ascii="Calibri" w:cs="Calibri" w:eastAsia="Calibri" w:hAnsi="Calibri"/>
          <w:b/>
          <w:bCs/>
          <w:color w:val="0369a1"/>
          <w:sz w:val="22"/>
          <w:szCs w:val="22"/>
        </w:rPr>
        <w:t xml:space="preserve">6.2 Firewall Interna UFW (Porta 3005)</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sudo ufw default deny incoming</w:t>
            </w:r>
          </w:p>
          <w:p>
            <w:pPr>
              <w:spacing w:after="20" w:before="20"/>
            </w:pPr>
            <w:r>
              <w:rPr>
                <w:rFonts w:ascii="Consolas" w:cs="Consolas" w:eastAsia="Consolas" w:hAnsi="Consolas"/>
                <w:color w:val="0f172a"/>
                <w:sz w:val="16"/>
                <w:szCs w:val="16"/>
              </w:rPr>
              <w:t xml:space="preserve">sudo ufw default allow outgoing</w:t>
            </w:r>
          </w:p>
          <w:p>
            <w:pPr>
              <w:spacing w:after="20" w:before="20"/>
            </w:pPr>
            <w:r>
              <w:rPr>
                <w:rFonts w:ascii="Consolas" w:cs="Consolas" w:eastAsia="Consolas" w:hAnsi="Consolas"/>
                <w:color w:val="0f172a"/>
                <w:sz w:val="16"/>
                <w:szCs w:val="16"/>
              </w:rPr>
              <w:t xml:space="preserve">sudo ufw allow from 10.0.0.0/8 to any port 22 proto tcp comment 'SSH Admin DGLAB'</w:t>
            </w:r>
          </w:p>
          <w:p>
            <w:pPr>
              <w:spacing w:after="20" w:before="20"/>
            </w:pPr>
            <w:r>
              <w:rPr>
                <w:rFonts w:ascii="Consolas" w:cs="Consolas" w:eastAsia="Consolas" w:hAnsi="Consolas"/>
                <w:color w:val="0f172a"/>
                <w:sz w:val="16"/>
                <w:szCs w:val="16"/>
              </w:rPr>
              <w:t xml:space="preserve">sudo ufw allow from 10.0.0.0/8 to any port 3005 proto tcp comment 'RIDIS HTTP Porta 3005'</w:t>
            </w:r>
          </w:p>
          <w:p>
            <w:pPr>
              <w:spacing w:after="20" w:before="20"/>
            </w:pPr>
            <w:r>
              <w:rPr>
                <w:rFonts w:ascii="Consolas" w:cs="Consolas" w:eastAsia="Consolas" w:hAnsi="Consolas"/>
                <w:color w:val="0f172a"/>
                <w:sz w:val="16"/>
                <w:szCs w:val="16"/>
              </w:rPr>
              <w:t xml:space="preserve">sudo ufw enable</w:t>
            </w:r>
          </w:p>
        </w:tc>
      </w:tr>
    </w:tbl>
    <w:p>
      <w:pPr>
        <w:pStyle w:val="Heading2"/>
        <w:spacing w:after="100" w:before="240"/>
      </w:pPr>
      <w:r>
        <w:rPr>
          <w:rFonts w:ascii="Calibri" w:cs="Calibri" w:eastAsia="Calibri" w:hAnsi="Calibri"/>
          <w:b/>
          <w:bCs/>
          <w:color w:val="0369a1"/>
          <w:sz w:val="22"/>
          <w:szCs w:val="22"/>
        </w:rPr>
        <w:t xml:space="preserve">6.3 Rotina de Backup da Base de Dados (NIS 2 / ISO 27001 A.8.13)</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cbd5e1" w:sz="4"/>
              <w:left w:val="single" w:color="1e40af" w:sz="12"/>
              <w:bottom w:val="single" w:color="cbd5e1" w:sz="4"/>
              <w:right w:val="single" w:color="cbd5e1" w:sz="4"/>
            </w:tcBorders>
            <w:shd w:fill="f1f5f9" w:val="clear"/>
            <w:tcMar>
              <w:top w:type="dxa" w:w="120"/>
              <w:left w:type="dxa" w:w="160"/>
              <w:bottom w:type="dxa" w:w="120"/>
              <w:right w:type="dxa" w:w="160"/>
            </w:tcMar>
          </w:tcPr>
          <w:p>
            <w:pPr>
              <w:spacing w:after="20" w:before="20"/>
            </w:pPr>
            <w:r>
              <w:rPr>
                <w:rFonts w:ascii="Consolas" w:cs="Consolas" w:eastAsia="Consolas" w:hAnsi="Consolas"/>
                <w:color w:val="0f172a"/>
                <w:sz w:val="16"/>
                <w:szCs w:val="16"/>
              </w:rPr>
              <w:t xml:space="preserve"># Execução diária às 02h00 em /etc/cron.d/ridis-backup</w:t>
            </w:r>
          </w:p>
          <w:p>
            <w:pPr>
              <w:spacing w:after="20" w:before="20"/>
            </w:pPr>
            <w:r>
              <w:rPr>
                <w:rFonts w:ascii="Consolas" w:cs="Consolas" w:eastAsia="Consolas" w:hAnsi="Consolas"/>
                <w:color w:val="0f172a"/>
                <w:sz w:val="16"/>
                <w:szCs w:val="16"/>
              </w:rPr>
              <w:t xml:space="preserve">0 2 * * * ridis /usr/bin/sqlite3 /opt/app_usb/gestao_discos.db ".backup '/opt/app_usb/backups/backup_auto_$(date +\%Y\%m\%d_\%H\%M\%S).db'" &amp;&amp; gzip /opt/app_usb/backups/backup_auto_*.db &amp;&amp; find /opt/app_usb/backups -name "*.db.gz" -mtime +90 -delete</w:t>
            </w:r>
          </w:p>
        </w:tc>
      </w:tr>
    </w:tbl>
    <w:p>
      <w:pPr>
        <w:pStyle w:val="Heading1"/>
        <w:spacing w:after="140" w:before="360"/>
      </w:pPr>
      <w:r>
        <w:rPr>
          <w:rFonts w:ascii="Calibri" w:cs="Calibri" w:eastAsia="Calibri" w:hAnsi="Calibri"/>
          <w:b/>
          <w:bCs/>
          <w:color w:val="0f172a"/>
          <w:sz w:val="26"/>
          <w:szCs w:val="26"/>
        </w:rPr>
        <w:t xml:space="preserve">7. Proteção Jurídica e Direitos de Autor (Copyright)</w:t>
      </w:r>
    </w:p>
    <w:p>
      <w:pPr>
        <w:spacing w:after="100" w:before="80" w:line="280"/>
        <w:jc w:val="both"/>
      </w:pPr>
      <w:r>
        <w:rPr>
          <w:rFonts w:ascii="Calibri" w:cs="Calibri" w:eastAsia="Calibri" w:hAnsi="Calibri"/>
          <w:b w:val="false"/>
          <w:bCs w:val="false"/>
          <w:color w:val="1e293b"/>
          <w:sz w:val="20"/>
          <w:szCs w:val="20"/>
        </w:rPr>
        <w:t xml:space="preserve">Copyright © 2026 José Miguel Magalhães. Todos os direitos de propriedade intelectual e direitos de autor reservados. A presente aplicação e a respetiva documentação técnica foram desenvolvidas sob licença proprietária e exclusiva para a Direção-Geral do Livro, dos Arquivos e das Bibliotecas (DGLAB). É estritamente proibida qualquer reprodução, engenharia reversa, sublicenciamento, distribuição ou utilização externa sem o consentimento formal por escrito do autor.</w:t>
      </w:r>
    </w:p>
    <w:p>
      <w:pPr>
        <w:spacing w:after="10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602"/>
      </w:tblGrid>
      <w:tr>
        <w:tc>
          <w:tcPr>
            <w:tcBorders>
              <w:top w:val="single" w:color="93c5fd" w:sz="6"/>
              <w:left w:val="single" w:color="93c5fd" w:sz="16"/>
              <w:bottom w:val="single" w:color="93c5fd" w:sz="6"/>
              <w:right w:val="single" w:color="93c5fd" w:sz="6"/>
            </w:tcBorders>
            <w:shd w:fill="f8fafc" w:val="clear"/>
            <w:tcMar>
              <w:top w:type="dxa" w:w="140"/>
              <w:left w:type="dxa" w:w="180"/>
              <w:bottom w:type="dxa" w:w="140"/>
              <w:right w:type="dxa" w:w="180"/>
            </w:tcMar>
          </w:tcPr>
          <w:p>
            <w:pPr>
              <w:spacing w:after="100" w:before="40"/>
            </w:pPr>
            <w:r>
              <w:rPr>
                <w:rFonts w:ascii="Calibri" w:cs="Calibri" w:eastAsia="Calibri" w:hAnsi="Calibri"/>
                <w:b/>
                <w:bCs/>
                <w:color w:val="0f172a"/>
                <w:sz w:val="22"/>
                <w:szCs w:val="22"/>
              </w:rPr>
              <w:t xml:space="preserve">HOMOLOGAÇÃO TÉCNICA — USO RESTRITO ADMINISTRAÇÃO BD (DGLAB)</w:t>
            </w:r>
          </w:p>
          <w:p>
            <w:pPr>
              <w:spacing w:after="60" w:before="40" w:line="260"/>
              <w:jc w:val="both"/>
            </w:pPr>
            <w:r>
              <w:rPr>
                <w:rFonts w:ascii="Calibri" w:cs="Calibri" w:eastAsia="Calibri" w:hAnsi="Calibri"/>
                <w:color w:val="1e293b"/>
                <w:sz w:val="19"/>
                <w:szCs w:val="19"/>
              </w:rPr>
              <w:t xml:space="preserve">Documento técnico oficial emitido em formato Microsoft Word (.docx) e Adobe PDF, aprovado exclusivamente para o ambiente interno da DGLAB.</w:t>
            </w:r>
          </w:p>
          <w:p>
            <w:pPr>
              <w:spacing w:after="60" w:before="40" w:line="260"/>
              <w:jc w:val="both"/>
            </w:pPr>
            <w:r>
              <w:rPr>
                <w:rFonts w:ascii="Calibri" w:cs="Calibri" w:eastAsia="Calibri" w:hAnsi="Calibri"/>
                <w:color w:val="1e293b"/>
                <w:sz w:val="19"/>
                <w:szCs w:val="19"/>
              </w:rPr>
              <w:t xml:space="preserve">Autor / Responsável Técnico: José Miguel Magalhães · DGLAB / Serviços Centrais (2026).</w:t>
            </w:r>
          </w:p>
        </w:tc>
      </w:tr>
    </w:tbl>
    <w:sectPr>
      <w:headerReference w:type="default" r:id="rId6"/>
      <w:footerReference w:type="default" r:id="rId7"/>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both"/>
    </w:pPr>
    <w:r>
      <w:rPr>
        <w:rFonts w:ascii="Calibri" w:cs="Calibri" w:eastAsia="Calibri" w:hAnsi="Calibri"/>
        <w:color w:val="475569"/>
        <w:sz w:val="16"/>
        <w:szCs w:val="16"/>
      </w:rPr>
      <w:t xml:space="preserve">RIDIS · DGLAB · ISO/IEC 27001:2022 &amp; Diretiva NIS 2 (UE 2022/2555) · Restrito Admin BD</w:t>
    </w:r>
    <w:r>
      <w:rPr>
        <w:rFonts w:ascii="Calibri" w:cs="Calibri" w:eastAsia="Calibri" w:hAnsi="Calibri"/>
        <w:color w:val="475569"/>
        <w:sz w:val="16"/>
        <w:szCs w:val="16"/>
      </w:rPr>
      <w:t xml:space="preserve">	Página </w:t>
    </w:r>
    <w:r>
      <w:rPr>
        <w:rFonts w:ascii="Calibri" w:cs="Calibri" w:eastAsia="Calibri" w:hAnsi="Calibri"/>
        <w:b/>
        <w:bCs/>
        <w:color w:val="0f172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both"/>
    </w:pPr>
    <w:r>
      <w:rPr>
        <w:rFonts w:ascii="Calibri" w:cs="Calibri" w:eastAsia="Calibri" w:hAnsi="Calibri"/>
        <w:color w:val="475569"/>
        <w:sz w:val="16"/>
        <w:szCs w:val="16"/>
      </w:rPr>
      <w:t xml:space="preserve">DGLAB · DIREÇÃO-GERAL DO LIVRO, DOS ARQUIVOS E DAS BIBLIOTECAS</w:t>
    </w:r>
    <w:r>
      <w:rPr>
        <w:rFonts w:ascii="Calibri" w:cs="Calibri" w:eastAsia="Calibri" w:hAnsi="Calibri"/>
        <w:b/>
        <w:bCs/>
        <w:color w:val="1e40af"/>
        <w:sz w:val="16"/>
        <w:szCs w:val="16"/>
      </w:rPr>
      <w:t xml:space="preserve">	RIDIS — ESPECIFICAÇÃO TÉCNICA (PORTA 3005 · /opt/app_usb/)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RIDIS — Especificação Técnica de Arquitetura e Convergência ISO 27001 / NIS 2</dc:title>
  <dc:creator>José Miguel Magalhães · DGLAB</dc:creator>
  <dc:description>Manual Técnico de Arquitetura e Estrutura de Ficheiros (/opt/app_usb/ · Porta 3005 · Pasta relatorios/)</dc:description>
  <cp:lastModifiedBy>Un-named</cp:lastModifiedBy>
  <cp:revision>1</cp:revision>
  <dcterms:created xsi:type="dcterms:W3CDTF">2026-10-08T11:25:54.298Z</dcterms:created>
  <dcterms:modified xsi:type="dcterms:W3CDTF">2026-10-08T11:25:54.299Z</dcterms:modified>
</cp:coreProperties>
</file>

<file path=docProps/custom.xml><?xml version="1.0" encoding="utf-8"?>
<Properties xmlns="http://schemas.openxmlformats.org/officeDocument/2006/custom-properties" xmlns:vt="http://schemas.openxmlformats.org/officeDocument/2006/docPropsVTypes"/>
</file>