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云杉未来信息技术有限公司公司制度汇编摘录</w:t>
      </w:r>
    </w:p>
    <w:p>
      <w:r>
        <w:t>说明：本文档为本地生成的虚构企业制度测试样例，用于知识库上传、解析、检索与问答测试。</w:t>
      </w:r>
    </w:p>
    <w:p>
      <w:pPr>
        <w:pStyle w:val="Heading1"/>
      </w:pPr>
      <w:r>
        <w:t>考勤与休假</w:t>
      </w:r>
    </w:p>
    <w:p>
      <w:pPr>
        <w:pStyle w:val="ListBullet"/>
      </w:pPr>
      <w:r>
        <w:t>标准工作时间为 9:00 至 18:00。</w:t>
      </w:r>
    </w:p>
    <w:p>
      <w:pPr>
        <w:pStyle w:val="ListBullet"/>
      </w:pPr>
      <w:r>
        <w:t>连续 3 个工作日以上请假需部门负责人审批。</w:t>
      </w:r>
    </w:p>
    <w:p>
      <w:pPr>
        <w:pStyle w:val="Heading1"/>
      </w:pPr>
      <w:r>
        <w:t>合同与用印</w:t>
      </w:r>
    </w:p>
    <w:p>
      <w:pPr>
        <w:pStyle w:val="ListBullet"/>
      </w:pPr>
      <w:r>
        <w:t>所有对外合同签署前必须完成业务、财务、法务评审。</w:t>
      </w:r>
    </w:p>
    <w:p>
      <w:pPr>
        <w:pStyle w:val="ListBullet"/>
      </w:pPr>
      <w:r>
        <w:t>禁止空白文件盖章。</w:t>
      </w:r>
    </w:p>
    <w:p>
      <w:pPr>
        <w:pStyle w:val="Heading1"/>
      </w:pPr>
      <w:r>
        <w:t>信息安全</w:t>
      </w:r>
    </w:p>
    <w:p>
      <w:pPr>
        <w:pStyle w:val="ListBullet"/>
      </w:pPr>
      <w:r>
        <w:t>员工账号遵循实名、唯一、最小权限原则。</w:t>
      </w:r>
    </w:p>
    <w:p>
      <w:pPr>
        <w:pStyle w:val="ListBullet"/>
      </w:pPr>
      <w:r>
        <w:t>包含客户合同和财务数据的知识库文档不得全员公开。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审批人</w:t>
            </w:r>
          </w:p>
        </w:tc>
        <w:tc>
          <w:tcPr>
            <w:tcW w:type="dxa" w:w="2880"/>
          </w:tcPr>
          <w:p>
            <w:r>
              <w:t>归档材料</w:t>
            </w:r>
          </w:p>
        </w:tc>
      </w:tr>
      <w:tr>
        <w:tc>
          <w:tcPr>
            <w:tcW w:type="dxa" w:w="2880"/>
          </w:tcPr>
          <w:p>
            <w:r>
              <w:t>合同用印 10 万元以上</w:t>
            </w:r>
          </w:p>
        </w:tc>
        <w:tc>
          <w:tcPr>
            <w:tcW w:type="dxa" w:w="2880"/>
          </w:tcPr>
          <w:p>
            <w:r>
              <w:t>业务负责人、法务负责人、总经理</w:t>
            </w:r>
          </w:p>
        </w:tc>
        <w:tc>
          <w:tcPr>
            <w:tcW w:type="dxa" w:w="2880"/>
          </w:tcPr>
          <w:p>
            <w:r>
              <w:t>合同评审单、用印申请单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