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星河智造科技有限公司财务报销制度汇编</w:t>
      </w:r>
    </w:p>
    <w:p>
      <w:r>
        <w:t>本文档为虚构企业内部制度测试样例，用于知识库解析与问答测试。</w:t>
      </w:r>
    </w:p>
    <w:p>
      <w:pPr>
        <w:pStyle w:val="Heading1"/>
      </w:pPr>
      <w:r>
        <w:t>报销基本原则</w:t>
      </w:r>
    </w:p>
    <w:p>
      <w:pPr>
        <w:pStyle w:val="ListBullet"/>
      </w:pPr>
      <w:r>
        <w:t>发票抬头必须为“星河智造科技有限公司”。</w:t>
      </w:r>
    </w:p>
    <w:p>
      <w:pPr>
        <w:pStyle w:val="ListBullet"/>
      </w:pPr>
      <w:r>
        <w:t>费用必须真实发生。</w:t>
      </w:r>
    </w:p>
    <w:p>
      <w:pPr>
        <w:pStyle w:val="Heading1"/>
      </w:pPr>
      <w:r>
        <w:t>报销流程</w:t>
      </w:r>
    </w:p>
    <w:p>
      <w:pPr>
        <w:pStyle w:val="ListBullet"/>
      </w:pPr>
      <w:r>
        <w:t>填写报销单、上传资料、业务审批、财务审核、付款入账。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