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9C7E6" w14:textId="77777777" w:rsidR="00620915" w:rsidRPr="001C7322" w:rsidRDefault="00620915">
      <w:pPr>
        <w:jc w:val="center"/>
        <w:rPr>
          <w:rFonts w:ascii="Arial" w:hAnsi="Arial"/>
          <w:sz w:val="28"/>
        </w:rPr>
      </w:pPr>
      <w:bookmarkStart w:id="0" w:name="_GoBack"/>
      <w:bookmarkEnd w:id="0"/>
      <w:r>
        <w:rPr>
          <w:rFonts w:ascii="Arial" w:hAnsi="Arial"/>
          <w:sz w:val="28"/>
          <w:u w:val="single"/>
        </w:rPr>
        <w:t>BC</w:t>
      </w:r>
      <w:r w:rsidR="00085D98">
        <w:rPr>
          <w:rFonts w:ascii="Arial" w:hAnsi="Arial"/>
          <w:sz w:val="28"/>
          <w:u w:val="single"/>
        </w:rPr>
        <w:t>I4</w:t>
      </w:r>
      <w:r>
        <w:rPr>
          <w:rFonts w:ascii="Arial" w:hAnsi="Arial"/>
          <w:sz w:val="28"/>
          <w:u w:val="single"/>
        </w:rPr>
        <w:t>33   Lab 3</w:t>
      </w:r>
      <w:r w:rsidR="0000753E">
        <w:rPr>
          <w:rFonts w:ascii="Arial" w:hAnsi="Arial"/>
          <w:sz w:val="28"/>
          <w:u w:val="single"/>
        </w:rPr>
        <w:t>B</w:t>
      </w:r>
      <w:r w:rsidR="0000753E">
        <w:rPr>
          <w:rFonts w:ascii="Arial" w:hAnsi="Arial"/>
          <w:sz w:val="28"/>
        </w:rPr>
        <w:t xml:space="preserve"> (</w:t>
      </w:r>
      <w:r w:rsidR="00795A40">
        <w:rPr>
          <w:rFonts w:ascii="Arial" w:hAnsi="Arial"/>
          <w:sz w:val="28"/>
        </w:rPr>
        <w:t>Summer</w:t>
      </w:r>
      <w:r w:rsidR="001C7322">
        <w:rPr>
          <w:rFonts w:ascii="Arial" w:hAnsi="Arial"/>
          <w:sz w:val="28"/>
        </w:rPr>
        <w:t xml:space="preserve"> 201</w:t>
      </w:r>
      <w:r w:rsidR="0000753E">
        <w:rPr>
          <w:rFonts w:ascii="Arial" w:hAnsi="Arial"/>
          <w:sz w:val="28"/>
        </w:rPr>
        <w:t>8</w:t>
      </w:r>
      <w:r w:rsidR="001C7322">
        <w:rPr>
          <w:rFonts w:ascii="Arial" w:hAnsi="Arial"/>
          <w:sz w:val="28"/>
        </w:rPr>
        <w:t>)</w:t>
      </w:r>
    </w:p>
    <w:p w14:paraId="03967536" w14:textId="77777777" w:rsidR="00620915" w:rsidRDefault="00620915">
      <w:pPr>
        <w:jc w:val="center"/>
        <w:rPr>
          <w:rFonts w:ascii="Arial" w:hAnsi="Arial"/>
          <w:b/>
          <w:bCs/>
        </w:rPr>
      </w:pPr>
      <w:r>
        <w:rPr>
          <w:rFonts w:ascii="Arial" w:hAnsi="Arial"/>
          <w:b/>
          <w:bCs/>
        </w:rPr>
        <w:br/>
        <w:t>Writing an interactive RPGLE screen program</w:t>
      </w:r>
    </w:p>
    <w:p w14:paraId="3E1B4401" w14:textId="77777777" w:rsidR="00620915" w:rsidRDefault="00620915">
      <w:pPr>
        <w:rPr>
          <w:rFonts w:ascii="Arial" w:hAnsi="Arial"/>
          <w:b/>
          <w:bCs/>
        </w:rPr>
      </w:pPr>
    </w:p>
    <w:p w14:paraId="370C9FDB" w14:textId="77777777" w:rsidR="00620915" w:rsidRDefault="00620915">
      <w:pPr>
        <w:rPr>
          <w:rFonts w:ascii="Arial" w:hAnsi="Arial" w:cs="Arial"/>
          <w:b/>
        </w:rPr>
      </w:pPr>
      <w:r>
        <w:rPr>
          <w:rFonts w:ascii="Arial" w:hAnsi="Arial"/>
          <w:b/>
          <w:bCs/>
        </w:rPr>
        <w:t xml:space="preserve">Lab objectives:  </w:t>
      </w:r>
    </w:p>
    <w:p w14:paraId="7A5D65B4" w14:textId="77777777" w:rsidR="00620915" w:rsidRPr="00783F5B" w:rsidRDefault="0000753E" w:rsidP="0000753E">
      <w:pPr>
        <w:numPr>
          <w:ilvl w:val="0"/>
          <w:numId w:val="6"/>
        </w:numPr>
        <w:rPr>
          <w:rFonts w:ascii="Arial" w:hAnsi="Arial" w:cs="Arial"/>
          <w:b/>
        </w:rPr>
      </w:pPr>
      <w:r>
        <w:rPr>
          <w:rFonts w:ascii="Arial" w:hAnsi="Arial"/>
          <w:b/>
          <w:bCs/>
        </w:rPr>
        <w:t>Use Case structure to solve an application problem</w:t>
      </w:r>
    </w:p>
    <w:p w14:paraId="6C139FBA" w14:textId="77777777" w:rsidR="00783F5B" w:rsidRPr="0000753E" w:rsidRDefault="00783F5B" w:rsidP="0000753E">
      <w:pPr>
        <w:numPr>
          <w:ilvl w:val="0"/>
          <w:numId w:val="6"/>
        </w:numPr>
        <w:rPr>
          <w:rFonts w:ascii="Arial" w:hAnsi="Arial" w:cs="Arial"/>
          <w:b/>
        </w:rPr>
      </w:pPr>
      <w:r>
        <w:rPr>
          <w:rFonts w:ascii="Arial" w:hAnsi="Arial"/>
          <w:b/>
          <w:bCs/>
        </w:rPr>
        <w:t>Use the Debug option to check a program’s logic</w:t>
      </w:r>
    </w:p>
    <w:p w14:paraId="47E38DCB" w14:textId="77777777" w:rsidR="00620915" w:rsidRDefault="00620915">
      <w:pPr>
        <w:rPr>
          <w:rFonts w:ascii="Arial" w:hAnsi="Arial"/>
          <w:b/>
          <w:bCs/>
        </w:rPr>
      </w:pPr>
    </w:p>
    <w:p w14:paraId="7FC37BE2" w14:textId="77777777" w:rsidR="00620915" w:rsidRDefault="00620915">
      <w:pPr>
        <w:rPr>
          <w:rFonts w:ascii="Arial" w:hAnsi="Arial"/>
          <w:b/>
          <w:bCs/>
        </w:rPr>
      </w:pPr>
      <w:r>
        <w:rPr>
          <w:rFonts w:ascii="Arial" w:hAnsi="Arial"/>
          <w:b/>
          <w:bCs/>
        </w:rPr>
        <w:t>Lab Requirements:</w:t>
      </w:r>
      <w:r w:rsidR="009006F3">
        <w:rPr>
          <w:rFonts w:ascii="Arial" w:hAnsi="Arial"/>
          <w:b/>
          <w:bCs/>
        </w:rPr>
        <w:tab/>
      </w:r>
    </w:p>
    <w:p w14:paraId="097496D3" w14:textId="77777777" w:rsidR="00404E69" w:rsidRDefault="00620915" w:rsidP="00404E69">
      <w:pPr>
        <w:rPr>
          <w:rFonts w:ascii="Arial" w:hAnsi="Arial"/>
          <w:b/>
          <w:bCs/>
        </w:rPr>
      </w:pPr>
      <w:r>
        <w:rPr>
          <w:rFonts w:ascii="Arial" w:hAnsi="Arial"/>
          <w:b/>
          <w:bCs/>
        </w:rPr>
        <w:tab/>
      </w:r>
      <w:r w:rsidR="00404E69">
        <w:rPr>
          <w:rFonts w:ascii="Arial" w:hAnsi="Arial"/>
          <w:b/>
          <w:bCs/>
        </w:rPr>
        <w:t>Hand in the compile listing for HWYTOLLRPG (with toll logic)</w:t>
      </w:r>
    </w:p>
    <w:p w14:paraId="58CACABB" w14:textId="77777777" w:rsidR="00404E69" w:rsidRDefault="00404E69" w:rsidP="00404E69">
      <w:pPr>
        <w:rPr>
          <w:rFonts w:ascii="Arial" w:hAnsi="Arial"/>
          <w:b/>
          <w:bCs/>
        </w:rPr>
      </w:pPr>
      <w:r>
        <w:rPr>
          <w:rFonts w:ascii="Arial" w:hAnsi="Arial"/>
          <w:b/>
          <w:bCs/>
        </w:rPr>
        <w:tab/>
        <w:t>Successfully run HWYTOLLRPG (with toll logic)</w:t>
      </w:r>
    </w:p>
    <w:p w14:paraId="76D05CF8" w14:textId="77777777" w:rsidR="00620915" w:rsidRDefault="00620915" w:rsidP="00404E69">
      <w:pPr>
        <w:rPr>
          <w:rFonts w:ascii="Arial" w:hAnsi="Arial"/>
        </w:rPr>
      </w:pPr>
    </w:p>
    <w:p w14:paraId="328B8BA8" w14:textId="77777777" w:rsidR="00620915" w:rsidRDefault="00620915">
      <w:pPr>
        <w:rPr>
          <w:rFonts w:ascii="Arial" w:hAnsi="Arial"/>
          <w:bCs/>
        </w:rPr>
      </w:pPr>
      <w:r>
        <w:rPr>
          <w:rFonts w:ascii="Arial" w:hAnsi="Arial"/>
          <w:bCs/>
        </w:rPr>
        <w:t xml:space="preserve">Start an </w:t>
      </w:r>
      <w:proofErr w:type="spellStart"/>
      <w:r w:rsidR="00085D98">
        <w:rPr>
          <w:rFonts w:ascii="Arial" w:hAnsi="Arial"/>
          <w:bCs/>
        </w:rPr>
        <w:t>RDi</w:t>
      </w:r>
      <w:proofErr w:type="spellEnd"/>
      <w:r>
        <w:rPr>
          <w:rFonts w:ascii="Arial" w:hAnsi="Arial"/>
          <w:bCs/>
        </w:rPr>
        <w:t xml:space="preserve"> session</w:t>
      </w:r>
    </w:p>
    <w:p w14:paraId="2E7985B9" w14:textId="77777777" w:rsidR="00620915" w:rsidRDefault="00620915">
      <w:pPr>
        <w:rPr>
          <w:rFonts w:ascii="Arial" w:hAnsi="Arial"/>
          <w:bCs/>
        </w:rPr>
      </w:pPr>
      <w:r>
        <w:rPr>
          <w:rFonts w:ascii="Arial" w:hAnsi="Arial"/>
          <w:bCs/>
        </w:rPr>
        <w:t xml:space="preserve">Start a ‘Green Screen’ (emulator) Session. </w:t>
      </w:r>
    </w:p>
    <w:p w14:paraId="070BCDF2" w14:textId="77777777" w:rsidR="00620915" w:rsidRDefault="00620915">
      <w:pPr>
        <w:rPr>
          <w:rFonts w:ascii="Arial" w:hAnsi="Arial" w:cs="Arial"/>
          <w:b/>
        </w:rPr>
      </w:pPr>
    </w:p>
    <w:p w14:paraId="6AE8782E" w14:textId="77777777" w:rsidR="00620915" w:rsidRDefault="00620915">
      <w:pPr>
        <w:rPr>
          <w:rFonts w:ascii="Arial" w:hAnsi="Arial" w:cs="Arial"/>
        </w:rPr>
      </w:pPr>
      <w:r>
        <w:rPr>
          <w:rFonts w:ascii="Arial" w:hAnsi="Arial" w:cs="Arial"/>
          <w:b/>
        </w:rPr>
        <w:t>Using</w:t>
      </w:r>
      <w:r>
        <w:rPr>
          <w:rFonts w:ascii="Arial" w:hAnsi="Arial" w:cs="Arial"/>
        </w:rPr>
        <w:t xml:space="preserve"> </w:t>
      </w:r>
      <w:r w:rsidR="002D1323">
        <w:rPr>
          <w:rFonts w:ascii="Arial" w:hAnsi="Arial" w:cs="Arial"/>
          <w:b/>
        </w:rPr>
        <w:t xml:space="preserve">Rational Developer for </w:t>
      </w:r>
      <w:proofErr w:type="spellStart"/>
      <w:r w:rsidR="00404E69">
        <w:rPr>
          <w:rFonts w:ascii="Arial" w:hAnsi="Arial" w:cs="Arial"/>
          <w:b/>
        </w:rPr>
        <w:t>i</w:t>
      </w:r>
      <w:proofErr w:type="spellEnd"/>
      <w:r w:rsidR="002D1323">
        <w:rPr>
          <w:rFonts w:ascii="Arial" w:hAnsi="Arial" w:cs="Arial"/>
          <w:b/>
        </w:rPr>
        <w:t xml:space="preserve">  (</w:t>
      </w:r>
      <w:proofErr w:type="spellStart"/>
      <w:r w:rsidR="00085D98">
        <w:rPr>
          <w:rFonts w:ascii="Arial" w:hAnsi="Arial" w:cs="Arial"/>
          <w:b/>
        </w:rPr>
        <w:t>RDi</w:t>
      </w:r>
      <w:proofErr w:type="spellEnd"/>
      <w:r>
        <w:rPr>
          <w:rFonts w:ascii="Arial" w:hAnsi="Arial" w:cs="Arial"/>
          <w:b/>
        </w:rPr>
        <w:t>):</w:t>
      </w:r>
    </w:p>
    <w:p w14:paraId="7357708C" w14:textId="77777777" w:rsidR="00620915" w:rsidRDefault="00620915">
      <w:pPr>
        <w:rPr>
          <w:rFonts w:ascii="Arial" w:hAnsi="Arial" w:cs="Arial"/>
        </w:rPr>
      </w:pPr>
    </w:p>
    <w:p w14:paraId="7C85A42A" w14:textId="77777777" w:rsidR="00620915" w:rsidRDefault="00620915">
      <w:pPr>
        <w:rPr>
          <w:rFonts w:ascii="Arial" w:hAnsi="Arial"/>
          <w:b/>
          <w:sz w:val="24"/>
          <w:u w:val="single"/>
        </w:rPr>
      </w:pPr>
      <w:r>
        <w:rPr>
          <w:rFonts w:ascii="Arial" w:hAnsi="Arial"/>
          <w:b/>
          <w:sz w:val="24"/>
          <w:u w:val="single"/>
        </w:rPr>
        <w:t>Part   A</w:t>
      </w:r>
    </w:p>
    <w:p w14:paraId="2DF7E275" w14:textId="77777777" w:rsidR="00620915" w:rsidRDefault="00620915">
      <w:pPr>
        <w:rPr>
          <w:rFonts w:ascii="Arial" w:hAnsi="Arial"/>
          <w:b/>
        </w:rPr>
      </w:pPr>
      <w:r>
        <w:rPr>
          <w:rFonts w:ascii="Arial" w:hAnsi="Arial"/>
          <w:b/>
        </w:rPr>
        <w:t>Objectives:</w:t>
      </w:r>
    </w:p>
    <w:p w14:paraId="19B77E72" w14:textId="77777777" w:rsidR="00620915" w:rsidRDefault="00620915">
      <w:pPr>
        <w:rPr>
          <w:rFonts w:ascii="Arial" w:hAnsi="Arial"/>
          <w:b/>
        </w:rPr>
      </w:pPr>
    </w:p>
    <w:p w14:paraId="2F7A8A05" w14:textId="77777777" w:rsidR="00620915" w:rsidRDefault="00620915">
      <w:pPr>
        <w:rPr>
          <w:rFonts w:ascii="Arial" w:hAnsi="Arial"/>
        </w:rPr>
      </w:pPr>
      <w:r>
        <w:rPr>
          <w:rFonts w:ascii="Arial" w:hAnsi="Arial"/>
        </w:rPr>
        <w:t>:</w:t>
      </w:r>
    </w:p>
    <w:p w14:paraId="0B0DBAE9" w14:textId="77777777" w:rsidR="00620915" w:rsidRDefault="00620915">
      <w:pPr>
        <w:rPr>
          <w:rFonts w:ascii="Arial" w:hAnsi="Arial"/>
        </w:rPr>
      </w:pPr>
      <w:r>
        <w:rPr>
          <w:rFonts w:ascii="Arial" w:hAnsi="Arial"/>
        </w:rPr>
        <w:t>Case</w:t>
      </w:r>
      <w:r w:rsidR="00404E69">
        <w:rPr>
          <w:rFonts w:ascii="Arial" w:hAnsi="Arial"/>
        </w:rPr>
        <w:t xml:space="preserve"> structure is a good choice to solve application logic problems</w:t>
      </w:r>
      <w:r>
        <w:rPr>
          <w:rFonts w:ascii="Arial" w:hAnsi="Arial"/>
        </w:rPr>
        <w:t>.  Here is an example of that:</w:t>
      </w:r>
    </w:p>
    <w:p w14:paraId="28C82F00" w14:textId="77777777" w:rsidR="004F2C95" w:rsidRDefault="004F2C95">
      <w:pPr>
        <w:rPr>
          <w:rFonts w:ascii="Arial" w:hAnsi="Arial"/>
        </w:rPr>
      </w:pPr>
    </w:p>
    <w:p w14:paraId="22BFC8E0" w14:textId="77777777" w:rsidR="00620915" w:rsidRDefault="00620915">
      <w:pPr>
        <w:rPr>
          <w:rFonts w:ascii="Arial" w:hAnsi="Arial"/>
        </w:rPr>
      </w:pPr>
      <w:r>
        <w:rPr>
          <w:rFonts w:ascii="Arial" w:hAnsi="Arial"/>
        </w:rPr>
        <w:tab/>
      </w:r>
      <w:r>
        <w:rPr>
          <w:rFonts w:ascii="Arial" w:hAnsi="Arial"/>
        </w:rPr>
        <w:tab/>
      </w:r>
      <w:r>
        <w:rPr>
          <w:rFonts w:ascii="Arial" w:hAnsi="Arial"/>
        </w:rPr>
        <w:tab/>
        <w:t>SELECT;</w:t>
      </w:r>
    </w:p>
    <w:p w14:paraId="328A03DB" w14:textId="77777777" w:rsidR="00620915" w:rsidRDefault="00620915">
      <w:pPr>
        <w:rPr>
          <w:rFonts w:ascii="Arial" w:hAnsi="Arial"/>
        </w:rPr>
      </w:pPr>
      <w:r>
        <w:rPr>
          <w:rFonts w:ascii="Arial" w:hAnsi="Arial"/>
        </w:rPr>
        <w:tab/>
      </w:r>
      <w:r>
        <w:rPr>
          <w:rFonts w:ascii="Arial" w:hAnsi="Arial"/>
        </w:rPr>
        <w:tab/>
      </w:r>
      <w:r>
        <w:rPr>
          <w:rFonts w:ascii="Arial" w:hAnsi="Arial"/>
        </w:rPr>
        <w:tab/>
        <w:t>When Day = 1;</w:t>
      </w:r>
    </w:p>
    <w:p w14:paraId="73C2B129" w14:textId="77777777" w:rsidR="00620915" w:rsidRDefault="00620915">
      <w:pPr>
        <w:rPr>
          <w:rFonts w:ascii="Arial" w:hAnsi="Arial"/>
        </w:rPr>
      </w:pP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DayName</w:t>
      </w:r>
      <w:proofErr w:type="spellEnd"/>
      <w:r>
        <w:rPr>
          <w:rFonts w:ascii="Arial" w:hAnsi="Arial"/>
        </w:rPr>
        <w:t xml:space="preserve"> = ‘Monday’;</w:t>
      </w:r>
    </w:p>
    <w:p w14:paraId="0F13727A" w14:textId="77777777" w:rsidR="00620915" w:rsidRDefault="00620915">
      <w:pPr>
        <w:rPr>
          <w:rFonts w:ascii="Arial" w:hAnsi="Arial"/>
        </w:rPr>
      </w:pPr>
      <w:r>
        <w:rPr>
          <w:rFonts w:ascii="Arial" w:hAnsi="Arial"/>
        </w:rPr>
        <w:tab/>
      </w:r>
      <w:r>
        <w:rPr>
          <w:rFonts w:ascii="Arial" w:hAnsi="Arial"/>
        </w:rPr>
        <w:tab/>
      </w:r>
      <w:r>
        <w:rPr>
          <w:rFonts w:ascii="Arial" w:hAnsi="Arial"/>
        </w:rPr>
        <w:tab/>
        <w:t>When Day = 2;</w:t>
      </w:r>
    </w:p>
    <w:p w14:paraId="781B5A1B" w14:textId="77777777" w:rsidR="00CA7221" w:rsidRDefault="00620915" w:rsidP="00CA7221">
      <w:pPr>
        <w:rPr>
          <w:rFonts w:ascii="Arial" w:hAnsi="Arial"/>
        </w:rPr>
      </w:pPr>
      <w:r>
        <w:rPr>
          <w:rFonts w:ascii="Arial" w:hAnsi="Arial"/>
        </w:rPr>
        <w:t xml:space="preserve">                                                  </w:t>
      </w:r>
      <w:r>
        <w:rPr>
          <w:rFonts w:ascii="Arial" w:hAnsi="Arial"/>
        </w:rPr>
        <w:tab/>
      </w:r>
      <w:proofErr w:type="spellStart"/>
      <w:r>
        <w:rPr>
          <w:rFonts w:ascii="Arial" w:hAnsi="Arial"/>
        </w:rPr>
        <w:t>DayName</w:t>
      </w:r>
      <w:proofErr w:type="spellEnd"/>
      <w:r>
        <w:rPr>
          <w:rFonts w:ascii="Arial" w:hAnsi="Arial"/>
        </w:rPr>
        <w:t xml:space="preserve"> = ‘Tuesday’;</w:t>
      </w:r>
    </w:p>
    <w:p w14:paraId="4C5CA8F5" w14:textId="77777777" w:rsidR="00CA7221" w:rsidRDefault="00CA7221" w:rsidP="00CA7221">
      <w:pPr>
        <w:rPr>
          <w:rFonts w:ascii="Arial" w:hAnsi="Arial"/>
        </w:rPr>
      </w:pPr>
      <w:r>
        <w:rPr>
          <w:rFonts w:ascii="Arial" w:hAnsi="Arial"/>
        </w:rPr>
        <w:tab/>
      </w:r>
      <w:r>
        <w:rPr>
          <w:rFonts w:ascii="Arial" w:hAnsi="Arial"/>
        </w:rPr>
        <w:tab/>
      </w:r>
      <w:r>
        <w:rPr>
          <w:rFonts w:ascii="Arial" w:hAnsi="Arial"/>
        </w:rPr>
        <w:tab/>
        <w:t>When Day = 3;</w:t>
      </w:r>
    </w:p>
    <w:p w14:paraId="19CA8F41" w14:textId="77777777" w:rsidR="00CA7221" w:rsidRDefault="00CA7221" w:rsidP="00CA7221">
      <w:pPr>
        <w:rPr>
          <w:rFonts w:ascii="Arial" w:hAnsi="Arial"/>
        </w:rPr>
      </w:pP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DayName</w:t>
      </w:r>
      <w:proofErr w:type="spellEnd"/>
      <w:r>
        <w:rPr>
          <w:rFonts w:ascii="Arial" w:hAnsi="Arial"/>
        </w:rPr>
        <w:t xml:space="preserve"> = ‘Wednesday’;</w:t>
      </w:r>
    </w:p>
    <w:p w14:paraId="0AE678B3" w14:textId="77777777" w:rsidR="00CA7221" w:rsidRDefault="00CA7221" w:rsidP="00CA7221">
      <w:pPr>
        <w:rPr>
          <w:rFonts w:ascii="Arial" w:hAnsi="Arial"/>
        </w:rPr>
      </w:pPr>
      <w:r>
        <w:rPr>
          <w:rFonts w:ascii="Arial" w:hAnsi="Arial"/>
        </w:rPr>
        <w:tab/>
      </w:r>
      <w:r>
        <w:rPr>
          <w:rFonts w:ascii="Arial" w:hAnsi="Arial"/>
        </w:rPr>
        <w:tab/>
      </w:r>
      <w:r>
        <w:rPr>
          <w:rFonts w:ascii="Arial" w:hAnsi="Arial"/>
        </w:rPr>
        <w:tab/>
        <w:t>When Day = 4;</w:t>
      </w:r>
    </w:p>
    <w:p w14:paraId="46B11476" w14:textId="77777777" w:rsidR="00CA7221" w:rsidRDefault="00CA7221" w:rsidP="00CA7221">
      <w:pPr>
        <w:rPr>
          <w:rFonts w:ascii="Arial" w:hAnsi="Arial"/>
        </w:rPr>
      </w:pPr>
      <w:r>
        <w:rPr>
          <w:rFonts w:ascii="Arial" w:hAnsi="Arial"/>
        </w:rPr>
        <w:t xml:space="preserve">                                                  </w:t>
      </w:r>
      <w:r>
        <w:rPr>
          <w:rFonts w:ascii="Arial" w:hAnsi="Arial"/>
        </w:rPr>
        <w:tab/>
      </w:r>
      <w:proofErr w:type="spellStart"/>
      <w:r>
        <w:rPr>
          <w:rFonts w:ascii="Arial" w:hAnsi="Arial"/>
        </w:rPr>
        <w:t>DayName</w:t>
      </w:r>
      <w:proofErr w:type="spellEnd"/>
      <w:r>
        <w:rPr>
          <w:rFonts w:ascii="Arial" w:hAnsi="Arial"/>
        </w:rPr>
        <w:t xml:space="preserve"> = ‘Thursday’;</w:t>
      </w:r>
    </w:p>
    <w:p w14:paraId="126ADDDE" w14:textId="77777777" w:rsidR="00CA7221" w:rsidRDefault="00CA7221">
      <w:pPr>
        <w:rPr>
          <w:rFonts w:ascii="Arial" w:hAnsi="Arial"/>
        </w:rPr>
      </w:pPr>
    </w:p>
    <w:p w14:paraId="28CE4FD0" w14:textId="77777777" w:rsidR="00620915" w:rsidRDefault="00620915">
      <w:pPr>
        <w:rPr>
          <w:rFonts w:ascii="Arial" w:hAnsi="Arial"/>
        </w:rPr>
      </w:pPr>
      <w:r>
        <w:rPr>
          <w:rFonts w:ascii="Arial" w:hAnsi="Arial"/>
        </w:rPr>
        <w:t xml:space="preserve">                                       ……</w:t>
      </w:r>
    </w:p>
    <w:p w14:paraId="0DD8A0F4" w14:textId="77777777" w:rsidR="00620915" w:rsidRDefault="00620915">
      <w:pPr>
        <w:rPr>
          <w:rFonts w:ascii="Arial" w:hAnsi="Arial"/>
        </w:rPr>
      </w:pPr>
      <w:r>
        <w:rPr>
          <w:rFonts w:ascii="Arial" w:hAnsi="Arial"/>
        </w:rPr>
        <w:tab/>
      </w:r>
      <w:r>
        <w:rPr>
          <w:rFonts w:ascii="Arial" w:hAnsi="Arial"/>
        </w:rPr>
        <w:tab/>
      </w:r>
      <w:r>
        <w:rPr>
          <w:rFonts w:ascii="Arial" w:hAnsi="Arial"/>
        </w:rPr>
        <w:tab/>
        <w:t>ENDSL;</w:t>
      </w:r>
    </w:p>
    <w:p w14:paraId="4AA36192" w14:textId="77777777" w:rsidR="00620915" w:rsidRDefault="00620915">
      <w:pPr>
        <w:rPr>
          <w:rFonts w:ascii="Arial" w:hAnsi="Arial"/>
        </w:rPr>
      </w:pPr>
      <w:r>
        <w:rPr>
          <w:rFonts w:ascii="Arial" w:hAnsi="Arial"/>
        </w:rPr>
        <w:t xml:space="preserve">If Day is a 1, then the first test would be done, the </w:t>
      </w:r>
      <w:proofErr w:type="spellStart"/>
      <w:r>
        <w:rPr>
          <w:rFonts w:ascii="Arial" w:hAnsi="Arial"/>
        </w:rPr>
        <w:t>DayName</w:t>
      </w:r>
      <w:proofErr w:type="spellEnd"/>
      <w:r>
        <w:rPr>
          <w:rFonts w:ascii="Arial" w:hAnsi="Arial"/>
        </w:rPr>
        <w:t xml:space="preserve"> would be set to ‘Monday’ and control would go to ENDSL.  The test for Day = 2 would not be performed.  If Day is a 7 then seven tests would be done and a </w:t>
      </w:r>
      <w:proofErr w:type="spellStart"/>
      <w:r>
        <w:rPr>
          <w:rFonts w:ascii="Arial" w:hAnsi="Arial"/>
        </w:rPr>
        <w:t>DayName</w:t>
      </w:r>
      <w:proofErr w:type="spellEnd"/>
      <w:r>
        <w:rPr>
          <w:rFonts w:ascii="Arial" w:hAnsi="Arial"/>
        </w:rPr>
        <w:t xml:space="preserve"> = ‘Sunday’ statement would be executed.</w:t>
      </w:r>
    </w:p>
    <w:p w14:paraId="78E2E8F7" w14:textId="77777777" w:rsidR="00620915" w:rsidRDefault="00620915">
      <w:pPr>
        <w:rPr>
          <w:rFonts w:ascii="Arial" w:hAnsi="Arial"/>
        </w:rPr>
      </w:pPr>
    </w:p>
    <w:p w14:paraId="34103E26" w14:textId="77777777" w:rsidR="00620915" w:rsidRDefault="00620915">
      <w:pPr>
        <w:rPr>
          <w:rFonts w:ascii="Arial" w:hAnsi="Arial"/>
        </w:rPr>
      </w:pPr>
      <w:r>
        <w:rPr>
          <w:rFonts w:ascii="Arial" w:hAnsi="Arial"/>
        </w:rPr>
        <w:t>If an 8 or 9 was entered in Day you could include an Other clause in place of a When clause at the bottom of this structure before the ENDSL.  Other is a catchall.</w:t>
      </w:r>
    </w:p>
    <w:p w14:paraId="6E2CF95D" w14:textId="77777777" w:rsidR="00620915" w:rsidRDefault="00620915">
      <w:pPr>
        <w:rPr>
          <w:rFonts w:ascii="Arial" w:hAnsi="Arial"/>
        </w:rPr>
      </w:pPr>
    </w:p>
    <w:p w14:paraId="4E676284" w14:textId="77777777" w:rsidR="00620915" w:rsidRDefault="00620915">
      <w:pPr>
        <w:rPr>
          <w:rFonts w:ascii="Arial" w:hAnsi="Arial"/>
        </w:rPr>
      </w:pPr>
      <w:r>
        <w:rPr>
          <w:rFonts w:ascii="Arial" w:hAnsi="Arial"/>
        </w:rPr>
        <w:tab/>
      </w:r>
      <w:r>
        <w:rPr>
          <w:rFonts w:ascii="Arial" w:hAnsi="Arial"/>
        </w:rPr>
        <w:tab/>
      </w:r>
      <w:r>
        <w:rPr>
          <w:rFonts w:ascii="Arial" w:hAnsi="Arial"/>
        </w:rPr>
        <w:tab/>
        <w:t>Other</w:t>
      </w:r>
    </w:p>
    <w:p w14:paraId="6F3B33FF" w14:textId="77777777" w:rsidR="00620915" w:rsidRDefault="00620915">
      <w:pPr>
        <w:rPr>
          <w:rFonts w:ascii="Arial" w:hAnsi="Arial"/>
        </w:rPr>
      </w:pP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DayName</w:t>
      </w:r>
      <w:proofErr w:type="spellEnd"/>
      <w:r>
        <w:rPr>
          <w:rFonts w:ascii="Arial" w:hAnsi="Arial"/>
        </w:rPr>
        <w:t xml:space="preserve"> = ‘Invalid Day Number’</w:t>
      </w:r>
    </w:p>
    <w:p w14:paraId="4D46B9DE" w14:textId="77777777" w:rsidR="00620915" w:rsidRDefault="00620915">
      <w:pPr>
        <w:rPr>
          <w:rFonts w:ascii="Arial" w:hAnsi="Arial"/>
        </w:rPr>
      </w:pPr>
      <w:r>
        <w:rPr>
          <w:rFonts w:ascii="Arial" w:hAnsi="Arial"/>
        </w:rPr>
        <w:tab/>
      </w:r>
      <w:r>
        <w:rPr>
          <w:rFonts w:ascii="Arial" w:hAnsi="Arial"/>
        </w:rPr>
        <w:tab/>
      </w:r>
      <w:r>
        <w:rPr>
          <w:rFonts w:ascii="Arial" w:hAnsi="Arial"/>
        </w:rPr>
        <w:tab/>
        <w:t>ENDSL</w:t>
      </w:r>
    </w:p>
    <w:p w14:paraId="2D5559C8" w14:textId="77777777" w:rsidR="00620915" w:rsidRDefault="00620915">
      <w:pPr>
        <w:rPr>
          <w:rFonts w:ascii="Arial" w:hAnsi="Arial"/>
        </w:rPr>
      </w:pPr>
    </w:p>
    <w:p w14:paraId="3E622938" w14:textId="77777777" w:rsidR="00CA7221" w:rsidRDefault="00CA7221">
      <w:pPr>
        <w:rPr>
          <w:rFonts w:ascii="Arial" w:hAnsi="Arial"/>
        </w:rPr>
      </w:pPr>
      <w:r>
        <w:rPr>
          <w:rFonts w:ascii="Arial" w:hAnsi="Arial"/>
        </w:rPr>
        <w:t>Tests done with the select When statement can include &lt;=, &gt;=,  &lt;&gt; (not equal to), AND, OR</w:t>
      </w:r>
    </w:p>
    <w:p w14:paraId="56D421D5" w14:textId="77777777" w:rsidR="00CA7221" w:rsidRDefault="00CA7221">
      <w:pPr>
        <w:rPr>
          <w:rFonts w:ascii="Arial" w:hAnsi="Arial"/>
        </w:rPr>
      </w:pPr>
    </w:p>
    <w:p w14:paraId="2322D613" w14:textId="77777777" w:rsidR="00404E69" w:rsidRDefault="00404E69">
      <w:pPr>
        <w:rPr>
          <w:rFonts w:ascii="Arial" w:hAnsi="Arial"/>
        </w:rPr>
      </w:pPr>
      <w:r>
        <w:rPr>
          <w:rFonts w:ascii="Arial" w:hAnsi="Arial"/>
        </w:rPr>
        <w:t>In class exercise:</w:t>
      </w:r>
    </w:p>
    <w:p w14:paraId="0A7B6DBF" w14:textId="77777777" w:rsidR="00404E69" w:rsidRDefault="00404E69">
      <w:pPr>
        <w:rPr>
          <w:rFonts w:ascii="Arial" w:hAnsi="Arial"/>
        </w:rPr>
      </w:pPr>
    </w:p>
    <w:p w14:paraId="3C2DFFDE" w14:textId="77777777" w:rsidR="00620915" w:rsidRDefault="00620915">
      <w:pPr>
        <w:rPr>
          <w:rFonts w:ascii="Arial" w:hAnsi="Arial"/>
        </w:rPr>
      </w:pPr>
      <w:r>
        <w:rPr>
          <w:rFonts w:ascii="Arial" w:hAnsi="Arial"/>
        </w:rPr>
        <w:t xml:space="preserve">You need to figure out how to convert a number to a </w:t>
      </w:r>
      <w:r w:rsidR="00404E69">
        <w:rPr>
          <w:rFonts w:ascii="Arial" w:hAnsi="Arial"/>
        </w:rPr>
        <w:t xml:space="preserve">grade. </w:t>
      </w:r>
    </w:p>
    <w:p w14:paraId="4BBDCC6D" w14:textId="77777777" w:rsidR="00620915" w:rsidRDefault="00620915">
      <w:pPr>
        <w:rPr>
          <w:rFonts w:ascii="Arial" w:hAnsi="Arial"/>
        </w:rPr>
      </w:pPr>
    </w:p>
    <w:p w14:paraId="4B585733" w14:textId="77777777" w:rsidR="00404E69" w:rsidRDefault="00404E69">
      <w:pPr>
        <w:rPr>
          <w:rFonts w:ascii="Arial" w:hAnsi="Arial"/>
        </w:rPr>
      </w:pPr>
    </w:p>
    <w:p w14:paraId="1716250F" w14:textId="77777777" w:rsidR="00783F5B" w:rsidRDefault="00050A5D">
      <w:pPr>
        <w:rPr>
          <w:rFonts w:ascii="Arial" w:hAnsi="Arial"/>
        </w:rPr>
      </w:pPr>
      <w:r>
        <w:rPr>
          <w:rFonts w:ascii="Arial" w:hAnsi="Arial"/>
        </w:rPr>
        <w:t xml:space="preserve">Tests are entered as a mark out of 100 and the average of TEST1 and TEST2 (TESTAVG) is worth 35%.  Labs are worth 30% and the mark in LABS is a mark out of 30. The final exam </w:t>
      </w:r>
      <w:proofErr w:type="spellStart"/>
      <w:r>
        <w:rPr>
          <w:rFonts w:ascii="Arial" w:hAnsi="Arial"/>
        </w:rPr>
        <w:t>EXAM</w:t>
      </w:r>
      <w:proofErr w:type="spellEnd"/>
      <w:r>
        <w:rPr>
          <w:rFonts w:ascii="Arial" w:hAnsi="Arial"/>
        </w:rPr>
        <w:t xml:space="preserve"> is out of 100 and is worth 30% of the final grade.</w:t>
      </w:r>
      <w:r w:rsidR="00783F5B">
        <w:rPr>
          <w:rFonts w:ascii="Arial" w:hAnsi="Arial"/>
        </w:rPr>
        <w:t xml:space="preserve"> The final grade is stored in a field called NUMGRADE. After this grade has been determined, it needs to be converted to a letter grade LETGRADE. </w:t>
      </w:r>
    </w:p>
    <w:p w14:paraId="479868A5" w14:textId="77777777" w:rsidR="00783F5B" w:rsidRDefault="00783F5B">
      <w:pPr>
        <w:rPr>
          <w:rFonts w:ascii="Arial" w:hAnsi="Arial"/>
        </w:rPr>
      </w:pPr>
      <w:r>
        <w:rPr>
          <w:rFonts w:ascii="Arial" w:hAnsi="Arial"/>
        </w:rPr>
        <w:br w:type="page"/>
      </w:r>
    </w:p>
    <w:p w14:paraId="3CF3649F" w14:textId="77777777" w:rsidR="00050A5D" w:rsidRDefault="00783F5B">
      <w:pPr>
        <w:rPr>
          <w:rFonts w:ascii="Arial" w:hAnsi="Arial"/>
        </w:rPr>
      </w:pPr>
      <w:r>
        <w:rPr>
          <w:rFonts w:ascii="Arial" w:hAnsi="Arial"/>
        </w:rPr>
        <w:lastRenderedPageBreak/>
        <w:t>The following chart is used to do this.</w:t>
      </w:r>
    </w:p>
    <w:p w14:paraId="60680A11" w14:textId="77777777" w:rsidR="00783F5B" w:rsidRDefault="00783F5B">
      <w:pPr>
        <w:rPr>
          <w:rFonts w:ascii="Arial" w:hAnsi="Arial"/>
        </w:rPr>
      </w:pPr>
    </w:p>
    <w:p w14:paraId="12571402" w14:textId="77777777" w:rsidR="00783F5B" w:rsidRDefault="00783F5B">
      <w:pPr>
        <w:rPr>
          <w:rFonts w:ascii="Arial" w:hAnsi="Arial"/>
        </w:rPr>
      </w:pPr>
    </w:p>
    <w:p w14:paraId="31A73E6F" w14:textId="77777777" w:rsidR="00783F5B" w:rsidRDefault="00783F5B" w:rsidP="00783F5B">
      <w:pPr>
        <w:rPr>
          <w:rFonts w:ascii="Arial" w:hAnsi="Arial"/>
        </w:rPr>
      </w:pPr>
      <w:r>
        <w:rPr>
          <w:rFonts w:ascii="Arial" w:hAnsi="Arial"/>
        </w:rPr>
        <w:t>A+  =  90 - 100</w:t>
      </w:r>
      <w:r>
        <w:rPr>
          <w:rFonts w:ascii="Arial" w:hAnsi="Arial"/>
        </w:rPr>
        <w:tab/>
      </w:r>
      <w:r>
        <w:rPr>
          <w:rFonts w:ascii="Arial" w:hAnsi="Arial"/>
        </w:rPr>
        <w:tab/>
      </w:r>
      <w:r>
        <w:rPr>
          <w:rFonts w:ascii="Arial" w:hAnsi="Arial"/>
        </w:rPr>
        <w:tab/>
        <w:t>A = 80 – 89</w:t>
      </w:r>
      <w:r>
        <w:rPr>
          <w:rFonts w:ascii="Arial" w:hAnsi="Arial"/>
        </w:rPr>
        <w:tab/>
      </w:r>
      <w:r>
        <w:rPr>
          <w:rFonts w:ascii="Arial" w:hAnsi="Arial"/>
        </w:rPr>
        <w:tab/>
        <w:t>B+ = 75 - 79</w:t>
      </w:r>
      <w:r>
        <w:rPr>
          <w:rFonts w:ascii="Arial" w:hAnsi="Arial"/>
        </w:rPr>
        <w:tab/>
      </w:r>
      <w:r>
        <w:rPr>
          <w:rFonts w:ascii="Arial" w:hAnsi="Arial"/>
        </w:rPr>
        <w:tab/>
        <w:t>B = 70 – 74</w:t>
      </w:r>
    </w:p>
    <w:p w14:paraId="7812FA84" w14:textId="77777777" w:rsidR="00783F5B" w:rsidRDefault="00783F5B" w:rsidP="00783F5B">
      <w:pPr>
        <w:rPr>
          <w:rFonts w:ascii="Arial" w:hAnsi="Arial"/>
        </w:rPr>
      </w:pPr>
      <w:r>
        <w:rPr>
          <w:rFonts w:ascii="Arial" w:hAnsi="Arial"/>
        </w:rPr>
        <w:t>C+  =  65 - 69</w:t>
      </w:r>
      <w:r>
        <w:rPr>
          <w:rFonts w:ascii="Arial" w:hAnsi="Arial"/>
        </w:rPr>
        <w:tab/>
      </w:r>
      <w:r>
        <w:rPr>
          <w:rFonts w:ascii="Arial" w:hAnsi="Arial"/>
        </w:rPr>
        <w:tab/>
      </w:r>
      <w:r>
        <w:rPr>
          <w:rFonts w:ascii="Arial" w:hAnsi="Arial"/>
        </w:rPr>
        <w:tab/>
        <w:t>C = 60 – 64</w:t>
      </w:r>
      <w:r>
        <w:rPr>
          <w:rFonts w:ascii="Arial" w:hAnsi="Arial"/>
        </w:rPr>
        <w:tab/>
      </w:r>
      <w:r>
        <w:rPr>
          <w:rFonts w:ascii="Arial" w:hAnsi="Arial"/>
        </w:rPr>
        <w:tab/>
        <w:t>D+ = 55 - 59</w:t>
      </w:r>
      <w:r>
        <w:rPr>
          <w:rFonts w:ascii="Arial" w:hAnsi="Arial"/>
        </w:rPr>
        <w:tab/>
      </w:r>
      <w:r>
        <w:rPr>
          <w:rFonts w:ascii="Arial" w:hAnsi="Arial"/>
        </w:rPr>
        <w:tab/>
        <w:t>D = 50 - 54</w:t>
      </w:r>
    </w:p>
    <w:p w14:paraId="0B21A420" w14:textId="77777777" w:rsidR="00783F5B" w:rsidRDefault="00783F5B" w:rsidP="00783F5B">
      <w:pPr>
        <w:rPr>
          <w:rFonts w:ascii="Arial" w:hAnsi="Arial"/>
        </w:rPr>
      </w:pPr>
      <w:r>
        <w:rPr>
          <w:rFonts w:ascii="Arial" w:hAnsi="Arial"/>
        </w:rPr>
        <w:t>F = 0 – 49</w:t>
      </w:r>
    </w:p>
    <w:p w14:paraId="24A21101" w14:textId="77777777" w:rsidR="00620915" w:rsidRDefault="00620915">
      <w:pPr>
        <w:rPr>
          <w:rFonts w:ascii="Arial" w:hAnsi="Arial"/>
        </w:rPr>
      </w:pPr>
    </w:p>
    <w:p w14:paraId="787321BC" w14:textId="77777777" w:rsidR="00050A5D" w:rsidRDefault="00783F5B">
      <w:pPr>
        <w:rPr>
          <w:rFonts w:ascii="Arial" w:hAnsi="Arial"/>
        </w:rPr>
      </w:pPr>
      <w:r>
        <w:rPr>
          <w:rFonts w:ascii="Arial" w:hAnsi="Arial"/>
        </w:rPr>
        <w:t>Solution:</w:t>
      </w:r>
    </w:p>
    <w:p w14:paraId="73E22959" w14:textId="77777777" w:rsidR="00783F5B" w:rsidRDefault="00783F5B">
      <w:pPr>
        <w:rPr>
          <w:rFonts w:ascii="Arial" w:hAnsi="Arial"/>
        </w:rPr>
      </w:pPr>
    </w:p>
    <w:p w14:paraId="46592581" w14:textId="77777777" w:rsidR="00CA7221" w:rsidRDefault="00CA7221">
      <w:pPr>
        <w:rPr>
          <w:rFonts w:ascii="Arial" w:hAnsi="Arial"/>
        </w:rPr>
      </w:pPr>
    </w:p>
    <w:p w14:paraId="6500AE89" w14:textId="77777777" w:rsidR="00CA7221" w:rsidRDefault="00CA7221">
      <w:pPr>
        <w:rPr>
          <w:rFonts w:ascii="Arial" w:hAnsi="Arial"/>
        </w:rPr>
      </w:pPr>
    </w:p>
    <w:p w14:paraId="6634B474" w14:textId="77777777" w:rsidR="00404E69" w:rsidRDefault="009A1192">
      <w:pPr>
        <w:rPr>
          <w:rFonts w:ascii="Arial" w:hAnsi="Arial"/>
        </w:rPr>
      </w:pPr>
      <w:r>
        <w:rPr>
          <w:rFonts w:ascii="Arial" w:hAnsi="Arial"/>
        </w:rPr>
        <w:br w:type="page"/>
      </w:r>
    </w:p>
    <w:p w14:paraId="0EFBBB8E" w14:textId="77777777" w:rsidR="00404E69" w:rsidRDefault="00404E69" w:rsidP="00404E69">
      <w:pPr>
        <w:rPr>
          <w:rFonts w:ascii="Arial" w:hAnsi="Arial"/>
        </w:rPr>
      </w:pPr>
      <w:r>
        <w:rPr>
          <w:rFonts w:ascii="Arial" w:hAnsi="Arial"/>
        </w:rPr>
        <w:lastRenderedPageBreak/>
        <w:t>Do not test both the upper and lower limits of a range – you only need to test one or the other depending on your approach.  Testing both limits is wasting CPU time.  Not a big problem with this application, but may be a factor when processing millions of records.</w:t>
      </w:r>
    </w:p>
    <w:p w14:paraId="6A570243" w14:textId="77777777" w:rsidR="00783F5B" w:rsidRDefault="00783F5B" w:rsidP="00404E69">
      <w:pPr>
        <w:rPr>
          <w:rFonts w:ascii="Arial" w:hAnsi="Arial"/>
        </w:rPr>
      </w:pPr>
    </w:p>
    <w:p w14:paraId="26FEAFB7" w14:textId="77777777" w:rsidR="00783F5B" w:rsidRDefault="00783F5B" w:rsidP="00404E69">
      <w:pPr>
        <w:rPr>
          <w:rFonts w:ascii="Arial" w:hAnsi="Arial"/>
        </w:rPr>
      </w:pPr>
      <w:r>
        <w:rPr>
          <w:rFonts w:ascii="Arial" w:hAnsi="Arial"/>
        </w:rPr>
        <w:t>You have an interactive highway toll RPGLE program running from lab 3</w:t>
      </w:r>
      <w:r w:rsidR="00683A24">
        <w:rPr>
          <w:rFonts w:ascii="Arial" w:hAnsi="Arial"/>
        </w:rPr>
        <w:t>a</w:t>
      </w:r>
      <w:r>
        <w:rPr>
          <w:rFonts w:ascii="Arial" w:hAnsi="Arial"/>
        </w:rPr>
        <w:t xml:space="preserve"> with no TOLL logic to determine the correct toll.</w:t>
      </w:r>
      <w:r w:rsidR="00A77612">
        <w:rPr>
          <w:rFonts w:ascii="Arial" w:hAnsi="Arial"/>
        </w:rPr>
        <w:t xml:space="preserve"> Apply the information below t</w:t>
      </w:r>
      <w:r w:rsidR="00683A24">
        <w:rPr>
          <w:rFonts w:ascii="Arial" w:hAnsi="Arial"/>
        </w:rPr>
        <w:t>o determine the correct tolls for completion of lab 3b.</w:t>
      </w:r>
    </w:p>
    <w:p w14:paraId="13A7BE20" w14:textId="77777777" w:rsidR="00783F5B" w:rsidRDefault="00783F5B" w:rsidP="00404E69">
      <w:pPr>
        <w:rPr>
          <w:rFonts w:ascii="Arial" w:hAnsi="Arial"/>
        </w:rPr>
      </w:pPr>
    </w:p>
    <w:p w14:paraId="25357F68" w14:textId="77777777" w:rsidR="00A77612" w:rsidRDefault="00A77612" w:rsidP="00A77612">
      <w:r>
        <w:t>Processing.</w:t>
      </w:r>
    </w:p>
    <w:p w14:paraId="106591F3" w14:textId="77777777" w:rsidR="00A77612" w:rsidRDefault="00A77612" w:rsidP="00A77612">
      <w:r>
        <w:t xml:space="preserve">                  </w:t>
      </w:r>
    </w:p>
    <w:p w14:paraId="239CD099" w14:textId="77777777" w:rsidR="00A77612" w:rsidRDefault="00A77612" w:rsidP="00A77612">
      <w:r>
        <w:t xml:space="preserve">The first screen allows entry of number of </w:t>
      </w:r>
      <w:proofErr w:type="spellStart"/>
      <w:r>
        <w:t>kilometers</w:t>
      </w:r>
      <w:proofErr w:type="spellEnd"/>
      <w:r>
        <w:t xml:space="preserve"> </w:t>
      </w:r>
      <w:proofErr w:type="spellStart"/>
      <w:r>
        <w:t>traveled</w:t>
      </w:r>
      <w:proofErr w:type="spellEnd"/>
      <w:r>
        <w:t xml:space="preserve">, the type of vehicle, the time of day, and whether or not the </w:t>
      </w:r>
      <w:proofErr w:type="spellStart"/>
      <w:r>
        <w:t>traveler</w:t>
      </w:r>
      <w:proofErr w:type="spellEnd"/>
      <w:r>
        <w:t xml:space="preserve"> has a transponder. Then the first screen and overlaid second screen are displayed. The amounts showing on the second screen include the toll rate, the toll charge based on the toll rate and number of </w:t>
      </w:r>
      <w:proofErr w:type="spellStart"/>
      <w:r>
        <w:t>kilometers</w:t>
      </w:r>
      <w:proofErr w:type="spellEnd"/>
      <w:r>
        <w:t xml:space="preserve"> travelled, a possible no transponder charge of $4.07 if the person does not have a transponder (it is 0 if they do have a transponder) and the total charge for the trip. Values can be entered until user presses F3 when the second screen is showing. No validation is required in the program; for example the display file will not allow someone to enter X as the vehicle type.</w:t>
      </w:r>
    </w:p>
    <w:p w14:paraId="51FB55B2" w14:textId="77777777" w:rsidR="00A77612" w:rsidRDefault="00A77612" w:rsidP="00A77612"/>
    <w:p w14:paraId="32137EE2" w14:textId="77777777" w:rsidR="00A77612" w:rsidRDefault="00A77612" w:rsidP="00A77612">
      <w:pPr>
        <w:rPr>
          <w:b/>
        </w:rPr>
      </w:pPr>
      <w:r w:rsidRPr="00C05957">
        <w:rPr>
          <w:b/>
        </w:rPr>
        <w:t>The fields</w:t>
      </w:r>
      <w:r>
        <w:rPr>
          <w:b/>
        </w:rPr>
        <w:t xml:space="preserve"> used to contain the first screen </w:t>
      </w:r>
      <w:r w:rsidRPr="00C05957">
        <w:rPr>
          <w:b/>
        </w:rPr>
        <w:t>values are protected from user input whenever both screens show.</w:t>
      </w:r>
    </w:p>
    <w:p w14:paraId="30F76930" w14:textId="77777777" w:rsidR="00A77612" w:rsidRDefault="00A77612" w:rsidP="00A77612">
      <w:pPr>
        <w:rPr>
          <w:b/>
        </w:rPr>
      </w:pPr>
    </w:p>
    <w:p w14:paraId="1E8B1C0C" w14:textId="77777777" w:rsidR="00A77612" w:rsidRDefault="00A77612" w:rsidP="00A77612">
      <w:pPr>
        <w:pStyle w:val="PlainText"/>
        <w:rPr>
          <w:rFonts w:eastAsia="MS Mincho"/>
        </w:rPr>
      </w:pPr>
      <w:r>
        <w:rPr>
          <w:rFonts w:eastAsia="MS Mincho"/>
        </w:rPr>
        <w:t xml:space="preserve">Determining the toll rate based on </w:t>
      </w:r>
      <w:proofErr w:type="spellStart"/>
      <w:r>
        <w:rPr>
          <w:rFonts w:eastAsia="MS Mincho"/>
        </w:rPr>
        <w:t>AdjustHour</w:t>
      </w:r>
      <w:proofErr w:type="spellEnd"/>
      <w:r>
        <w:rPr>
          <w:rFonts w:eastAsia="MS Mincho"/>
        </w:rPr>
        <w:t xml:space="preserve"> determined in </w:t>
      </w:r>
      <w:proofErr w:type="spellStart"/>
      <w:r>
        <w:rPr>
          <w:rFonts w:eastAsia="MS Mincho"/>
        </w:rPr>
        <w:t>AdjustTime</w:t>
      </w:r>
      <w:proofErr w:type="spellEnd"/>
      <w:r>
        <w:rPr>
          <w:rFonts w:eastAsia="MS Mincho"/>
        </w:rPr>
        <w:t xml:space="preserve"> subroutine</w:t>
      </w:r>
    </w:p>
    <w:p w14:paraId="59BFC862" w14:textId="77777777" w:rsidR="00A77612" w:rsidRPr="00C05957" w:rsidRDefault="00A77612" w:rsidP="00A77612">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268"/>
        <w:gridCol w:w="2127"/>
        <w:gridCol w:w="2835"/>
      </w:tblGrid>
      <w:tr w:rsidR="00A77612" w:rsidRPr="00267EBC" w14:paraId="17A4C57B" w14:textId="77777777" w:rsidTr="00FB09D1">
        <w:tc>
          <w:tcPr>
            <w:tcW w:w="2376" w:type="dxa"/>
            <w:shd w:val="clear" w:color="auto" w:fill="auto"/>
          </w:tcPr>
          <w:p w14:paraId="2D773124" w14:textId="77777777" w:rsidR="00A77612" w:rsidRPr="00267EBC" w:rsidRDefault="00A77612" w:rsidP="00FB09D1">
            <w:r w:rsidRPr="00267EBC">
              <w:t>Time</w:t>
            </w:r>
          </w:p>
        </w:tc>
        <w:tc>
          <w:tcPr>
            <w:tcW w:w="2268" w:type="dxa"/>
            <w:shd w:val="clear" w:color="auto" w:fill="auto"/>
          </w:tcPr>
          <w:p w14:paraId="50A50E3D" w14:textId="77777777" w:rsidR="00A77612" w:rsidRPr="00267EBC" w:rsidRDefault="00A77612" w:rsidP="00FB09D1">
            <w:r w:rsidRPr="00267EBC">
              <w:t>Light Vehicle</w:t>
            </w:r>
          </w:p>
        </w:tc>
        <w:tc>
          <w:tcPr>
            <w:tcW w:w="2127" w:type="dxa"/>
            <w:shd w:val="clear" w:color="auto" w:fill="auto"/>
          </w:tcPr>
          <w:p w14:paraId="67202408" w14:textId="77777777" w:rsidR="00A77612" w:rsidRPr="00267EBC" w:rsidRDefault="00A77612" w:rsidP="00FB09D1">
            <w:r w:rsidRPr="00267EBC">
              <w:t>Heavy Vehicle</w:t>
            </w:r>
          </w:p>
        </w:tc>
        <w:tc>
          <w:tcPr>
            <w:tcW w:w="2835" w:type="dxa"/>
            <w:shd w:val="clear" w:color="auto" w:fill="auto"/>
          </w:tcPr>
          <w:p w14:paraId="571339FF" w14:textId="77777777" w:rsidR="00A77612" w:rsidRPr="00267EBC" w:rsidRDefault="00A77612" w:rsidP="00FB09D1">
            <w:r w:rsidRPr="00267EBC">
              <w:t>Heavy Multiple Vehicle</w:t>
            </w:r>
          </w:p>
        </w:tc>
      </w:tr>
      <w:tr w:rsidR="00A77612" w:rsidRPr="00267EBC" w14:paraId="74D85EF3" w14:textId="77777777" w:rsidTr="00FB09D1">
        <w:tc>
          <w:tcPr>
            <w:tcW w:w="2376" w:type="dxa"/>
            <w:shd w:val="clear" w:color="auto" w:fill="auto"/>
          </w:tcPr>
          <w:p w14:paraId="2738AAFE" w14:textId="77777777" w:rsidR="00A77612" w:rsidRPr="00267EBC" w:rsidRDefault="00A77612" w:rsidP="00FB09D1">
            <w:r w:rsidRPr="00267EBC">
              <w:t>6   am – 8:59 am</w:t>
            </w:r>
          </w:p>
        </w:tc>
        <w:tc>
          <w:tcPr>
            <w:tcW w:w="2268" w:type="dxa"/>
            <w:shd w:val="clear" w:color="auto" w:fill="auto"/>
          </w:tcPr>
          <w:p w14:paraId="4404ABAA" w14:textId="77777777" w:rsidR="00A77612" w:rsidRPr="00267EBC" w:rsidRDefault="00A77612" w:rsidP="00FB09D1">
            <w:r w:rsidRPr="00267EBC">
              <w:t>37.07 cents a km</w:t>
            </w:r>
          </w:p>
        </w:tc>
        <w:tc>
          <w:tcPr>
            <w:tcW w:w="2127" w:type="dxa"/>
            <w:shd w:val="clear" w:color="auto" w:fill="auto"/>
          </w:tcPr>
          <w:p w14:paraId="023A66FD" w14:textId="77777777" w:rsidR="00A77612" w:rsidRPr="00267EBC" w:rsidRDefault="00A77612" w:rsidP="00FB09D1">
            <w:r>
              <w:t>74.</w:t>
            </w:r>
            <w:r w:rsidRPr="00267EBC">
              <w:t>18 cents/km</w:t>
            </w:r>
          </w:p>
        </w:tc>
        <w:tc>
          <w:tcPr>
            <w:tcW w:w="2835" w:type="dxa"/>
            <w:shd w:val="clear" w:color="auto" w:fill="auto"/>
          </w:tcPr>
          <w:p w14:paraId="158D9D4D" w14:textId="77777777" w:rsidR="00A77612" w:rsidRPr="00267EBC" w:rsidRDefault="00A77612" w:rsidP="00FB09D1">
            <w:r w:rsidRPr="00267EBC">
              <w:t>111.22 cents/km</w:t>
            </w:r>
          </w:p>
        </w:tc>
      </w:tr>
      <w:tr w:rsidR="00A77612" w:rsidRPr="00267EBC" w14:paraId="60031DF9" w14:textId="77777777" w:rsidTr="00FB09D1">
        <w:tc>
          <w:tcPr>
            <w:tcW w:w="2376" w:type="dxa"/>
            <w:shd w:val="clear" w:color="auto" w:fill="auto"/>
          </w:tcPr>
          <w:p w14:paraId="2BBF882A" w14:textId="77777777" w:rsidR="00A77612" w:rsidRPr="00267EBC" w:rsidRDefault="00A77612" w:rsidP="00FB09D1">
            <w:r w:rsidRPr="00267EBC">
              <w:t>9   am – 9:59 am</w:t>
            </w:r>
          </w:p>
        </w:tc>
        <w:tc>
          <w:tcPr>
            <w:tcW w:w="2268" w:type="dxa"/>
            <w:shd w:val="clear" w:color="auto" w:fill="auto"/>
          </w:tcPr>
          <w:p w14:paraId="6DD77EB5" w14:textId="77777777" w:rsidR="00A77612" w:rsidRPr="00267EBC" w:rsidRDefault="00A77612" w:rsidP="00FB09D1">
            <w:r w:rsidRPr="00267EBC">
              <w:t>32.59 cents a km</w:t>
            </w:r>
          </w:p>
        </w:tc>
        <w:tc>
          <w:tcPr>
            <w:tcW w:w="2127" w:type="dxa"/>
            <w:shd w:val="clear" w:color="auto" w:fill="auto"/>
          </w:tcPr>
          <w:p w14:paraId="7F24E295" w14:textId="77777777" w:rsidR="00A77612" w:rsidRPr="00267EBC" w:rsidRDefault="00A77612" w:rsidP="00FB09D1">
            <w:r w:rsidRPr="00267EBC">
              <w:t>65.18 cents/km</w:t>
            </w:r>
          </w:p>
        </w:tc>
        <w:tc>
          <w:tcPr>
            <w:tcW w:w="2835" w:type="dxa"/>
            <w:shd w:val="clear" w:color="auto" w:fill="auto"/>
          </w:tcPr>
          <w:p w14:paraId="45155FA5" w14:textId="77777777" w:rsidR="00A77612" w:rsidRPr="00267EBC" w:rsidRDefault="00A77612" w:rsidP="00FB09D1">
            <w:r w:rsidRPr="00267EBC">
              <w:t>97.78 cents/km</w:t>
            </w:r>
          </w:p>
        </w:tc>
      </w:tr>
      <w:tr w:rsidR="00A77612" w:rsidRPr="00267EBC" w14:paraId="5D826D12" w14:textId="77777777" w:rsidTr="00FB09D1">
        <w:tc>
          <w:tcPr>
            <w:tcW w:w="2376" w:type="dxa"/>
            <w:shd w:val="clear" w:color="auto" w:fill="auto"/>
          </w:tcPr>
          <w:p w14:paraId="72A1BBE9" w14:textId="77777777" w:rsidR="00A77612" w:rsidRPr="00267EBC" w:rsidRDefault="00A77612" w:rsidP="00FB09D1">
            <w:r w:rsidRPr="00267EBC">
              <w:t>10 am – 3:59 pm</w:t>
            </w:r>
          </w:p>
        </w:tc>
        <w:tc>
          <w:tcPr>
            <w:tcW w:w="2268" w:type="dxa"/>
            <w:shd w:val="clear" w:color="auto" w:fill="auto"/>
          </w:tcPr>
          <w:p w14:paraId="41B2CD69" w14:textId="77777777" w:rsidR="00A77612" w:rsidRPr="00267EBC" w:rsidRDefault="00A77612" w:rsidP="00FB09D1">
            <w:r w:rsidRPr="00267EBC">
              <w:t>28.33 cents a km</w:t>
            </w:r>
          </w:p>
        </w:tc>
        <w:tc>
          <w:tcPr>
            <w:tcW w:w="2127" w:type="dxa"/>
            <w:shd w:val="clear" w:color="auto" w:fill="auto"/>
          </w:tcPr>
          <w:p w14:paraId="037F010D" w14:textId="77777777" w:rsidR="00A77612" w:rsidRPr="00267EBC" w:rsidRDefault="00A77612" w:rsidP="00FB09D1">
            <w:r w:rsidRPr="00267EBC">
              <w:t>56.66 cents/km</w:t>
            </w:r>
          </w:p>
        </w:tc>
        <w:tc>
          <w:tcPr>
            <w:tcW w:w="2835" w:type="dxa"/>
            <w:shd w:val="clear" w:color="auto" w:fill="auto"/>
          </w:tcPr>
          <w:p w14:paraId="3A580346" w14:textId="77777777" w:rsidR="00A77612" w:rsidRPr="00267EBC" w:rsidRDefault="00A77612" w:rsidP="00FB09D1">
            <w:r w:rsidRPr="00267EBC">
              <w:t>84.99 cents/km</w:t>
            </w:r>
          </w:p>
        </w:tc>
      </w:tr>
      <w:tr w:rsidR="00A77612" w:rsidRPr="00267EBC" w14:paraId="17DEF246" w14:textId="77777777" w:rsidTr="00FB09D1">
        <w:tc>
          <w:tcPr>
            <w:tcW w:w="2376" w:type="dxa"/>
            <w:shd w:val="clear" w:color="auto" w:fill="auto"/>
          </w:tcPr>
          <w:p w14:paraId="6F9F20CE" w14:textId="77777777" w:rsidR="00A77612" w:rsidRPr="00267EBC" w:rsidRDefault="00A77612" w:rsidP="00FB09D1">
            <w:r w:rsidRPr="00267EBC">
              <w:t>4   pm-  6:59 pm</w:t>
            </w:r>
          </w:p>
        </w:tc>
        <w:tc>
          <w:tcPr>
            <w:tcW w:w="2268" w:type="dxa"/>
            <w:shd w:val="clear" w:color="auto" w:fill="auto"/>
          </w:tcPr>
          <w:p w14:paraId="46BA73CD" w14:textId="77777777" w:rsidR="00A77612" w:rsidRPr="00267EBC" w:rsidRDefault="00A77612" w:rsidP="00FB09D1">
            <w:r w:rsidRPr="00267EBC">
              <w:t>38.42 cents a km</w:t>
            </w:r>
          </w:p>
        </w:tc>
        <w:tc>
          <w:tcPr>
            <w:tcW w:w="2127" w:type="dxa"/>
            <w:shd w:val="clear" w:color="auto" w:fill="auto"/>
          </w:tcPr>
          <w:p w14:paraId="79F947C6" w14:textId="77777777" w:rsidR="00A77612" w:rsidRPr="00267EBC" w:rsidRDefault="00A77612" w:rsidP="00FB09D1">
            <w:r w:rsidRPr="00267EBC">
              <w:t>76.83 cents/km</w:t>
            </w:r>
          </w:p>
        </w:tc>
        <w:tc>
          <w:tcPr>
            <w:tcW w:w="2835" w:type="dxa"/>
            <w:shd w:val="clear" w:color="auto" w:fill="auto"/>
          </w:tcPr>
          <w:p w14:paraId="6B4381FF" w14:textId="77777777" w:rsidR="00A77612" w:rsidRPr="00267EBC" w:rsidRDefault="00A77612" w:rsidP="00FB09D1">
            <w:r w:rsidRPr="00267EBC">
              <w:t>115.25 cents/km</w:t>
            </w:r>
          </w:p>
        </w:tc>
      </w:tr>
      <w:tr w:rsidR="00A77612" w:rsidRPr="00267EBC" w14:paraId="3040F855" w14:textId="77777777" w:rsidTr="00FB09D1">
        <w:tc>
          <w:tcPr>
            <w:tcW w:w="2376" w:type="dxa"/>
            <w:shd w:val="clear" w:color="auto" w:fill="auto"/>
          </w:tcPr>
          <w:p w14:paraId="5F012ACA" w14:textId="77777777" w:rsidR="00A77612" w:rsidRPr="00267EBC" w:rsidRDefault="00A77612" w:rsidP="00FB09D1">
            <w:r w:rsidRPr="00267EBC">
              <w:t>7  pm – 5:59 am</w:t>
            </w:r>
          </w:p>
        </w:tc>
        <w:tc>
          <w:tcPr>
            <w:tcW w:w="2268" w:type="dxa"/>
            <w:shd w:val="clear" w:color="auto" w:fill="auto"/>
          </w:tcPr>
          <w:p w14:paraId="4AD36C89" w14:textId="77777777" w:rsidR="00A77612" w:rsidRPr="00267EBC" w:rsidRDefault="00A77612" w:rsidP="00FB09D1">
            <w:r w:rsidRPr="00267EBC">
              <w:t>21.62 cents a km</w:t>
            </w:r>
          </w:p>
        </w:tc>
        <w:tc>
          <w:tcPr>
            <w:tcW w:w="2127" w:type="dxa"/>
            <w:shd w:val="clear" w:color="auto" w:fill="auto"/>
          </w:tcPr>
          <w:p w14:paraId="2BF7A5DA" w14:textId="77777777" w:rsidR="00A77612" w:rsidRPr="00267EBC" w:rsidRDefault="00A77612" w:rsidP="00FB09D1">
            <w:r w:rsidRPr="00267EBC">
              <w:t>43.24 cents/km</w:t>
            </w:r>
          </w:p>
        </w:tc>
        <w:tc>
          <w:tcPr>
            <w:tcW w:w="2835" w:type="dxa"/>
            <w:shd w:val="clear" w:color="auto" w:fill="auto"/>
          </w:tcPr>
          <w:p w14:paraId="56A26D1E" w14:textId="77777777" w:rsidR="00A77612" w:rsidRPr="00267EBC" w:rsidRDefault="00A77612" w:rsidP="00FB09D1">
            <w:r w:rsidRPr="00267EBC">
              <w:t>64.86 cents/km</w:t>
            </w:r>
          </w:p>
        </w:tc>
      </w:tr>
    </w:tbl>
    <w:p w14:paraId="4783A5F4" w14:textId="77777777" w:rsidR="00A77612" w:rsidRDefault="00A77612" w:rsidP="00A77612">
      <w:pPr>
        <w:pStyle w:val="PlainText"/>
        <w:rPr>
          <w:rFonts w:ascii="Times New Roman" w:hAnsi="Times New Roman" w:cs="Times New Roman"/>
          <w:sz w:val="24"/>
          <w:lang w:val="en-US"/>
        </w:rPr>
      </w:pPr>
    </w:p>
    <w:p w14:paraId="208249A6" w14:textId="77777777" w:rsidR="00A77612" w:rsidRDefault="00A77612" w:rsidP="00A77612">
      <w:pPr>
        <w:pStyle w:val="PlainText"/>
        <w:rPr>
          <w:rFonts w:ascii="Times New Roman" w:hAnsi="Times New Roman" w:cs="Times New Roman"/>
          <w:sz w:val="24"/>
          <w:lang w:val="en-US"/>
        </w:rPr>
      </w:pPr>
      <w:proofErr w:type="spellStart"/>
      <w:r>
        <w:rPr>
          <w:rFonts w:ascii="Times New Roman" w:hAnsi="Times New Roman" w:cs="Times New Roman"/>
          <w:sz w:val="24"/>
          <w:lang w:val="en-US"/>
        </w:rPr>
        <w:t>AdjustTime</w:t>
      </w:r>
      <w:proofErr w:type="spellEnd"/>
      <w:r>
        <w:rPr>
          <w:rFonts w:ascii="Times New Roman" w:hAnsi="Times New Roman" w:cs="Times New Roman"/>
          <w:sz w:val="24"/>
          <w:lang w:val="en-US"/>
        </w:rPr>
        <w:t>:</w:t>
      </w:r>
      <w:r>
        <w:rPr>
          <w:rFonts w:ascii="Times New Roman" w:hAnsi="Times New Roman" w:cs="Times New Roman"/>
          <w:sz w:val="24"/>
          <w:lang w:val="en-US"/>
        </w:rPr>
        <w:tab/>
      </w:r>
      <w:r>
        <w:rPr>
          <w:rFonts w:ascii="Times New Roman" w:hAnsi="Times New Roman" w:cs="Times New Roman"/>
          <w:sz w:val="24"/>
          <w:lang w:val="en-US"/>
        </w:rPr>
        <w:tab/>
        <w:t xml:space="preserve">The </w:t>
      </w:r>
      <w:proofErr w:type="spellStart"/>
      <w:r>
        <w:rPr>
          <w:rFonts w:ascii="Times New Roman" w:hAnsi="Times New Roman" w:cs="Times New Roman"/>
          <w:sz w:val="24"/>
          <w:lang w:val="en-US"/>
        </w:rPr>
        <w:t>mintues</w:t>
      </w:r>
      <w:proofErr w:type="spellEnd"/>
      <w:r>
        <w:rPr>
          <w:rFonts w:ascii="Times New Roman" w:hAnsi="Times New Roman" w:cs="Times New Roman"/>
          <w:sz w:val="24"/>
          <w:lang w:val="en-US"/>
        </w:rPr>
        <w:t xml:space="preserve"> do not matter and are not entered. 8:00 is 8 and 8:59 is still 8.</w:t>
      </w:r>
    </w:p>
    <w:p w14:paraId="41502E23" w14:textId="77777777" w:rsidR="00A77612" w:rsidRDefault="00A77612" w:rsidP="00A77612">
      <w:pPr>
        <w:pStyle w:val="PlainText"/>
        <w:rPr>
          <w:rFonts w:ascii="Times New Roman" w:hAnsi="Times New Roman" w:cs="Times New Roman"/>
          <w:sz w:val="24"/>
          <w:lang w:val="en-US"/>
        </w:rPr>
      </w:pPr>
    </w:p>
    <w:p w14:paraId="3C06BD79" w14:textId="77777777" w:rsidR="00A77612" w:rsidRDefault="00A77612" w:rsidP="00A77612">
      <w:pPr>
        <w:pStyle w:val="PlainText"/>
        <w:rPr>
          <w:rFonts w:ascii="Times New Roman" w:hAnsi="Times New Roman" w:cs="Times New Roman"/>
          <w:sz w:val="24"/>
          <w:lang w:val="en-US"/>
        </w:rPr>
      </w:pPr>
      <w:r>
        <w:rPr>
          <w:rFonts w:ascii="Times New Roman" w:hAnsi="Times New Roman" w:cs="Times New Roman"/>
          <w:sz w:val="24"/>
          <w:lang w:val="en-US"/>
        </w:rPr>
        <w:t xml:space="preserve">The time is entered as an hour and whether it is AM or PM.  If the hour is PM you need to add 12 to the hour in a field called </w:t>
      </w:r>
      <w:proofErr w:type="spellStart"/>
      <w:r>
        <w:rPr>
          <w:rFonts w:ascii="Times New Roman" w:hAnsi="Times New Roman" w:cs="Times New Roman"/>
          <w:sz w:val="24"/>
          <w:lang w:val="en-US"/>
        </w:rPr>
        <w:t>AdjustHour</w:t>
      </w:r>
      <w:proofErr w:type="spellEnd"/>
      <w:r>
        <w:rPr>
          <w:rFonts w:ascii="Times New Roman" w:hAnsi="Times New Roman" w:cs="Times New Roman"/>
          <w:sz w:val="24"/>
          <w:lang w:val="en-US"/>
        </w:rPr>
        <w:t xml:space="preserve">. If the hour is AM then </w:t>
      </w:r>
      <w:proofErr w:type="spellStart"/>
      <w:r>
        <w:rPr>
          <w:rFonts w:ascii="Times New Roman" w:hAnsi="Times New Roman" w:cs="Times New Roman"/>
          <w:sz w:val="24"/>
          <w:lang w:val="en-US"/>
        </w:rPr>
        <w:t>AdjustHour</w:t>
      </w:r>
      <w:proofErr w:type="spellEnd"/>
      <w:r>
        <w:rPr>
          <w:rFonts w:ascii="Times New Roman" w:hAnsi="Times New Roman" w:cs="Times New Roman"/>
          <w:sz w:val="24"/>
          <w:lang w:val="en-US"/>
        </w:rPr>
        <w:t xml:space="preserve"> is the same as hour. If the hour is 12 and the time is AM you need to set </w:t>
      </w:r>
      <w:proofErr w:type="spellStart"/>
      <w:r>
        <w:rPr>
          <w:rFonts w:ascii="Times New Roman" w:hAnsi="Times New Roman" w:cs="Times New Roman"/>
          <w:sz w:val="24"/>
          <w:lang w:val="en-US"/>
        </w:rPr>
        <w:t>AdjustHour</w:t>
      </w:r>
      <w:proofErr w:type="spellEnd"/>
      <w:r>
        <w:rPr>
          <w:rFonts w:ascii="Times New Roman" w:hAnsi="Times New Roman" w:cs="Times New Roman"/>
          <w:sz w:val="24"/>
          <w:lang w:val="en-US"/>
        </w:rPr>
        <w:t xml:space="preserve"> to 0. If the hour is 12 PM you need to not add 12 to adjust hour. Use </w:t>
      </w:r>
      <w:proofErr w:type="spellStart"/>
      <w:r>
        <w:rPr>
          <w:rFonts w:ascii="Times New Roman" w:hAnsi="Times New Roman" w:cs="Times New Roman"/>
          <w:sz w:val="24"/>
          <w:lang w:val="en-US"/>
        </w:rPr>
        <w:t>AdjustHour</w:t>
      </w:r>
      <w:proofErr w:type="spellEnd"/>
      <w:r>
        <w:rPr>
          <w:rFonts w:ascii="Times New Roman" w:hAnsi="Times New Roman" w:cs="Times New Roman"/>
          <w:sz w:val="24"/>
          <w:lang w:val="en-US"/>
        </w:rPr>
        <w:t xml:space="preserve"> in figuring out the appropriate rate.</w:t>
      </w:r>
    </w:p>
    <w:p w14:paraId="699F8CBE" w14:textId="77777777" w:rsidR="00A77612" w:rsidRDefault="00A77612" w:rsidP="00A77612">
      <w:pPr>
        <w:pStyle w:val="PlainText"/>
        <w:rPr>
          <w:rFonts w:ascii="Times New Roman" w:hAnsi="Times New Roman" w:cs="Times New Roman"/>
          <w:sz w:val="24"/>
          <w:lang w:val="en-US"/>
        </w:rPr>
      </w:pPr>
    </w:p>
    <w:p w14:paraId="28E7414C" w14:textId="77777777" w:rsidR="00404E69" w:rsidRDefault="00404E69">
      <w:pPr>
        <w:rPr>
          <w:rFonts w:ascii="Arial" w:hAnsi="Arial"/>
        </w:rPr>
      </w:pPr>
    </w:p>
    <w:p w14:paraId="4AC0C624" w14:textId="77777777" w:rsidR="00CD6CA7" w:rsidRDefault="00A77612" w:rsidP="0055335C">
      <w:r w:rsidRPr="00AD1975">
        <w:rPr>
          <w:noProof/>
          <w:lang w:val="en-US"/>
        </w:rPr>
        <w:drawing>
          <wp:inline distT="0" distB="0" distL="0" distR="0" wp14:anchorId="66C9DFCC" wp14:editId="699B70E5">
            <wp:extent cx="6400800" cy="3208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3208020"/>
                    </a:xfrm>
                    <a:prstGeom prst="rect">
                      <a:avLst/>
                    </a:prstGeom>
                    <a:noFill/>
                    <a:ln>
                      <a:noFill/>
                    </a:ln>
                  </pic:spPr>
                </pic:pic>
              </a:graphicData>
            </a:graphic>
          </wp:inline>
        </w:drawing>
      </w:r>
      <w:r w:rsidR="0055335C">
        <w:t xml:space="preserve"> </w:t>
      </w:r>
    </w:p>
    <w:p w14:paraId="607E427F" w14:textId="77777777" w:rsidR="00CD6CA7" w:rsidRDefault="00CD6CA7">
      <w:pPr>
        <w:rPr>
          <w:rFonts w:ascii="Arial" w:hAnsi="Arial"/>
        </w:rPr>
      </w:pPr>
    </w:p>
    <w:sectPr w:rsidR="00CD6CA7">
      <w:footerReference w:type="default" r:id="rId8"/>
      <w:type w:val="continuous"/>
      <w:pgSz w:w="12240" w:h="15840"/>
      <w:pgMar w:top="1008" w:right="1152" w:bottom="1008"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57490" w14:textId="77777777" w:rsidR="00BA3036" w:rsidRDefault="00BA3036">
      <w:r>
        <w:separator/>
      </w:r>
    </w:p>
  </w:endnote>
  <w:endnote w:type="continuationSeparator" w:id="0">
    <w:p w14:paraId="4563F552" w14:textId="77777777" w:rsidR="00BA3036" w:rsidRDefault="00BA3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AD669" w14:textId="77777777" w:rsidR="00620915" w:rsidRDefault="00620915">
    <w:pPr>
      <w:pStyle w:val="Footer"/>
    </w:pPr>
    <w:r>
      <w:tab/>
    </w:r>
    <w:r>
      <w:rPr>
        <w:rStyle w:val="PageNumber"/>
      </w:rPr>
      <w:fldChar w:fldCharType="begin"/>
    </w:r>
    <w:r>
      <w:rPr>
        <w:rStyle w:val="PageNumber"/>
      </w:rPr>
      <w:instrText xml:space="preserve"> PAGE </w:instrText>
    </w:r>
    <w:r>
      <w:rPr>
        <w:rStyle w:val="PageNumber"/>
      </w:rPr>
      <w:fldChar w:fldCharType="separate"/>
    </w:r>
    <w:r w:rsidR="00895EC2">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95EC2">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D01E3" w14:textId="77777777" w:rsidR="00BA3036" w:rsidRDefault="00BA3036">
      <w:r>
        <w:separator/>
      </w:r>
    </w:p>
  </w:footnote>
  <w:footnote w:type="continuationSeparator" w:id="0">
    <w:p w14:paraId="1B31DC51" w14:textId="77777777" w:rsidR="00BA3036" w:rsidRDefault="00BA30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A5598"/>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abstractNum w:abstractNumId="1" w15:restartNumberingAfterBreak="0">
    <w:nsid w:val="3DE83492"/>
    <w:multiLevelType w:val="hybridMultilevel"/>
    <w:tmpl w:val="153635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D742ABE"/>
    <w:multiLevelType w:val="hybridMultilevel"/>
    <w:tmpl w:val="D202156A"/>
    <w:lvl w:ilvl="0" w:tplc="691CD2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615249E1"/>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abstractNum w:abstractNumId="4" w15:restartNumberingAfterBreak="0">
    <w:nsid w:val="782500A1"/>
    <w:multiLevelType w:val="hybridMultilevel"/>
    <w:tmpl w:val="D6B2E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D5B5AB9"/>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C7A"/>
    <w:rsid w:val="0000753E"/>
    <w:rsid w:val="00014B75"/>
    <w:rsid w:val="00037D9B"/>
    <w:rsid w:val="00050A5D"/>
    <w:rsid w:val="00067923"/>
    <w:rsid w:val="00085D98"/>
    <w:rsid w:val="000A04D3"/>
    <w:rsid w:val="000A0C7A"/>
    <w:rsid w:val="00160DAD"/>
    <w:rsid w:val="001705B3"/>
    <w:rsid w:val="001879D6"/>
    <w:rsid w:val="0019546F"/>
    <w:rsid w:val="001B0C20"/>
    <w:rsid w:val="001C7322"/>
    <w:rsid w:val="001E4181"/>
    <w:rsid w:val="0023215A"/>
    <w:rsid w:val="00261993"/>
    <w:rsid w:val="00271905"/>
    <w:rsid w:val="00272378"/>
    <w:rsid w:val="00294CEB"/>
    <w:rsid w:val="002D1323"/>
    <w:rsid w:val="002E15F6"/>
    <w:rsid w:val="002E55D4"/>
    <w:rsid w:val="00374898"/>
    <w:rsid w:val="00392FDB"/>
    <w:rsid w:val="003A549E"/>
    <w:rsid w:val="00404E69"/>
    <w:rsid w:val="00416C5E"/>
    <w:rsid w:val="004307A1"/>
    <w:rsid w:val="00434DE3"/>
    <w:rsid w:val="004602BE"/>
    <w:rsid w:val="00473120"/>
    <w:rsid w:val="004D5DA7"/>
    <w:rsid w:val="004F2C95"/>
    <w:rsid w:val="00504078"/>
    <w:rsid w:val="00527F9F"/>
    <w:rsid w:val="0054617C"/>
    <w:rsid w:val="0055335C"/>
    <w:rsid w:val="00554075"/>
    <w:rsid w:val="00555EC2"/>
    <w:rsid w:val="00563391"/>
    <w:rsid w:val="005E446A"/>
    <w:rsid w:val="00620915"/>
    <w:rsid w:val="00624FF6"/>
    <w:rsid w:val="00642395"/>
    <w:rsid w:val="006822AA"/>
    <w:rsid w:val="00683A24"/>
    <w:rsid w:val="006E6358"/>
    <w:rsid w:val="00733A51"/>
    <w:rsid w:val="00783F5B"/>
    <w:rsid w:val="00795A40"/>
    <w:rsid w:val="007D052B"/>
    <w:rsid w:val="007D51D9"/>
    <w:rsid w:val="00831C3E"/>
    <w:rsid w:val="0083757E"/>
    <w:rsid w:val="00895EC2"/>
    <w:rsid w:val="008A610D"/>
    <w:rsid w:val="008F4E0F"/>
    <w:rsid w:val="009006F3"/>
    <w:rsid w:val="00916A95"/>
    <w:rsid w:val="009579F1"/>
    <w:rsid w:val="0099128C"/>
    <w:rsid w:val="009A1192"/>
    <w:rsid w:val="009C44A4"/>
    <w:rsid w:val="009E6F9E"/>
    <w:rsid w:val="00A16211"/>
    <w:rsid w:val="00A31409"/>
    <w:rsid w:val="00A368D4"/>
    <w:rsid w:val="00A76607"/>
    <w:rsid w:val="00A774D0"/>
    <w:rsid w:val="00A77612"/>
    <w:rsid w:val="00A844DC"/>
    <w:rsid w:val="00B2157A"/>
    <w:rsid w:val="00B3195F"/>
    <w:rsid w:val="00B358A9"/>
    <w:rsid w:val="00B87E22"/>
    <w:rsid w:val="00BA172E"/>
    <w:rsid w:val="00BA3036"/>
    <w:rsid w:val="00BC66ED"/>
    <w:rsid w:val="00BE3580"/>
    <w:rsid w:val="00C50CF1"/>
    <w:rsid w:val="00C8304A"/>
    <w:rsid w:val="00CA7221"/>
    <w:rsid w:val="00CC74E4"/>
    <w:rsid w:val="00CD6CA7"/>
    <w:rsid w:val="00CE37D2"/>
    <w:rsid w:val="00DA0455"/>
    <w:rsid w:val="00DA12B7"/>
    <w:rsid w:val="00DD2FA0"/>
    <w:rsid w:val="00E002E1"/>
    <w:rsid w:val="00E04CAE"/>
    <w:rsid w:val="00E10104"/>
    <w:rsid w:val="00E62892"/>
    <w:rsid w:val="00EA7B20"/>
    <w:rsid w:val="00ED391D"/>
    <w:rsid w:val="00F32F55"/>
    <w:rsid w:val="00F80656"/>
    <w:rsid w:val="00FA6B0D"/>
    <w:rsid w:val="00FA6B20"/>
    <w:rsid w:val="00FC7AFF"/>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19390"/>
  <w15:docId w15:val="{FF5DF55B-A831-4F2A-87C2-2FA2B1289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spacing w:after="120"/>
      <w:outlineLvl w:val="1"/>
    </w:pPr>
    <w:rPr>
      <w:rFonts w:ascii="Arial" w:hAnsi="Arial"/>
      <w:sz w:val="28"/>
    </w:rPr>
  </w:style>
  <w:style w:type="paragraph" w:styleId="Heading3">
    <w:name w:val="heading 3"/>
    <w:basedOn w:val="Normal"/>
    <w:next w:val="Normal"/>
    <w:qFormat/>
    <w:pPr>
      <w:keepNext/>
      <w:outlineLvl w:val="2"/>
    </w:pPr>
    <w:rPr>
      <w:rFonts w:ascii="Arial" w:hAnsi="Arial"/>
      <w:b/>
      <w:sz w:val="24"/>
      <w:szCs w:val="24"/>
      <w:lang w:val="en-US"/>
    </w:rPr>
  </w:style>
  <w:style w:type="paragraph" w:styleId="Heading4">
    <w:name w:val="heading 4"/>
    <w:basedOn w:val="Normal"/>
    <w:next w:val="Normal"/>
    <w:qFormat/>
    <w:pPr>
      <w:keepNext/>
      <w:outlineLvl w:val="3"/>
    </w:pPr>
    <w:rPr>
      <w:rFonts w:ascii="Arial" w:hAnsi="Arial"/>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sz w:val="24"/>
      <w:szCs w:val="24"/>
      <w:lang w:val="en-U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Arial" w:hAnsi="Arial"/>
      <w:b/>
      <w:bCs/>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NoSpacing">
    <w:name w:val="No Spacing"/>
    <w:uiPriority w:val="1"/>
    <w:qFormat/>
    <w:rsid w:val="00CD6CA7"/>
    <w:rPr>
      <w:rFonts w:asciiTheme="minorHAnsi" w:eastAsiaTheme="minorHAnsi" w:hAnsiTheme="minorHAnsi" w:cstheme="minorBidi"/>
      <w:sz w:val="22"/>
      <w:szCs w:val="22"/>
      <w:lang w:val="en-CA"/>
    </w:rPr>
  </w:style>
  <w:style w:type="paragraph" w:styleId="PlainText">
    <w:name w:val="Plain Text"/>
    <w:basedOn w:val="Normal"/>
    <w:link w:val="PlainTextChar"/>
    <w:uiPriority w:val="99"/>
    <w:rsid w:val="00A77612"/>
    <w:rPr>
      <w:rFonts w:ascii="Courier New" w:hAnsi="Courier New" w:cs="Courier New"/>
      <w:lang w:val="en-CA"/>
    </w:rPr>
  </w:style>
  <w:style w:type="character" w:customStyle="1" w:styleId="PlainTextChar">
    <w:name w:val="Plain Text Char"/>
    <w:basedOn w:val="DefaultParagraphFont"/>
    <w:link w:val="PlainText"/>
    <w:uiPriority w:val="99"/>
    <w:rsid w:val="00A77612"/>
    <w:rPr>
      <w:rFonts w:ascii="Courier New" w:hAnsi="Courier New" w:cs="Courier New"/>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BCI433   Lab 3B</vt:lpstr>
    </vt:vector>
  </TitlesOfParts>
  <Company>Eclipse Chemical Company Inc.</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BCI433   Lab 3B</dc:title>
  <dc:creator>Russell Pangborn</dc:creator>
  <cp:lastModifiedBy>Wei Song</cp:lastModifiedBy>
  <cp:revision>5</cp:revision>
  <cp:lastPrinted>2018-05-13T09:13:00Z</cp:lastPrinted>
  <dcterms:created xsi:type="dcterms:W3CDTF">2018-05-13T09:13:00Z</dcterms:created>
  <dcterms:modified xsi:type="dcterms:W3CDTF">2018-05-13T09:13:00Z</dcterms:modified>
</cp:coreProperties>
</file>