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Heiti SC" w:hAnsi="Heiti SC" w:eastAsia="Heiti SC"/>
          <w:b/>
          <w:color w:val="43525A"/>
          <w:sz w:val="26"/>
        </w:rPr>
        <w:t>技术交底书</w:t>
      </w:r>
    </w:p>
    <w:p>
      <w:pPr>
        <w:pStyle w:val="Title"/>
      </w:pPr>
      <w:r>
        <w:rPr>
          <w:rFonts w:ascii="Heiti SC" w:hAnsi="Heiti SC" w:eastAsia="Heiti SC"/>
        </w:rPr>
        <w:t>RoadGen3D 当前 LLM 参数、</w:t>
        <w:br/>
        <w:t>二维—三维交互与修改追踪</w:t>
      </w:r>
    </w:p>
    <w:p>
      <w:pPr>
        <w:spacing w:after="280"/>
      </w:pPr>
      <w:r>
        <w:rPr>
          <w:rFonts w:ascii="Heiti SC" w:hAnsi="Heiti SC" w:eastAsia="Heiti SC"/>
          <w:i/>
        </w:rPr>
        <w:t>一种基于不可变二维参考标注和受限参数建议的可追踪道路三维场景生成与迭代方法</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4680"/>
        <w:gridCol w:w="4680"/>
      </w:tblGrid>
      <w:tr>
        <w:trPr>
          <w:trHeight w:hRule="atLeast"/>
          <w:tblHeader w:val="true"/>
        </w:trPr>
        <w:tc>
          <w:tcPr>
            <w:tcW w:type="dxa" w:w="1944"/>
            <w:vAlign w:val="center"/>
            <w:shd w:fill="E7ECEF"/>
            <w:tcMar>
              <w:top w:w="90" w:type="dxa"/>
              <w:start w:w="100" w:type="dxa"/>
              <w:bottom w:w="90" w:type="dxa"/>
              <w:end w:w="100" w:type="dxa"/>
            </w:tcMar>
          </w:tcPr>
          <w:p>
            <w:pPr>
              <w:keepNext/>
              <w:widowControl/>
              <w:jc w:val="center"/>
            </w:pPr>
            <w:r>
              <w:rPr>
                <w:rFonts w:ascii="Heiti SC" w:hAnsi="Heiti SC"/>
                <w:b/>
                <w:sz w:val="18"/>
              </w:rPr>
              <w:t>文档属性</w:t>
            </w:r>
          </w:p>
        </w:tc>
        <w:tc>
          <w:tcPr>
            <w:tcW w:type="dxa" w:w="7272"/>
            <w:vAlign w:val="center"/>
            <w:shd w:fill="E7ECEF"/>
            <w:tcMar>
              <w:top w:w="90" w:type="dxa"/>
              <w:start w:w="100" w:type="dxa"/>
              <w:bottom w:w="90" w:type="dxa"/>
              <w:end w:w="100" w:type="dxa"/>
            </w:tcMar>
          </w:tcPr>
          <w:p>
            <w:pPr>
              <w:keepNext/>
              <w:widowControl/>
              <w:jc w:val="center"/>
            </w:pPr>
            <w:r>
              <w:rPr>
                <w:rFonts w:ascii="Heiti SC" w:hAnsi="Heiti SC"/>
                <w:b/>
                <w:sz w:val="18"/>
              </w:rPr>
              <w:t>当前值</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8"/>
              </w:rPr>
              <w:t>代码快照</w:t>
            </w:r>
          </w:p>
        </w:tc>
        <w:tc>
          <w:tcPr>
            <w:tcW w:type="dxa" w:w="7272"/>
            <w:vAlign w:val="top"/>
            <w:tcMar>
              <w:top w:w="90" w:type="dxa"/>
              <w:start w:w="100" w:type="dxa"/>
              <w:bottom w:w="90" w:type="dxa"/>
              <w:end w:w="100" w:type="dxa"/>
            </w:tcMar>
          </w:tcPr>
          <w:p>
            <w:pPr>
              <w:widowControl/>
              <w:spacing w:after="0" w:line="252" w:lineRule="auto"/>
            </w:pPr>
            <w:r>
              <w:rPr>
                <w:rFonts w:ascii="Heiti SC" w:hAnsi="Heiti SC"/>
                <w:sz w:val="18"/>
              </w:rPr>
              <w:t>RoadGen3D main｜d6f57cf2984ae65095dd0d75f3c24b7688e7aaeb｜2026-07-20 10:10 +08:00</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8"/>
              </w:rPr>
              <w:t>交底范围</w:t>
            </w:r>
          </w:p>
        </w:tc>
        <w:tc>
          <w:tcPr>
            <w:tcW w:type="dxa" w:w="7272"/>
            <w:vAlign w:val="top"/>
            <w:tcMar>
              <w:top w:w="90" w:type="dxa"/>
              <w:start w:w="100" w:type="dxa"/>
              <w:bottom w:w="90" w:type="dxa"/>
              <w:end w:w="100" w:type="dxa"/>
            </w:tcMar>
          </w:tcPr>
          <w:p>
            <w:pPr>
              <w:widowControl/>
              <w:spacing w:after="0" w:line="252" w:lineRule="auto"/>
            </w:pPr>
            <w:r>
              <w:rPr>
                <w:rFonts w:ascii="Heiti SC" w:hAnsi="Heiti SC"/>
                <w:sz w:val="18"/>
              </w:rPr>
              <w:t>当前 LLM 模式与配置、参数决策、2D/3D 交互、修改依据、版本结果与评价闭环</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8"/>
              </w:rPr>
              <w:t>分析基准</w:t>
            </w:r>
          </w:p>
        </w:tc>
        <w:tc>
          <w:tcPr>
            <w:tcW w:type="dxa" w:w="7272"/>
            <w:vAlign w:val="top"/>
            <w:tcMar>
              <w:top w:w="90" w:type="dxa"/>
              <w:start w:w="100" w:type="dxa"/>
              <w:bottom w:w="90" w:type="dxa"/>
              <w:end w:w="100" w:type="dxa"/>
            </w:tcMar>
          </w:tcPr>
          <w:p>
            <w:pPr>
              <w:widowControl/>
              <w:spacing w:after="0" w:line="252" w:lineRule="auto"/>
            </w:pPr>
            <w:r>
              <w:rPr>
                <w:rFonts w:ascii="Heiti SC" w:hAnsi="Heiti SC"/>
                <w:sz w:val="18"/>
              </w:rPr>
              <w:t>以当前源代码、当前非秘密环境配置和项目文档为准；未修改产品代码或运行配置</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8"/>
              </w:rPr>
              <w:t>复核状态</w:t>
            </w:r>
          </w:p>
        </w:tc>
        <w:tc>
          <w:tcPr>
            <w:tcW w:type="dxa" w:w="7272"/>
            <w:vAlign w:val="top"/>
            <w:tcMar>
              <w:top w:w="90" w:type="dxa"/>
              <w:start w:w="100" w:type="dxa"/>
              <w:bottom w:w="90" w:type="dxa"/>
              <w:end w:w="100" w:type="dxa"/>
            </w:tcMar>
          </w:tcPr>
          <w:p>
            <w:pPr>
              <w:widowControl/>
              <w:spacing w:after="0" w:line="252" w:lineRule="auto"/>
            </w:pPr>
            <w:r>
              <w:rPr>
                <w:rFonts w:ascii="Heiti SC" w:hAnsi="Heiti SC"/>
                <w:sz w:val="18"/>
              </w:rPr>
              <w:t>供发明人与专利代理师复核；不是新颖性检索结论、可专利性意见或法律意见</w:t>
            </w:r>
          </w:p>
        </w:tc>
      </w:tr>
    </w:tbl>
    <w:p>
      <w:pPr>
        <w:spacing w:after="0"/>
      </w:pPr>
    </w:p>
    <w:p>
      <w:pPr>
        <w:pStyle w:val="Heading1"/>
        <w:keepNext/>
      </w:pPr>
      <w:r>
        <w:rPr>
          <w:rFonts w:ascii="Heiti SC" w:hAnsi="Heiti SC" w:eastAsia="Heiti SC"/>
        </w:rPr>
        <w:t>阅读结论</w:t>
      </w:r>
    </w:p>
    <w:tbl>
      <w:tblPr>
        <w:tblW w:type="auto" w:w="0"/>
        <w:jc w:val="center"/>
        <w:tblLayout w:type="fixed"/>
        <w:tblLook w:firstColumn="1" w:firstRow="1" w:lastColumn="0" w:lastRow="0" w:noHBand="0" w:noVBand="1" w:val="04A0"/>
        <w:tblBorders>
          <w:top w:val="single" w:sz="8" w:color="48545C"/>
          <w:left w:val="single" w:sz="8" w:color="48545C"/>
          <w:bottom w:val="single" w:sz="8" w:color="48545C"/>
          <w:right w:val="single" w:sz="8" w:color="48545C"/>
          <w:insideH w:val="single" w:sz="8" w:color="48545C"/>
          <w:insideV w:val="single" w:sz="8" w:color="48545C"/>
        </w:tblBorders>
      </w:tblPr>
      <w:tblGrid>
        <w:gridCol w:w="9360"/>
      </w:tblGrid>
      <w:tr>
        <w:trPr>
          <w:trHeight w:hRule="atLeast"/>
        </w:trPr>
        <w:tc>
          <w:tcPr>
            <w:tcW w:type="dxa" w:w="9360"/>
            <w:shd w:fill="EFF3F5"/>
            <w:tcMar>
              <w:top w:w="120" w:type="dxa"/>
              <w:start w:w="150" w:type="dxa"/>
              <w:bottom w:w="120" w:type="dxa"/>
              <w:end w:w="150" w:type="dxa"/>
            </w:tcMar>
          </w:tcPr>
          <w:p>
            <w:pPr>
              <w:widowControl/>
            </w:pPr>
            <w:r>
              <w:rPr>
                <w:b/>
              </w:rPr>
              <w:t xml:space="preserve">一句话结论　</w:t>
            </w:r>
            <w:r>
              <w:t>系统当前不是“LLM 直接生成 3D”，而是以二维事实版本为输入、以确定性参数化生成器为主，LLM 仅在显式路径或专家参数建议界面中提出受限的参数修改；每次生成或 3D 编辑都形成可追踪的新版本。</w:t>
            </w:r>
          </w:p>
        </w:tc>
      </w:tr>
    </w:tbl>
    <w:p>
      <w:pPr>
        <w:pStyle w:val="ListBullet"/>
      </w:pPr>
      <w:r>
        <w:rPr>
          <w:rFonts w:ascii="Heiti SC" w:hAnsi="Heiti SC" w:eastAsia="Heiti SC"/>
        </w:rPr>
        <w:t>当前解析出的文本模型与视觉模型均为 gpt-4o-mini；协议为 OpenAI Chat Completions 兼容协议。</w:t>
      </w:r>
    </w:p>
    <w:p>
      <w:pPr>
        <w:pStyle w:val="ListBullet"/>
      </w:pPr>
      <w:r>
        <w:rPr>
          <w:rFonts w:ascii="Heiti SC" w:hAnsi="Heiti SC" w:eastAsia="Heiti SC"/>
        </w:rPr>
        <w:t>课程端 baseline 和 redesign_default 均为 parametric；界面按钮虽然显示“让 LLM 设计下一版”，实际提交 auto，后端仍解析为 parametric。</w:t>
      </w:r>
    </w:p>
    <w:p>
      <w:pPr>
        <w:pStyle w:val="ListBullet"/>
      </w:pPr>
      <w:r>
        <w:rPr>
          <w:rFonts w:ascii="Heiti SC" w:hAnsi="Heiti SC" w:eastAsia="Heiti SC"/>
        </w:rPr>
        <w:t>默认目标权重 45/35/20 经规则公式得到 sidewalk_width_m=3.22、density=0.96、seed=42 等参数。</w:t>
      </w:r>
    </w:p>
    <w:p>
      <w:pPr>
        <w:pStyle w:val="ListBullet"/>
      </w:pPr>
      <w:r>
        <w:rPr>
          <w:rFonts w:ascii="Heiti SC" w:hAnsi="Heiti SC" w:eastAsia="Heiti SC"/>
        </w:rPr>
        <w:t>2D 审核生成不可变 source；3D 生成和局部编辑生成 revision。3D 不自动回写 2D，几何问题需人工返回 2D 重审。</w:t>
      </w:r>
    </w:p>
    <w:p>
      <w:pPr>
        <w:pStyle w:val="ListBullet"/>
      </w:pPr>
      <w:r>
        <w:rPr>
          <w:rFonts w:ascii="Heiti SC" w:hAnsi="Heiti SC" w:eastAsia="Heiti SC"/>
        </w:rPr>
        <w:t>默认 structured 评价不调用视觉 LLM；版本比较只支持可追踪差异和相关性，不宣称因果。</w:t>
      </w:r>
    </w:p>
    <w:p>
      <w:r>
        <w:rPr>
          <w:rFonts w:ascii="Heiti SC" w:hAnsi="Heiti SC" w:eastAsia="Heiti SC"/>
        </w:rPr>
        <w:br w:type="page"/>
      </w:r>
    </w:p>
    <w:p>
      <w:pPr>
        <w:pStyle w:val="Heading1"/>
        <w:keepNext/>
      </w:pPr>
      <w:r>
        <w:rPr>
          <w:rFonts w:ascii="Heiti SC" w:hAnsi="Heiti SC" w:eastAsia="Heiti SC"/>
        </w:rPr>
        <w:t>1. 交底目的与技术问题</w:t>
      </w:r>
    </w:p>
    <w:p>
      <w:r>
        <w:rPr>
          <w:rFonts w:ascii="Heiti SC" w:hAnsi="Heiti SC" w:eastAsia="Heiti SC"/>
        </w:rPr>
        <w:t>本交底书回答五个面向实现的问题：当前调用何种 LLM、当前参数如何产生、参数在哪一步被修改、什么依据促成修改，以及修改后形成什么机器可读和可视化结果。</w:t>
      </w:r>
    </w:p>
    <w:p>
      <w:pPr>
        <w:pStyle w:val="ListNumber"/>
      </w:pPr>
      <w:r>
        <w:rPr>
          <w:rFonts w:ascii="Heiti SC" w:hAnsi="Heiti SC" w:eastAsia="Heiti SC"/>
        </w:rPr>
        <w:t>如何把经人工确认的二维道路事实稳定地转换为三维街道场景，而不让生成过程篡改原始地理事实？</w:t>
      </w:r>
    </w:p>
    <w:p>
      <w:pPr>
        <w:pStyle w:val="ListNumber"/>
      </w:pPr>
      <w:r>
        <w:rPr>
          <w:rFonts w:ascii="Heiti SC" w:hAnsi="Heiti SC" w:eastAsia="Heiti SC"/>
        </w:rPr>
        <w:t>如何让规则、用户输入和 LLM 同时参与参数决策，但仍能知道最终采用了哪一个值及其来源？</w:t>
      </w:r>
    </w:p>
    <w:p>
      <w:pPr>
        <w:pStyle w:val="ListNumber"/>
      </w:pPr>
      <w:r>
        <w:rPr>
          <w:rFonts w:ascii="Heiti SC" w:hAnsi="Heiti SC" w:eastAsia="Heiti SC"/>
        </w:rPr>
        <w:t>如何将生成、人工三维编辑和评价结果组织成可回放、可比较的版本谱系？</w:t>
      </w:r>
    </w:p>
    <w:p>
      <w:pPr>
        <w:pStyle w:val="ListNumber"/>
      </w:pPr>
      <w:r>
        <w:rPr>
          <w:rFonts w:ascii="Heiti SC" w:hAnsi="Heiti SC" w:eastAsia="Heiti SC"/>
        </w:rPr>
        <w:t>如何将结构化评价与视觉 LLM 评价分离，避免缺失或不稳定的视觉判断进入正式综合分？</w:t>
      </w:r>
    </w:p>
    <w:p>
      <w:pPr>
        <w:pStyle w:val="Heading2"/>
        <w:keepNext/>
      </w:pPr>
      <w:r>
        <w:rPr>
          <w:rFonts w:ascii="Heiti SC" w:hAnsi="Heiti SC" w:eastAsia="Heiti SC"/>
        </w:rPr>
        <w:t>1.1 系统定位</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3120"/>
        <w:gridCol w:w="3120"/>
        <w:gridCol w:w="3120"/>
      </w:tblGrid>
      <w:tr>
        <w:trPr>
          <w:trHeight w:hRule="atLeast"/>
          <w:tblHeader w:val="true"/>
        </w:trPr>
        <w:tc>
          <w:tcPr>
            <w:tcW w:type="dxa" w:w="1655"/>
            <w:vAlign w:val="center"/>
            <w:shd w:fill="E7ECEF"/>
            <w:tcMar>
              <w:top w:w="90" w:type="dxa"/>
              <w:start w:w="100" w:type="dxa"/>
              <w:bottom w:w="90" w:type="dxa"/>
              <w:end w:w="100" w:type="dxa"/>
            </w:tcMar>
          </w:tcPr>
          <w:p>
            <w:pPr>
              <w:keepNext/>
              <w:widowControl/>
              <w:jc w:val="center"/>
            </w:pPr>
            <w:r>
              <w:rPr>
                <w:rFonts w:ascii="Heiti SC" w:hAnsi="Heiti SC"/>
                <w:b/>
                <w:sz w:val="17"/>
              </w:rPr>
              <w:t>层次</w:t>
            </w:r>
          </w:p>
        </w:tc>
        <w:tc>
          <w:tcPr>
            <w:tcW w:type="dxa" w:w="4680"/>
            <w:vAlign w:val="center"/>
            <w:shd w:fill="E7ECEF"/>
            <w:tcMar>
              <w:top w:w="90" w:type="dxa"/>
              <w:start w:w="100" w:type="dxa"/>
              <w:bottom w:w="90" w:type="dxa"/>
              <w:end w:w="100" w:type="dxa"/>
            </w:tcMar>
          </w:tcPr>
          <w:p>
            <w:pPr>
              <w:keepNext/>
              <w:widowControl/>
              <w:jc w:val="center"/>
            </w:pPr>
            <w:r>
              <w:rPr>
                <w:rFonts w:ascii="Heiti SC" w:hAnsi="Heiti SC"/>
                <w:b/>
                <w:sz w:val="17"/>
              </w:rPr>
              <w:t>当前实现</w:t>
            </w:r>
          </w:p>
        </w:tc>
        <w:tc>
          <w:tcPr>
            <w:tcW w:type="dxa" w:w="2880"/>
            <w:vAlign w:val="center"/>
            <w:shd w:fill="E7ECEF"/>
            <w:tcMar>
              <w:top w:w="90" w:type="dxa"/>
              <w:start w:w="100" w:type="dxa"/>
              <w:bottom w:w="90" w:type="dxa"/>
              <w:end w:w="100" w:type="dxa"/>
            </w:tcMar>
          </w:tcPr>
          <w:p>
            <w:pPr>
              <w:keepNext/>
              <w:widowControl/>
              <w:jc w:val="center"/>
            </w:pPr>
            <w:r>
              <w:rPr>
                <w:rFonts w:ascii="Heiti SC" w:hAnsi="Heiti SC"/>
                <w:b/>
                <w:sz w:val="17"/>
              </w:rPr>
              <w:t>不应误述为</w:t>
            </w:r>
          </w:p>
        </w:tc>
      </w:tr>
      <w:tr>
        <w:trPr>
          <w:trHeight w:hRule="atLeast"/>
        </w:trPr>
        <w:tc>
          <w:tcPr>
            <w:tcW w:type="dxa" w:w="1655"/>
            <w:vAlign w:val="top"/>
            <w:tcMar>
              <w:top w:w="90" w:type="dxa"/>
              <w:start w:w="100" w:type="dxa"/>
              <w:bottom w:w="90" w:type="dxa"/>
              <w:end w:w="100" w:type="dxa"/>
            </w:tcMar>
          </w:tcPr>
          <w:p>
            <w:pPr>
              <w:widowControl/>
              <w:spacing w:after="0" w:line="252" w:lineRule="auto"/>
            </w:pPr>
            <w:r>
              <w:rPr>
                <w:rFonts w:ascii="Heiti SC" w:hAnsi="Heiti SC"/>
                <w:sz w:val="17"/>
              </w:rPr>
              <w:t>二维事实层</w:t>
            </w:r>
          </w:p>
        </w:tc>
        <w:tc>
          <w:tcPr>
            <w:tcW w:type="dxa" w:w="4680"/>
            <w:vAlign w:val="top"/>
            <w:tcMar>
              <w:top w:w="90" w:type="dxa"/>
              <w:start w:w="100" w:type="dxa"/>
              <w:bottom w:w="90" w:type="dxa"/>
              <w:end w:w="100" w:type="dxa"/>
            </w:tcMar>
          </w:tcPr>
          <w:p>
            <w:pPr>
              <w:widowControl/>
              <w:spacing w:after="0" w:line="252" w:lineRule="auto"/>
            </w:pPr>
            <w:r>
              <w:rPr>
                <w:rFonts w:ascii="Heiti SC" w:hAnsi="Heiti SC"/>
                <w:sz w:val="17"/>
              </w:rPr>
              <w:t>AOI/OSM/GeoJSON → 审核 → 不可变 source version</w:t>
            </w:r>
          </w:p>
        </w:tc>
        <w:tc>
          <w:tcPr>
            <w:tcW w:type="dxa" w:w="2880"/>
            <w:vAlign w:val="top"/>
            <w:tcMar>
              <w:top w:w="90" w:type="dxa"/>
              <w:start w:w="100" w:type="dxa"/>
              <w:bottom w:w="90" w:type="dxa"/>
              <w:end w:w="100" w:type="dxa"/>
            </w:tcMar>
          </w:tcPr>
          <w:p>
            <w:pPr>
              <w:widowControl/>
              <w:spacing w:after="0" w:line="252" w:lineRule="auto"/>
            </w:pPr>
            <w:r>
              <w:rPr>
                <w:rFonts w:ascii="Heiti SC" w:hAnsi="Heiti SC"/>
                <w:sz w:val="17"/>
              </w:rPr>
              <w:t>可被 3D 编辑自动覆盖的二维图片</w:t>
            </w:r>
          </w:p>
        </w:tc>
      </w:tr>
      <w:tr>
        <w:trPr>
          <w:trHeight w:hRule="atLeast"/>
        </w:trPr>
        <w:tc>
          <w:tcPr>
            <w:tcW w:type="dxa" w:w="1655"/>
            <w:vAlign w:val="top"/>
            <w:tcMar>
              <w:top w:w="90" w:type="dxa"/>
              <w:start w:w="100" w:type="dxa"/>
              <w:bottom w:w="90" w:type="dxa"/>
              <w:end w:w="100" w:type="dxa"/>
            </w:tcMar>
          </w:tcPr>
          <w:p>
            <w:pPr>
              <w:widowControl/>
              <w:spacing w:after="0" w:line="252" w:lineRule="auto"/>
            </w:pPr>
            <w:r>
              <w:rPr>
                <w:rFonts w:ascii="Heiti SC" w:hAnsi="Heiti SC"/>
                <w:sz w:val="17"/>
              </w:rPr>
              <w:t>参数决策层</w:t>
            </w:r>
          </w:p>
        </w:tc>
        <w:tc>
          <w:tcPr>
            <w:tcW w:type="dxa" w:w="4680"/>
            <w:vAlign w:val="top"/>
            <w:tcMar>
              <w:top w:w="90" w:type="dxa"/>
              <w:start w:w="100" w:type="dxa"/>
              <w:bottom w:w="90" w:type="dxa"/>
              <w:end w:w="100" w:type="dxa"/>
            </w:tcMar>
          </w:tcPr>
          <w:p>
            <w:pPr>
              <w:widowControl/>
              <w:spacing w:after="0" w:line="252" w:lineRule="auto"/>
            </w:pPr>
            <w:r>
              <w:rPr>
                <w:rFonts w:ascii="Heiti SC" w:hAnsi="Heiti SC"/>
                <w:sz w:val="17"/>
              </w:rPr>
              <w:t>规则公式 + 显式输入 + 受限 LLM 建议 + 运行时固定约束</w:t>
            </w:r>
          </w:p>
        </w:tc>
        <w:tc>
          <w:tcPr>
            <w:tcW w:type="dxa" w:w="2880"/>
            <w:vAlign w:val="top"/>
            <w:tcMar>
              <w:top w:w="90" w:type="dxa"/>
              <w:start w:w="100" w:type="dxa"/>
              <w:bottom w:w="90" w:type="dxa"/>
              <w:end w:w="100" w:type="dxa"/>
            </w:tcMar>
          </w:tcPr>
          <w:p>
            <w:pPr>
              <w:widowControl/>
              <w:spacing w:after="0" w:line="252" w:lineRule="auto"/>
            </w:pPr>
            <w:r>
              <w:rPr>
                <w:rFonts w:ascii="Heiti SC" w:hAnsi="Heiti SC"/>
                <w:sz w:val="17"/>
              </w:rPr>
              <w:t>LLM 自由改写道路拓扑</w:t>
            </w:r>
          </w:p>
        </w:tc>
      </w:tr>
      <w:tr>
        <w:trPr>
          <w:trHeight w:hRule="atLeast"/>
        </w:trPr>
        <w:tc>
          <w:tcPr>
            <w:tcW w:type="dxa" w:w="1655"/>
            <w:vAlign w:val="top"/>
            <w:tcMar>
              <w:top w:w="90" w:type="dxa"/>
              <w:start w:w="100" w:type="dxa"/>
              <w:bottom w:w="90" w:type="dxa"/>
              <w:end w:w="100" w:type="dxa"/>
            </w:tcMar>
          </w:tcPr>
          <w:p>
            <w:pPr>
              <w:widowControl/>
              <w:spacing w:after="0" w:line="252" w:lineRule="auto"/>
            </w:pPr>
            <w:r>
              <w:rPr>
                <w:rFonts w:ascii="Heiti SC" w:hAnsi="Heiti SC"/>
                <w:sz w:val="17"/>
              </w:rPr>
              <w:t>三维编排层</w:t>
            </w:r>
          </w:p>
        </w:tc>
        <w:tc>
          <w:tcPr>
            <w:tcW w:type="dxa" w:w="4680"/>
            <w:vAlign w:val="top"/>
            <w:tcMar>
              <w:top w:w="90" w:type="dxa"/>
              <w:start w:w="100" w:type="dxa"/>
              <w:bottom w:w="90" w:type="dxa"/>
              <w:end w:w="100" w:type="dxa"/>
            </w:tcMar>
          </w:tcPr>
          <w:p>
            <w:pPr>
              <w:widowControl/>
              <w:spacing w:after="0" w:line="252" w:lineRule="auto"/>
            </w:pPr>
            <w:r>
              <w:rPr>
                <w:rFonts w:ascii="Heiti SC" w:hAnsi="Heiti SC"/>
                <w:sz w:val="17"/>
              </w:rPr>
              <w:t>约束求解、资产放置、layout + GLB</w:t>
            </w:r>
          </w:p>
        </w:tc>
        <w:tc>
          <w:tcPr>
            <w:tcW w:type="dxa" w:w="2880"/>
            <w:vAlign w:val="top"/>
            <w:tcMar>
              <w:top w:w="90" w:type="dxa"/>
              <w:start w:w="100" w:type="dxa"/>
              <w:bottom w:w="90" w:type="dxa"/>
              <w:end w:w="100" w:type="dxa"/>
            </w:tcMar>
          </w:tcPr>
          <w:p>
            <w:pPr>
              <w:widowControl/>
              <w:spacing w:after="0" w:line="252" w:lineRule="auto"/>
            </w:pPr>
            <w:r>
              <w:rPr>
                <w:rFonts w:ascii="Heiti SC" w:hAnsi="Heiti SC"/>
                <w:sz w:val="17"/>
              </w:rPr>
              <w:t>端到端 LLM 直接生成模型</w:t>
            </w:r>
          </w:p>
        </w:tc>
      </w:tr>
      <w:tr>
        <w:trPr>
          <w:trHeight w:hRule="atLeast"/>
        </w:trPr>
        <w:tc>
          <w:tcPr>
            <w:tcW w:type="dxa" w:w="1655"/>
            <w:vAlign w:val="top"/>
            <w:tcMar>
              <w:top w:w="90" w:type="dxa"/>
              <w:start w:w="100" w:type="dxa"/>
              <w:bottom w:w="90" w:type="dxa"/>
              <w:end w:w="100" w:type="dxa"/>
            </w:tcMar>
          </w:tcPr>
          <w:p>
            <w:pPr>
              <w:widowControl/>
              <w:spacing w:after="0" w:line="252" w:lineRule="auto"/>
            </w:pPr>
            <w:r>
              <w:rPr>
                <w:rFonts w:ascii="Heiti SC" w:hAnsi="Heiti SC"/>
                <w:sz w:val="17"/>
              </w:rPr>
              <w:t>版本评价层</w:t>
            </w:r>
          </w:p>
        </w:tc>
        <w:tc>
          <w:tcPr>
            <w:tcW w:type="dxa" w:w="4680"/>
            <w:vAlign w:val="top"/>
            <w:tcMar>
              <w:top w:w="90" w:type="dxa"/>
              <w:start w:w="100" w:type="dxa"/>
              <w:bottom w:w="90" w:type="dxa"/>
              <w:end w:w="100" w:type="dxa"/>
            </w:tcMar>
          </w:tcPr>
          <w:p>
            <w:pPr>
              <w:widowControl/>
              <w:spacing w:after="0" w:line="252" w:lineRule="auto"/>
            </w:pPr>
            <w:r>
              <w:rPr>
                <w:rFonts w:ascii="Heiti SC" w:hAnsi="Heiti SC"/>
                <w:sz w:val="17"/>
              </w:rPr>
              <w:t>revision 谱系、结构化指标、可选视觉评价</w:t>
            </w:r>
          </w:p>
        </w:tc>
        <w:tc>
          <w:tcPr>
            <w:tcW w:type="dxa" w:w="2880"/>
            <w:vAlign w:val="top"/>
            <w:tcMar>
              <w:top w:w="90" w:type="dxa"/>
              <w:start w:w="100" w:type="dxa"/>
              <w:bottom w:w="90" w:type="dxa"/>
              <w:end w:w="100" w:type="dxa"/>
            </w:tcMar>
          </w:tcPr>
          <w:p>
            <w:pPr>
              <w:widowControl/>
              <w:spacing w:after="0" w:line="252" w:lineRule="auto"/>
            </w:pPr>
            <w:r>
              <w:rPr>
                <w:rFonts w:ascii="Heiti SC" w:hAnsi="Heiti SC"/>
                <w:sz w:val="17"/>
              </w:rPr>
              <w:t>无版本边界的覆盖保存</w:t>
            </w:r>
          </w:p>
        </w:tc>
      </w:tr>
    </w:tbl>
    <w:p>
      <w:pPr>
        <w:spacing w:after="0"/>
      </w:pPr>
    </w:p>
    <w:p>
      <w:pPr>
        <w:pStyle w:val="Heading2"/>
        <w:keepNext/>
      </w:pPr>
      <w:r>
        <w:rPr>
          <w:rFonts w:ascii="Heiti SC" w:hAnsi="Heiti SC" w:eastAsia="Heiti SC"/>
        </w:rPr>
        <w:t>1.2 建议技术名称</w:t>
      </w:r>
    </w:p>
    <w:p>
      <w:r>
        <w:rPr>
          <w:rFonts w:ascii="Heiti SC" w:hAnsi="Heiti SC" w:eastAsia="Heiti SC"/>
        </w:rPr>
        <w:t>一种基于不可变二维参考标注和受限参数建议的可追踪道路三维场景生成与迭代方法。该名称强调“事实版本—参数约束—三维版本—评价记录”的组合关系，而非笼统强调大模型。</w:t>
      </w:r>
    </w:p>
    <w:p>
      <w:r>
        <w:rPr>
          <w:rFonts w:ascii="Heiti SC" w:hAnsi="Heiti SC" w:eastAsia="Heiti SC"/>
        </w:rPr>
        <w:br w:type="page"/>
      </w:r>
    </w:p>
    <w:p>
      <w:pPr>
        <w:pStyle w:val="Heading1"/>
        <w:keepNext/>
      </w:pPr>
      <w:r>
        <w:rPr>
          <w:rFonts w:ascii="Heiti SC" w:hAnsi="Heiti SC" w:eastAsia="Heiti SC"/>
        </w:rPr>
        <w:t>2. 当前 LLM 模式、模型与运行参数</w:t>
      </w:r>
    </w:p>
    <w:p>
      <w:pPr>
        <w:pStyle w:val="Heading2"/>
        <w:keepNext/>
      </w:pPr>
      <w:r>
        <w:rPr>
          <w:rFonts w:ascii="Heiti SC" w:hAnsi="Heiti SC" w:eastAsia="Heiti SC"/>
        </w:rPr>
        <w:t>2.1 当前有效配置快照</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3120"/>
        <w:gridCol w:w="3120"/>
        <w:gridCol w:w="3120"/>
      </w:tblGrid>
      <w:tr>
        <w:trPr>
          <w:trHeight w:hRule="atLeast"/>
          <w:tblHeader w:val="true"/>
        </w:trPr>
        <w:tc>
          <w:tcPr>
            <w:tcW w:type="dxa" w:w="1944"/>
            <w:vAlign w:val="center"/>
            <w:shd w:fill="E7ECEF"/>
            <w:tcMar>
              <w:top w:w="90" w:type="dxa"/>
              <w:start w:w="100" w:type="dxa"/>
              <w:bottom w:w="90" w:type="dxa"/>
              <w:end w:w="100" w:type="dxa"/>
            </w:tcMar>
          </w:tcPr>
          <w:p>
            <w:pPr>
              <w:keepNext/>
              <w:widowControl/>
              <w:jc w:val="center"/>
            </w:pPr>
            <w:r>
              <w:rPr>
                <w:rFonts w:ascii="Heiti SC" w:hAnsi="Heiti SC"/>
                <w:b/>
                <w:sz w:val="16"/>
              </w:rPr>
              <w:t>配置项</w:t>
            </w:r>
          </w:p>
        </w:tc>
        <w:tc>
          <w:tcPr>
            <w:tcW w:type="dxa" w:w="2664"/>
            <w:vAlign w:val="center"/>
            <w:shd w:fill="E7ECEF"/>
            <w:tcMar>
              <w:top w:w="90" w:type="dxa"/>
              <w:start w:w="100" w:type="dxa"/>
              <w:bottom w:w="90" w:type="dxa"/>
              <w:end w:w="100" w:type="dxa"/>
            </w:tcMar>
          </w:tcPr>
          <w:p>
            <w:pPr>
              <w:keepNext/>
              <w:widowControl/>
              <w:jc w:val="center"/>
            </w:pPr>
            <w:r>
              <w:rPr>
                <w:rFonts w:ascii="Heiti SC" w:hAnsi="Heiti SC"/>
                <w:b/>
                <w:sz w:val="16"/>
              </w:rPr>
              <w:t>当前有效值</w:t>
            </w:r>
          </w:p>
        </w:tc>
        <w:tc>
          <w:tcPr>
            <w:tcW w:type="dxa" w:w="4608"/>
            <w:vAlign w:val="center"/>
            <w:shd w:fill="E7ECEF"/>
            <w:tcMar>
              <w:top w:w="90" w:type="dxa"/>
              <w:start w:w="100" w:type="dxa"/>
              <w:bottom w:w="90" w:type="dxa"/>
              <w:end w:w="100" w:type="dxa"/>
            </w:tcMar>
          </w:tcPr>
          <w:p>
            <w:pPr>
              <w:keepNext/>
              <w:widowControl/>
              <w:jc w:val="center"/>
            </w:pPr>
            <w:r>
              <w:rPr>
                <w:rFonts w:ascii="Heiti SC" w:hAnsi="Heiti SC"/>
                <w:b/>
                <w:sz w:val="16"/>
              </w:rPr>
              <w:t>说明/来源</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6"/>
              </w:rPr>
              <w:t>configured</w:t>
            </w:r>
          </w:p>
        </w:tc>
        <w:tc>
          <w:tcPr>
            <w:tcW w:type="dxa" w:w="2664"/>
            <w:vAlign w:val="top"/>
            <w:tcMar>
              <w:top w:w="90" w:type="dxa"/>
              <w:start w:w="100" w:type="dxa"/>
              <w:bottom w:w="90" w:type="dxa"/>
              <w:end w:w="100" w:type="dxa"/>
            </w:tcMar>
          </w:tcPr>
          <w:p>
            <w:pPr>
              <w:widowControl/>
              <w:spacing w:after="0" w:line="252" w:lineRule="auto"/>
            </w:pPr>
            <w:r>
              <w:rPr>
                <w:rFonts w:ascii="Heiti SC" w:hAnsi="Heiti SC"/>
                <w:sz w:val="16"/>
              </w:rPr>
              <w:t>true</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已发现兼容端点和 API key；密钥未写入本文</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6"/>
              </w:rPr>
              <w:t>provider label</w:t>
            </w:r>
          </w:p>
        </w:tc>
        <w:tc>
          <w:tcPr>
            <w:tcW w:type="dxa" w:w="2664"/>
            <w:vAlign w:val="top"/>
            <w:tcMar>
              <w:top w:w="90" w:type="dxa"/>
              <w:start w:w="100" w:type="dxa"/>
              <w:bottom w:w="90" w:type="dxa"/>
              <w:end w:w="100" w:type="dxa"/>
            </w:tcMar>
          </w:tcPr>
          <w:p>
            <w:pPr>
              <w:widowControl/>
              <w:spacing w:after="0" w:line="252" w:lineRule="auto"/>
            </w:pPr>
            <w:r>
              <w:rPr>
                <w:rFonts w:ascii="Heiti SC" w:hAnsi="Heiti SC"/>
                <w:sz w:val="16"/>
              </w:rPr>
              <w:t>openai</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ROADGEN_LLM_PROVIDER 未设置时的默认标签</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6"/>
              </w:rPr>
              <w:t>protocol</w:t>
            </w:r>
          </w:p>
        </w:tc>
        <w:tc>
          <w:tcPr>
            <w:tcW w:type="dxa" w:w="2664"/>
            <w:vAlign w:val="top"/>
            <w:tcMar>
              <w:top w:w="90" w:type="dxa"/>
              <w:start w:w="100" w:type="dxa"/>
              <w:bottom w:w="90" w:type="dxa"/>
              <w:end w:w="100" w:type="dxa"/>
            </w:tcMar>
          </w:tcPr>
          <w:p>
            <w:pPr>
              <w:widowControl/>
              <w:spacing w:after="0" w:line="252" w:lineRule="auto"/>
            </w:pPr>
            <w:r>
              <w:rPr>
                <w:rFonts w:ascii="Heiti SC" w:hAnsi="Heiti SC"/>
                <w:sz w:val="16"/>
              </w:rPr>
              <w:t>openai_chat_completions</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兼容 OpenAI Chat Completions</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6"/>
              </w:rPr>
              <w:t>base URL</w:t>
            </w:r>
          </w:p>
        </w:tc>
        <w:tc>
          <w:tcPr>
            <w:tcW w:type="dxa" w:w="2664"/>
            <w:vAlign w:val="top"/>
            <w:tcMar>
              <w:top w:w="90" w:type="dxa"/>
              <w:start w:w="100" w:type="dxa"/>
              <w:bottom w:w="90" w:type="dxa"/>
              <w:end w:w="100" w:type="dxa"/>
            </w:tcMar>
          </w:tcPr>
          <w:p>
            <w:pPr>
              <w:widowControl/>
              <w:spacing w:after="0" w:line="252" w:lineRule="auto"/>
            </w:pPr>
            <w:r>
              <w:rPr>
                <w:rFonts w:ascii="Heiti SC" w:hAnsi="Heiti SC"/>
                <w:sz w:val="16"/>
              </w:rPr>
              <w:t>https://api.zetatechs.com/v1/</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当前 .env 中 GRAPHRAG_API_BASE</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6"/>
              </w:rPr>
              <w:t>endpoint fingerprint</w:t>
            </w:r>
          </w:p>
        </w:tc>
        <w:tc>
          <w:tcPr>
            <w:tcW w:type="dxa" w:w="2664"/>
            <w:vAlign w:val="top"/>
            <w:tcMar>
              <w:top w:w="90" w:type="dxa"/>
              <w:start w:w="100" w:type="dxa"/>
              <w:bottom w:w="90" w:type="dxa"/>
              <w:end w:w="100" w:type="dxa"/>
            </w:tcMar>
          </w:tcPr>
          <w:p>
            <w:pPr>
              <w:widowControl/>
              <w:spacing w:after="0" w:line="252" w:lineRule="auto"/>
            </w:pPr>
            <w:r>
              <w:rPr>
                <w:rFonts w:ascii="Heiti SC" w:hAnsi="Heiti SC"/>
                <w:sz w:val="16"/>
              </w:rPr>
              <w:t>sha256:86884b773945…f123f62d</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用于不泄露端点细节的能力指纹</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6"/>
              </w:rPr>
              <w:t>text model</w:t>
            </w:r>
          </w:p>
        </w:tc>
        <w:tc>
          <w:tcPr>
            <w:tcW w:type="dxa" w:w="2664"/>
            <w:vAlign w:val="top"/>
            <w:tcMar>
              <w:top w:w="90" w:type="dxa"/>
              <w:start w:w="100" w:type="dxa"/>
              <w:bottom w:w="90" w:type="dxa"/>
              <w:end w:w="100" w:type="dxa"/>
            </w:tcMar>
          </w:tcPr>
          <w:p>
            <w:pPr>
              <w:widowControl/>
              <w:spacing w:after="0" w:line="252" w:lineRule="auto"/>
            </w:pPr>
            <w:r>
              <w:rPr>
                <w:rFonts w:ascii="Heiti SC" w:hAnsi="Heiti SC"/>
                <w:sz w:val="16"/>
              </w:rPr>
              <w:t>gpt-4o-mini</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未设置 ROADGEN_LLM_MODEL/LLM_MODEL，使用代码默认值</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6"/>
              </w:rPr>
              <w:t>vision model</w:t>
            </w:r>
          </w:p>
        </w:tc>
        <w:tc>
          <w:tcPr>
            <w:tcW w:type="dxa" w:w="2664"/>
            <w:vAlign w:val="top"/>
            <w:tcMar>
              <w:top w:w="90" w:type="dxa"/>
              <w:start w:w="100" w:type="dxa"/>
              <w:bottom w:w="90" w:type="dxa"/>
              <w:end w:w="100" w:type="dxa"/>
            </w:tcMar>
          </w:tcPr>
          <w:p>
            <w:pPr>
              <w:widowControl/>
              <w:spacing w:after="0" w:line="252" w:lineRule="auto"/>
            </w:pPr>
            <w:r>
              <w:rPr>
                <w:rFonts w:ascii="Heiti SC" w:hAnsi="Heiti SC"/>
                <w:sz w:val="16"/>
              </w:rPr>
              <w:t>gpt-4o-mini</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未单独设置视觉模型，继承 text model</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6"/>
              </w:rPr>
              <w:t>temperature</w:t>
            </w:r>
          </w:p>
        </w:tc>
        <w:tc>
          <w:tcPr>
            <w:tcW w:type="dxa" w:w="2664"/>
            <w:vAlign w:val="top"/>
            <w:tcMar>
              <w:top w:w="90" w:type="dxa"/>
              <w:start w:w="100" w:type="dxa"/>
              <w:bottom w:w="90" w:type="dxa"/>
              <w:end w:w="100" w:type="dxa"/>
            </w:tcMar>
          </w:tcPr>
          <w:p>
            <w:pPr>
              <w:widowControl/>
              <w:spacing w:after="0" w:line="252" w:lineRule="auto"/>
            </w:pPr>
            <w:r>
              <w:rPr>
                <w:rFonts w:ascii="Heiti SC" w:hAnsi="Heiti SC"/>
                <w:sz w:val="16"/>
              </w:rPr>
              <w:t>默认 0.2</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场景语义解析 0.1；视觉来源分类 0.0</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6"/>
              </w:rPr>
              <w:t>timeout</w:t>
            </w:r>
          </w:p>
        </w:tc>
        <w:tc>
          <w:tcPr>
            <w:tcW w:type="dxa" w:w="2664"/>
            <w:vAlign w:val="top"/>
            <w:tcMar>
              <w:top w:w="90" w:type="dxa"/>
              <w:start w:w="100" w:type="dxa"/>
              <w:bottom w:w="90" w:type="dxa"/>
              <w:end w:w="100" w:type="dxa"/>
            </w:tcMar>
          </w:tcPr>
          <w:p>
            <w:pPr>
              <w:widowControl/>
              <w:spacing w:after="0" w:line="252" w:lineRule="auto"/>
            </w:pPr>
            <w:r>
              <w:rPr>
                <w:rFonts w:ascii="Heiti SC" w:hAnsi="Heiti SC"/>
                <w:sz w:val="16"/>
              </w:rPr>
              <w:t>120 s</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单次请求超时</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6"/>
              </w:rPr>
              <w:t>retry</w:t>
            </w:r>
          </w:p>
        </w:tc>
        <w:tc>
          <w:tcPr>
            <w:tcW w:type="dxa" w:w="2664"/>
            <w:vAlign w:val="top"/>
            <w:tcMar>
              <w:top w:w="90" w:type="dxa"/>
              <w:start w:w="100" w:type="dxa"/>
              <w:bottom w:w="90" w:type="dxa"/>
              <w:end w:w="100" w:type="dxa"/>
            </w:tcMar>
          </w:tcPr>
          <w:p>
            <w:pPr>
              <w:widowControl/>
              <w:spacing w:after="0" w:line="252" w:lineRule="auto"/>
            </w:pPr>
            <w:r>
              <w:rPr>
                <w:rFonts w:ascii="Heiti SC" w:hAnsi="Heiti SC"/>
                <w:sz w:val="16"/>
              </w:rPr>
              <w:t>最多 10 次</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429 时从 4 s 起指数退避并加入抖动</w:t>
            </w:r>
          </w:p>
        </w:tc>
      </w:tr>
      <w:tr>
        <w:trPr>
          <w:trHeight w:hRule="atLeast"/>
        </w:trPr>
        <w:tc>
          <w:tcPr>
            <w:tcW w:type="dxa" w:w="1944"/>
            <w:vAlign w:val="top"/>
            <w:tcMar>
              <w:top w:w="90" w:type="dxa"/>
              <w:start w:w="100" w:type="dxa"/>
              <w:bottom w:w="90" w:type="dxa"/>
              <w:end w:w="100" w:type="dxa"/>
            </w:tcMar>
          </w:tcPr>
          <w:p>
            <w:pPr>
              <w:widowControl/>
              <w:spacing w:after="0" w:line="252" w:lineRule="auto"/>
            </w:pPr>
            <w:r>
              <w:rPr>
                <w:rFonts w:ascii="Heiti SC" w:hAnsi="Heiti SC"/>
                <w:sz w:val="16"/>
              </w:rPr>
              <w:t>max_tokens / top_p / seed</w:t>
            </w:r>
          </w:p>
        </w:tc>
        <w:tc>
          <w:tcPr>
            <w:tcW w:type="dxa" w:w="2664"/>
            <w:vAlign w:val="top"/>
            <w:tcMar>
              <w:top w:w="90" w:type="dxa"/>
              <w:start w:w="100" w:type="dxa"/>
              <w:bottom w:w="90" w:type="dxa"/>
              <w:end w:w="100" w:type="dxa"/>
            </w:tcMar>
          </w:tcPr>
          <w:p>
            <w:pPr>
              <w:widowControl/>
              <w:spacing w:after="0" w:line="252" w:lineRule="auto"/>
            </w:pPr>
            <w:r>
              <w:rPr>
                <w:rFonts w:ascii="Heiti SC" w:hAnsi="Heiti SC"/>
                <w:sz w:val="16"/>
              </w:rPr>
              <w:t>普通请求未设置</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由兼容端点/模型默认行为处理</w:t>
            </w:r>
          </w:p>
        </w:tc>
      </w:tr>
    </w:tbl>
    <w:p>
      <w:pPr>
        <w:spacing w:after="0"/>
      </w:pPr>
    </w:p>
    <w:tbl>
      <w:tblPr>
        <w:tblW w:type="auto" w:w="0"/>
        <w:jc w:val="center"/>
        <w:tblLayout w:type="fixed"/>
        <w:tblLook w:firstColumn="1" w:firstRow="1" w:lastColumn="0" w:lastRow="0" w:noHBand="0" w:noVBand="1" w:val="04A0"/>
        <w:tblBorders>
          <w:top w:val="single" w:sz="8" w:color="48545C"/>
          <w:left w:val="single" w:sz="8" w:color="48545C"/>
          <w:bottom w:val="single" w:sz="8" w:color="48545C"/>
          <w:right w:val="single" w:sz="8" w:color="48545C"/>
          <w:insideH w:val="single" w:sz="8" w:color="48545C"/>
          <w:insideV w:val="single" w:sz="8" w:color="48545C"/>
        </w:tblBorders>
      </w:tblPr>
      <w:tblGrid>
        <w:gridCol w:w="9360"/>
      </w:tblGrid>
      <w:tr>
        <w:trPr>
          <w:trHeight w:hRule="atLeast"/>
        </w:trPr>
        <w:tc>
          <w:tcPr>
            <w:tcW w:type="dxa" w:w="9360"/>
            <w:shd w:fill="F5F1E8"/>
            <w:tcMar>
              <w:top w:w="120" w:type="dxa"/>
              <w:start w:w="150" w:type="dxa"/>
              <w:bottom w:w="120" w:type="dxa"/>
              <w:end w:w="150" w:type="dxa"/>
            </w:tcMar>
          </w:tcPr>
          <w:p>
            <w:pPr>
              <w:widowControl/>
            </w:pPr>
            <w:r>
              <w:rPr>
                <w:b/>
              </w:rPr>
              <w:t xml:space="preserve">验证边界　</w:t>
            </w:r>
            <w:r>
              <w:t>本次只核验当前配置解析结果，没有向远程模型发送联网测试请求。因此“已配置”不等于本文已经证明远程端点此刻可达。</w:t>
            </w:r>
          </w:p>
        </w:tc>
      </w:tr>
    </w:tbl>
    <w:p>
      <w:pPr>
        <w:pStyle w:val="Heading2"/>
        <w:keepNext/>
      </w:pPr>
      <w:r>
        <w:rPr>
          <w:rFonts w:ascii="Heiti SC" w:hAnsi="Heiti SC" w:eastAsia="Heiti SC"/>
        </w:rPr>
        <w:t>2.2 配置解析优先级</w:t>
      </w:r>
    </w:p>
    <w:p>
      <w:r>
        <w:rPr>
          <w:rFonts w:ascii="Heiti SC" w:hAnsi="Heiti SC" w:eastAsia="Heiti SC"/>
        </w:rPr>
        <w:t>模型：ROADGEN_LLM_MODEL → LLM_MODEL → gpt-4o-mini；视觉模型：ROADGEN_LLM_VISION_MODEL → 文本模型。Base URL 与 API key 优先读取 ROADGEN_LLM_*，再读取 GRAPHRAG_*，然后读取 OPENAI_*，最后使用代码默认端点。</w:t>
      </w:r>
    </w:p>
    <w:p>
      <w:r>
        <w:rPr>
          <w:rFonts w:ascii="Heiti SC" w:hAnsi="Heiti SC" w:eastAsia="Heiti SC"/>
        </w:rPr>
        <w:t>证据：C001、C002。</w:t>
      </w:r>
    </w:p>
    <w:p>
      <w:r>
        <w:rPr>
          <w:rFonts w:ascii="Heiti SC" w:hAnsi="Heiti SC" w:eastAsia="Heiti SC"/>
        </w:rPr>
        <w:br w:type="page"/>
      </w:r>
    </w:p>
    <w:p>
      <w:pPr>
        <w:pStyle w:val="Heading1"/>
        <w:keepNext/>
      </w:pPr>
      <w:r>
        <w:rPr>
          <w:rFonts w:ascii="Heiti SC" w:hAnsi="Heiti SC" w:eastAsia="Heiti SC"/>
        </w:rPr>
        <w:t>3. 当前默认模式与界面—后端差异</w:t>
      </w:r>
    </w:p>
    <w:tbl>
      <w:tblPr>
        <w:tblW w:type="auto" w:w="0"/>
        <w:jc w:val="center"/>
        <w:tblLayout w:type="fixed"/>
        <w:tblLook w:firstColumn="1" w:firstRow="1" w:lastColumn="0" w:lastRow="0" w:noHBand="0" w:noVBand="1" w:val="04A0"/>
        <w:tblBorders>
          <w:top w:val="single" w:sz="8" w:color="48545C"/>
          <w:left w:val="single" w:sz="8" w:color="48545C"/>
          <w:bottom w:val="single" w:sz="8" w:color="48545C"/>
          <w:right w:val="single" w:sz="8" w:color="48545C"/>
          <w:insideH w:val="single" w:sz="8" w:color="48545C"/>
          <w:insideV w:val="single" w:sz="8" w:color="48545C"/>
        </w:tblBorders>
      </w:tblPr>
      <w:tblGrid>
        <w:gridCol w:w="9360"/>
      </w:tblGrid>
      <w:tr>
        <w:trPr>
          <w:trHeight w:hRule="atLeast"/>
        </w:trPr>
        <w:tc>
          <w:tcPr>
            <w:tcW w:type="dxa" w:w="9360"/>
            <w:shd w:fill="F5EAEA"/>
            <w:tcMar>
              <w:top w:w="120" w:type="dxa"/>
              <w:start w:w="150" w:type="dxa"/>
              <w:bottom w:w="120" w:type="dxa"/>
              <w:end w:w="150" w:type="dxa"/>
            </w:tcMar>
          </w:tcPr>
          <w:p>
            <w:pPr>
              <w:widowControl/>
            </w:pPr>
            <w:r>
              <w:rPr>
                <w:b/>
              </w:rPr>
              <w:t xml:space="preserve">需要发明人确认的现状　</w:t>
            </w:r>
            <w:r>
              <w:t>课程界面按 llm_configured 显示“已连接 LLM”和“让 LLM 设计下一版”，但按钮调用 generate("auto")；当前后端把 auto 明确解析为 parametric。因此该按钮在当前默认课程路径中不会调用 LLM。</w:t>
            </w:r>
          </w:p>
        </w:tc>
      </w:tr>
    </w:tbl>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1872"/>
        <w:gridCol w:w="1872"/>
        <w:gridCol w:w="1872"/>
        <w:gridCol w:w="1872"/>
        <w:gridCol w:w="1872"/>
      </w:tblGrid>
      <w:tr>
        <w:trPr>
          <w:trHeight w:hRule="atLeast"/>
          <w:tblHeader w:val="true"/>
        </w:trPr>
        <w:tc>
          <w:tcPr>
            <w:tcW w:type="dxa" w:w="1728"/>
            <w:vAlign w:val="center"/>
            <w:shd w:fill="E7ECEF"/>
            <w:tcMar>
              <w:top w:w="90" w:type="dxa"/>
              <w:start w:w="100" w:type="dxa"/>
              <w:bottom w:w="90" w:type="dxa"/>
              <w:end w:w="100" w:type="dxa"/>
            </w:tcMar>
          </w:tcPr>
          <w:p>
            <w:pPr>
              <w:keepNext/>
              <w:widowControl/>
              <w:jc w:val="center"/>
            </w:pPr>
            <w:r>
              <w:rPr>
                <w:rFonts w:ascii="Heiti SC" w:hAnsi="Heiti SC"/>
                <w:b/>
                <w:sz w:val="16"/>
              </w:rPr>
              <w:t>入口/条件</w:t>
            </w:r>
          </w:p>
        </w:tc>
        <w:tc>
          <w:tcPr>
            <w:tcW w:type="dxa" w:w="1440"/>
            <w:vAlign w:val="center"/>
            <w:shd w:fill="E7ECEF"/>
            <w:tcMar>
              <w:top w:w="90" w:type="dxa"/>
              <w:start w:w="100" w:type="dxa"/>
              <w:bottom w:w="90" w:type="dxa"/>
              <w:end w:w="100" w:type="dxa"/>
            </w:tcMar>
          </w:tcPr>
          <w:p>
            <w:pPr>
              <w:keepNext/>
              <w:widowControl/>
              <w:jc w:val="center"/>
            </w:pPr>
            <w:r>
              <w:rPr>
                <w:rFonts w:ascii="Heiti SC" w:hAnsi="Heiti SC"/>
                <w:b/>
                <w:sz w:val="16"/>
              </w:rPr>
              <w:t>提交值</w:t>
            </w:r>
          </w:p>
        </w:tc>
        <w:tc>
          <w:tcPr>
            <w:tcW w:type="dxa" w:w="1800"/>
            <w:vAlign w:val="center"/>
            <w:shd w:fill="E7ECEF"/>
            <w:tcMar>
              <w:top w:w="90" w:type="dxa"/>
              <w:start w:w="100" w:type="dxa"/>
              <w:bottom w:w="90" w:type="dxa"/>
              <w:end w:w="100" w:type="dxa"/>
            </w:tcMar>
          </w:tcPr>
          <w:p>
            <w:pPr>
              <w:keepNext/>
              <w:widowControl/>
              <w:jc w:val="center"/>
            </w:pPr>
            <w:r>
              <w:rPr>
                <w:rFonts w:ascii="Heiti SC" w:hAnsi="Heiti SC"/>
                <w:b/>
                <w:sz w:val="16"/>
              </w:rPr>
              <w:t>后端解析</w:t>
            </w:r>
          </w:p>
        </w:tc>
        <w:tc>
          <w:tcPr>
            <w:tcW w:type="dxa" w:w="1440"/>
            <w:vAlign w:val="center"/>
            <w:shd w:fill="E7ECEF"/>
            <w:tcMar>
              <w:top w:w="90" w:type="dxa"/>
              <w:start w:w="100" w:type="dxa"/>
              <w:bottom w:w="90" w:type="dxa"/>
              <w:end w:w="100" w:type="dxa"/>
            </w:tcMar>
          </w:tcPr>
          <w:p>
            <w:pPr>
              <w:keepNext/>
              <w:widowControl/>
              <w:jc w:val="center"/>
            </w:pPr>
            <w:r>
              <w:rPr>
                <w:rFonts w:ascii="Heiti SC" w:hAnsi="Heiti SC"/>
                <w:b/>
                <w:sz w:val="16"/>
              </w:rPr>
              <w:t>是否调用 LLM</w:t>
            </w:r>
          </w:p>
        </w:tc>
        <w:tc>
          <w:tcPr>
            <w:tcW w:type="dxa" w:w="2808"/>
            <w:vAlign w:val="center"/>
            <w:shd w:fill="E7ECEF"/>
            <w:tcMar>
              <w:top w:w="90" w:type="dxa"/>
              <w:start w:w="100" w:type="dxa"/>
              <w:bottom w:w="90" w:type="dxa"/>
              <w:end w:w="100" w:type="dxa"/>
            </w:tcMar>
          </w:tcPr>
          <w:p>
            <w:pPr>
              <w:keepNext/>
              <w:widowControl/>
              <w:jc w:val="center"/>
            </w:pPr>
            <w:r>
              <w:rPr>
                <w:rFonts w:ascii="Heiti SC" w:hAnsi="Heiti SC"/>
                <w:b/>
                <w:sz w:val="16"/>
              </w:rPr>
              <w:t>结果</w:t>
            </w:r>
          </w:p>
        </w:tc>
      </w:tr>
      <w:tr>
        <w:trPr>
          <w:trHeight w:hRule="atLeast"/>
        </w:trPr>
        <w:tc>
          <w:tcPr>
            <w:tcW w:type="dxa" w:w="1728"/>
            <w:vAlign w:val="top"/>
            <w:tcMar>
              <w:top w:w="90" w:type="dxa"/>
              <w:start w:w="100" w:type="dxa"/>
              <w:bottom w:w="90" w:type="dxa"/>
              <w:end w:w="100" w:type="dxa"/>
            </w:tcMar>
          </w:tcPr>
          <w:p>
            <w:pPr>
              <w:widowControl/>
              <w:spacing w:after="0" w:line="252" w:lineRule="auto"/>
            </w:pPr>
            <w:r>
              <w:rPr>
                <w:rFonts w:ascii="Heiti SC" w:hAnsi="Heiti SC"/>
                <w:sz w:val="16"/>
              </w:rPr>
              <w:t>课程 baseline</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parametric</w:t>
            </w:r>
          </w:p>
        </w:tc>
        <w:tc>
          <w:tcPr>
            <w:tcW w:type="dxa" w:w="1800"/>
            <w:vAlign w:val="top"/>
            <w:tcMar>
              <w:top w:w="90" w:type="dxa"/>
              <w:start w:w="100" w:type="dxa"/>
              <w:bottom w:w="90" w:type="dxa"/>
              <w:end w:w="100" w:type="dxa"/>
            </w:tcMar>
          </w:tcPr>
          <w:p>
            <w:pPr>
              <w:widowControl/>
              <w:spacing w:after="0" w:line="252" w:lineRule="auto"/>
            </w:pPr>
            <w:r>
              <w:rPr>
                <w:rFonts w:ascii="Heiti SC" w:hAnsi="Heiti SC"/>
                <w:sz w:val="16"/>
              </w:rPr>
              <w:t>parametric</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否</w:t>
            </w:r>
          </w:p>
        </w:tc>
        <w:tc>
          <w:tcPr>
            <w:tcW w:type="dxa" w:w="2808"/>
            <w:vAlign w:val="top"/>
            <w:tcMar>
              <w:top w:w="90" w:type="dxa"/>
              <w:start w:w="100" w:type="dxa"/>
              <w:bottom w:w="90" w:type="dxa"/>
              <w:end w:w="100" w:type="dxa"/>
            </w:tcMar>
          </w:tcPr>
          <w:p>
            <w:pPr>
              <w:widowControl/>
              <w:spacing w:after="0" w:line="252" w:lineRule="auto"/>
            </w:pPr>
            <w:r>
              <w:rPr>
                <w:rFonts w:ascii="Heiti SC" w:hAnsi="Heiti SC"/>
                <w:sz w:val="16"/>
              </w:rPr>
              <w:t>规则/约束驱动基线版本</w:t>
            </w:r>
          </w:p>
        </w:tc>
      </w:tr>
      <w:tr>
        <w:trPr>
          <w:trHeight w:hRule="atLeast"/>
        </w:trPr>
        <w:tc>
          <w:tcPr>
            <w:tcW w:type="dxa" w:w="1728"/>
            <w:vAlign w:val="top"/>
            <w:tcMar>
              <w:top w:w="90" w:type="dxa"/>
              <w:start w:w="100" w:type="dxa"/>
              <w:bottom w:w="90" w:type="dxa"/>
              <w:end w:w="100" w:type="dxa"/>
            </w:tcMar>
          </w:tcPr>
          <w:p>
            <w:pPr>
              <w:widowControl/>
              <w:spacing w:after="0" w:line="252" w:lineRule="auto"/>
            </w:pPr>
            <w:r>
              <w:rPr>
                <w:rFonts w:ascii="Heiti SC" w:hAnsi="Heiti SC"/>
                <w:sz w:val="16"/>
              </w:rPr>
              <w:t>课程 redesign 默认</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auto</w:t>
            </w:r>
          </w:p>
        </w:tc>
        <w:tc>
          <w:tcPr>
            <w:tcW w:type="dxa" w:w="1800"/>
            <w:vAlign w:val="top"/>
            <w:tcMar>
              <w:top w:w="90" w:type="dxa"/>
              <w:start w:w="100" w:type="dxa"/>
              <w:bottom w:w="90" w:type="dxa"/>
              <w:end w:w="100" w:type="dxa"/>
            </w:tcMar>
          </w:tcPr>
          <w:p>
            <w:pPr>
              <w:widowControl/>
              <w:spacing w:after="0" w:line="252" w:lineRule="auto"/>
            </w:pPr>
            <w:r>
              <w:rPr>
                <w:rFonts w:ascii="Heiti SC" w:hAnsi="Heiti SC"/>
                <w:sz w:val="16"/>
              </w:rPr>
              <w:t>parametric</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否</w:t>
            </w:r>
          </w:p>
        </w:tc>
        <w:tc>
          <w:tcPr>
            <w:tcW w:type="dxa" w:w="2808"/>
            <w:vAlign w:val="top"/>
            <w:tcMar>
              <w:top w:w="90" w:type="dxa"/>
              <w:start w:w="100" w:type="dxa"/>
              <w:bottom w:w="90" w:type="dxa"/>
              <w:end w:w="100" w:type="dxa"/>
            </w:tcMar>
          </w:tcPr>
          <w:p>
            <w:pPr>
              <w:widowControl/>
              <w:spacing w:after="0" w:line="252" w:lineRule="auto"/>
            </w:pPr>
            <w:r>
              <w:rPr>
                <w:rFonts w:ascii="Heiti SC" w:hAnsi="Heiti SC"/>
                <w:sz w:val="16"/>
              </w:rPr>
              <w:t>按新权重确定性重新生成</w:t>
            </w:r>
          </w:p>
        </w:tc>
      </w:tr>
      <w:tr>
        <w:trPr>
          <w:trHeight w:hRule="atLeast"/>
        </w:trPr>
        <w:tc>
          <w:tcPr>
            <w:tcW w:type="dxa" w:w="1728"/>
            <w:vAlign w:val="top"/>
            <w:tcMar>
              <w:top w:w="90" w:type="dxa"/>
              <w:start w:w="100" w:type="dxa"/>
              <w:bottom w:w="90" w:type="dxa"/>
              <w:end w:w="100" w:type="dxa"/>
            </w:tcMar>
          </w:tcPr>
          <w:p>
            <w:pPr>
              <w:widowControl/>
              <w:spacing w:after="0" w:line="252" w:lineRule="auto"/>
            </w:pPr>
            <w:r>
              <w:rPr>
                <w:rFonts w:ascii="Heiti SC" w:hAnsi="Heiti SC"/>
                <w:sz w:val="16"/>
              </w:rPr>
              <w:t>显式 generation_mode=llm</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llm</w:t>
            </w:r>
          </w:p>
        </w:tc>
        <w:tc>
          <w:tcPr>
            <w:tcW w:type="dxa" w:w="1800"/>
            <w:vAlign w:val="top"/>
            <w:tcMar>
              <w:top w:w="90" w:type="dxa"/>
              <w:start w:w="100" w:type="dxa"/>
              <w:bottom w:w="90" w:type="dxa"/>
              <w:end w:w="100" w:type="dxa"/>
            </w:tcMar>
          </w:tcPr>
          <w:p>
            <w:pPr>
              <w:widowControl/>
              <w:spacing w:after="0" w:line="252" w:lineRule="auto"/>
            </w:pPr>
            <w:r>
              <w:rPr>
                <w:rFonts w:ascii="Heiti SC" w:hAnsi="Heiti SC"/>
                <w:sz w:val="16"/>
              </w:rPr>
              <w:t>llm</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是，若 configured</w:t>
            </w:r>
          </w:p>
        </w:tc>
        <w:tc>
          <w:tcPr>
            <w:tcW w:type="dxa" w:w="2808"/>
            <w:vAlign w:val="top"/>
            <w:tcMar>
              <w:top w:w="90" w:type="dxa"/>
              <w:start w:w="100" w:type="dxa"/>
              <w:bottom w:w="90" w:type="dxa"/>
              <w:end w:w="100" w:type="dxa"/>
            </w:tcMar>
          </w:tcPr>
          <w:p>
            <w:pPr>
              <w:widowControl/>
              <w:spacing w:after="0" w:line="252" w:lineRule="auto"/>
            </w:pPr>
            <w:r>
              <w:rPr>
                <w:rFonts w:ascii="Heiti SC" w:hAnsi="Heiti SC"/>
                <w:sz w:val="16"/>
              </w:rPr>
              <w:t>LLM 参数推导；失败会使该路径报错</w:t>
            </w:r>
          </w:p>
        </w:tc>
      </w:tr>
      <w:tr>
        <w:trPr>
          <w:trHeight w:hRule="atLeast"/>
        </w:trPr>
        <w:tc>
          <w:tcPr>
            <w:tcW w:type="dxa" w:w="1728"/>
            <w:vAlign w:val="top"/>
            <w:tcMar>
              <w:top w:w="90" w:type="dxa"/>
              <w:start w:w="100" w:type="dxa"/>
              <w:bottom w:w="90" w:type="dxa"/>
              <w:end w:w="100" w:type="dxa"/>
            </w:tcMar>
          </w:tcPr>
          <w:p>
            <w:pPr>
              <w:widowControl/>
              <w:spacing w:after="0" w:line="252" w:lineRule="auto"/>
            </w:pPr>
            <w:r>
              <w:rPr>
                <w:rFonts w:ascii="Heiti SC" w:hAnsi="Heiti SC"/>
                <w:sz w:val="16"/>
              </w:rPr>
              <w:t>专家参数建议</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proposal API</w:t>
            </w:r>
          </w:p>
        </w:tc>
        <w:tc>
          <w:tcPr>
            <w:tcW w:type="dxa" w:w="1800"/>
            <w:vAlign w:val="top"/>
            <w:tcMar>
              <w:top w:w="90" w:type="dxa"/>
              <w:start w:w="100" w:type="dxa"/>
              <w:bottom w:w="90" w:type="dxa"/>
              <w:end w:w="100" w:type="dxa"/>
            </w:tcMar>
          </w:tcPr>
          <w:p>
            <w:pPr>
              <w:widowControl/>
              <w:spacing w:after="0" w:line="252" w:lineRule="auto"/>
            </w:pPr>
            <w:r>
              <w:rPr>
                <w:rFonts w:ascii="Heiti SC" w:hAnsi="Heiti SC"/>
                <w:sz w:val="16"/>
              </w:rPr>
              <w:t>side-effect-free proposal</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是</w:t>
            </w:r>
          </w:p>
        </w:tc>
        <w:tc>
          <w:tcPr>
            <w:tcW w:type="dxa" w:w="2808"/>
            <w:vAlign w:val="top"/>
            <w:tcMar>
              <w:top w:w="90" w:type="dxa"/>
              <w:start w:w="100" w:type="dxa"/>
              <w:bottom w:w="90" w:type="dxa"/>
              <w:end w:w="100" w:type="dxa"/>
            </w:tcMar>
          </w:tcPr>
          <w:p>
            <w:pPr>
              <w:widowControl/>
              <w:spacing w:after="0" w:line="252" w:lineRule="auto"/>
            </w:pPr>
            <w:r>
              <w:rPr>
                <w:rFonts w:ascii="Heiti SC" w:hAnsi="Heiti SC"/>
                <w:sz w:val="16"/>
              </w:rPr>
              <w:t>返回 before/after/reason/confidence，用户勾选后再以 parametric 生成</w:t>
            </w:r>
          </w:p>
        </w:tc>
      </w:tr>
      <w:tr>
        <w:trPr>
          <w:trHeight w:hRule="atLeast"/>
        </w:trPr>
        <w:tc>
          <w:tcPr>
            <w:tcW w:type="dxa" w:w="1728"/>
            <w:vAlign w:val="top"/>
            <w:tcMar>
              <w:top w:w="90" w:type="dxa"/>
              <w:start w:w="100" w:type="dxa"/>
              <w:bottom w:w="90" w:type="dxa"/>
              <w:end w:w="100" w:type="dxa"/>
            </w:tcMar>
          </w:tcPr>
          <w:p>
            <w:pPr>
              <w:widowControl/>
              <w:spacing w:after="0" w:line="252" w:lineRule="auto"/>
            </w:pPr>
            <w:r>
              <w:rPr>
                <w:rFonts w:ascii="Heiti SC" w:hAnsi="Heiti SC"/>
                <w:sz w:val="16"/>
              </w:rPr>
              <w:t>LLM 未配置而请求 llm</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llm</w:t>
            </w:r>
          </w:p>
        </w:tc>
        <w:tc>
          <w:tcPr>
            <w:tcW w:type="dxa" w:w="1800"/>
            <w:vAlign w:val="top"/>
            <w:tcMar>
              <w:top w:w="90" w:type="dxa"/>
              <w:start w:w="100" w:type="dxa"/>
              <w:bottom w:w="90" w:type="dxa"/>
              <w:end w:w="100" w:type="dxa"/>
            </w:tcMar>
          </w:tcPr>
          <w:p>
            <w:pPr>
              <w:widowControl/>
              <w:spacing w:after="0" w:line="252" w:lineRule="auto"/>
            </w:pPr>
            <w:r>
              <w:rPr>
                <w:rFonts w:ascii="Heiti SC" w:hAnsi="Heiti SC"/>
                <w:sz w:val="16"/>
              </w:rPr>
              <w:t>parametric fallback</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否</w:t>
            </w:r>
          </w:p>
        </w:tc>
        <w:tc>
          <w:tcPr>
            <w:tcW w:type="dxa" w:w="2808"/>
            <w:vAlign w:val="top"/>
            <w:tcMar>
              <w:top w:w="90" w:type="dxa"/>
              <w:start w:w="100" w:type="dxa"/>
              <w:bottom w:w="90" w:type="dxa"/>
              <w:end w:w="100" w:type="dxa"/>
            </w:tcMar>
          </w:tcPr>
          <w:p>
            <w:pPr>
              <w:widowControl/>
              <w:spacing w:after="0" w:line="252" w:lineRule="auto"/>
            </w:pPr>
            <w:r>
              <w:rPr>
                <w:rFonts w:ascii="Heiti SC" w:hAnsi="Heiti SC"/>
                <w:sz w:val="16"/>
              </w:rPr>
              <w:t>记录 fallback_reason</w:t>
            </w:r>
          </w:p>
        </w:tc>
      </w:tr>
    </w:tbl>
    <w:p>
      <w:pPr>
        <w:spacing w:after="0"/>
      </w:pPr>
    </w:p>
    <w:p>
      <w:pPr>
        <w:pStyle w:val="Heading2"/>
        <w:keepNext/>
      </w:pPr>
      <w:r>
        <w:rPr>
          <w:rFonts w:ascii="Heiti SC" w:hAnsi="Heiti SC" w:eastAsia="Heiti SC"/>
        </w:rPr>
        <w:t>3.1 当前课程能力声明</w:t>
      </w:r>
    </w:p>
    <w:p>
      <w:pPr>
        <w:pStyle w:val="ListBullet"/>
      </w:pPr>
      <w:r>
        <w:rPr>
          <w:rFonts w:ascii="Heiti SC" w:hAnsi="Heiti SC" w:eastAsia="Heiti SC"/>
        </w:rPr>
        <w:t>baseline = parametric；redesign_default = parametric；parametric_fallback = true。</w:t>
      </w:r>
    </w:p>
    <w:p>
      <w:pPr>
        <w:pStyle w:val="ListBullet"/>
      </w:pPr>
      <w:r>
        <w:rPr>
          <w:rFonts w:ascii="Heiti SC" w:hAnsi="Heiti SC" w:eastAsia="Heiti SC"/>
        </w:rPr>
        <w:t>LLM parameter proposals 在配置有效时可用，但不是课程默认生成器。</w:t>
      </w:r>
    </w:p>
    <w:p>
      <w:pPr>
        <w:pStyle w:val="ListBullet"/>
      </w:pPr>
      <w:r>
        <w:rPr>
          <w:rFonts w:ascii="Heiti SC" w:hAnsi="Heiti SC" w:eastAsia="Heiti SC"/>
        </w:rPr>
        <w:t>RAG mode = disabled，课程路径 knowledge_source = none。</w:t>
      </w:r>
    </w:p>
    <w:p>
      <w:r>
        <w:rPr>
          <w:rFonts w:ascii="Heiti SC" w:hAnsi="Heiti SC" w:eastAsia="Heiti SC"/>
        </w:rPr>
        <w:t>证据：C003、C004、C006、C010、C011。</w:t>
      </w:r>
    </w:p>
    <w:p>
      <w:r>
        <w:rPr>
          <w:rFonts w:ascii="Heiti SC" w:hAnsi="Heiti SC" w:eastAsia="Heiti SC"/>
        </w:rPr>
        <w:br w:type="page"/>
      </w:r>
    </w:p>
    <w:p>
      <w:pPr>
        <w:pStyle w:val="Heading1"/>
        <w:keepNext/>
      </w:pPr>
      <w:r>
        <w:rPr>
          <w:rFonts w:ascii="Heiti SC" w:hAnsi="Heiti SC" w:eastAsia="Heiti SC"/>
        </w:rPr>
        <w:t>4. 总体流程：参数在何时、为何被修改</w:t>
      </w:r>
    </w:p>
    <w:p>
      <w:pPr>
        <w:jc w:val="center"/>
      </w:pPr>
      <w:r>
        <w:rPr>
          <w:rFonts w:ascii="Heiti SC" w:hAnsi="Heiti SC" w:eastAsia="Heiti SC"/>
        </w:rPr>
        <w:drawing>
          <wp:inline xmlns:a="http://schemas.openxmlformats.org/drawingml/2006/main" xmlns:pic="http://schemas.openxmlformats.org/drawingml/2006/picture">
            <wp:extent cx="4709160" cy="6540500"/>
            <wp:docPr id="1" name="Picture 1"/>
            <wp:cNvGraphicFramePr>
              <a:graphicFrameLocks noChangeAspect="1"/>
            </wp:cNvGraphicFramePr>
            <a:graphic>
              <a:graphicData uri="http://schemas.openxmlformats.org/drawingml/2006/picture">
                <pic:pic>
                  <pic:nvPicPr>
                    <pic:cNvPr id="0" name="fig1_main_trace_flow.png"/>
                    <pic:cNvPicPr/>
                  </pic:nvPicPr>
                  <pic:blipFill>
                    <a:blip r:embed="rId11"/>
                    <a:stretch>
                      <a:fillRect/>
                    </a:stretch>
                  </pic:blipFill>
                  <pic:spPr>
                    <a:xfrm>
                      <a:off x="0" y="0"/>
                      <a:ext cx="4709160" cy="6540500"/>
                    </a:xfrm>
                    <a:prstGeom prst="rect"/>
                  </pic:spPr>
                </pic:pic>
              </a:graphicData>
            </a:graphic>
          </wp:inline>
        </w:drawing>
      </w:r>
    </w:p>
    <w:p>
      <w:pPr>
        <w:pStyle w:val="Caption"/>
      </w:pPr>
      <w:r>
        <w:rPr>
          <w:rFonts w:ascii="Heiti SC" w:hAnsi="Heiti SC" w:eastAsia="Heiti SC"/>
        </w:rPr>
        <w:t>图 1 将“修改的触发—依据—执行位置—输出结果”串成一条可审计链。三条虚线回路是不同含义的反馈：几何问题回到 2D；目标问题回到参数输入；局部资产问题只创建 3D 子版本。</w:t>
      </w:r>
    </w:p>
    <w:p>
      <w:r>
        <w:rPr>
          <w:rFonts w:ascii="Heiti SC" w:hAnsi="Heiti SC" w:eastAsia="Heiti SC"/>
        </w:rPr>
        <w:br w:type="page"/>
      </w:r>
    </w:p>
    <w:p>
      <w:pPr>
        <w:pStyle w:val="Heading1"/>
        <w:keepNext/>
      </w:pPr>
      <w:r>
        <w:rPr>
          <w:rFonts w:ascii="Heiti SC" w:hAnsi="Heiti SC" w:eastAsia="Heiti SC"/>
        </w:rPr>
        <w:t>5. 二维与三维如何交互</w:t>
      </w:r>
    </w:p>
    <w:p>
      <w:pPr>
        <w:jc w:val="center"/>
      </w:pPr>
      <w:r>
        <w:rPr>
          <w:rFonts w:ascii="Heiti SC" w:hAnsi="Heiti SC" w:eastAsia="Heiti SC"/>
        </w:rPr>
        <w:drawing>
          <wp:inline xmlns:a="http://schemas.openxmlformats.org/drawingml/2006/main" xmlns:pic="http://schemas.openxmlformats.org/drawingml/2006/picture">
            <wp:extent cx="5715000" cy="3247159"/>
            <wp:docPr id="2" name="Picture 2"/>
            <wp:cNvGraphicFramePr>
              <a:graphicFrameLocks noChangeAspect="1"/>
            </wp:cNvGraphicFramePr>
            <a:graphic>
              <a:graphicData uri="http://schemas.openxmlformats.org/drawingml/2006/picture">
                <pic:pic>
                  <pic:nvPicPr>
                    <pic:cNvPr id="0" name="fig2_2d_3d_boundary.png"/>
                    <pic:cNvPicPr/>
                  </pic:nvPicPr>
                  <pic:blipFill>
                    <a:blip r:embed="rId12"/>
                    <a:stretch>
                      <a:fillRect/>
                    </a:stretch>
                  </pic:blipFill>
                  <pic:spPr>
                    <a:xfrm>
                      <a:off x="0" y="0"/>
                      <a:ext cx="5715000" cy="3247159"/>
                    </a:xfrm>
                    <a:prstGeom prst="rect"/>
                  </pic:spPr>
                </pic:pic>
              </a:graphicData>
            </a:graphic>
          </wp:inline>
        </w:drawing>
      </w:r>
    </w:p>
    <w:p>
      <w:pPr>
        <w:pStyle w:val="Caption"/>
      </w:pPr>
      <w:r>
        <w:rPr>
          <w:rFonts w:ascii="Heiti SC" w:hAnsi="Heiti SC" w:eastAsia="Heiti SC"/>
        </w:rPr>
        <w:t>图 2 突出了两个容易误解的边界：其一，3D 不自动反写 2D；其二，redesign 的 parent_revision_id 当前主要用于版本谱系，生成函数仍重新读取已批准的二维 source，而不是加载父 3D layout 做连续增量生成。</w:t>
      </w:r>
    </w:p>
    <w:p>
      <w:pPr>
        <w:pStyle w:val="Heading2"/>
        <w:keepNext/>
      </w:pPr>
      <w:r>
        <w:rPr>
          <w:rFonts w:ascii="Heiti SC" w:hAnsi="Heiti SC" w:eastAsia="Heiti SC"/>
        </w:rPr>
        <w:t>5.1 二维版本</w:t>
      </w:r>
    </w:p>
    <w:p>
      <w:pPr>
        <w:pStyle w:val="ListBullet"/>
      </w:pPr>
      <w:r>
        <w:rPr>
          <w:rFonts w:ascii="Heiti SC" w:hAnsi="Heiti SC" w:eastAsia="Heiti SC"/>
        </w:rPr>
        <w:t>人工审核动作保存为新的 source version，记录 parent_source_id、review_actions、reviewed_at 和 annotation_sha256。</w:t>
      </w:r>
    </w:p>
    <w:p>
      <w:pPr>
        <w:pStyle w:val="ListBullet"/>
      </w:pPr>
      <w:r>
        <w:rPr>
          <w:rFonts w:ascii="Heiti SC" w:hAnsi="Heiti SC" w:eastAsia="Heiti SC"/>
        </w:rPr>
        <w:t>后续生成通过 source_id 引用该二维事实输入，保留可回溯边界。</w:t>
      </w:r>
    </w:p>
    <w:p>
      <w:pPr>
        <w:pStyle w:val="Heading2"/>
        <w:keepNext/>
      </w:pPr>
      <w:r>
        <w:rPr>
          <w:rFonts w:ascii="Heiti SC" w:hAnsi="Heiti SC" w:eastAsia="Heiti SC"/>
        </w:rPr>
        <w:t>5.2 三维版本</w:t>
      </w:r>
    </w:p>
    <w:p>
      <w:pPr>
        <w:pStyle w:val="ListBullet"/>
      </w:pPr>
      <w:r>
        <w:rPr>
          <w:rFonts w:ascii="Heiti SC" w:hAnsi="Heiti SC" w:eastAsia="Heiti SC"/>
        </w:rPr>
        <w:t>每个 SceneRevisionRecord 记录 source_id、parent_id、branch_kind、命令、scene_layout/GLB 路径及 provenance。</w:t>
      </w:r>
    </w:p>
    <w:p>
      <w:pPr>
        <w:pStyle w:val="ListBullet"/>
      </w:pPr>
      <w:r>
        <w:rPr>
          <w:rFonts w:ascii="Heiti SC" w:hAnsi="Heiti SC" w:eastAsia="Heiti SC"/>
        </w:rPr>
        <w:t>局部 3D 编辑是受限命令并产生子 revision；锁定的 OSM/背景建筑不可编辑。</w:t>
      </w:r>
    </w:p>
    <w:p>
      <w:pPr>
        <w:pStyle w:val="ListBullet"/>
      </w:pPr>
      <w:r>
        <w:rPr>
          <w:rFonts w:ascii="Heiti SC" w:hAnsi="Heiti SC" w:eastAsia="Heiti SC"/>
        </w:rPr>
        <w:t>道路几何或背景建筑 footprint 若需改变，必须返回 2D 审核并生成新的 source version。</w:t>
      </w:r>
    </w:p>
    <w:p>
      <w:r>
        <w:rPr>
          <w:rFonts w:ascii="Heiti SC" w:hAnsi="Heiti SC" w:eastAsia="Heiti SC"/>
        </w:rPr>
        <w:br w:type="page"/>
      </w:r>
    </w:p>
    <w:p>
      <w:pPr>
        <w:pStyle w:val="Heading1"/>
        <w:keepNext/>
      </w:pPr>
      <w:r>
        <w:rPr>
          <w:rFonts w:ascii="Heiti SC" w:hAnsi="Heiti SC" w:eastAsia="Heiti SC"/>
        </w:rPr>
        <w:t>6. 当前默认参数：从目标权重到场景 patch</w:t>
      </w:r>
    </w:p>
    <w:p>
      <w:r>
        <w:rPr>
          <w:rFonts w:ascii="Heiti SC" w:hAnsi="Heiti SC" w:eastAsia="Heiti SC"/>
        </w:rPr>
        <w:t>课程界面的默认目标权重是 walkability=45、safety=35、beauty=20。先归一化，再通过显式规则生成参数 patch。</w:t>
      </w:r>
    </w:p>
    <w:p>
      <w:pPr>
        <w:jc w:val="center"/>
      </w:pPr>
      <m:oMathPara>
        <m:oMath>
          <m:r>
            <m:t>w_i = u_i / ∑_j u_j</m:t>
          </m:r>
        </m:oMath>
      </m:oMathPara>
    </w:p>
    <w:p>
      <w:pPr>
        <w:jc w:val="center"/>
      </w:pPr>
      <m:oMathPara>
        <m:oMath>
          <m:r>
            <m:t>sidewalk_width_m = round(2.4 + 1.25w_walk + 0.65w_safe + 0.15w_beauty, 2)</m:t>
          </m:r>
        </m:oMath>
      </m:oMathPara>
    </w:p>
    <w:p>
      <w:pPr>
        <w:jc w:val="center"/>
      </w:pPr>
      <m:oMathPara>
        <m:oMath>
          <m:r>
            <m:t>density = round(0.82 + 0.12w_walk + 0.05w_safe + 0.34w_beauty, 2)</m:t>
          </m:r>
        </m:oMath>
      </m:oMathPara>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1872"/>
        <w:gridCol w:w="1872"/>
        <w:gridCol w:w="1872"/>
        <w:gridCol w:w="1872"/>
        <w:gridCol w:w="1872"/>
      </w:tblGrid>
      <w:tr>
        <w:trPr>
          <w:trHeight w:hRule="atLeast"/>
          <w:tblHeader w:val="true"/>
        </w:trPr>
        <w:tc>
          <w:tcPr>
            <w:tcW w:type="dxa" w:w="1843"/>
            <w:vAlign w:val="center"/>
            <w:shd w:fill="E7ECEF"/>
            <w:tcMar>
              <w:top w:w="90" w:type="dxa"/>
              <w:start w:w="100" w:type="dxa"/>
              <w:bottom w:w="90" w:type="dxa"/>
              <w:end w:w="100" w:type="dxa"/>
            </w:tcMar>
          </w:tcPr>
          <w:p>
            <w:pPr>
              <w:keepNext/>
              <w:widowControl/>
              <w:jc w:val="center"/>
            </w:pPr>
            <w:r>
              <w:rPr>
                <w:rFonts w:ascii="Heiti SC" w:hAnsi="Heiti SC"/>
                <w:b/>
                <w:sz w:val="16"/>
              </w:rPr>
              <w:t>参数</w:t>
            </w:r>
          </w:p>
        </w:tc>
        <w:tc>
          <w:tcPr>
            <w:tcW w:type="dxa" w:w="1440"/>
            <w:vAlign w:val="center"/>
            <w:shd w:fill="E7ECEF"/>
            <w:tcMar>
              <w:top w:w="90" w:type="dxa"/>
              <w:start w:w="100" w:type="dxa"/>
              <w:bottom w:w="90" w:type="dxa"/>
              <w:end w:w="100" w:type="dxa"/>
            </w:tcMar>
          </w:tcPr>
          <w:p>
            <w:pPr>
              <w:keepNext/>
              <w:widowControl/>
              <w:jc w:val="center"/>
            </w:pPr>
            <w:r>
              <w:rPr>
                <w:rFonts w:ascii="Heiti SC" w:hAnsi="Heiti SC"/>
                <w:b/>
                <w:sz w:val="16"/>
              </w:rPr>
              <w:t>修改前/输入</w:t>
            </w:r>
          </w:p>
        </w:tc>
        <w:tc>
          <w:tcPr>
            <w:tcW w:type="dxa" w:w="1699"/>
            <w:vAlign w:val="center"/>
            <w:shd w:fill="E7ECEF"/>
            <w:tcMar>
              <w:top w:w="90" w:type="dxa"/>
              <w:start w:w="100" w:type="dxa"/>
              <w:bottom w:w="90" w:type="dxa"/>
              <w:end w:w="100" w:type="dxa"/>
            </w:tcMar>
          </w:tcPr>
          <w:p>
            <w:pPr>
              <w:keepNext/>
              <w:widowControl/>
              <w:jc w:val="center"/>
            </w:pPr>
            <w:r>
              <w:rPr>
                <w:rFonts w:ascii="Heiti SC" w:hAnsi="Heiti SC"/>
                <w:b/>
                <w:sz w:val="16"/>
              </w:rPr>
              <w:t>规则依据</w:t>
            </w:r>
          </w:p>
        </w:tc>
        <w:tc>
          <w:tcPr>
            <w:tcW w:type="dxa" w:w="1843"/>
            <w:vAlign w:val="center"/>
            <w:shd w:fill="E7ECEF"/>
            <w:tcMar>
              <w:top w:w="90" w:type="dxa"/>
              <w:start w:w="100" w:type="dxa"/>
              <w:bottom w:w="90" w:type="dxa"/>
              <w:end w:w="100" w:type="dxa"/>
            </w:tcMar>
          </w:tcPr>
          <w:p>
            <w:pPr>
              <w:keepNext/>
              <w:widowControl/>
              <w:jc w:val="center"/>
            </w:pPr>
            <w:r>
              <w:rPr>
                <w:rFonts w:ascii="Heiti SC" w:hAnsi="Heiti SC"/>
                <w:b/>
                <w:sz w:val="16"/>
              </w:rPr>
              <w:t>当前结果</w:t>
            </w:r>
          </w:p>
        </w:tc>
        <w:tc>
          <w:tcPr>
            <w:tcW w:type="dxa" w:w="2376"/>
            <w:vAlign w:val="center"/>
            <w:shd w:fill="E7ECEF"/>
            <w:tcMar>
              <w:top w:w="90" w:type="dxa"/>
              <w:start w:w="100" w:type="dxa"/>
              <w:bottom w:w="90" w:type="dxa"/>
              <w:end w:w="100" w:type="dxa"/>
            </w:tcMar>
          </w:tcPr>
          <w:p>
            <w:pPr>
              <w:keepNext/>
              <w:widowControl/>
              <w:jc w:val="center"/>
            </w:pPr>
            <w:r>
              <w:rPr>
                <w:rFonts w:ascii="Heiti SC" w:hAnsi="Heiti SC"/>
                <w:b/>
                <w:sz w:val="16"/>
              </w:rPr>
              <w:t>结果用途</w:t>
            </w:r>
          </w:p>
        </w:tc>
      </w:tr>
      <w:tr>
        <w:trPr>
          <w:trHeight w:hRule="atLeast"/>
        </w:trPr>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权重</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45 / 35 / 20</w:t>
            </w:r>
          </w:p>
        </w:tc>
        <w:tc>
          <w:tcPr>
            <w:tcW w:type="dxa" w:w="1699"/>
            <w:vAlign w:val="top"/>
            <w:tcMar>
              <w:top w:w="90" w:type="dxa"/>
              <w:start w:w="100" w:type="dxa"/>
              <w:bottom w:w="90" w:type="dxa"/>
              <w:end w:w="100" w:type="dxa"/>
            </w:tcMar>
          </w:tcPr>
          <w:p>
            <w:pPr>
              <w:widowControl/>
              <w:spacing w:after="0" w:line="252" w:lineRule="auto"/>
            </w:pPr>
            <w:r>
              <w:rPr>
                <w:rFonts w:ascii="Heiti SC" w:hAnsi="Heiti SC"/>
                <w:sz w:val="16"/>
              </w:rPr>
              <w:t>总和归一化</w:t>
            </w:r>
          </w:p>
        </w:tc>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0.45 / 0.35 / 0.20</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驱动规则映射与评价</w:t>
            </w:r>
          </w:p>
        </w:tc>
      </w:tr>
      <w:tr>
        <w:trPr>
          <w:trHeight w:hRule="atLeast"/>
        </w:trPr>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design_rule_profile</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w:t>
            </w:r>
          </w:p>
        </w:tc>
        <w:tc>
          <w:tcPr>
            <w:tcW w:type="dxa" w:w="1699"/>
            <w:vAlign w:val="top"/>
            <w:tcMar>
              <w:top w:w="90" w:type="dxa"/>
              <w:start w:w="100" w:type="dxa"/>
              <w:bottom w:w="90" w:type="dxa"/>
              <w:end w:w="100" w:type="dxa"/>
            </w:tcMar>
          </w:tcPr>
          <w:p>
            <w:pPr>
              <w:widowControl/>
              <w:spacing w:after="0" w:line="252" w:lineRule="auto"/>
            </w:pPr>
            <w:r>
              <w:rPr>
                <w:rFonts w:ascii="Heiti SC" w:hAnsi="Heiti SC"/>
                <w:sz w:val="16"/>
              </w:rPr>
              <w:t>步行权重占优</w:t>
            </w:r>
          </w:p>
        </w:tc>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pedestrian_priority_v1</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选择设计规则</w:t>
            </w:r>
          </w:p>
        </w:tc>
      </w:tr>
      <w:tr>
        <w:trPr>
          <w:trHeight w:hRule="atLeast"/>
        </w:trPr>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objective_profile</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w:t>
            </w:r>
          </w:p>
        </w:tc>
        <w:tc>
          <w:tcPr>
            <w:tcW w:type="dxa" w:w="1699"/>
            <w:vAlign w:val="top"/>
            <w:tcMar>
              <w:top w:w="90" w:type="dxa"/>
              <w:start w:w="100" w:type="dxa"/>
              <w:bottom w:w="90" w:type="dxa"/>
              <w:end w:w="100" w:type="dxa"/>
            </w:tcMar>
          </w:tcPr>
          <w:p>
            <w:pPr>
              <w:widowControl/>
              <w:spacing w:after="0" w:line="252" w:lineRule="auto"/>
            </w:pPr>
            <w:r>
              <w:rPr>
                <w:rFonts w:ascii="Heiti SC" w:hAnsi="Heiti SC"/>
                <w:sz w:val="16"/>
              </w:rPr>
              <w:t>当前权重组合</w:t>
            </w:r>
          </w:p>
        </w:tc>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balanced</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记录目标画像</w:t>
            </w:r>
          </w:p>
        </w:tc>
      </w:tr>
      <w:tr>
        <w:trPr>
          <w:trHeight w:hRule="atLeast"/>
        </w:trPr>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style_preset</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w:t>
            </w:r>
          </w:p>
        </w:tc>
        <w:tc>
          <w:tcPr>
            <w:tcW w:type="dxa" w:w="1699"/>
            <w:vAlign w:val="top"/>
            <w:tcMar>
              <w:top w:w="90" w:type="dxa"/>
              <w:start w:w="100" w:type="dxa"/>
              <w:bottom w:w="90" w:type="dxa"/>
              <w:end w:w="100" w:type="dxa"/>
            </w:tcMar>
          </w:tcPr>
          <w:p>
            <w:pPr>
              <w:widowControl/>
              <w:spacing w:after="0" w:line="252" w:lineRule="auto"/>
            </w:pPr>
            <w:r>
              <w:rPr>
                <w:rFonts w:ascii="Heiti SC" w:hAnsi="Heiti SC"/>
                <w:sz w:val="16"/>
              </w:rPr>
              <w:t>步行+美观组合</w:t>
            </w:r>
          </w:p>
        </w:tc>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lush_walkable_v1</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风格选择</w:t>
            </w:r>
          </w:p>
        </w:tc>
      </w:tr>
      <w:tr>
        <w:trPr>
          <w:trHeight w:hRule="atLeast"/>
        </w:trPr>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sidewalk_width_m</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w:t>
            </w:r>
          </w:p>
        </w:tc>
        <w:tc>
          <w:tcPr>
            <w:tcW w:type="dxa" w:w="1699"/>
            <w:vAlign w:val="top"/>
            <w:tcMar>
              <w:top w:w="90" w:type="dxa"/>
              <w:start w:w="100" w:type="dxa"/>
              <w:bottom w:w="90" w:type="dxa"/>
              <w:end w:w="100" w:type="dxa"/>
            </w:tcMar>
          </w:tcPr>
          <w:p>
            <w:pPr>
              <w:widowControl/>
              <w:spacing w:after="0" w:line="252" w:lineRule="auto"/>
            </w:pPr>
            <w:r>
              <w:rPr>
                <w:rFonts w:ascii="Heiti SC" w:hAnsi="Heiti SC"/>
                <w:sz w:val="16"/>
              </w:rPr>
              <w:t>公式 E002</w:t>
            </w:r>
          </w:p>
        </w:tc>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3.22 m</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人行道宽度</w:t>
            </w:r>
          </w:p>
        </w:tc>
      </w:tr>
      <w:tr>
        <w:trPr>
          <w:trHeight w:hRule="atLeast"/>
        </w:trPr>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density</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w:t>
            </w:r>
          </w:p>
        </w:tc>
        <w:tc>
          <w:tcPr>
            <w:tcW w:type="dxa" w:w="1699"/>
            <w:vAlign w:val="top"/>
            <w:tcMar>
              <w:top w:w="90" w:type="dxa"/>
              <w:start w:w="100" w:type="dxa"/>
              <w:bottom w:w="90" w:type="dxa"/>
              <w:end w:w="100" w:type="dxa"/>
            </w:tcMar>
          </w:tcPr>
          <w:p>
            <w:pPr>
              <w:widowControl/>
              <w:spacing w:after="0" w:line="252" w:lineRule="auto"/>
            </w:pPr>
            <w:r>
              <w:rPr>
                <w:rFonts w:ascii="Heiti SC" w:hAnsi="Heiti SC"/>
                <w:sz w:val="16"/>
              </w:rPr>
              <w:t>公式 E003</w:t>
            </w:r>
          </w:p>
        </w:tc>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0.96</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街道家具全局密度</w:t>
            </w:r>
          </w:p>
        </w:tc>
      </w:tr>
      <w:tr>
        <w:trPr>
          <w:trHeight w:hRule="atLeast"/>
        </w:trPr>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ped_demand_level</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w:t>
            </w:r>
          </w:p>
        </w:tc>
        <w:tc>
          <w:tcPr>
            <w:tcW w:type="dxa" w:w="1699"/>
            <w:vAlign w:val="top"/>
            <w:tcMar>
              <w:top w:w="90" w:type="dxa"/>
              <w:start w:w="100" w:type="dxa"/>
              <w:bottom w:w="90" w:type="dxa"/>
              <w:end w:w="100" w:type="dxa"/>
            </w:tcMar>
          </w:tcPr>
          <w:p>
            <w:pPr>
              <w:widowControl/>
              <w:spacing w:after="0" w:line="252" w:lineRule="auto"/>
            </w:pPr>
            <w:r>
              <w:rPr>
                <w:rFonts w:ascii="Heiti SC" w:hAnsi="Heiti SC"/>
                <w:sz w:val="16"/>
              </w:rPr>
              <w:t>步行权重阈值</w:t>
            </w:r>
          </w:p>
        </w:tc>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high</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行人需求</w:t>
            </w:r>
          </w:p>
        </w:tc>
      </w:tr>
      <w:tr>
        <w:trPr>
          <w:trHeight w:hRule="atLeast"/>
        </w:trPr>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bike_demand_level</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w:t>
            </w:r>
          </w:p>
        </w:tc>
        <w:tc>
          <w:tcPr>
            <w:tcW w:type="dxa" w:w="1699"/>
            <w:vAlign w:val="top"/>
            <w:tcMar>
              <w:top w:w="90" w:type="dxa"/>
              <w:start w:w="100" w:type="dxa"/>
              <w:bottom w:w="90" w:type="dxa"/>
              <w:end w:w="100" w:type="dxa"/>
            </w:tcMar>
          </w:tcPr>
          <w:p>
            <w:pPr>
              <w:widowControl/>
              <w:spacing w:after="0" w:line="252" w:lineRule="auto"/>
            </w:pPr>
            <w:r>
              <w:rPr>
                <w:rFonts w:ascii="Heiti SC" w:hAnsi="Heiti SC"/>
                <w:sz w:val="16"/>
              </w:rPr>
              <w:t>安全/步行组合</w:t>
            </w:r>
          </w:p>
        </w:tc>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medium</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骑行需求</w:t>
            </w:r>
          </w:p>
        </w:tc>
      </w:tr>
      <w:tr>
        <w:trPr>
          <w:trHeight w:hRule="atLeast"/>
        </w:trPr>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furniture profile</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w:t>
            </w:r>
          </w:p>
        </w:tc>
        <w:tc>
          <w:tcPr>
            <w:tcW w:type="dxa" w:w="1699"/>
            <w:vAlign w:val="top"/>
            <w:tcMar>
              <w:top w:w="90" w:type="dxa"/>
              <w:start w:w="100" w:type="dxa"/>
              <w:bottom w:w="90" w:type="dxa"/>
              <w:end w:w="100" w:type="dxa"/>
            </w:tcMar>
          </w:tcPr>
          <w:p>
            <w:pPr>
              <w:widowControl/>
              <w:spacing w:after="0" w:line="252" w:lineRule="auto"/>
            </w:pPr>
            <w:r>
              <w:rPr>
                <w:rFonts w:ascii="Heiti SC" w:hAnsi="Heiti SC"/>
                <w:sz w:val="16"/>
              </w:rPr>
              <w:t>课程规则</w:t>
            </w:r>
          </w:p>
        </w:tc>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pedestrian_friendly</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家具配置</w:t>
            </w:r>
          </w:p>
        </w:tc>
      </w:tr>
      <w:tr>
        <w:trPr>
          <w:trHeight w:hRule="atLeast"/>
        </w:trPr>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skeleton profile</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w:t>
            </w:r>
          </w:p>
        </w:tc>
        <w:tc>
          <w:tcPr>
            <w:tcW w:type="dxa" w:w="1699"/>
            <w:vAlign w:val="top"/>
            <w:tcMar>
              <w:top w:w="90" w:type="dxa"/>
              <w:start w:w="100" w:type="dxa"/>
              <w:bottom w:w="90" w:type="dxa"/>
              <w:end w:w="100" w:type="dxa"/>
            </w:tcMar>
          </w:tcPr>
          <w:p>
            <w:pPr>
              <w:widowControl/>
              <w:spacing w:after="0" w:line="252" w:lineRule="auto"/>
            </w:pPr>
            <w:r>
              <w:rPr>
                <w:rFonts w:ascii="Heiti SC" w:hAnsi="Heiti SC"/>
                <w:sz w:val="16"/>
              </w:rPr>
              <w:t>课程规则</w:t>
            </w:r>
          </w:p>
        </w:tc>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walkable_commercial</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道路骨架配置</w:t>
            </w:r>
          </w:p>
        </w:tc>
      </w:tr>
      <w:tr>
        <w:trPr>
          <w:trHeight w:hRule="atLeast"/>
        </w:trPr>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seed</w:t>
            </w:r>
          </w:p>
        </w:tc>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w:t>
            </w:r>
          </w:p>
        </w:tc>
        <w:tc>
          <w:tcPr>
            <w:tcW w:type="dxa" w:w="1699"/>
            <w:vAlign w:val="top"/>
            <w:tcMar>
              <w:top w:w="90" w:type="dxa"/>
              <w:start w:w="100" w:type="dxa"/>
              <w:bottom w:w="90" w:type="dxa"/>
              <w:end w:w="100" w:type="dxa"/>
            </w:tcMar>
          </w:tcPr>
          <w:p>
            <w:pPr>
              <w:widowControl/>
              <w:spacing w:after="0" w:line="252" w:lineRule="auto"/>
            </w:pPr>
            <w:r>
              <w:rPr>
                <w:rFonts w:ascii="Heiti SC" w:hAnsi="Heiti SC"/>
                <w:sz w:val="16"/>
              </w:rPr>
              <w:t>课程固定值</w:t>
            </w:r>
          </w:p>
        </w:tc>
        <w:tc>
          <w:tcPr>
            <w:tcW w:type="dxa" w:w="1843"/>
            <w:vAlign w:val="top"/>
            <w:tcMar>
              <w:top w:w="90" w:type="dxa"/>
              <w:start w:w="100" w:type="dxa"/>
              <w:bottom w:w="90" w:type="dxa"/>
              <w:end w:w="100" w:type="dxa"/>
            </w:tcMar>
          </w:tcPr>
          <w:p>
            <w:pPr>
              <w:widowControl/>
              <w:spacing w:after="0" w:line="252" w:lineRule="auto"/>
            </w:pPr>
            <w:r>
              <w:rPr>
                <w:rFonts w:ascii="Heiti SC" w:hAnsi="Heiti SC"/>
                <w:sz w:val="16"/>
              </w:rPr>
              <w:t>42</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可重复性</w:t>
            </w:r>
          </w:p>
        </w:tc>
      </w:tr>
    </w:tbl>
    <w:p>
      <w:pPr>
        <w:spacing w:after="0"/>
      </w:pPr>
    </w:p>
    <w:p>
      <w:r>
        <w:rPr>
          <w:rFonts w:ascii="Heiti SC" w:hAnsi="Heiti SC" w:eastAsia="Heiti SC"/>
        </w:rPr>
        <w:t>来源：C004、C005；公式：E001–E003。</w:t>
      </w:r>
    </w:p>
    <w:p>
      <w:r>
        <w:rPr>
          <w:rFonts w:ascii="Heiti SC" w:hAnsi="Heiti SC" w:eastAsia="Heiti SC"/>
        </w:rPr>
        <w:br w:type="page"/>
      </w:r>
    </w:p>
    <w:p>
      <w:pPr>
        <w:pStyle w:val="Heading1"/>
        <w:keepNext/>
      </w:pPr>
      <w:r>
        <w:rPr>
          <w:rFonts w:ascii="Heiti SC" w:hAnsi="Heiti SC" w:eastAsia="Heiti SC"/>
        </w:rPr>
        <w:t>7. 参数修改的触发、依据、步骤与结果</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1872"/>
        <w:gridCol w:w="1872"/>
        <w:gridCol w:w="1872"/>
        <w:gridCol w:w="1872"/>
        <w:gridCol w:w="1872"/>
      </w:tblGrid>
      <w:tr>
        <w:trPr>
          <w:trHeight w:hRule="atLeast"/>
          <w:tblHeader w:val="true"/>
        </w:trPr>
        <w:tc>
          <w:tcPr>
            <w:tcW w:type="dxa" w:w="1512"/>
            <w:vAlign w:val="center"/>
            <w:shd w:fill="E7ECEF"/>
            <w:tcMar>
              <w:top w:w="90" w:type="dxa"/>
              <w:start w:w="100" w:type="dxa"/>
              <w:bottom w:w="90" w:type="dxa"/>
              <w:end w:w="100" w:type="dxa"/>
            </w:tcMar>
          </w:tcPr>
          <w:p>
            <w:pPr>
              <w:keepNext/>
              <w:widowControl/>
              <w:jc w:val="center"/>
            </w:pPr>
            <w:r>
              <w:rPr>
                <w:rFonts w:ascii="Heiti SC" w:hAnsi="Heiti SC"/>
                <w:b/>
                <w:sz w:val="15"/>
              </w:rPr>
              <w:t>触发因素</w:t>
            </w:r>
          </w:p>
        </w:tc>
        <w:tc>
          <w:tcPr>
            <w:tcW w:type="dxa" w:w="1800"/>
            <w:vAlign w:val="center"/>
            <w:shd w:fill="E7ECEF"/>
            <w:tcMar>
              <w:top w:w="90" w:type="dxa"/>
              <w:start w:w="100" w:type="dxa"/>
              <w:bottom w:w="90" w:type="dxa"/>
              <w:end w:w="100" w:type="dxa"/>
            </w:tcMar>
          </w:tcPr>
          <w:p>
            <w:pPr>
              <w:keepNext/>
              <w:widowControl/>
              <w:jc w:val="center"/>
            </w:pPr>
            <w:r>
              <w:rPr>
                <w:rFonts w:ascii="Heiti SC" w:hAnsi="Heiti SC"/>
                <w:b/>
                <w:sz w:val="15"/>
              </w:rPr>
              <w:t>依据</w:t>
            </w:r>
          </w:p>
        </w:tc>
        <w:tc>
          <w:tcPr>
            <w:tcW w:type="dxa" w:w="792"/>
            <w:vAlign w:val="center"/>
            <w:shd w:fill="E7ECEF"/>
            <w:tcMar>
              <w:top w:w="90" w:type="dxa"/>
              <w:start w:w="100" w:type="dxa"/>
              <w:bottom w:w="90" w:type="dxa"/>
              <w:end w:w="100" w:type="dxa"/>
            </w:tcMar>
          </w:tcPr>
          <w:p>
            <w:pPr>
              <w:keepNext/>
              <w:widowControl/>
              <w:jc w:val="center"/>
            </w:pPr>
            <w:r>
              <w:rPr>
                <w:rFonts w:ascii="Heiti SC" w:hAnsi="Heiti SC"/>
                <w:b/>
                <w:sz w:val="15"/>
              </w:rPr>
              <w:t>修改步骤</w:t>
            </w:r>
          </w:p>
        </w:tc>
        <w:tc>
          <w:tcPr>
            <w:tcW w:type="dxa" w:w="2376"/>
            <w:vAlign w:val="center"/>
            <w:shd w:fill="E7ECEF"/>
            <w:tcMar>
              <w:top w:w="90" w:type="dxa"/>
              <w:start w:w="100" w:type="dxa"/>
              <w:bottom w:w="90" w:type="dxa"/>
              <w:end w:w="100" w:type="dxa"/>
            </w:tcMar>
          </w:tcPr>
          <w:p>
            <w:pPr>
              <w:keepNext/>
              <w:widowControl/>
              <w:jc w:val="center"/>
            </w:pPr>
            <w:r>
              <w:rPr>
                <w:rFonts w:ascii="Heiti SC" w:hAnsi="Heiti SC"/>
                <w:b/>
                <w:sz w:val="15"/>
              </w:rPr>
              <w:t>被修改对象</w:t>
            </w:r>
          </w:p>
        </w:tc>
        <w:tc>
          <w:tcPr>
            <w:tcW w:type="dxa" w:w="2736"/>
            <w:vAlign w:val="center"/>
            <w:shd w:fill="E7ECEF"/>
            <w:tcMar>
              <w:top w:w="90" w:type="dxa"/>
              <w:start w:w="100" w:type="dxa"/>
              <w:bottom w:w="90" w:type="dxa"/>
              <w:end w:w="100" w:type="dxa"/>
            </w:tcMar>
          </w:tcPr>
          <w:p>
            <w:pPr>
              <w:keepNext/>
              <w:widowControl/>
              <w:jc w:val="center"/>
            </w:pPr>
            <w:r>
              <w:rPr>
                <w:rFonts w:ascii="Heiti SC" w:hAnsi="Heiti SC"/>
                <w:b/>
                <w:sz w:val="15"/>
              </w:rPr>
              <w:t>形成的结果</w:t>
            </w:r>
          </w:p>
        </w:tc>
      </w:tr>
      <w:tr>
        <w:trPr>
          <w:trHeight w:hRule="atLeast"/>
        </w:trPr>
        <w:tc>
          <w:tcPr>
            <w:tcW w:type="dxa" w:w="1512"/>
            <w:vAlign w:val="top"/>
            <w:tcMar>
              <w:top w:w="90" w:type="dxa"/>
              <w:start w:w="100" w:type="dxa"/>
              <w:bottom w:w="90" w:type="dxa"/>
              <w:end w:w="100" w:type="dxa"/>
            </w:tcMar>
          </w:tcPr>
          <w:p>
            <w:pPr>
              <w:widowControl/>
              <w:spacing w:after="0" w:line="252" w:lineRule="auto"/>
            </w:pPr>
            <w:r>
              <w:rPr>
                <w:rFonts w:ascii="Heiti SC" w:hAnsi="Heiti SC"/>
                <w:sz w:val="15"/>
              </w:rPr>
              <w:t>用户改变 45/35/20 目标权重</w:t>
            </w:r>
          </w:p>
        </w:tc>
        <w:tc>
          <w:tcPr>
            <w:tcW w:type="dxa" w:w="1800"/>
            <w:vAlign w:val="top"/>
            <w:tcMar>
              <w:top w:w="90" w:type="dxa"/>
              <w:start w:w="100" w:type="dxa"/>
              <w:bottom w:w="90" w:type="dxa"/>
              <w:end w:w="100" w:type="dxa"/>
            </w:tcMar>
          </w:tcPr>
          <w:p>
            <w:pPr>
              <w:widowControl/>
              <w:spacing w:after="0" w:line="252" w:lineRule="auto"/>
            </w:pPr>
            <w:r>
              <w:rPr>
                <w:rFonts w:ascii="Heiti SC" w:hAnsi="Heiti SC"/>
                <w:sz w:val="15"/>
              </w:rPr>
              <w:t>归一化与确定性公式</w:t>
            </w:r>
          </w:p>
        </w:tc>
        <w:tc>
          <w:tcPr>
            <w:tcW w:type="dxa" w:w="792"/>
            <w:vAlign w:val="top"/>
            <w:tcMar>
              <w:top w:w="90" w:type="dxa"/>
              <w:start w:w="100" w:type="dxa"/>
              <w:bottom w:w="90" w:type="dxa"/>
              <w:end w:w="100" w:type="dxa"/>
            </w:tcMar>
          </w:tcPr>
          <w:p>
            <w:pPr>
              <w:widowControl/>
              <w:spacing w:after="0" w:line="252" w:lineRule="auto"/>
            </w:pPr>
            <w:r>
              <w:rPr>
                <w:rFonts w:ascii="Heiti SC" w:hAnsi="Heiti SC"/>
                <w:sz w:val="15"/>
              </w:rPr>
              <w:t>S3</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5"/>
              </w:rPr>
              <w:t>profile、人行道宽度、密度、需求等级、seed</w:t>
            </w:r>
          </w:p>
        </w:tc>
        <w:tc>
          <w:tcPr>
            <w:tcW w:type="dxa" w:w="2736"/>
            <w:vAlign w:val="top"/>
            <w:tcMar>
              <w:top w:w="90" w:type="dxa"/>
              <w:start w:w="100" w:type="dxa"/>
              <w:bottom w:w="90" w:type="dxa"/>
              <w:end w:w="100" w:type="dxa"/>
            </w:tcMar>
          </w:tcPr>
          <w:p>
            <w:pPr>
              <w:widowControl/>
              <w:spacing w:after="0" w:line="252" w:lineRule="auto"/>
            </w:pPr>
            <w:r>
              <w:rPr>
                <w:rFonts w:ascii="Heiti SC" w:hAnsi="Heiti SC"/>
                <w:sz w:val="15"/>
              </w:rPr>
              <w:t>新的 compose patch；同输入可复现</w:t>
            </w:r>
          </w:p>
        </w:tc>
      </w:tr>
      <w:tr>
        <w:trPr>
          <w:trHeight w:hRule="atLeast"/>
        </w:trPr>
        <w:tc>
          <w:tcPr>
            <w:tcW w:type="dxa" w:w="1512"/>
            <w:vAlign w:val="top"/>
            <w:tcMar>
              <w:top w:w="90" w:type="dxa"/>
              <w:start w:w="100" w:type="dxa"/>
              <w:bottom w:w="90" w:type="dxa"/>
              <w:end w:w="100" w:type="dxa"/>
            </w:tcMar>
          </w:tcPr>
          <w:p>
            <w:pPr>
              <w:widowControl/>
              <w:spacing w:after="0" w:line="252" w:lineRule="auto"/>
            </w:pPr>
            <w:r>
              <w:rPr>
                <w:rFonts w:ascii="Heiti SC" w:hAnsi="Heiti SC"/>
                <w:sz w:val="15"/>
              </w:rPr>
              <w:t>用户输入明确设计要求</w:t>
            </w:r>
          </w:p>
        </w:tc>
        <w:tc>
          <w:tcPr>
            <w:tcW w:type="dxa" w:w="1800"/>
            <w:vAlign w:val="top"/>
            <w:tcMar>
              <w:top w:w="90" w:type="dxa"/>
              <w:start w:w="100" w:type="dxa"/>
              <w:bottom w:w="90" w:type="dxa"/>
              <w:end w:w="100" w:type="dxa"/>
            </w:tcMar>
          </w:tcPr>
          <w:p>
            <w:pPr>
              <w:widowControl/>
              <w:spacing w:after="0" w:line="252" w:lineRule="auto"/>
            </w:pPr>
            <w:r>
              <w:rPr>
                <w:rFonts w:ascii="Heiti SC" w:hAnsi="Heiti SC"/>
                <w:sz w:val="15"/>
              </w:rPr>
              <w:t>prompt_input / explicit_input</w:t>
            </w:r>
          </w:p>
        </w:tc>
        <w:tc>
          <w:tcPr>
            <w:tcW w:type="dxa" w:w="792"/>
            <w:vAlign w:val="top"/>
            <w:tcMar>
              <w:top w:w="90" w:type="dxa"/>
              <w:start w:w="100" w:type="dxa"/>
              <w:bottom w:w="90" w:type="dxa"/>
              <w:end w:w="100" w:type="dxa"/>
            </w:tcMar>
          </w:tcPr>
          <w:p>
            <w:pPr>
              <w:widowControl/>
              <w:spacing w:after="0" w:line="252" w:lineRule="auto"/>
            </w:pPr>
            <w:r>
              <w:rPr>
                <w:rFonts w:ascii="Heiti SC" w:hAnsi="Heiti SC"/>
                <w:sz w:val="15"/>
              </w:rPr>
              <w:t>S3–S5</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5"/>
              </w:rPr>
              <w:t>允许的场景参数</w:t>
            </w:r>
          </w:p>
        </w:tc>
        <w:tc>
          <w:tcPr>
            <w:tcW w:type="dxa" w:w="2736"/>
            <w:vAlign w:val="top"/>
            <w:tcMar>
              <w:top w:w="90" w:type="dxa"/>
              <w:start w:w="100" w:type="dxa"/>
              <w:bottom w:w="90" w:type="dxa"/>
              <w:end w:w="100" w:type="dxa"/>
            </w:tcMar>
          </w:tcPr>
          <w:p>
            <w:pPr>
              <w:widowControl/>
              <w:spacing w:after="0" w:line="252" w:lineRule="auto"/>
            </w:pPr>
            <w:r>
              <w:rPr>
                <w:rFonts w:ascii="Heiti SC" w:hAnsi="Heiti SC"/>
                <w:sz w:val="15"/>
              </w:rPr>
              <w:t>较高来源优先级的候选值</w:t>
            </w:r>
          </w:p>
        </w:tc>
      </w:tr>
      <w:tr>
        <w:trPr>
          <w:trHeight w:hRule="atLeast"/>
        </w:trPr>
        <w:tc>
          <w:tcPr>
            <w:tcW w:type="dxa" w:w="1512"/>
            <w:vAlign w:val="top"/>
            <w:tcMar>
              <w:top w:w="90" w:type="dxa"/>
              <w:start w:w="100" w:type="dxa"/>
              <w:bottom w:w="90" w:type="dxa"/>
              <w:end w:w="100" w:type="dxa"/>
            </w:tcMar>
          </w:tcPr>
          <w:p>
            <w:pPr>
              <w:widowControl/>
              <w:spacing w:after="0" w:line="252" w:lineRule="auto"/>
            </w:pPr>
            <w:r>
              <w:rPr>
                <w:rFonts w:ascii="Heiti SC" w:hAnsi="Heiti SC"/>
                <w:sz w:val="15"/>
              </w:rPr>
              <w:t>专家界面请求 LLM 建议</w:t>
            </w:r>
          </w:p>
        </w:tc>
        <w:tc>
          <w:tcPr>
            <w:tcW w:type="dxa" w:w="1800"/>
            <w:vAlign w:val="top"/>
            <w:tcMar>
              <w:top w:w="90" w:type="dxa"/>
              <w:start w:w="100" w:type="dxa"/>
              <w:bottom w:w="90" w:type="dxa"/>
              <w:end w:w="100" w:type="dxa"/>
            </w:tcMar>
          </w:tcPr>
          <w:p>
            <w:pPr>
              <w:widowControl/>
              <w:spacing w:after="0" w:line="252" w:lineRule="auto"/>
            </w:pPr>
            <w:r>
              <w:rPr>
                <w:rFonts w:ascii="Heiti SC" w:hAnsi="Heiti SC"/>
                <w:sz w:val="15"/>
              </w:rPr>
              <w:t>提示词、参数规范、当前值、允许字段</w:t>
            </w:r>
          </w:p>
        </w:tc>
        <w:tc>
          <w:tcPr>
            <w:tcW w:type="dxa" w:w="792"/>
            <w:vAlign w:val="top"/>
            <w:tcMar>
              <w:top w:w="90" w:type="dxa"/>
              <w:start w:w="100" w:type="dxa"/>
              <w:bottom w:w="90" w:type="dxa"/>
              <w:end w:w="100" w:type="dxa"/>
            </w:tcMar>
          </w:tcPr>
          <w:p>
            <w:pPr>
              <w:widowControl/>
              <w:spacing w:after="0" w:line="252" w:lineRule="auto"/>
            </w:pPr>
            <w:r>
              <w:rPr>
                <w:rFonts w:ascii="Heiti SC" w:hAnsi="Heiti SC"/>
                <w:sz w:val="15"/>
              </w:rPr>
              <w:t>S4–S5</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5"/>
              </w:rPr>
              <w:t>skeleton、furniture、building representation、seed</w:t>
            </w:r>
          </w:p>
        </w:tc>
        <w:tc>
          <w:tcPr>
            <w:tcW w:type="dxa" w:w="2736"/>
            <w:vAlign w:val="top"/>
            <w:tcMar>
              <w:top w:w="90" w:type="dxa"/>
              <w:start w:w="100" w:type="dxa"/>
              <w:bottom w:w="90" w:type="dxa"/>
              <w:end w:w="100" w:type="dxa"/>
            </w:tcMar>
          </w:tcPr>
          <w:p>
            <w:pPr>
              <w:widowControl/>
              <w:spacing w:after="0" w:line="252" w:lineRule="auto"/>
            </w:pPr>
            <w:r>
              <w:rPr>
                <w:rFonts w:ascii="Heiti SC" w:hAnsi="Heiti SC"/>
                <w:sz w:val="15"/>
              </w:rPr>
              <w:t>before/after/reason/confidence；未接受前无副作用</w:t>
            </w:r>
          </w:p>
        </w:tc>
      </w:tr>
      <w:tr>
        <w:trPr>
          <w:trHeight w:hRule="atLeast"/>
        </w:trPr>
        <w:tc>
          <w:tcPr>
            <w:tcW w:type="dxa" w:w="1512"/>
            <w:vAlign w:val="top"/>
            <w:tcMar>
              <w:top w:w="90" w:type="dxa"/>
              <w:start w:w="100" w:type="dxa"/>
              <w:bottom w:w="90" w:type="dxa"/>
              <w:end w:w="100" w:type="dxa"/>
            </w:tcMar>
          </w:tcPr>
          <w:p>
            <w:pPr>
              <w:widowControl/>
              <w:spacing w:after="0" w:line="252" w:lineRule="auto"/>
            </w:pPr>
            <w:r>
              <w:rPr>
                <w:rFonts w:ascii="Heiti SC" w:hAnsi="Heiti SC"/>
                <w:sz w:val="15"/>
              </w:rPr>
              <w:t>用户勾选 LLM 建议</w:t>
            </w:r>
          </w:p>
        </w:tc>
        <w:tc>
          <w:tcPr>
            <w:tcW w:type="dxa" w:w="1800"/>
            <w:vAlign w:val="top"/>
            <w:tcMar>
              <w:top w:w="90" w:type="dxa"/>
              <w:start w:w="100" w:type="dxa"/>
              <w:bottom w:w="90" w:type="dxa"/>
              <w:end w:w="100" w:type="dxa"/>
            </w:tcMar>
          </w:tcPr>
          <w:p>
            <w:pPr>
              <w:widowControl/>
              <w:spacing w:after="0" w:line="252" w:lineRule="auto"/>
            </w:pPr>
            <w:r>
              <w:rPr>
                <w:rFonts w:ascii="Heiti SC" w:hAnsi="Heiti SC"/>
                <w:sz w:val="15"/>
              </w:rPr>
              <w:t>逐字段人工确认</w:t>
            </w:r>
          </w:p>
        </w:tc>
        <w:tc>
          <w:tcPr>
            <w:tcW w:type="dxa" w:w="792"/>
            <w:vAlign w:val="top"/>
            <w:tcMar>
              <w:top w:w="90" w:type="dxa"/>
              <w:start w:w="100" w:type="dxa"/>
              <w:bottom w:w="90" w:type="dxa"/>
              <w:end w:w="100" w:type="dxa"/>
            </w:tcMar>
          </w:tcPr>
          <w:p>
            <w:pPr>
              <w:widowControl/>
              <w:spacing w:after="0" w:line="252" w:lineRule="auto"/>
            </w:pPr>
            <w:r>
              <w:rPr>
                <w:rFonts w:ascii="Heiti SC" w:hAnsi="Heiti SC"/>
                <w:sz w:val="15"/>
              </w:rPr>
              <w:t>S5</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5"/>
              </w:rPr>
              <w:t>所选参数</w:t>
            </w:r>
          </w:p>
        </w:tc>
        <w:tc>
          <w:tcPr>
            <w:tcW w:type="dxa" w:w="2736"/>
            <w:vAlign w:val="top"/>
            <w:tcMar>
              <w:top w:w="90" w:type="dxa"/>
              <w:start w:w="100" w:type="dxa"/>
              <w:bottom w:w="90" w:type="dxa"/>
              <w:end w:w="100" w:type="dxa"/>
            </w:tcMar>
          </w:tcPr>
          <w:p>
            <w:pPr>
              <w:widowControl/>
              <w:spacing w:after="0" w:line="252" w:lineRule="auto"/>
            </w:pPr>
            <w:r>
              <w:rPr>
                <w:rFonts w:ascii="Heiti SC" w:hAnsi="Heiti SC"/>
                <w:sz w:val="15"/>
              </w:rPr>
              <w:t>field source=llm_suggestion；再以 parametric 生成</w:t>
            </w:r>
          </w:p>
        </w:tc>
      </w:tr>
      <w:tr>
        <w:trPr>
          <w:trHeight w:hRule="atLeast"/>
        </w:trPr>
        <w:tc>
          <w:tcPr>
            <w:tcW w:type="dxa" w:w="1512"/>
            <w:vAlign w:val="top"/>
            <w:tcMar>
              <w:top w:w="90" w:type="dxa"/>
              <w:start w:w="100" w:type="dxa"/>
              <w:bottom w:w="90" w:type="dxa"/>
              <w:end w:w="100" w:type="dxa"/>
            </w:tcMar>
          </w:tcPr>
          <w:p>
            <w:pPr>
              <w:widowControl/>
              <w:spacing w:after="0" w:line="252" w:lineRule="auto"/>
            </w:pPr>
            <w:r>
              <w:rPr>
                <w:rFonts w:ascii="Heiti SC" w:hAnsi="Heiti SC"/>
                <w:sz w:val="15"/>
              </w:rPr>
              <w:t>课程运行时约束</w:t>
            </w:r>
          </w:p>
        </w:tc>
        <w:tc>
          <w:tcPr>
            <w:tcW w:type="dxa" w:w="1800"/>
            <w:vAlign w:val="top"/>
            <w:tcMar>
              <w:top w:w="90" w:type="dxa"/>
              <w:start w:w="100" w:type="dxa"/>
              <w:bottom w:w="90" w:type="dxa"/>
              <w:end w:w="100" w:type="dxa"/>
            </w:tcMar>
          </w:tcPr>
          <w:p>
            <w:pPr>
              <w:widowControl/>
              <w:spacing w:after="0" w:line="252" w:lineRule="auto"/>
            </w:pPr>
            <w:r>
              <w:rPr>
                <w:rFonts w:ascii="Heiti SC" w:hAnsi="Heiti SC"/>
                <w:sz w:val="15"/>
              </w:rPr>
              <w:t>教学产品边界</w:t>
            </w:r>
          </w:p>
        </w:tc>
        <w:tc>
          <w:tcPr>
            <w:tcW w:type="dxa" w:w="792"/>
            <w:vAlign w:val="top"/>
            <w:tcMar>
              <w:top w:w="90" w:type="dxa"/>
              <w:start w:w="100" w:type="dxa"/>
              <w:bottom w:w="90" w:type="dxa"/>
              <w:end w:w="100" w:type="dxa"/>
            </w:tcMar>
          </w:tcPr>
          <w:p>
            <w:pPr>
              <w:widowControl/>
              <w:spacing w:after="0" w:line="252" w:lineRule="auto"/>
            </w:pPr>
            <w:r>
              <w:rPr>
                <w:rFonts w:ascii="Heiti SC" w:hAnsi="Heiti SC"/>
                <w:sz w:val="15"/>
              </w:rPr>
              <w:t>S5</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5"/>
              </w:rPr>
              <w:t>建筑表现、周边模式、land-use/infill、knowledge source 等</w:t>
            </w:r>
          </w:p>
        </w:tc>
        <w:tc>
          <w:tcPr>
            <w:tcW w:type="dxa" w:w="2736"/>
            <w:vAlign w:val="top"/>
            <w:tcMar>
              <w:top w:w="90" w:type="dxa"/>
              <w:start w:w="100" w:type="dxa"/>
              <w:bottom w:w="90" w:type="dxa"/>
              <w:end w:w="100" w:type="dxa"/>
            </w:tcMar>
          </w:tcPr>
          <w:p>
            <w:pPr>
              <w:widowControl/>
              <w:spacing w:after="0" w:line="252" w:lineRule="auto"/>
            </w:pPr>
            <w:r>
              <w:rPr>
                <w:rFonts w:ascii="Heiti SC" w:hAnsi="Heiti SC"/>
                <w:sz w:val="15"/>
              </w:rPr>
              <w:t>覆盖较低优先级候选值</w:t>
            </w:r>
          </w:p>
        </w:tc>
      </w:tr>
      <w:tr>
        <w:trPr>
          <w:trHeight w:hRule="atLeast"/>
        </w:trPr>
        <w:tc>
          <w:tcPr>
            <w:tcW w:type="dxa" w:w="1512"/>
            <w:vAlign w:val="top"/>
            <w:tcMar>
              <w:top w:w="90" w:type="dxa"/>
              <w:start w:w="100" w:type="dxa"/>
              <w:bottom w:w="90" w:type="dxa"/>
              <w:end w:w="100" w:type="dxa"/>
            </w:tcMar>
          </w:tcPr>
          <w:p>
            <w:pPr>
              <w:widowControl/>
              <w:spacing w:after="0" w:line="252" w:lineRule="auto"/>
            </w:pPr>
            <w:r>
              <w:rPr>
                <w:rFonts w:ascii="Heiti SC" w:hAnsi="Heiti SC"/>
                <w:sz w:val="15"/>
              </w:rPr>
              <w:t>生成器约束求解</w:t>
            </w:r>
          </w:p>
        </w:tc>
        <w:tc>
          <w:tcPr>
            <w:tcW w:type="dxa" w:w="1800"/>
            <w:vAlign w:val="top"/>
            <w:tcMar>
              <w:top w:w="90" w:type="dxa"/>
              <w:start w:w="100" w:type="dxa"/>
              <w:bottom w:w="90" w:type="dxa"/>
              <w:end w:w="100" w:type="dxa"/>
            </w:tcMar>
          </w:tcPr>
          <w:p>
            <w:pPr>
              <w:widowControl/>
              <w:spacing w:after="0" w:line="252" w:lineRule="auto"/>
            </w:pPr>
            <w:r>
              <w:rPr>
                <w:rFonts w:ascii="Heiti SC" w:hAnsi="Heiti SC"/>
                <w:sz w:val="15"/>
              </w:rPr>
              <w:t>二维几何、参数边界、资产兼容性</w:t>
            </w:r>
          </w:p>
        </w:tc>
        <w:tc>
          <w:tcPr>
            <w:tcW w:type="dxa" w:w="792"/>
            <w:vAlign w:val="top"/>
            <w:tcMar>
              <w:top w:w="90" w:type="dxa"/>
              <w:start w:w="100" w:type="dxa"/>
              <w:bottom w:w="90" w:type="dxa"/>
              <w:end w:w="100" w:type="dxa"/>
            </w:tcMar>
          </w:tcPr>
          <w:p>
            <w:pPr>
              <w:widowControl/>
              <w:spacing w:after="0" w:line="252" w:lineRule="auto"/>
            </w:pPr>
            <w:r>
              <w:rPr>
                <w:rFonts w:ascii="Heiti SC" w:hAnsi="Heiti SC"/>
                <w:sz w:val="15"/>
              </w:rPr>
              <w:t>S6</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5"/>
              </w:rPr>
              <w:t>槽位、资产位置/方向/尺度</w:t>
            </w:r>
          </w:p>
        </w:tc>
        <w:tc>
          <w:tcPr>
            <w:tcW w:type="dxa" w:w="2736"/>
            <w:vAlign w:val="top"/>
            <w:tcMar>
              <w:top w:w="90" w:type="dxa"/>
              <w:start w:w="100" w:type="dxa"/>
              <w:bottom w:w="90" w:type="dxa"/>
              <w:end w:w="100" w:type="dxa"/>
            </w:tcMar>
          </w:tcPr>
          <w:p>
            <w:pPr>
              <w:widowControl/>
              <w:spacing w:after="0" w:line="252" w:lineRule="auto"/>
            </w:pPr>
            <w:r>
              <w:rPr>
                <w:rFonts w:ascii="Heiti SC" w:hAnsi="Heiti SC"/>
                <w:sz w:val="15"/>
              </w:rPr>
              <w:t>scene_layout.json + scene.glb</w:t>
            </w:r>
          </w:p>
        </w:tc>
      </w:tr>
      <w:tr>
        <w:trPr>
          <w:trHeight w:hRule="atLeast"/>
        </w:trPr>
        <w:tc>
          <w:tcPr>
            <w:tcW w:type="dxa" w:w="1512"/>
            <w:vAlign w:val="top"/>
            <w:tcMar>
              <w:top w:w="90" w:type="dxa"/>
              <w:start w:w="100" w:type="dxa"/>
              <w:bottom w:w="90" w:type="dxa"/>
              <w:end w:w="100" w:type="dxa"/>
            </w:tcMar>
          </w:tcPr>
          <w:p>
            <w:pPr>
              <w:widowControl/>
              <w:spacing w:after="0" w:line="252" w:lineRule="auto"/>
            </w:pPr>
            <w:r>
              <w:rPr>
                <w:rFonts w:ascii="Heiti SC" w:hAnsi="Heiti SC"/>
                <w:sz w:val="15"/>
              </w:rPr>
              <w:t>用户执行 3D 局部编辑</w:t>
            </w:r>
          </w:p>
        </w:tc>
        <w:tc>
          <w:tcPr>
            <w:tcW w:type="dxa" w:w="1800"/>
            <w:vAlign w:val="top"/>
            <w:tcMar>
              <w:top w:w="90" w:type="dxa"/>
              <w:start w:w="100" w:type="dxa"/>
              <w:bottom w:w="90" w:type="dxa"/>
              <w:end w:w="100" w:type="dxa"/>
            </w:tcMar>
          </w:tcPr>
          <w:p>
            <w:pPr>
              <w:widowControl/>
              <w:spacing w:after="0" w:line="252" w:lineRule="auto"/>
            </w:pPr>
            <w:r>
              <w:rPr>
                <w:rFonts w:ascii="Heiti SC" w:hAnsi="Heiti SC"/>
                <w:sz w:val="15"/>
              </w:rPr>
              <w:t>命令白名单、支撑面和锁定校验</w:t>
            </w:r>
          </w:p>
        </w:tc>
        <w:tc>
          <w:tcPr>
            <w:tcW w:type="dxa" w:w="792"/>
            <w:vAlign w:val="top"/>
            <w:tcMar>
              <w:top w:w="90" w:type="dxa"/>
              <w:start w:w="100" w:type="dxa"/>
              <w:bottom w:w="90" w:type="dxa"/>
              <w:end w:w="100" w:type="dxa"/>
            </w:tcMar>
          </w:tcPr>
          <w:p>
            <w:pPr>
              <w:widowControl/>
              <w:spacing w:after="0" w:line="252" w:lineRule="auto"/>
            </w:pPr>
            <w:r>
              <w:rPr>
                <w:rFonts w:ascii="Heiti SC" w:hAnsi="Heiti SC"/>
                <w:sz w:val="15"/>
              </w:rPr>
              <w:t>S7</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5"/>
              </w:rPr>
              <w:t>可编辑资产变换/替换/增删</w:t>
            </w:r>
          </w:p>
        </w:tc>
        <w:tc>
          <w:tcPr>
            <w:tcW w:type="dxa" w:w="2736"/>
            <w:vAlign w:val="top"/>
            <w:tcMar>
              <w:top w:w="90" w:type="dxa"/>
              <w:start w:w="100" w:type="dxa"/>
              <w:bottom w:w="90" w:type="dxa"/>
              <w:end w:w="100" w:type="dxa"/>
            </w:tcMar>
          </w:tcPr>
          <w:p>
            <w:pPr>
              <w:widowControl/>
              <w:spacing w:after="0" w:line="252" w:lineRule="auto"/>
            </w:pPr>
            <w:r>
              <w:rPr>
                <w:rFonts w:ascii="Heiti SC" w:hAnsi="Heiti SC"/>
                <w:sz w:val="15"/>
              </w:rPr>
              <w:t>新子 revision，不覆盖父版本</w:t>
            </w:r>
          </w:p>
        </w:tc>
      </w:tr>
      <w:tr>
        <w:trPr>
          <w:trHeight w:hRule="atLeast"/>
        </w:trPr>
        <w:tc>
          <w:tcPr>
            <w:tcW w:type="dxa" w:w="1512"/>
            <w:vAlign w:val="top"/>
            <w:tcMar>
              <w:top w:w="90" w:type="dxa"/>
              <w:start w:w="100" w:type="dxa"/>
              <w:bottom w:w="90" w:type="dxa"/>
              <w:end w:w="100" w:type="dxa"/>
            </w:tcMar>
          </w:tcPr>
          <w:p>
            <w:pPr>
              <w:widowControl/>
              <w:spacing w:after="0" w:line="252" w:lineRule="auto"/>
            </w:pPr>
            <w:r>
              <w:rPr>
                <w:rFonts w:ascii="Heiti SC" w:hAnsi="Heiti SC"/>
                <w:sz w:val="15"/>
              </w:rPr>
              <w:t>评价或版本对比</w:t>
            </w:r>
          </w:p>
        </w:tc>
        <w:tc>
          <w:tcPr>
            <w:tcW w:type="dxa" w:w="1800"/>
            <w:vAlign w:val="top"/>
            <w:tcMar>
              <w:top w:w="90" w:type="dxa"/>
              <w:start w:w="100" w:type="dxa"/>
              <w:bottom w:w="90" w:type="dxa"/>
              <w:end w:w="100" w:type="dxa"/>
            </w:tcMar>
          </w:tcPr>
          <w:p>
            <w:pPr>
              <w:widowControl/>
              <w:spacing w:after="0" w:line="252" w:lineRule="auto"/>
            </w:pPr>
            <w:r>
              <w:rPr>
                <w:rFonts w:ascii="Heiti SC" w:hAnsi="Heiti SC"/>
                <w:sz w:val="15"/>
              </w:rPr>
              <w:t>结构指标/可选视觉结果</w:t>
            </w:r>
          </w:p>
        </w:tc>
        <w:tc>
          <w:tcPr>
            <w:tcW w:type="dxa" w:w="792"/>
            <w:vAlign w:val="top"/>
            <w:tcMar>
              <w:top w:w="90" w:type="dxa"/>
              <w:start w:w="100" w:type="dxa"/>
              <w:bottom w:w="90" w:type="dxa"/>
              <w:end w:w="100" w:type="dxa"/>
            </w:tcMar>
          </w:tcPr>
          <w:p>
            <w:pPr>
              <w:widowControl/>
              <w:spacing w:after="0" w:line="252" w:lineRule="auto"/>
            </w:pPr>
            <w:r>
              <w:rPr>
                <w:rFonts w:ascii="Heiti SC" w:hAnsi="Heiti SC"/>
                <w:sz w:val="15"/>
              </w:rPr>
              <w:t>S7→S2/S3/S7</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5"/>
              </w:rPr>
              <w:t>二维事实、目标参数或局部资产</w:t>
            </w:r>
          </w:p>
        </w:tc>
        <w:tc>
          <w:tcPr>
            <w:tcW w:type="dxa" w:w="2736"/>
            <w:vAlign w:val="top"/>
            <w:tcMar>
              <w:top w:w="90" w:type="dxa"/>
              <w:start w:w="100" w:type="dxa"/>
              <w:bottom w:w="90" w:type="dxa"/>
              <w:end w:w="100" w:type="dxa"/>
            </w:tcMar>
          </w:tcPr>
          <w:p>
            <w:pPr>
              <w:widowControl/>
              <w:spacing w:after="0" w:line="252" w:lineRule="auto"/>
            </w:pPr>
            <w:r>
              <w:rPr>
                <w:rFonts w:ascii="Heiti SC" w:hAnsi="Heiti SC"/>
                <w:sz w:val="15"/>
              </w:rPr>
              <w:t>建议、score_delta 与下一轮人工决策</w:t>
            </w:r>
          </w:p>
        </w:tc>
      </w:tr>
    </w:tbl>
    <w:p>
      <w:pPr>
        <w:spacing w:after="0"/>
      </w:pPr>
    </w:p>
    <w:tbl>
      <w:tblPr>
        <w:tblW w:type="auto" w:w="0"/>
        <w:jc w:val="center"/>
        <w:tblLayout w:type="fixed"/>
        <w:tblLook w:firstColumn="1" w:firstRow="1" w:lastColumn="0" w:lastRow="0" w:noHBand="0" w:noVBand="1" w:val="04A0"/>
        <w:tblBorders>
          <w:top w:val="single" w:sz="8" w:color="48545C"/>
          <w:left w:val="single" w:sz="8" w:color="48545C"/>
          <w:bottom w:val="single" w:sz="8" w:color="48545C"/>
          <w:right w:val="single" w:sz="8" w:color="48545C"/>
          <w:insideH w:val="single" w:sz="8" w:color="48545C"/>
          <w:insideV w:val="single" w:sz="8" w:color="48545C"/>
        </w:tblBorders>
      </w:tblPr>
      <w:tblGrid>
        <w:gridCol w:w="9360"/>
      </w:tblGrid>
      <w:tr>
        <w:trPr>
          <w:trHeight w:hRule="atLeast"/>
        </w:trPr>
        <w:tc>
          <w:tcPr>
            <w:tcW w:type="dxa" w:w="9360"/>
            <w:shd w:fill="EFF3F5"/>
            <w:tcMar>
              <w:top w:w="120" w:type="dxa"/>
              <w:start w:w="150" w:type="dxa"/>
              <w:bottom w:w="120" w:type="dxa"/>
              <w:end w:w="150" w:type="dxa"/>
            </w:tcMar>
          </w:tcPr>
          <w:p>
            <w:pPr>
              <w:widowControl/>
            </w:pPr>
            <w:r>
              <w:rPr>
                <w:b/>
              </w:rPr>
              <w:t xml:space="preserve">审计链　</w:t>
            </w:r>
            <w:r>
              <w:t>修改不能只记录“新值”；至少需要保留触发者、依据、所在步骤、修改前值、修改后值、字段来源、所属 source/revision 和输出 artifact。</w:t>
            </w:r>
          </w:p>
        </w:tc>
      </w:tr>
    </w:tbl>
    <w:p>
      <w:r>
        <w:rPr>
          <w:rFonts w:ascii="Heiti SC" w:hAnsi="Heiti SC" w:eastAsia="Heiti SC"/>
        </w:rPr>
        <w:br w:type="page"/>
      </w:r>
    </w:p>
    <w:p>
      <w:pPr>
        <w:pStyle w:val="Heading1"/>
        <w:keepNext/>
      </w:pPr>
      <w:r>
        <w:rPr>
          <w:rFonts w:ascii="Heiti SC" w:hAnsi="Heiti SC" w:eastAsia="Heiti SC"/>
        </w:rPr>
        <w:t>8. LLM 参数建议：允许范围、禁止范围与用户确认</w:t>
      </w:r>
    </w:p>
    <w:p>
      <w:r>
        <w:rPr>
          <w:rFonts w:ascii="Heiti SC" w:hAnsi="Heiti SC" w:eastAsia="Heiti SC"/>
        </w:rPr>
        <w:t>当前较安全、最符合“AI 只做参数建议”定位的路径，是专家参数设计界面：LLM 返回最小化、无副作用的 patch；系统展示修改前/后、理由与置信度；用户逐项选择后，最终仍由确定性参数化生成器执行。</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3120"/>
        <w:gridCol w:w="3120"/>
        <w:gridCol w:w="3120"/>
      </w:tblGrid>
      <w:tr>
        <w:trPr>
          <w:trHeight w:hRule="atLeast"/>
          <w:tblHeader w:val="true"/>
        </w:trPr>
        <w:tc>
          <w:tcPr>
            <w:tcW w:type="dxa" w:w="1440"/>
            <w:vAlign w:val="center"/>
            <w:shd w:fill="E7ECEF"/>
            <w:tcMar>
              <w:top w:w="90" w:type="dxa"/>
              <w:start w:w="100" w:type="dxa"/>
              <w:bottom w:w="90" w:type="dxa"/>
              <w:end w:w="100" w:type="dxa"/>
            </w:tcMar>
          </w:tcPr>
          <w:p>
            <w:pPr>
              <w:keepNext/>
              <w:widowControl/>
              <w:jc w:val="center"/>
            </w:pPr>
            <w:r>
              <w:rPr>
                <w:rFonts w:ascii="Heiti SC" w:hAnsi="Heiti SC"/>
                <w:b/>
                <w:sz w:val="16"/>
              </w:rPr>
              <w:t>类别</w:t>
            </w:r>
          </w:p>
        </w:tc>
        <w:tc>
          <w:tcPr>
            <w:tcW w:type="dxa" w:w="4608"/>
            <w:vAlign w:val="center"/>
            <w:shd w:fill="E7ECEF"/>
            <w:tcMar>
              <w:top w:w="90" w:type="dxa"/>
              <w:start w:w="100" w:type="dxa"/>
              <w:bottom w:w="90" w:type="dxa"/>
              <w:end w:w="100" w:type="dxa"/>
            </w:tcMar>
          </w:tcPr>
          <w:p>
            <w:pPr>
              <w:keepNext/>
              <w:widowControl/>
              <w:jc w:val="center"/>
            </w:pPr>
            <w:r>
              <w:rPr>
                <w:rFonts w:ascii="Heiti SC" w:hAnsi="Heiti SC"/>
                <w:b/>
                <w:sz w:val="16"/>
              </w:rPr>
              <w:t>LLM 可建议字段</w:t>
            </w:r>
          </w:p>
        </w:tc>
        <w:tc>
          <w:tcPr>
            <w:tcW w:type="dxa" w:w="3168"/>
            <w:vAlign w:val="center"/>
            <w:shd w:fill="E7ECEF"/>
            <w:tcMar>
              <w:top w:w="90" w:type="dxa"/>
              <w:start w:w="100" w:type="dxa"/>
              <w:bottom w:w="90" w:type="dxa"/>
              <w:end w:w="100" w:type="dxa"/>
            </w:tcMar>
          </w:tcPr>
          <w:p>
            <w:pPr>
              <w:keepNext/>
              <w:widowControl/>
              <w:jc w:val="center"/>
            </w:pPr>
            <w:r>
              <w:rPr>
                <w:rFonts w:ascii="Heiti SC" w:hAnsi="Heiti SC"/>
                <w:b/>
                <w:sz w:val="16"/>
              </w:rPr>
              <w:t>明确禁止</w:t>
            </w:r>
          </w:p>
        </w:tc>
      </w:tr>
      <w:tr>
        <w:trPr>
          <w:trHeight w:hRule="atLeast"/>
        </w:trPr>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道路骨架</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laneCount、laneWidthM、sidewalkWidthM、furnishingWidthM、curbWidthM、junctionCornerPolicy/Radius</w:t>
            </w:r>
          </w:p>
        </w:tc>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道路中心线、拓扑、源 geometry</w:t>
            </w:r>
          </w:p>
        </w:tc>
      </w:tr>
      <w:tr>
        <w:trPr>
          <w:trHeight w:hRule="atLeast"/>
        </w:trPr>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街道家具</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globalDensity；分类 enabled、targetCountPer100M、spacing、setback、allowedZones</w:t>
            </w:r>
          </w:p>
        </w:tc>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资产 ID、直接场景编辑命令、GLB</w:t>
            </w:r>
          </w:p>
        </w:tc>
      </w:tr>
      <w:tr>
        <w:trPr>
          <w:trHeight w:hRule="atLeast"/>
        </w:trPr>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建筑</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representation</w:t>
            </w:r>
          </w:p>
        </w:tc>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building footprint、OSM 背景几何</w:t>
            </w:r>
          </w:p>
        </w:tc>
      </w:tr>
      <w:tr>
        <w:trPr>
          <w:trHeight w:hRule="atLeast"/>
        </w:trPr>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随机性</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seed</w:t>
            </w:r>
          </w:p>
        </w:tc>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不受控随机执行</w:t>
            </w:r>
          </w:p>
        </w:tc>
      </w:tr>
      <w:tr>
        <w:trPr>
          <w:trHeight w:hRule="atLeast"/>
        </w:trPr>
        <w:tc>
          <w:tcPr>
            <w:tcW w:type="dxa" w:w="1440"/>
            <w:vAlign w:val="top"/>
            <w:tcMar>
              <w:top w:w="90" w:type="dxa"/>
              <w:start w:w="100" w:type="dxa"/>
              <w:bottom w:w="90" w:type="dxa"/>
              <w:end w:w="100" w:type="dxa"/>
            </w:tcMar>
          </w:tcPr>
          <w:p>
            <w:pPr>
              <w:widowControl/>
              <w:spacing w:after="0" w:line="252" w:lineRule="auto"/>
            </w:pPr>
            <w:r>
              <w:rPr>
                <w:rFonts w:ascii="Heiti SC" w:hAnsi="Heiti SC"/>
                <w:sz w:val="16"/>
              </w:rPr>
              <w:t>文件/事实</w:t>
            </w:r>
          </w:p>
        </w:tc>
        <w:tc>
          <w:tcPr>
            <w:tcW w:type="dxa" w:w="4608"/>
            <w:vAlign w:val="top"/>
            <w:tcMar>
              <w:top w:w="90" w:type="dxa"/>
              <w:start w:w="100" w:type="dxa"/>
              <w:bottom w:w="90" w:type="dxa"/>
              <w:end w:w="100" w:type="dxa"/>
            </w:tcMar>
          </w:tcPr>
          <w:p>
            <w:pPr>
              <w:widowControl/>
              <w:spacing w:after="0" w:line="252" w:lineRule="auto"/>
            </w:pPr>
            <w:r>
              <w:rPr>
                <w:rFonts w:ascii="Heiti SC" w:hAnsi="Heiti SC"/>
                <w:sz w:val="16"/>
              </w:rPr>
              <w:t>无</w:t>
            </w:r>
          </w:p>
        </w:tc>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GeoJSON、approved annotation、source version</w:t>
            </w:r>
          </w:p>
        </w:tc>
      </w:tr>
    </w:tbl>
    <w:p>
      <w:pPr>
        <w:spacing w:after="0"/>
      </w:pPr>
    </w:p>
    <w:p>
      <w:pPr>
        <w:pStyle w:val="Heading2"/>
        <w:keepNext/>
      </w:pPr>
      <w:r>
        <w:rPr>
          <w:rFonts w:ascii="Heiti SC" w:hAnsi="Heiti SC" w:eastAsia="Heiti SC"/>
        </w:rPr>
        <w:t>8.1 参数规范中的数值边界</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4680"/>
        <w:gridCol w:w="4680"/>
      </w:tblGrid>
      <w:tr>
        <w:trPr>
          <w:trHeight w:hRule="atLeast"/>
          <w:tblHeader w:val="true"/>
        </w:trPr>
        <w:tc>
          <w:tcPr>
            <w:tcW w:type="dxa" w:w="3168"/>
            <w:vAlign w:val="center"/>
            <w:shd w:fill="E7ECEF"/>
            <w:tcMar>
              <w:top w:w="90" w:type="dxa"/>
              <w:start w:w="100" w:type="dxa"/>
              <w:bottom w:w="90" w:type="dxa"/>
              <w:end w:w="100" w:type="dxa"/>
            </w:tcMar>
          </w:tcPr>
          <w:p>
            <w:pPr>
              <w:keepNext/>
              <w:widowControl/>
              <w:jc w:val="center"/>
            </w:pPr>
            <w:r>
              <w:rPr>
                <w:rFonts w:ascii="Heiti SC" w:hAnsi="Heiti SC"/>
                <w:b/>
                <w:sz w:val="16"/>
              </w:rPr>
              <w:t>字段</w:t>
            </w:r>
          </w:p>
        </w:tc>
        <w:tc>
          <w:tcPr>
            <w:tcW w:type="dxa" w:w="6048"/>
            <w:vAlign w:val="center"/>
            <w:shd w:fill="E7ECEF"/>
            <w:tcMar>
              <w:top w:w="90" w:type="dxa"/>
              <w:start w:w="100" w:type="dxa"/>
              <w:bottom w:w="90" w:type="dxa"/>
              <w:end w:w="100" w:type="dxa"/>
            </w:tcMar>
          </w:tcPr>
          <w:p>
            <w:pPr>
              <w:keepNext/>
              <w:widowControl/>
              <w:jc w:val="center"/>
            </w:pPr>
            <w:r>
              <w:rPr>
                <w:rFonts w:ascii="Heiti SC" w:hAnsi="Heiti SC"/>
                <w:b/>
                <w:sz w:val="16"/>
              </w:rPr>
              <w:t>允许范围/规则</w:t>
            </w:r>
          </w:p>
        </w:tc>
      </w:tr>
      <w:tr>
        <w:trPr>
          <w:trHeight w:hRule="atLeast"/>
        </w:trPr>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laneCount</w:t>
            </w:r>
          </w:p>
        </w:tc>
        <w:tc>
          <w:tcPr>
            <w:tcW w:type="dxa" w:w="6048"/>
            <w:vAlign w:val="top"/>
            <w:tcMar>
              <w:top w:w="90" w:type="dxa"/>
              <w:start w:w="100" w:type="dxa"/>
              <w:bottom w:w="90" w:type="dxa"/>
              <w:end w:w="100" w:type="dxa"/>
            </w:tcMar>
          </w:tcPr>
          <w:p>
            <w:pPr>
              <w:widowControl/>
              <w:spacing w:after="0" w:line="252" w:lineRule="auto"/>
            </w:pPr>
            <w:r>
              <w:rPr>
                <w:rFonts w:ascii="Heiti SC" w:hAnsi="Heiti SC"/>
                <w:sz w:val="16"/>
              </w:rPr>
              <w:t>整数 1–8</w:t>
            </w:r>
          </w:p>
        </w:tc>
      </w:tr>
      <w:tr>
        <w:trPr>
          <w:trHeight w:hRule="atLeast"/>
        </w:trPr>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laneWidthM</w:t>
            </w:r>
          </w:p>
        </w:tc>
        <w:tc>
          <w:tcPr>
            <w:tcW w:type="dxa" w:w="6048"/>
            <w:vAlign w:val="top"/>
            <w:tcMar>
              <w:top w:w="90" w:type="dxa"/>
              <w:start w:w="100" w:type="dxa"/>
              <w:bottom w:w="90" w:type="dxa"/>
              <w:end w:w="100" w:type="dxa"/>
            </w:tcMar>
          </w:tcPr>
          <w:p>
            <w:pPr>
              <w:widowControl/>
              <w:spacing w:after="0" w:line="252" w:lineRule="auto"/>
            </w:pPr>
            <w:r>
              <w:rPr>
                <w:rFonts w:ascii="Heiti SC" w:hAnsi="Heiti SC"/>
                <w:sz w:val="16"/>
              </w:rPr>
              <w:t>2.5–4.5 m</w:t>
            </w:r>
          </w:p>
        </w:tc>
      </w:tr>
      <w:tr>
        <w:trPr>
          <w:trHeight w:hRule="atLeast"/>
        </w:trPr>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sidewalkWidthM</w:t>
            </w:r>
          </w:p>
        </w:tc>
        <w:tc>
          <w:tcPr>
            <w:tcW w:type="dxa" w:w="6048"/>
            <w:vAlign w:val="top"/>
            <w:tcMar>
              <w:top w:w="90" w:type="dxa"/>
              <w:start w:w="100" w:type="dxa"/>
              <w:bottom w:w="90" w:type="dxa"/>
              <w:end w:w="100" w:type="dxa"/>
            </w:tcMar>
          </w:tcPr>
          <w:p>
            <w:pPr>
              <w:widowControl/>
              <w:spacing w:after="0" w:line="252" w:lineRule="auto"/>
            </w:pPr>
            <w:r>
              <w:rPr>
                <w:rFonts w:ascii="Heiti SC" w:hAnsi="Heiti SC"/>
                <w:sz w:val="16"/>
              </w:rPr>
              <w:t>1–12 m</w:t>
            </w:r>
          </w:p>
        </w:tc>
      </w:tr>
      <w:tr>
        <w:trPr>
          <w:trHeight w:hRule="atLeast"/>
        </w:trPr>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furnishingWidthM</w:t>
            </w:r>
          </w:p>
        </w:tc>
        <w:tc>
          <w:tcPr>
            <w:tcW w:type="dxa" w:w="6048"/>
            <w:vAlign w:val="top"/>
            <w:tcMar>
              <w:top w:w="90" w:type="dxa"/>
              <w:start w:w="100" w:type="dxa"/>
              <w:bottom w:w="90" w:type="dxa"/>
              <w:end w:w="100" w:type="dxa"/>
            </w:tcMar>
          </w:tcPr>
          <w:p>
            <w:pPr>
              <w:widowControl/>
              <w:spacing w:after="0" w:line="252" w:lineRule="auto"/>
            </w:pPr>
            <w:r>
              <w:rPr>
                <w:rFonts w:ascii="Heiti SC" w:hAnsi="Heiti SC"/>
                <w:sz w:val="16"/>
              </w:rPr>
              <w:t>0–5 m</w:t>
            </w:r>
          </w:p>
        </w:tc>
      </w:tr>
      <w:tr>
        <w:trPr>
          <w:trHeight w:hRule="atLeast"/>
        </w:trPr>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curbWidthM</w:t>
            </w:r>
          </w:p>
        </w:tc>
        <w:tc>
          <w:tcPr>
            <w:tcW w:type="dxa" w:w="6048"/>
            <w:vAlign w:val="top"/>
            <w:tcMar>
              <w:top w:w="90" w:type="dxa"/>
              <w:start w:w="100" w:type="dxa"/>
              <w:bottom w:w="90" w:type="dxa"/>
              <w:end w:w="100" w:type="dxa"/>
            </w:tcMar>
          </w:tcPr>
          <w:p>
            <w:pPr>
              <w:widowControl/>
              <w:spacing w:after="0" w:line="252" w:lineRule="auto"/>
            </w:pPr>
            <w:r>
              <w:rPr>
                <w:rFonts w:ascii="Heiti SC" w:hAnsi="Heiti SC"/>
                <w:sz w:val="16"/>
              </w:rPr>
              <w:t>0.05–0.4 m</w:t>
            </w:r>
          </w:p>
        </w:tc>
      </w:tr>
      <w:tr>
        <w:trPr>
          <w:trHeight w:hRule="atLeast"/>
        </w:trPr>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junctionCornerRadiusM</w:t>
            </w:r>
          </w:p>
        </w:tc>
        <w:tc>
          <w:tcPr>
            <w:tcW w:type="dxa" w:w="6048"/>
            <w:vAlign w:val="top"/>
            <w:tcMar>
              <w:top w:w="90" w:type="dxa"/>
              <w:start w:w="100" w:type="dxa"/>
              <w:bottom w:w="90" w:type="dxa"/>
              <w:end w:w="100" w:type="dxa"/>
            </w:tcMar>
          </w:tcPr>
          <w:p>
            <w:pPr>
              <w:widowControl/>
              <w:spacing w:after="0" w:line="252" w:lineRule="auto"/>
            </w:pPr>
            <w:r>
              <w:rPr>
                <w:rFonts w:ascii="Heiti SC" w:hAnsi="Heiti SC"/>
                <w:sz w:val="16"/>
              </w:rPr>
              <w:t>fixed 策略下 1–20 m</w:t>
            </w:r>
          </w:p>
        </w:tc>
      </w:tr>
      <w:tr>
        <w:trPr>
          <w:trHeight w:hRule="atLeast"/>
        </w:trPr>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globalDensity</w:t>
            </w:r>
          </w:p>
        </w:tc>
        <w:tc>
          <w:tcPr>
            <w:tcW w:type="dxa" w:w="6048"/>
            <w:vAlign w:val="top"/>
            <w:tcMar>
              <w:top w:w="90" w:type="dxa"/>
              <w:start w:w="100" w:type="dxa"/>
              <w:bottom w:w="90" w:type="dxa"/>
              <w:end w:w="100" w:type="dxa"/>
            </w:tcMar>
          </w:tcPr>
          <w:p>
            <w:pPr>
              <w:widowControl/>
              <w:spacing w:after="0" w:line="252" w:lineRule="auto"/>
            </w:pPr>
            <w:r>
              <w:rPr>
                <w:rFonts w:ascii="Heiti SC" w:hAnsi="Heiti SC"/>
                <w:sz w:val="16"/>
              </w:rPr>
              <w:t>0–2</w:t>
            </w:r>
          </w:p>
        </w:tc>
      </w:tr>
      <w:tr>
        <w:trPr>
          <w:trHeight w:hRule="atLeast"/>
        </w:trPr>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targetCountPer100M</w:t>
            </w:r>
          </w:p>
        </w:tc>
        <w:tc>
          <w:tcPr>
            <w:tcW w:type="dxa" w:w="6048"/>
            <w:vAlign w:val="top"/>
            <w:tcMar>
              <w:top w:w="90" w:type="dxa"/>
              <w:start w:w="100" w:type="dxa"/>
              <w:bottom w:w="90" w:type="dxa"/>
              <w:end w:w="100" w:type="dxa"/>
            </w:tcMar>
          </w:tcPr>
          <w:p>
            <w:pPr>
              <w:widowControl/>
              <w:spacing w:after="0" w:line="252" w:lineRule="auto"/>
            </w:pPr>
            <w:r>
              <w:rPr>
                <w:rFonts w:ascii="Heiti SC" w:hAnsi="Heiti SC"/>
                <w:sz w:val="16"/>
              </w:rPr>
              <w:t>0–20</w:t>
            </w:r>
          </w:p>
        </w:tc>
      </w:tr>
      <w:tr>
        <w:trPr>
          <w:trHeight w:hRule="atLeast"/>
        </w:trPr>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preferred/minimumSpacingM</w:t>
            </w:r>
          </w:p>
        </w:tc>
        <w:tc>
          <w:tcPr>
            <w:tcW w:type="dxa" w:w="6048"/>
            <w:vAlign w:val="top"/>
            <w:tcMar>
              <w:top w:w="90" w:type="dxa"/>
              <w:start w:w="100" w:type="dxa"/>
              <w:bottom w:w="90" w:type="dxa"/>
              <w:end w:w="100" w:type="dxa"/>
            </w:tcMar>
          </w:tcPr>
          <w:p>
            <w:pPr>
              <w:widowControl/>
              <w:spacing w:after="0" w:line="252" w:lineRule="auto"/>
            </w:pPr>
            <w:r>
              <w:rPr>
                <w:rFonts w:ascii="Heiti SC" w:hAnsi="Heiti SC"/>
                <w:sz w:val="16"/>
              </w:rPr>
              <w:t>2–100 m</w:t>
            </w:r>
          </w:p>
        </w:tc>
      </w:tr>
      <w:tr>
        <w:trPr>
          <w:trHeight w:hRule="atLeast"/>
        </w:trPr>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roadSetbackM</w:t>
            </w:r>
          </w:p>
        </w:tc>
        <w:tc>
          <w:tcPr>
            <w:tcW w:type="dxa" w:w="6048"/>
            <w:vAlign w:val="top"/>
            <w:tcMar>
              <w:top w:w="90" w:type="dxa"/>
              <w:start w:w="100" w:type="dxa"/>
              <w:bottom w:w="90" w:type="dxa"/>
              <w:end w:w="100" w:type="dxa"/>
            </w:tcMar>
          </w:tcPr>
          <w:p>
            <w:pPr>
              <w:widowControl/>
              <w:spacing w:after="0" w:line="252" w:lineRule="auto"/>
            </w:pPr>
            <w:r>
              <w:rPr>
                <w:rFonts w:ascii="Heiti SC" w:hAnsi="Heiti SC"/>
                <w:sz w:val="16"/>
              </w:rPr>
              <w:t>0–10 m</w:t>
            </w:r>
          </w:p>
        </w:tc>
      </w:tr>
      <w:tr>
        <w:trPr>
          <w:trHeight w:hRule="atLeast"/>
        </w:trPr>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seed</w:t>
            </w:r>
          </w:p>
        </w:tc>
        <w:tc>
          <w:tcPr>
            <w:tcW w:type="dxa" w:w="6048"/>
            <w:vAlign w:val="top"/>
            <w:tcMar>
              <w:top w:w="90" w:type="dxa"/>
              <w:start w:w="100" w:type="dxa"/>
              <w:bottom w:w="90" w:type="dxa"/>
              <w:end w:w="100" w:type="dxa"/>
            </w:tcMar>
          </w:tcPr>
          <w:p>
            <w:pPr>
              <w:widowControl/>
              <w:spacing w:after="0" w:line="252" w:lineRule="auto"/>
            </w:pPr>
            <w:r>
              <w:rPr>
                <w:rFonts w:ascii="Heiti SC" w:hAnsi="Heiti SC"/>
                <w:sz w:val="16"/>
              </w:rPr>
              <w:t>0–2,147,483,647</w:t>
            </w:r>
          </w:p>
        </w:tc>
      </w:tr>
      <w:tr>
        <w:trPr>
          <w:trHeight w:hRule="atLeast"/>
        </w:trPr>
        <w:tc>
          <w:tcPr>
            <w:tcW w:type="dxa" w:w="3168"/>
            <w:vAlign w:val="top"/>
            <w:tcMar>
              <w:top w:w="90" w:type="dxa"/>
              <w:start w:w="100" w:type="dxa"/>
              <w:bottom w:w="90" w:type="dxa"/>
              <w:end w:w="100" w:type="dxa"/>
            </w:tcMar>
          </w:tcPr>
          <w:p>
            <w:pPr>
              <w:widowControl/>
              <w:spacing w:after="0" w:line="252" w:lineRule="auto"/>
            </w:pPr>
            <w:r>
              <w:rPr>
                <w:rFonts w:ascii="Heiti SC" w:hAnsi="Heiti SC"/>
                <w:sz w:val="16"/>
              </w:rPr>
              <w:t>锁定</w:t>
            </w:r>
          </w:p>
        </w:tc>
        <w:tc>
          <w:tcPr>
            <w:tcW w:type="dxa" w:w="6048"/>
            <w:vAlign w:val="top"/>
            <w:tcMar>
              <w:top w:w="90" w:type="dxa"/>
              <w:start w:w="100" w:type="dxa"/>
              <w:bottom w:w="90" w:type="dxa"/>
              <w:end w:w="100" w:type="dxa"/>
            </w:tcMar>
          </w:tcPr>
          <w:p>
            <w:pPr>
              <w:widowControl/>
              <w:spacing w:after="0" w:line="252" w:lineRule="auto"/>
            </w:pPr>
            <w:r>
              <w:rPr>
                <w:rFonts w:ascii="Heiti SC" w:hAnsi="Heiti SC"/>
                <w:sz w:val="16"/>
              </w:rPr>
              <w:t>geometryLocked=true；footprintLocked=true</w:t>
            </w:r>
          </w:p>
        </w:tc>
      </w:tr>
    </w:tbl>
    <w:p>
      <w:pPr>
        <w:spacing w:after="0"/>
      </w:pPr>
    </w:p>
    <w:p>
      <w:r>
        <w:rPr>
          <w:rFonts w:ascii="Heiti SC" w:hAnsi="Heiti SC" w:eastAsia="Heiti SC"/>
        </w:rPr>
        <w:br w:type="page"/>
      </w:r>
    </w:p>
    <w:p>
      <w:pPr>
        <w:pStyle w:val="Heading1"/>
        <w:keepNext/>
      </w:pPr>
      <w:r>
        <w:rPr>
          <w:rFonts w:ascii="Heiti SC" w:hAnsi="Heiti SC" w:eastAsia="Heiti SC"/>
        </w:rPr>
        <w:t>9. 参数来源优先级与冲突解决</w:t>
      </w:r>
    </w:p>
    <w:p>
      <w:r>
        <w:rPr>
          <w:rFonts w:ascii="Heiti SC" w:hAnsi="Heiti SC" w:eastAsia="Heiti SC"/>
        </w:rPr>
        <w:t>当同一字段出现多个候选值时，当前设计运行时按来源优先级选择。课程运行时固定 patch 在草案参数之后合并，因此能够覆盖规则或 LLM 候选。</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3120"/>
        <w:gridCol w:w="3120"/>
        <w:gridCol w:w="3120"/>
      </w:tblGrid>
      <w:tr>
        <w:trPr>
          <w:trHeight w:hRule="atLeast"/>
          <w:tblHeader w:val="true"/>
        </w:trPr>
        <w:tc>
          <w:tcPr>
            <w:tcW w:type="dxa" w:w="1224"/>
            <w:vAlign w:val="center"/>
            <w:shd w:fill="E7ECEF"/>
            <w:tcMar>
              <w:top w:w="90" w:type="dxa"/>
              <w:start w:w="100" w:type="dxa"/>
              <w:bottom w:w="90" w:type="dxa"/>
              <w:end w:w="100" w:type="dxa"/>
            </w:tcMar>
          </w:tcPr>
          <w:p>
            <w:pPr>
              <w:keepNext/>
              <w:widowControl/>
              <w:jc w:val="center"/>
            </w:pPr>
            <w:r>
              <w:rPr>
                <w:rFonts w:ascii="Heiti SC" w:hAnsi="Heiti SC"/>
                <w:b/>
                <w:sz w:val="16"/>
              </w:rPr>
              <w:t>优先级</w:t>
            </w:r>
          </w:p>
        </w:tc>
        <w:tc>
          <w:tcPr>
            <w:tcW w:type="dxa" w:w="3240"/>
            <w:vAlign w:val="center"/>
            <w:shd w:fill="E7ECEF"/>
            <w:tcMar>
              <w:top w:w="90" w:type="dxa"/>
              <w:start w:w="100" w:type="dxa"/>
              <w:bottom w:w="90" w:type="dxa"/>
              <w:end w:w="100" w:type="dxa"/>
            </w:tcMar>
          </w:tcPr>
          <w:p>
            <w:pPr>
              <w:keepNext/>
              <w:widowControl/>
              <w:jc w:val="center"/>
            </w:pPr>
            <w:r>
              <w:rPr>
                <w:rFonts w:ascii="Heiti SC" w:hAnsi="Heiti SC"/>
                <w:b/>
                <w:sz w:val="16"/>
              </w:rPr>
              <w:t>来源</w:t>
            </w:r>
          </w:p>
        </w:tc>
        <w:tc>
          <w:tcPr>
            <w:tcW w:type="dxa" w:w="4752"/>
            <w:vAlign w:val="center"/>
            <w:shd w:fill="E7ECEF"/>
            <w:tcMar>
              <w:top w:w="90" w:type="dxa"/>
              <w:start w:w="100" w:type="dxa"/>
              <w:bottom w:w="90" w:type="dxa"/>
              <w:end w:w="100" w:type="dxa"/>
            </w:tcMar>
          </w:tcPr>
          <w:p>
            <w:pPr>
              <w:keepNext/>
              <w:widowControl/>
              <w:jc w:val="center"/>
            </w:pPr>
            <w:r>
              <w:rPr>
                <w:rFonts w:ascii="Heiti SC" w:hAnsi="Heiti SC"/>
                <w:b/>
                <w:sz w:val="16"/>
              </w:rPr>
              <w:t>含义</w:t>
            </w:r>
          </w:p>
        </w:tc>
      </w:tr>
      <w:tr>
        <w:trPr>
          <w:trHeight w:hRule="atLeast"/>
        </w:trPr>
        <w:tc>
          <w:tcPr>
            <w:tcW w:type="dxa" w:w="1224"/>
            <w:vAlign w:val="top"/>
            <w:tcMar>
              <w:top w:w="90" w:type="dxa"/>
              <w:start w:w="100" w:type="dxa"/>
              <w:bottom w:w="90" w:type="dxa"/>
              <w:end w:w="100" w:type="dxa"/>
            </w:tcMar>
          </w:tcPr>
          <w:p>
            <w:pPr>
              <w:widowControl/>
              <w:spacing w:after="0" w:line="252" w:lineRule="auto"/>
            </w:pPr>
            <w:r>
              <w:rPr>
                <w:rFonts w:ascii="Heiti SC" w:hAnsi="Heiti SC"/>
                <w:sz w:val="16"/>
              </w:rPr>
              <w:t>60</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explicit_input</w:t>
            </w:r>
          </w:p>
        </w:tc>
        <w:tc>
          <w:tcPr>
            <w:tcW w:type="dxa" w:w="4752"/>
            <w:vAlign w:val="top"/>
            <w:tcMar>
              <w:top w:w="90" w:type="dxa"/>
              <w:start w:w="100" w:type="dxa"/>
              <w:bottom w:w="90" w:type="dxa"/>
              <w:end w:w="100" w:type="dxa"/>
            </w:tcMar>
          </w:tcPr>
          <w:p>
            <w:pPr>
              <w:widowControl/>
              <w:spacing w:after="0" w:line="252" w:lineRule="auto"/>
            </w:pPr>
            <w:r>
              <w:rPr>
                <w:rFonts w:ascii="Heiti SC" w:hAnsi="Heiti SC"/>
                <w:sz w:val="16"/>
              </w:rPr>
              <w:t>调用方明确输入</w:t>
            </w:r>
          </w:p>
        </w:tc>
      </w:tr>
      <w:tr>
        <w:trPr>
          <w:trHeight w:hRule="atLeast"/>
        </w:trPr>
        <w:tc>
          <w:tcPr>
            <w:tcW w:type="dxa" w:w="1224"/>
            <w:vAlign w:val="top"/>
            <w:tcMar>
              <w:top w:w="90" w:type="dxa"/>
              <w:start w:w="100" w:type="dxa"/>
              <w:bottom w:w="90" w:type="dxa"/>
              <w:end w:w="100" w:type="dxa"/>
            </w:tcMar>
          </w:tcPr>
          <w:p>
            <w:pPr>
              <w:widowControl/>
              <w:spacing w:after="0" w:line="252" w:lineRule="auto"/>
            </w:pPr>
            <w:r>
              <w:rPr>
                <w:rFonts w:ascii="Heiti SC" w:hAnsi="Heiti SC"/>
                <w:sz w:val="16"/>
              </w:rPr>
              <w:t>57</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style blend / transfer</w:t>
            </w:r>
          </w:p>
        </w:tc>
        <w:tc>
          <w:tcPr>
            <w:tcW w:type="dxa" w:w="4752"/>
            <w:vAlign w:val="top"/>
            <w:tcMar>
              <w:top w:w="90" w:type="dxa"/>
              <w:start w:w="100" w:type="dxa"/>
              <w:bottom w:w="90" w:type="dxa"/>
              <w:end w:w="100" w:type="dxa"/>
            </w:tcMar>
          </w:tcPr>
          <w:p>
            <w:pPr>
              <w:widowControl/>
              <w:spacing w:after="0" w:line="252" w:lineRule="auto"/>
            </w:pPr>
            <w:r>
              <w:rPr>
                <w:rFonts w:ascii="Heiti SC" w:hAnsi="Heiti SC"/>
                <w:sz w:val="16"/>
              </w:rPr>
              <w:t>风格融合或迁移</w:t>
            </w:r>
          </w:p>
        </w:tc>
      </w:tr>
      <w:tr>
        <w:trPr>
          <w:trHeight w:hRule="atLeast"/>
        </w:trPr>
        <w:tc>
          <w:tcPr>
            <w:tcW w:type="dxa" w:w="1224"/>
            <w:vAlign w:val="top"/>
            <w:tcMar>
              <w:top w:w="90" w:type="dxa"/>
              <w:start w:w="100" w:type="dxa"/>
              <w:bottom w:w="90" w:type="dxa"/>
              <w:end w:w="100" w:type="dxa"/>
            </w:tcMar>
          </w:tcPr>
          <w:p>
            <w:pPr>
              <w:widowControl/>
              <w:spacing w:after="0" w:line="252" w:lineRule="auto"/>
            </w:pPr>
            <w:r>
              <w:rPr>
                <w:rFonts w:ascii="Heiti SC" w:hAnsi="Heiti SC"/>
                <w:sz w:val="16"/>
              </w:rPr>
              <w:t>55</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runtime_fixed</w:t>
            </w:r>
          </w:p>
        </w:tc>
        <w:tc>
          <w:tcPr>
            <w:tcW w:type="dxa" w:w="4752"/>
            <w:vAlign w:val="top"/>
            <w:tcMar>
              <w:top w:w="90" w:type="dxa"/>
              <w:start w:w="100" w:type="dxa"/>
              <w:bottom w:w="90" w:type="dxa"/>
              <w:end w:w="100" w:type="dxa"/>
            </w:tcMar>
          </w:tcPr>
          <w:p>
            <w:pPr>
              <w:widowControl/>
              <w:spacing w:after="0" w:line="252" w:lineRule="auto"/>
            </w:pPr>
            <w:r>
              <w:rPr>
                <w:rFonts w:ascii="Heiti SC" w:hAnsi="Heiti SC"/>
                <w:sz w:val="16"/>
              </w:rPr>
              <w:t>课程/运行时不可变约束</w:t>
            </w:r>
          </w:p>
        </w:tc>
      </w:tr>
      <w:tr>
        <w:trPr>
          <w:trHeight w:hRule="atLeast"/>
        </w:trPr>
        <w:tc>
          <w:tcPr>
            <w:tcW w:type="dxa" w:w="1224"/>
            <w:vAlign w:val="top"/>
            <w:tcMar>
              <w:top w:w="90" w:type="dxa"/>
              <w:start w:w="100" w:type="dxa"/>
              <w:bottom w:w="90" w:type="dxa"/>
              <w:end w:w="100" w:type="dxa"/>
            </w:tcMar>
          </w:tcPr>
          <w:p>
            <w:pPr>
              <w:widowControl/>
              <w:spacing w:after="0" w:line="252" w:lineRule="auto"/>
            </w:pPr>
            <w:r>
              <w:rPr>
                <w:rFonts w:ascii="Heiti SC" w:hAnsi="Heiti SC"/>
                <w:sz w:val="16"/>
              </w:rPr>
              <w:t>50</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scenario_hard_constraint</w:t>
            </w:r>
          </w:p>
        </w:tc>
        <w:tc>
          <w:tcPr>
            <w:tcW w:type="dxa" w:w="4752"/>
            <w:vAlign w:val="top"/>
            <w:tcMar>
              <w:top w:w="90" w:type="dxa"/>
              <w:start w:w="100" w:type="dxa"/>
              <w:bottom w:w="90" w:type="dxa"/>
              <w:end w:w="100" w:type="dxa"/>
            </w:tcMar>
          </w:tcPr>
          <w:p>
            <w:pPr>
              <w:widowControl/>
              <w:spacing w:after="0" w:line="252" w:lineRule="auto"/>
            </w:pPr>
            <w:r>
              <w:rPr>
                <w:rFonts w:ascii="Heiti SC" w:hAnsi="Heiti SC"/>
                <w:sz w:val="16"/>
              </w:rPr>
              <w:t>场景硬约束</w:t>
            </w:r>
          </w:p>
        </w:tc>
      </w:tr>
      <w:tr>
        <w:trPr>
          <w:trHeight w:hRule="atLeast"/>
        </w:trPr>
        <w:tc>
          <w:tcPr>
            <w:tcW w:type="dxa" w:w="1224"/>
            <w:vAlign w:val="top"/>
            <w:tcMar>
              <w:top w:w="90" w:type="dxa"/>
              <w:start w:w="100" w:type="dxa"/>
              <w:bottom w:w="90" w:type="dxa"/>
              <w:end w:w="100" w:type="dxa"/>
            </w:tcMar>
          </w:tcPr>
          <w:p>
            <w:pPr>
              <w:widowControl/>
              <w:spacing w:after="0" w:line="252" w:lineRule="auto"/>
            </w:pPr>
            <w:r>
              <w:rPr>
                <w:rFonts w:ascii="Heiti SC" w:hAnsi="Heiti SC"/>
                <w:sz w:val="16"/>
              </w:rPr>
              <w:t>45</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prompt_input</w:t>
            </w:r>
          </w:p>
        </w:tc>
        <w:tc>
          <w:tcPr>
            <w:tcW w:type="dxa" w:w="4752"/>
            <w:vAlign w:val="top"/>
            <w:tcMar>
              <w:top w:w="90" w:type="dxa"/>
              <w:start w:w="100" w:type="dxa"/>
              <w:bottom w:w="90" w:type="dxa"/>
              <w:end w:w="100" w:type="dxa"/>
            </w:tcMar>
          </w:tcPr>
          <w:p>
            <w:pPr>
              <w:widowControl/>
              <w:spacing w:after="0" w:line="252" w:lineRule="auto"/>
            </w:pPr>
            <w:r>
              <w:rPr>
                <w:rFonts w:ascii="Heiti SC" w:hAnsi="Heiti SC"/>
                <w:sz w:val="16"/>
              </w:rPr>
              <w:t>自然语言中明确抽取的输入</w:t>
            </w:r>
          </w:p>
        </w:tc>
      </w:tr>
      <w:tr>
        <w:trPr>
          <w:trHeight w:hRule="atLeast"/>
        </w:trPr>
        <w:tc>
          <w:tcPr>
            <w:tcW w:type="dxa" w:w="1224"/>
            <w:vAlign w:val="top"/>
            <w:tcMar>
              <w:top w:w="90" w:type="dxa"/>
              <w:start w:w="100" w:type="dxa"/>
              <w:bottom w:w="90" w:type="dxa"/>
              <w:end w:w="100" w:type="dxa"/>
            </w:tcMar>
          </w:tcPr>
          <w:p>
            <w:pPr>
              <w:widowControl/>
              <w:spacing w:after="0" w:line="252" w:lineRule="auto"/>
            </w:pPr>
            <w:r>
              <w:rPr>
                <w:rFonts w:ascii="Heiti SC" w:hAnsi="Heiti SC"/>
                <w:sz w:val="16"/>
              </w:rPr>
              <w:t>40</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parameter_triple</w:t>
            </w:r>
          </w:p>
        </w:tc>
        <w:tc>
          <w:tcPr>
            <w:tcW w:type="dxa" w:w="4752"/>
            <w:vAlign w:val="top"/>
            <w:tcMar>
              <w:top w:w="90" w:type="dxa"/>
              <w:start w:w="100" w:type="dxa"/>
              <w:bottom w:w="90" w:type="dxa"/>
              <w:end w:w="100" w:type="dxa"/>
            </w:tcMar>
          </w:tcPr>
          <w:p>
            <w:pPr>
              <w:widowControl/>
              <w:spacing w:after="0" w:line="252" w:lineRule="auto"/>
            </w:pPr>
            <w:r>
              <w:rPr>
                <w:rFonts w:ascii="Heiti SC" w:hAnsi="Heiti SC"/>
                <w:sz w:val="16"/>
              </w:rPr>
              <w:t>结构化参数三元组</w:t>
            </w:r>
          </w:p>
        </w:tc>
      </w:tr>
      <w:tr>
        <w:trPr>
          <w:trHeight w:hRule="atLeast"/>
        </w:trPr>
        <w:tc>
          <w:tcPr>
            <w:tcW w:type="dxa" w:w="1224"/>
            <w:vAlign w:val="top"/>
            <w:tcMar>
              <w:top w:w="90" w:type="dxa"/>
              <w:start w:w="100" w:type="dxa"/>
              <w:bottom w:w="90" w:type="dxa"/>
              <w:end w:w="100" w:type="dxa"/>
            </w:tcMar>
          </w:tcPr>
          <w:p>
            <w:pPr>
              <w:widowControl/>
              <w:spacing w:after="0" w:line="252" w:lineRule="auto"/>
            </w:pPr>
            <w:r>
              <w:rPr>
                <w:rFonts w:ascii="Heiti SC" w:hAnsi="Heiti SC"/>
                <w:sz w:val="16"/>
              </w:rPr>
              <w:t>30</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rag_supported_llm</w:t>
            </w:r>
          </w:p>
        </w:tc>
        <w:tc>
          <w:tcPr>
            <w:tcW w:type="dxa" w:w="4752"/>
            <w:vAlign w:val="top"/>
            <w:tcMar>
              <w:top w:w="90" w:type="dxa"/>
              <w:start w:w="100" w:type="dxa"/>
              <w:bottom w:w="90" w:type="dxa"/>
              <w:end w:w="100" w:type="dxa"/>
            </w:tcMar>
          </w:tcPr>
          <w:p>
            <w:pPr>
              <w:widowControl/>
              <w:spacing w:after="0" w:line="252" w:lineRule="auto"/>
            </w:pPr>
            <w:r>
              <w:rPr>
                <w:rFonts w:ascii="Heiti SC" w:hAnsi="Heiti SC"/>
                <w:sz w:val="16"/>
              </w:rPr>
              <w:t>有检索证据支持的 LLM 候选；课程当前不启用</w:t>
            </w:r>
          </w:p>
        </w:tc>
      </w:tr>
      <w:tr>
        <w:trPr>
          <w:trHeight w:hRule="atLeast"/>
        </w:trPr>
        <w:tc>
          <w:tcPr>
            <w:tcW w:type="dxa" w:w="1224"/>
            <w:vAlign w:val="top"/>
            <w:tcMar>
              <w:top w:w="90" w:type="dxa"/>
              <w:start w:w="100" w:type="dxa"/>
              <w:bottom w:w="90" w:type="dxa"/>
              <w:end w:w="100" w:type="dxa"/>
            </w:tcMar>
          </w:tcPr>
          <w:p>
            <w:pPr>
              <w:widowControl/>
              <w:spacing w:after="0" w:line="252" w:lineRule="auto"/>
            </w:pPr>
            <w:r>
              <w:rPr>
                <w:rFonts w:ascii="Heiti SC" w:hAnsi="Heiti SC"/>
                <w:sz w:val="16"/>
              </w:rPr>
              <w:t>20</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preset_default</w:t>
            </w:r>
          </w:p>
        </w:tc>
        <w:tc>
          <w:tcPr>
            <w:tcW w:type="dxa" w:w="4752"/>
            <w:vAlign w:val="top"/>
            <w:tcMar>
              <w:top w:w="90" w:type="dxa"/>
              <w:start w:w="100" w:type="dxa"/>
              <w:bottom w:w="90" w:type="dxa"/>
              <w:end w:w="100" w:type="dxa"/>
            </w:tcMar>
          </w:tcPr>
          <w:p>
            <w:pPr>
              <w:widowControl/>
              <w:spacing w:after="0" w:line="252" w:lineRule="auto"/>
            </w:pPr>
            <w:r>
              <w:rPr>
                <w:rFonts w:ascii="Heiti SC" w:hAnsi="Heiti SC"/>
                <w:sz w:val="16"/>
              </w:rPr>
              <w:t>预设默认值</w:t>
            </w:r>
          </w:p>
        </w:tc>
      </w:tr>
      <w:tr>
        <w:trPr>
          <w:trHeight w:hRule="atLeast"/>
        </w:trPr>
        <w:tc>
          <w:tcPr>
            <w:tcW w:type="dxa" w:w="1224"/>
            <w:vAlign w:val="top"/>
            <w:tcMar>
              <w:top w:w="90" w:type="dxa"/>
              <w:start w:w="100" w:type="dxa"/>
              <w:bottom w:w="90" w:type="dxa"/>
              <w:end w:w="100" w:type="dxa"/>
            </w:tcMar>
          </w:tcPr>
          <w:p>
            <w:pPr>
              <w:widowControl/>
              <w:spacing w:after="0" w:line="252" w:lineRule="auto"/>
            </w:pPr>
            <w:r>
              <w:rPr>
                <w:rFonts w:ascii="Heiti SC" w:hAnsi="Heiti SC"/>
                <w:sz w:val="16"/>
              </w:rPr>
              <w:t>15</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llm_derived</w:t>
            </w:r>
          </w:p>
        </w:tc>
        <w:tc>
          <w:tcPr>
            <w:tcW w:type="dxa" w:w="4752"/>
            <w:vAlign w:val="top"/>
            <w:tcMar>
              <w:top w:w="90" w:type="dxa"/>
              <w:start w:w="100" w:type="dxa"/>
              <w:bottom w:w="90" w:type="dxa"/>
              <w:end w:w="100" w:type="dxa"/>
            </w:tcMar>
          </w:tcPr>
          <w:p>
            <w:pPr>
              <w:widowControl/>
              <w:spacing w:after="0" w:line="252" w:lineRule="auto"/>
            </w:pPr>
            <w:r>
              <w:rPr>
                <w:rFonts w:ascii="Heiti SC" w:hAnsi="Heiti SC"/>
                <w:sz w:val="16"/>
              </w:rPr>
              <w:t>LLM 推导候选</w:t>
            </w:r>
          </w:p>
        </w:tc>
      </w:tr>
      <w:tr>
        <w:trPr>
          <w:trHeight w:hRule="atLeast"/>
        </w:trPr>
        <w:tc>
          <w:tcPr>
            <w:tcW w:type="dxa" w:w="1224"/>
            <w:vAlign w:val="top"/>
            <w:tcMar>
              <w:top w:w="90" w:type="dxa"/>
              <w:start w:w="100" w:type="dxa"/>
              <w:bottom w:w="90" w:type="dxa"/>
              <w:end w:w="100" w:type="dxa"/>
            </w:tcMar>
          </w:tcPr>
          <w:p>
            <w:pPr>
              <w:widowControl/>
              <w:spacing w:after="0" w:line="252" w:lineRule="auto"/>
            </w:pPr>
            <w:r>
              <w:rPr>
                <w:rFonts w:ascii="Heiti SC" w:hAnsi="Heiti SC"/>
                <w:sz w:val="16"/>
              </w:rPr>
              <w:t>0</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default_after_llm</w:t>
            </w:r>
          </w:p>
        </w:tc>
        <w:tc>
          <w:tcPr>
            <w:tcW w:type="dxa" w:w="4752"/>
            <w:vAlign w:val="top"/>
            <w:tcMar>
              <w:top w:w="90" w:type="dxa"/>
              <w:start w:w="100" w:type="dxa"/>
              <w:bottom w:w="90" w:type="dxa"/>
              <w:end w:w="100" w:type="dxa"/>
            </w:tcMar>
          </w:tcPr>
          <w:p>
            <w:pPr>
              <w:widowControl/>
              <w:spacing w:after="0" w:line="252" w:lineRule="auto"/>
            </w:pPr>
            <w:r>
              <w:rPr>
                <w:rFonts w:ascii="Heiti SC" w:hAnsi="Heiti SC"/>
                <w:sz w:val="16"/>
              </w:rPr>
              <w:t>LLM 后兜底默认</w:t>
            </w:r>
          </w:p>
        </w:tc>
      </w:tr>
    </w:tbl>
    <w:p>
      <w:pPr>
        <w:spacing w:after="0"/>
      </w:pPr>
    </w:p>
    <w:tbl>
      <w:tblPr>
        <w:tblW w:type="auto" w:w="0"/>
        <w:jc w:val="center"/>
        <w:tblLayout w:type="fixed"/>
        <w:tblLook w:firstColumn="1" w:firstRow="1" w:lastColumn="0" w:lastRow="0" w:noHBand="0" w:noVBand="1" w:val="04A0"/>
        <w:tblBorders>
          <w:top w:val="single" w:sz="8" w:color="48545C"/>
          <w:left w:val="single" w:sz="8" w:color="48545C"/>
          <w:bottom w:val="single" w:sz="8" w:color="48545C"/>
          <w:right w:val="single" w:sz="8" w:color="48545C"/>
          <w:insideH w:val="single" w:sz="8" w:color="48545C"/>
          <w:insideV w:val="single" w:sz="8" w:color="48545C"/>
        </w:tblBorders>
      </w:tblPr>
      <w:tblGrid>
        <w:gridCol w:w="9360"/>
      </w:tblGrid>
      <w:tr>
        <w:trPr>
          <w:trHeight w:hRule="atLeast"/>
        </w:trPr>
        <w:tc>
          <w:tcPr>
            <w:tcW w:type="dxa" w:w="9360"/>
            <w:shd w:fill="EFF3F5"/>
            <w:tcMar>
              <w:top w:w="120" w:type="dxa"/>
              <w:start w:w="150" w:type="dxa"/>
              <w:bottom w:w="120" w:type="dxa"/>
              <w:end w:w="150" w:type="dxa"/>
            </w:tcMar>
          </w:tcPr>
          <w:p>
            <w:pPr>
              <w:widowControl/>
            </w:pPr>
            <w:r>
              <w:rPr>
                <w:b/>
              </w:rPr>
              <w:t xml:space="preserve">课程当前固定覆盖　</w:t>
            </w:r>
            <w:r>
              <w:t>building_representation=transparent_massing；surrounding_building_mode=footprint_based；auto_land_use_mode=off；infill_policy=off；building_height_mode=class_only；knowledge_source=none；retain_glb_policy=always；seed=42。</w:t>
            </w:r>
          </w:p>
        </w:tc>
      </w:tr>
    </w:tbl>
    <w:p>
      <w:r>
        <w:rPr>
          <w:rFonts w:ascii="Heiti SC" w:hAnsi="Heiti SC" w:eastAsia="Heiti SC"/>
        </w:rPr>
        <w:t>证据：C006、C012、C013。</w:t>
      </w:r>
    </w:p>
    <w:p>
      <w:r>
        <w:rPr>
          <w:rFonts w:ascii="Heiti SC" w:hAnsi="Heiti SC" w:eastAsia="Heiti SC"/>
        </w:rPr>
        <w:br w:type="page"/>
      </w:r>
    </w:p>
    <w:p>
      <w:pPr>
        <w:pStyle w:val="Heading1"/>
        <w:keepNext/>
      </w:pPr>
      <w:r>
        <w:rPr>
          <w:rFonts w:ascii="Heiti SC" w:hAnsi="Heiti SC" w:eastAsia="Heiti SC"/>
        </w:rPr>
        <w:t>10. 三维编辑命令与安全边界</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3120"/>
        <w:gridCol w:w="3120"/>
        <w:gridCol w:w="3120"/>
      </w:tblGrid>
      <w:tr>
        <w:trPr>
          <w:trHeight w:hRule="atLeast"/>
          <w:tblHeader w:val="true"/>
        </w:trPr>
        <w:tc>
          <w:tcPr>
            <w:tcW w:type="dxa" w:w="2015"/>
            <w:vAlign w:val="center"/>
            <w:shd w:fill="E7ECEF"/>
            <w:tcMar>
              <w:top w:w="90" w:type="dxa"/>
              <w:start w:w="100" w:type="dxa"/>
              <w:bottom w:w="90" w:type="dxa"/>
              <w:end w:w="100" w:type="dxa"/>
            </w:tcMar>
          </w:tcPr>
          <w:p>
            <w:pPr>
              <w:keepNext/>
              <w:widowControl/>
              <w:jc w:val="center"/>
            </w:pPr>
            <w:r>
              <w:rPr>
                <w:rFonts w:ascii="Heiti SC" w:hAnsi="Heiti SC"/>
                <w:b/>
                <w:sz w:val="16"/>
              </w:rPr>
              <w:t>编辑命令</w:t>
            </w:r>
          </w:p>
        </w:tc>
        <w:tc>
          <w:tcPr>
            <w:tcW w:type="dxa" w:w="2880"/>
            <w:vAlign w:val="center"/>
            <w:shd w:fill="E7ECEF"/>
            <w:tcMar>
              <w:top w:w="90" w:type="dxa"/>
              <w:start w:w="100" w:type="dxa"/>
              <w:bottom w:w="90" w:type="dxa"/>
              <w:end w:w="100" w:type="dxa"/>
            </w:tcMar>
          </w:tcPr>
          <w:p>
            <w:pPr>
              <w:keepNext/>
              <w:widowControl/>
              <w:jc w:val="center"/>
            </w:pPr>
            <w:r>
              <w:rPr>
                <w:rFonts w:ascii="Heiti SC" w:hAnsi="Heiti SC"/>
                <w:b/>
                <w:sz w:val="16"/>
              </w:rPr>
              <w:t>作用</w:t>
            </w:r>
          </w:p>
        </w:tc>
        <w:tc>
          <w:tcPr>
            <w:tcW w:type="dxa" w:w="4320"/>
            <w:vAlign w:val="center"/>
            <w:shd w:fill="E7ECEF"/>
            <w:tcMar>
              <w:top w:w="90" w:type="dxa"/>
              <w:start w:w="100" w:type="dxa"/>
              <w:bottom w:w="90" w:type="dxa"/>
              <w:end w:w="100" w:type="dxa"/>
            </w:tcMar>
          </w:tcPr>
          <w:p>
            <w:pPr>
              <w:keepNext/>
              <w:widowControl/>
              <w:jc w:val="center"/>
            </w:pPr>
            <w:r>
              <w:rPr>
                <w:rFonts w:ascii="Heiti SC" w:hAnsi="Heiti SC"/>
                <w:b/>
                <w:sz w:val="16"/>
              </w:rPr>
              <w:t>关键校验/结果</w:t>
            </w:r>
          </w:p>
        </w:tc>
      </w:tr>
      <w:tr>
        <w:trPr>
          <w:trHeight w:hRule="atLeast"/>
        </w:trPr>
        <w:tc>
          <w:tcPr>
            <w:tcW w:type="dxa" w:w="2015"/>
            <w:vAlign w:val="top"/>
            <w:tcMar>
              <w:top w:w="90" w:type="dxa"/>
              <w:start w:w="100" w:type="dxa"/>
              <w:bottom w:w="90" w:type="dxa"/>
              <w:end w:w="100" w:type="dxa"/>
            </w:tcMar>
          </w:tcPr>
          <w:p>
            <w:pPr>
              <w:widowControl/>
              <w:spacing w:after="0" w:line="252" w:lineRule="auto"/>
            </w:pPr>
            <w:r>
              <w:rPr>
                <w:rFonts w:ascii="Heiti SC" w:hAnsi="Heiti SC"/>
                <w:sz w:val="16"/>
              </w:rPr>
              <w:t>move / rotate</w:t>
            </w:r>
          </w:p>
        </w:tc>
        <w:tc>
          <w:tcPr>
            <w:tcW w:type="dxa" w:w="2880"/>
            <w:vAlign w:val="top"/>
            <w:tcMar>
              <w:top w:w="90" w:type="dxa"/>
              <w:start w:w="100" w:type="dxa"/>
              <w:bottom w:w="90" w:type="dxa"/>
              <w:end w:w="100" w:type="dxa"/>
            </w:tcMar>
          </w:tcPr>
          <w:p>
            <w:pPr>
              <w:widowControl/>
              <w:spacing w:after="0" w:line="252" w:lineRule="auto"/>
            </w:pPr>
            <w:r>
              <w:rPr>
                <w:rFonts w:ascii="Heiti SC" w:hAnsi="Heiti SC"/>
                <w:sz w:val="16"/>
              </w:rPr>
              <w:t>移动或旋转可编辑资产</w:t>
            </w:r>
          </w:p>
        </w:tc>
        <w:tc>
          <w:tcPr>
            <w:tcW w:type="dxa" w:w="4320"/>
            <w:vAlign w:val="top"/>
            <w:tcMar>
              <w:top w:w="90" w:type="dxa"/>
              <w:start w:w="100" w:type="dxa"/>
              <w:bottom w:w="90" w:type="dxa"/>
              <w:end w:w="100" w:type="dxa"/>
            </w:tcMar>
          </w:tcPr>
          <w:p>
            <w:pPr>
              <w:widowControl/>
              <w:spacing w:after="0" w:line="252" w:lineRule="auto"/>
            </w:pPr>
            <w:r>
              <w:rPr>
                <w:rFonts w:ascii="Heiti SC" w:hAnsi="Heiti SC"/>
                <w:sz w:val="16"/>
              </w:rPr>
              <w:t>不得命中锁定对象；写入新 revision</w:t>
            </w:r>
          </w:p>
        </w:tc>
      </w:tr>
      <w:tr>
        <w:trPr>
          <w:trHeight w:hRule="atLeast"/>
        </w:trPr>
        <w:tc>
          <w:tcPr>
            <w:tcW w:type="dxa" w:w="2015"/>
            <w:vAlign w:val="top"/>
            <w:tcMar>
              <w:top w:w="90" w:type="dxa"/>
              <w:start w:w="100" w:type="dxa"/>
              <w:bottom w:w="90" w:type="dxa"/>
              <w:end w:w="100" w:type="dxa"/>
            </w:tcMar>
          </w:tcPr>
          <w:p>
            <w:pPr>
              <w:widowControl/>
              <w:spacing w:after="0" w:line="252" w:lineRule="auto"/>
            </w:pPr>
            <w:r>
              <w:rPr>
                <w:rFonts w:ascii="Heiti SC" w:hAnsi="Heiti SC"/>
                <w:sz w:val="16"/>
              </w:rPr>
              <w:t>scale</w:t>
            </w:r>
          </w:p>
        </w:tc>
        <w:tc>
          <w:tcPr>
            <w:tcW w:type="dxa" w:w="2880"/>
            <w:vAlign w:val="top"/>
            <w:tcMar>
              <w:top w:w="90" w:type="dxa"/>
              <w:start w:w="100" w:type="dxa"/>
              <w:bottom w:w="90" w:type="dxa"/>
              <w:end w:w="100" w:type="dxa"/>
            </w:tcMar>
          </w:tcPr>
          <w:p>
            <w:pPr>
              <w:widowControl/>
              <w:spacing w:after="0" w:line="252" w:lineRule="auto"/>
            </w:pPr>
            <w:r>
              <w:rPr>
                <w:rFonts w:ascii="Heiti SC" w:hAnsi="Heiti SC"/>
                <w:sz w:val="16"/>
              </w:rPr>
              <w:t>尺度调整</w:t>
            </w:r>
          </w:p>
        </w:tc>
        <w:tc>
          <w:tcPr>
            <w:tcW w:type="dxa" w:w="4320"/>
            <w:vAlign w:val="top"/>
            <w:tcMar>
              <w:top w:w="90" w:type="dxa"/>
              <w:start w:w="100" w:type="dxa"/>
              <w:bottom w:w="90" w:type="dxa"/>
              <w:end w:w="100" w:type="dxa"/>
            </w:tcMar>
          </w:tcPr>
          <w:p>
            <w:pPr>
              <w:widowControl/>
              <w:spacing w:after="0" w:line="252" w:lineRule="auto"/>
            </w:pPr>
            <w:r>
              <w:rPr>
                <w:rFonts w:ascii="Heiti SC" w:hAnsi="Heiti SC"/>
                <w:sz w:val="16"/>
              </w:rPr>
              <w:t>范围 0.25–4.0</w:t>
            </w:r>
          </w:p>
        </w:tc>
      </w:tr>
      <w:tr>
        <w:trPr>
          <w:trHeight w:hRule="atLeast"/>
        </w:trPr>
        <w:tc>
          <w:tcPr>
            <w:tcW w:type="dxa" w:w="2015"/>
            <w:vAlign w:val="top"/>
            <w:tcMar>
              <w:top w:w="90" w:type="dxa"/>
              <w:start w:w="100" w:type="dxa"/>
              <w:bottom w:w="90" w:type="dxa"/>
              <w:end w:w="100" w:type="dxa"/>
            </w:tcMar>
          </w:tcPr>
          <w:p>
            <w:pPr>
              <w:widowControl/>
              <w:spacing w:after="0" w:line="252" w:lineRule="auto"/>
            </w:pPr>
            <w:r>
              <w:rPr>
                <w:rFonts w:ascii="Heiti SC" w:hAnsi="Heiti SC"/>
                <w:sz w:val="16"/>
              </w:rPr>
              <w:t>delete</w:t>
            </w:r>
          </w:p>
        </w:tc>
        <w:tc>
          <w:tcPr>
            <w:tcW w:type="dxa" w:w="2880"/>
            <w:vAlign w:val="top"/>
            <w:tcMar>
              <w:top w:w="90" w:type="dxa"/>
              <w:start w:w="100" w:type="dxa"/>
              <w:bottom w:w="90" w:type="dxa"/>
              <w:end w:w="100" w:type="dxa"/>
            </w:tcMar>
          </w:tcPr>
          <w:p>
            <w:pPr>
              <w:widowControl/>
              <w:spacing w:after="0" w:line="252" w:lineRule="auto"/>
            </w:pPr>
            <w:r>
              <w:rPr>
                <w:rFonts w:ascii="Heiti SC" w:hAnsi="Heiti SC"/>
                <w:sz w:val="16"/>
              </w:rPr>
              <w:t>删除可编辑资产</w:t>
            </w:r>
          </w:p>
        </w:tc>
        <w:tc>
          <w:tcPr>
            <w:tcW w:type="dxa" w:w="4320"/>
            <w:vAlign w:val="top"/>
            <w:tcMar>
              <w:top w:w="90" w:type="dxa"/>
              <w:start w:w="100" w:type="dxa"/>
              <w:bottom w:w="90" w:type="dxa"/>
              <w:end w:w="100" w:type="dxa"/>
            </w:tcMar>
          </w:tcPr>
          <w:p>
            <w:pPr>
              <w:widowControl/>
              <w:spacing w:after="0" w:line="252" w:lineRule="auto"/>
            </w:pPr>
            <w:r>
              <w:rPr>
                <w:rFonts w:ascii="Heiti SC" w:hAnsi="Heiti SC"/>
                <w:sz w:val="16"/>
              </w:rPr>
              <w:t>不允许删除 OSM 白模/背景上下文</w:t>
            </w:r>
          </w:p>
        </w:tc>
      </w:tr>
      <w:tr>
        <w:trPr>
          <w:trHeight w:hRule="atLeast"/>
        </w:trPr>
        <w:tc>
          <w:tcPr>
            <w:tcW w:type="dxa" w:w="2015"/>
            <w:vAlign w:val="top"/>
            <w:tcMar>
              <w:top w:w="90" w:type="dxa"/>
              <w:start w:w="100" w:type="dxa"/>
              <w:bottom w:w="90" w:type="dxa"/>
              <w:end w:w="100" w:type="dxa"/>
            </w:tcMar>
          </w:tcPr>
          <w:p>
            <w:pPr>
              <w:widowControl/>
              <w:spacing w:after="0" w:line="252" w:lineRule="auto"/>
            </w:pPr>
            <w:r>
              <w:rPr>
                <w:rFonts w:ascii="Heiti SC" w:hAnsi="Heiti SC"/>
                <w:sz w:val="16"/>
              </w:rPr>
              <w:t>add / duplicate</w:t>
            </w:r>
          </w:p>
        </w:tc>
        <w:tc>
          <w:tcPr>
            <w:tcW w:type="dxa" w:w="2880"/>
            <w:vAlign w:val="top"/>
            <w:tcMar>
              <w:top w:w="90" w:type="dxa"/>
              <w:start w:w="100" w:type="dxa"/>
              <w:bottom w:w="90" w:type="dxa"/>
              <w:end w:w="100" w:type="dxa"/>
            </w:tcMar>
          </w:tcPr>
          <w:p>
            <w:pPr>
              <w:widowControl/>
              <w:spacing w:after="0" w:line="252" w:lineRule="auto"/>
            </w:pPr>
            <w:r>
              <w:rPr>
                <w:rFonts w:ascii="Heiti SC" w:hAnsi="Heiti SC"/>
                <w:sz w:val="16"/>
              </w:rPr>
              <w:t>新增或复制资产</w:t>
            </w:r>
          </w:p>
        </w:tc>
        <w:tc>
          <w:tcPr>
            <w:tcW w:type="dxa" w:w="4320"/>
            <w:vAlign w:val="top"/>
            <w:tcMar>
              <w:top w:w="90" w:type="dxa"/>
              <w:start w:w="100" w:type="dxa"/>
              <w:bottom w:w="90" w:type="dxa"/>
              <w:end w:w="100" w:type="dxa"/>
            </w:tcMar>
          </w:tcPr>
          <w:p>
            <w:pPr>
              <w:widowControl/>
              <w:spacing w:after="0" w:line="252" w:lineRule="auto"/>
            </w:pPr>
            <w:r>
              <w:rPr>
                <w:rFonts w:ascii="Heiti SC" w:hAnsi="Heiti SC"/>
                <w:sz w:val="16"/>
              </w:rPr>
              <w:t>资产与放置位置需合法</w:t>
            </w:r>
          </w:p>
        </w:tc>
      </w:tr>
      <w:tr>
        <w:trPr>
          <w:trHeight w:hRule="atLeast"/>
        </w:trPr>
        <w:tc>
          <w:tcPr>
            <w:tcW w:type="dxa" w:w="2015"/>
            <w:vAlign w:val="top"/>
            <w:tcMar>
              <w:top w:w="90" w:type="dxa"/>
              <w:start w:w="100" w:type="dxa"/>
              <w:bottom w:w="90" w:type="dxa"/>
              <w:end w:w="100" w:type="dxa"/>
            </w:tcMar>
          </w:tcPr>
          <w:p>
            <w:pPr>
              <w:widowControl/>
              <w:spacing w:after="0" w:line="252" w:lineRule="auto"/>
            </w:pPr>
            <w:r>
              <w:rPr>
                <w:rFonts w:ascii="Heiti SC" w:hAnsi="Heiti SC"/>
                <w:sz w:val="16"/>
              </w:rPr>
              <w:t>replace_asset</w:t>
            </w:r>
          </w:p>
        </w:tc>
        <w:tc>
          <w:tcPr>
            <w:tcW w:type="dxa" w:w="2880"/>
            <w:vAlign w:val="top"/>
            <w:tcMar>
              <w:top w:w="90" w:type="dxa"/>
              <w:start w:w="100" w:type="dxa"/>
              <w:bottom w:w="90" w:type="dxa"/>
              <w:end w:w="100" w:type="dxa"/>
            </w:tcMar>
          </w:tcPr>
          <w:p>
            <w:pPr>
              <w:widowControl/>
              <w:spacing w:after="0" w:line="252" w:lineRule="auto"/>
            </w:pPr>
            <w:r>
              <w:rPr>
                <w:rFonts w:ascii="Heiti SC" w:hAnsi="Heiti SC"/>
                <w:sz w:val="16"/>
              </w:rPr>
              <w:t>替换资产</w:t>
            </w:r>
          </w:p>
        </w:tc>
        <w:tc>
          <w:tcPr>
            <w:tcW w:type="dxa" w:w="4320"/>
            <w:vAlign w:val="top"/>
            <w:tcMar>
              <w:top w:w="90" w:type="dxa"/>
              <w:start w:w="100" w:type="dxa"/>
              <w:bottom w:w="90" w:type="dxa"/>
              <w:end w:w="100" w:type="dxa"/>
            </w:tcMar>
          </w:tcPr>
          <w:p>
            <w:pPr>
              <w:widowControl/>
              <w:spacing w:after="0" w:line="252" w:lineRule="auto"/>
            </w:pPr>
            <w:r>
              <w:rPr>
                <w:rFonts w:ascii="Heiti SC" w:hAnsi="Heiti SC"/>
                <w:sz w:val="16"/>
              </w:rPr>
              <w:t>保留命令和 provenance</w:t>
            </w:r>
          </w:p>
        </w:tc>
      </w:tr>
      <w:tr>
        <w:trPr>
          <w:trHeight w:hRule="atLeast"/>
        </w:trPr>
        <w:tc>
          <w:tcPr>
            <w:tcW w:type="dxa" w:w="2015"/>
            <w:vAlign w:val="top"/>
            <w:tcMar>
              <w:top w:w="90" w:type="dxa"/>
              <w:start w:w="100" w:type="dxa"/>
              <w:bottom w:w="90" w:type="dxa"/>
              <w:end w:w="100" w:type="dxa"/>
            </w:tcMar>
          </w:tcPr>
          <w:p>
            <w:pPr>
              <w:widowControl/>
              <w:spacing w:after="0" w:line="252" w:lineRule="auto"/>
            </w:pPr>
            <w:r>
              <w:rPr>
                <w:rFonts w:ascii="Heiti SC" w:hAnsi="Heiti SC"/>
                <w:sz w:val="16"/>
              </w:rPr>
              <w:t>set_building_style</w:t>
            </w:r>
          </w:p>
        </w:tc>
        <w:tc>
          <w:tcPr>
            <w:tcW w:type="dxa" w:w="2880"/>
            <w:vAlign w:val="top"/>
            <w:tcMar>
              <w:top w:w="90" w:type="dxa"/>
              <w:start w:w="100" w:type="dxa"/>
              <w:bottom w:w="90" w:type="dxa"/>
              <w:end w:w="100" w:type="dxa"/>
            </w:tcMar>
          </w:tcPr>
          <w:p>
            <w:pPr>
              <w:widowControl/>
              <w:spacing w:after="0" w:line="252" w:lineRule="auto"/>
            </w:pPr>
            <w:r>
              <w:rPr>
                <w:rFonts w:ascii="Heiti SC" w:hAnsi="Heiti SC"/>
                <w:sz w:val="16"/>
              </w:rPr>
              <w:t>设置可编辑建筑表现</w:t>
            </w:r>
          </w:p>
        </w:tc>
        <w:tc>
          <w:tcPr>
            <w:tcW w:type="dxa" w:w="4320"/>
            <w:vAlign w:val="top"/>
            <w:tcMar>
              <w:top w:w="90" w:type="dxa"/>
              <w:start w:w="100" w:type="dxa"/>
              <w:bottom w:w="90" w:type="dxa"/>
              <w:end w:w="100" w:type="dxa"/>
            </w:tcMar>
          </w:tcPr>
          <w:p>
            <w:pPr>
              <w:widowControl/>
              <w:spacing w:after="0" w:line="252" w:lineRule="auto"/>
            </w:pPr>
            <w:r>
              <w:rPr>
                <w:rFonts w:ascii="Heiti SC" w:hAnsi="Heiti SC"/>
                <w:sz w:val="16"/>
              </w:rPr>
              <w:t>footprint 锁定不因此解除</w:t>
            </w:r>
          </w:p>
        </w:tc>
      </w:tr>
      <w:tr>
        <w:trPr>
          <w:trHeight w:hRule="atLeast"/>
        </w:trPr>
        <w:tc>
          <w:tcPr>
            <w:tcW w:type="dxa" w:w="2015"/>
            <w:vAlign w:val="top"/>
            <w:tcMar>
              <w:top w:w="90" w:type="dxa"/>
              <w:start w:w="100" w:type="dxa"/>
              <w:bottom w:w="90" w:type="dxa"/>
              <w:end w:w="100" w:type="dxa"/>
            </w:tcMar>
          </w:tcPr>
          <w:p>
            <w:pPr>
              <w:widowControl/>
              <w:spacing w:after="0" w:line="252" w:lineRule="auto"/>
            </w:pPr>
            <w:r>
              <w:rPr>
                <w:rFonts w:ascii="Heiti SC" w:hAnsi="Heiti SC"/>
                <w:sz w:val="16"/>
              </w:rPr>
              <w:t>auto_plant_trees</w:t>
            </w:r>
          </w:p>
        </w:tc>
        <w:tc>
          <w:tcPr>
            <w:tcW w:type="dxa" w:w="2880"/>
            <w:vAlign w:val="top"/>
            <w:tcMar>
              <w:top w:w="90" w:type="dxa"/>
              <w:start w:w="100" w:type="dxa"/>
              <w:bottom w:w="90" w:type="dxa"/>
              <w:end w:w="100" w:type="dxa"/>
            </w:tcMar>
          </w:tcPr>
          <w:p>
            <w:pPr>
              <w:widowControl/>
              <w:spacing w:after="0" w:line="252" w:lineRule="auto"/>
            </w:pPr>
            <w:r>
              <w:rPr>
                <w:rFonts w:ascii="Heiti SC" w:hAnsi="Heiti SC"/>
                <w:sz w:val="16"/>
              </w:rPr>
              <w:t>自动植树</w:t>
            </w:r>
          </w:p>
        </w:tc>
        <w:tc>
          <w:tcPr>
            <w:tcW w:type="dxa" w:w="4320"/>
            <w:vAlign w:val="top"/>
            <w:tcMar>
              <w:top w:w="90" w:type="dxa"/>
              <w:start w:w="100" w:type="dxa"/>
              <w:bottom w:w="90" w:type="dxa"/>
              <w:end w:w="100" w:type="dxa"/>
            </w:tcMar>
          </w:tcPr>
          <w:p>
            <w:pPr>
              <w:widowControl/>
              <w:spacing w:after="0" w:line="252" w:lineRule="auto"/>
            </w:pPr>
            <w:r>
              <w:rPr>
                <w:rFonts w:ascii="Heiti SC" w:hAnsi="Heiti SC"/>
                <w:sz w:val="16"/>
              </w:rPr>
              <w:t>校验种植带/家具带/临街面支撑区域</w:t>
            </w:r>
          </w:p>
        </w:tc>
      </w:tr>
    </w:tbl>
    <w:p>
      <w:pPr>
        <w:spacing w:after="0"/>
      </w:pPr>
    </w:p>
    <w:p>
      <w:pPr>
        <w:pStyle w:val="Heading2"/>
        <w:keepNext/>
      </w:pPr>
      <w:r>
        <w:rPr>
          <w:rFonts w:ascii="Heiti SC" w:hAnsi="Heiti SC" w:eastAsia="Heiti SC"/>
        </w:rPr>
        <w:t>10.1 course_grounded 协议</w:t>
      </w:r>
    </w:p>
    <w:p>
      <w:pPr>
        <w:pStyle w:val="ListBullet"/>
      </w:pPr>
      <w:r>
        <w:rPr>
          <w:rFonts w:ascii="Heiti SC" w:hAnsi="Heiti SC" w:eastAsia="Heiti SC"/>
        </w:rPr>
        <w:t>高度偏移固定为 0；一般高度偏移边界为 0–10 m。</w:t>
      </w:r>
    </w:p>
    <w:p>
      <w:pPr>
        <w:pStyle w:val="ListBullet"/>
      </w:pPr>
      <w:r>
        <w:rPr>
          <w:rFonts w:ascii="Heiti SC" w:hAnsi="Heiti SC" w:eastAsia="Heiti SC"/>
        </w:rPr>
        <w:t>树木允许落在 planting / furnishing / frontage；其他家具允许落在 sidewalk / furnishing / frontage。</w:t>
      </w:r>
    </w:p>
    <w:p>
      <w:pPr>
        <w:pStyle w:val="ListBullet"/>
      </w:pPr>
      <w:r>
        <w:rPr>
          <w:rFonts w:ascii="Heiti SC" w:hAnsi="Heiti SC" w:eastAsia="Heiti SC"/>
        </w:rPr>
        <w:t>viewer manifest 中 editable=false 或 selection_source=osm_white_massing 的对象会被拒绝编辑。</w:t>
      </w:r>
    </w:p>
    <w:p>
      <w:pPr>
        <w:pStyle w:val="ListBullet"/>
      </w:pPr>
      <w:r>
        <w:rPr>
          <w:rFonts w:ascii="Heiti SC" w:hAnsi="Heiti SC" w:eastAsia="Heiti SC"/>
        </w:rPr>
        <w:t>编辑成功后产生新的 scene_layout 和 GLB，并以 parent_id 连接父版本。</w:t>
      </w:r>
    </w:p>
    <w:p>
      <w:r>
        <w:rPr>
          <w:rFonts w:ascii="Heiti SC" w:hAnsi="Heiti SC" w:eastAsia="Heiti SC"/>
        </w:rPr>
        <w:t>证据：C008、C009、P001。</w:t>
      </w:r>
    </w:p>
    <w:p>
      <w:r>
        <w:rPr>
          <w:rFonts w:ascii="Heiti SC" w:hAnsi="Heiti SC" w:eastAsia="Heiti SC"/>
        </w:rPr>
        <w:br w:type="page"/>
      </w:r>
    </w:p>
    <w:p>
      <w:pPr>
        <w:pStyle w:val="Heading1"/>
        <w:keepNext/>
      </w:pPr>
      <w:r>
        <w:rPr>
          <w:rFonts w:ascii="Heiti SC" w:hAnsi="Heiti SC" w:eastAsia="Heiti SC"/>
        </w:rPr>
        <w:t>11. 生成结果、评价结果与证据产物</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3120"/>
        <w:gridCol w:w="3120"/>
        <w:gridCol w:w="3120"/>
      </w:tblGrid>
      <w:tr>
        <w:trPr>
          <w:trHeight w:hRule="atLeast"/>
          <w:tblHeader w:val="true"/>
        </w:trPr>
        <w:tc>
          <w:tcPr>
            <w:tcW w:type="dxa" w:w="2088"/>
            <w:vAlign w:val="center"/>
            <w:shd w:fill="E7ECEF"/>
            <w:tcMar>
              <w:top w:w="90" w:type="dxa"/>
              <w:start w:w="100" w:type="dxa"/>
              <w:bottom w:w="90" w:type="dxa"/>
              <w:end w:w="100" w:type="dxa"/>
            </w:tcMar>
          </w:tcPr>
          <w:p>
            <w:pPr>
              <w:keepNext/>
              <w:widowControl/>
              <w:jc w:val="center"/>
            </w:pPr>
            <w:r>
              <w:rPr>
                <w:rFonts w:ascii="Heiti SC" w:hAnsi="Heiti SC"/>
                <w:b/>
                <w:sz w:val="16"/>
              </w:rPr>
              <w:t>产物</w:t>
            </w:r>
          </w:p>
        </w:tc>
        <w:tc>
          <w:tcPr>
            <w:tcW w:type="dxa" w:w="3888"/>
            <w:vAlign w:val="center"/>
            <w:shd w:fill="E7ECEF"/>
            <w:tcMar>
              <w:top w:w="90" w:type="dxa"/>
              <w:start w:w="100" w:type="dxa"/>
              <w:bottom w:w="90" w:type="dxa"/>
              <w:end w:w="100" w:type="dxa"/>
            </w:tcMar>
          </w:tcPr>
          <w:p>
            <w:pPr>
              <w:keepNext/>
              <w:widowControl/>
              <w:jc w:val="center"/>
            </w:pPr>
            <w:r>
              <w:rPr>
                <w:rFonts w:ascii="Heiti SC" w:hAnsi="Heiti SC"/>
                <w:b/>
                <w:sz w:val="16"/>
              </w:rPr>
              <w:t>内容</w:t>
            </w:r>
          </w:p>
        </w:tc>
        <w:tc>
          <w:tcPr>
            <w:tcW w:type="dxa" w:w="3240"/>
            <w:vAlign w:val="center"/>
            <w:shd w:fill="E7ECEF"/>
            <w:tcMar>
              <w:top w:w="90" w:type="dxa"/>
              <w:start w:w="100" w:type="dxa"/>
              <w:bottom w:w="90" w:type="dxa"/>
              <w:end w:w="100" w:type="dxa"/>
            </w:tcMar>
          </w:tcPr>
          <w:p>
            <w:pPr>
              <w:keepNext/>
              <w:widowControl/>
              <w:jc w:val="center"/>
            </w:pPr>
            <w:r>
              <w:rPr>
                <w:rFonts w:ascii="Heiti SC" w:hAnsi="Heiti SC"/>
                <w:b/>
                <w:sz w:val="16"/>
              </w:rPr>
              <w:t>可证明的事实</w:t>
            </w:r>
          </w:p>
        </w:tc>
      </w:tr>
      <w:tr>
        <w:trPr>
          <w:trHeight w:hRule="atLeast"/>
        </w:trPr>
        <w:tc>
          <w:tcPr>
            <w:tcW w:type="dxa" w:w="2088"/>
            <w:vAlign w:val="top"/>
            <w:tcMar>
              <w:top w:w="90" w:type="dxa"/>
              <w:start w:w="100" w:type="dxa"/>
              <w:bottom w:w="90" w:type="dxa"/>
              <w:end w:w="100" w:type="dxa"/>
            </w:tcMar>
          </w:tcPr>
          <w:p>
            <w:pPr>
              <w:widowControl/>
              <w:spacing w:after="0" w:line="252" w:lineRule="auto"/>
            </w:pPr>
            <w:r>
              <w:rPr>
                <w:rFonts w:ascii="Heiti SC" w:hAnsi="Heiti SC"/>
                <w:sz w:val="16"/>
              </w:rPr>
              <w:t>approved source record</w:t>
            </w:r>
          </w:p>
        </w:tc>
        <w:tc>
          <w:tcPr>
            <w:tcW w:type="dxa" w:w="3888"/>
            <w:vAlign w:val="top"/>
            <w:tcMar>
              <w:top w:w="90" w:type="dxa"/>
              <w:start w:w="100" w:type="dxa"/>
              <w:bottom w:w="90" w:type="dxa"/>
              <w:end w:w="100" w:type="dxa"/>
            </w:tcMar>
          </w:tcPr>
          <w:p>
            <w:pPr>
              <w:widowControl/>
              <w:spacing w:after="0" w:line="252" w:lineRule="auto"/>
            </w:pPr>
            <w:r>
              <w:rPr>
                <w:rFonts w:ascii="Heiti SC" w:hAnsi="Heiti SC"/>
                <w:sz w:val="16"/>
              </w:rPr>
              <w:t>source_id、parent_source_id、annotation_sha256、review_actions</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使用了哪个二维事实版本</w:t>
            </w:r>
          </w:p>
        </w:tc>
      </w:tr>
      <w:tr>
        <w:trPr>
          <w:trHeight w:hRule="atLeast"/>
        </w:trPr>
        <w:tc>
          <w:tcPr>
            <w:tcW w:type="dxa" w:w="2088"/>
            <w:vAlign w:val="top"/>
            <w:tcMar>
              <w:top w:w="90" w:type="dxa"/>
              <w:start w:w="100" w:type="dxa"/>
              <w:bottom w:w="90" w:type="dxa"/>
              <w:end w:w="100" w:type="dxa"/>
            </w:tcMar>
          </w:tcPr>
          <w:p>
            <w:pPr>
              <w:widowControl/>
              <w:spacing w:after="0" w:line="252" w:lineRule="auto"/>
            </w:pPr>
            <w:r>
              <w:rPr>
                <w:rFonts w:ascii="Heiti SC" w:hAnsi="Heiti SC"/>
                <w:sz w:val="16"/>
              </w:rPr>
              <w:t>scene_layout.json</w:t>
            </w:r>
          </w:p>
        </w:tc>
        <w:tc>
          <w:tcPr>
            <w:tcW w:type="dxa" w:w="3888"/>
            <w:vAlign w:val="top"/>
            <w:tcMar>
              <w:top w:w="90" w:type="dxa"/>
              <w:start w:w="100" w:type="dxa"/>
              <w:bottom w:w="90" w:type="dxa"/>
              <w:end w:w="100" w:type="dxa"/>
            </w:tcMar>
          </w:tcPr>
          <w:p>
            <w:pPr>
              <w:widowControl/>
              <w:spacing w:after="0" w:line="252" w:lineRule="auto"/>
            </w:pPr>
            <w:r>
              <w:rPr>
                <w:rFonts w:ascii="Heiti SC" w:hAnsi="Heiti SC"/>
                <w:sz w:val="16"/>
              </w:rPr>
              <w:t>资产、变换、槽位、参数来源和布局事实</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机器可读场景结果</w:t>
            </w:r>
          </w:p>
        </w:tc>
      </w:tr>
      <w:tr>
        <w:trPr>
          <w:trHeight w:hRule="atLeast"/>
        </w:trPr>
        <w:tc>
          <w:tcPr>
            <w:tcW w:type="dxa" w:w="2088"/>
            <w:vAlign w:val="top"/>
            <w:tcMar>
              <w:top w:w="90" w:type="dxa"/>
              <w:start w:w="100" w:type="dxa"/>
              <w:bottom w:w="90" w:type="dxa"/>
              <w:end w:w="100" w:type="dxa"/>
            </w:tcMar>
          </w:tcPr>
          <w:p>
            <w:pPr>
              <w:widowControl/>
              <w:spacing w:after="0" w:line="252" w:lineRule="auto"/>
            </w:pPr>
            <w:r>
              <w:rPr>
                <w:rFonts w:ascii="Heiti SC" w:hAnsi="Heiti SC"/>
                <w:sz w:val="16"/>
              </w:rPr>
              <w:t>scene.glb</w:t>
            </w:r>
          </w:p>
        </w:tc>
        <w:tc>
          <w:tcPr>
            <w:tcW w:type="dxa" w:w="3888"/>
            <w:vAlign w:val="top"/>
            <w:tcMar>
              <w:top w:w="90" w:type="dxa"/>
              <w:start w:w="100" w:type="dxa"/>
              <w:bottom w:w="90" w:type="dxa"/>
              <w:end w:w="100" w:type="dxa"/>
            </w:tcMar>
          </w:tcPr>
          <w:p>
            <w:pPr>
              <w:widowControl/>
              <w:spacing w:after="0" w:line="252" w:lineRule="auto"/>
            </w:pPr>
            <w:r>
              <w:rPr>
                <w:rFonts w:ascii="Heiti SC" w:hAnsi="Heiti SC"/>
                <w:sz w:val="16"/>
              </w:rPr>
              <w:t>可视化三维模型</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所呈现的三维结果</w:t>
            </w:r>
          </w:p>
        </w:tc>
      </w:tr>
      <w:tr>
        <w:trPr>
          <w:trHeight w:hRule="atLeast"/>
        </w:trPr>
        <w:tc>
          <w:tcPr>
            <w:tcW w:type="dxa" w:w="2088"/>
            <w:vAlign w:val="top"/>
            <w:tcMar>
              <w:top w:w="90" w:type="dxa"/>
              <w:start w:w="100" w:type="dxa"/>
              <w:bottom w:w="90" w:type="dxa"/>
              <w:end w:w="100" w:type="dxa"/>
            </w:tcMar>
          </w:tcPr>
          <w:p>
            <w:pPr>
              <w:widowControl/>
              <w:spacing w:after="0" w:line="252" w:lineRule="auto"/>
            </w:pPr>
            <w:r>
              <w:rPr>
                <w:rFonts w:ascii="Heiti SC" w:hAnsi="Heiti SC"/>
                <w:sz w:val="16"/>
              </w:rPr>
              <w:t>SceneRevisionRecord</w:t>
            </w:r>
          </w:p>
        </w:tc>
        <w:tc>
          <w:tcPr>
            <w:tcW w:type="dxa" w:w="3888"/>
            <w:vAlign w:val="top"/>
            <w:tcMar>
              <w:top w:w="90" w:type="dxa"/>
              <w:start w:w="100" w:type="dxa"/>
              <w:bottom w:w="90" w:type="dxa"/>
              <w:end w:w="100" w:type="dxa"/>
            </w:tcMar>
          </w:tcPr>
          <w:p>
            <w:pPr>
              <w:widowControl/>
              <w:spacing w:after="0" w:line="252" w:lineRule="auto"/>
            </w:pPr>
            <w:r>
              <w:rPr>
                <w:rFonts w:ascii="Heiti SC" w:hAnsi="Heiti SC"/>
                <w:sz w:val="16"/>
              </w:rPr>
              <w:t>parent_id、branch_kind、commands、artifact、provenance</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生成/编辑形成何种版本关系</w:t>
            </w:r>
          </w:p>
        </w:tc>
      </w:tr>
      <w:tr>
        <w:trPr>
          <w:trHeight w:hRule="atLeast"/>
        </w:trPr>
        <w:tc>
          <w:tcPr>
            <w:tcW w:type="dxa" w:w="2088"/>
            <w:vAlign w:val="top"/>
            <w:tcMar>
              <w:top w:w="90" w:type="dxa"/>
              <w:start w:w="100" w:type="dxa"/>
              <w:bottom w:w="90" w:type="dxa"/>
              <w:end w:w="100" w:type="dxa"/>
            </w:tcMar>
          </w:tcPr>
          <w:p>
            <w:pPr>
              <w:widowControl/>
              <w:spacing w:after="0" w:line="252" w:lineRule="auto"/>
            </w:pPr>
            <w:r>
              <w:rPr>
                <w:rFonts w:ascii="Heiti SC" w:hAnsi="Heiti SC"/>
                <w:sz w:val="16"/>
              </w:rPr>
              <w:t>parameter proposal</w:t>
            </w:r>
          </w:p>
        </w:tc>
        <w:tc>
          <w:tcPr>
            <w:tcW w:type="dxa" w:w="3888"/>
            <w:vAlign w:val="top"/>
            <w:tcMar>
              <w:top w:w="90" w:type="dxa"/>
              <w:start w:w="100" w:type="dxa"/>
              <w:bottom w:w="90" w:type="dxa"/>
              <w:end w:w="100" w:type="dxa"/>
            </w:tcMar>
          </w:tcPr>
          <w:p>
            <w:pPr>
              <w:widowControl/>
              <w:spacing w:after="0" w:line="252" w:lineRule="auto"/>
            </w:pPr>
            <w:r>
              <w:rPr>
                <w:rFonts w:ascii="Heiti SC" w:hAnsi="Heiti SC"/>
                <w:sz w:val="16"/>
              </w:rPr>
              <w:t>before、after、reason、confidence、sideEffectFree</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LLM 建议了什么以及为什么</w:t>
            </w:r>
          </w:p>
        </w:tc>
      </w:tr>
      <w:tr>
        <w:trPr>
          <w:trHeight w:hRule="atLeast"/>
        </w:trPr>
        <w:tc>
          <w:tcPr>
            <w:tcW w:type="dxa" w:w="2088"/>
            <w:vAlign w:val="top"/>
            <w:tcMar>
              <w:top w:w="90" w:type="dxa"/>
              <w:start w:w="100" w:type="dxa"/>
              <w:bottom w:w="90" w:type="dxa"/>
              <w:end w:w="100" w:type="dxa"/>
            </w:tcMar>
          </w:tcPr>
          <w:p>
            <w:pPr>
              <w:widowControl/>
              <w:spacing w:after="0" w:line="252" w:lineRule="auto"/>
            </w:pPr>
            <w:r>
              <w:rPr>
                <w:rFonts w:ascii="Heiti SC" w:hAnsi="Heiti SC"/>
                <w:sz w:val="16"/>
              </w:rPr>
              <w:t>structured evaluation</w:t>
            </w:r>
          </w:p>
        </w:tc>
        <w:tc>
          <w:tcPr>
            <w:tcW w:type="dxa" w:w="3888"/>
            <w:vAlign w:val="top"/>
            <w:tcMar>
              <w:top w:w="90" w:type="dxa"/>
              <w:start w:w="100" w:type="dxa"/>
              <w:bottom w:w="90" w:type="dxa"/>
              <w:end w:w="100" w:type="dxa"/>
            </w:tcMar>
          </w:tcPr>
          <w:p>
            <w:pPr>
              <w:widowControl/>
              <w:spacing w:after="0" w:line="252" w:lineRule="auto"/>
            </w:pPr>
            <w:r>
              <w:rPr>
                <w:rFonts w:ascii="Heiti SC" w:hAnsi="Heiti SC"/>
                <w:sz w:val="16"/>
              </w:rPr>
              <w:t>可复现结构指标、建议与综合分</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不依赖视觉 LLM 的正式结构评价</w:t>
            </w:r>
          </w:p>
        </w:tc>
      </w:tr>
      <w:tr>
        <w:trPr>
          <w:trHeight w:hRule="atLeast"/>
        </w:trPr>
        <w:tc>
          <w:tcPr>
            <w:tcW w:type="dxa" w:w="2088"/>
            <w:vAlign w:val="top"/>
            <w:tcMar>
              <w:top w:w="90" w:type="dxa"/>
              <w:start w:w="100" w:type="dxa"/>
              <w:bottom w:w="90" w:type="dxa"/>
              <w:end w:w="100" w:type="dxa"/>
            </w:tcMar>
          </w:tcPr>
          <w:p>
            <w:pPr>
              <w:widowControl/>
              <w:spacing w:after="0" w:line="252" w:lineRule="auto"/>
            </w:pPr>
            <w:r>
              <w:rPr>
                <w:rFonts w:ascii="Heiti SC" w:hAnsi="Heiti SC"/>
                <w:sz w:val="16"/>
              </w:rPr>
              <w:t>full visual evaluation</w:t>
            </w:r>
          </w:p>
        </w:tc>
        <w:tc>
          <w:tcPr>
            <w:tcW w:type="dxa" w:w="3888"/>
            <w:vAlign w:val="top"/>
            <w:tcMar>
              <w:top w:w="90" w:type="dxa"/>
              <w:start w:w="100" w:type="dxa"/>
              <w:bottom w:w="90" w:type="dxa"/>
              <w:end w:w="100" w:type="dxa"/>
            </w:tcMar>
          </w:tcPr>
          <w:p>
            <w:pPr>
              <w:widowControl/>
              <w:spacing w:after="0" w:line="252" w:lineRule="auto"/>
            </w:pPr>
            <w:r>
              <w:rPr>
                <w:rFonts w:ascii="Heiti SC" w:hAnsi="Heiti SC"/>
                <w:sz w:val="16"/>
              </w:rPr>
              <w:t>基于渲染视图的可选 LLM 结果</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单独记录；不进入 formal structured composite</w:t>
            </w:r>
          </w:p>
        </w:tc>
      </w:tr>
      <w:tr>
        <w:trPr>
          <w:trHeight w:hRule="atLeast"/>
        </w:trPr>
        <w:tc>
          <w:tcPr>
            <w:tcW w:type="dxa" w:w="2088"/>
            <w:vAlign w:val="top"/>
            <w:tcMar>
              <w:top w:w="90" w:type="dxa"/>
              <w:start w:w="100" w:type="dxa"/>
              <w:bottom w:w="90" w:type="dxa"/>
              <w:end w:w="100" w:type="dxa"/>
            </w:tcMar>
          </w:tcPr>
          <w:p>
            <w:pPr>
              <w:widowControl/>
              <w:spacing w:after="0" w:line="252" w:lineRule="auto"/>
            </w:pPr>
            <w:r>
              <w:rPr>
                <w:rFonts w:ascii="Heiti SC" w:hAnsi="Heiti SC"/>
                <w:sz w:val="16"/>
              </w:rPr>
              <w:t>revision comparison</w:t>
            </w:r>
          </w:p>
        </w:tc>
        <w:tc>
          <w:tcPr>
            <w:tcW w:type="dxa" w:w="3888"/>
            <w:vAlign w:val="top"/>
            <w:tcMar>
              <w:top w:w="90" w:type="dxa"/>
              <w:start w:w="100" w:type="dxa"/>
              <w:bottom w:w="90" w:type="dxa"/>
              <w:end w:w="100" w:type="dxa"/>
            </w:tcMar>
          </w:tcPr>
          <w:p>
            <w:pPr>
              <w:widowControl/>
              <w:spacing w:after="0" w:line="252" w:lineRule="auto"/>
            </w:pPr>
            <w:r>
              <w:rPr>
                <w:rFonts w:ascii="Heiti SC" w:hAnsi="Heiti SC"/>
                <w:sz w:val="16"/>
              </w:rPr>
              <w:t>score_delta、差异记录、claim_scope</w:t>
            </w:r>
          </w:p>
        </w:tc>
        <w:tc>
          <w:tcPr>
            <w:tcW w:type="dxa" w:w="3240"/>
            <w:vAlign w:val="top"/>
            <w:tcMar>
              <w:top w:w="90" w:type="dxa"/>
              <w:start w:w="100" w:type="dxa"/>
              <w:bottom w:w="90" w:type="dxa"/>
              <w:end w:w="100" w:type="dxa"/>
            </w:tcMar>
          </w:tcPr>
          <w:p>
            <w:pPr>
              <w:widowControl/>
              <w:spacing w:after="0" w:line="252" w:lineRule="auto"/>
            </w:pPr>
            <w:r>
              <w:rPr>
                <w:rFonts w:ascii="Heiti SC" w:hAnsi="Heiti SC"/>
                <w:sz w:val="16"/>
              </w:rPr>
              <w:t>版本差异和相关性，不证明因果</w:t>
            </w:r>
          </w:p>
        </w:tc>
      </w:tr>
    </w:tbl>
    <w:p>
      <w:pPr>
        <w:spacing w:after="0"/>
      </w:pPr>
    </w:p>
    <w:p>
      <w:pPr>
        <w:pStyle w:val="Heading2"/>
        <w:keepNext/>
      </w:pPr>
      <w:r>
        <w:rPr>
          <w:rFonts w:ascii="Heiti SC" w:hAnsi="Heiti SC" w:eastAsia="Heiti SC"/>
        </w:rPr>
        <w:t>11.1 评价模式</w:t>
      </w:r>
    </w:p>
    <w:p>
      <w:pPr>
        <w:pStyle w:val="ListBullet"/>
      </w:pPr>
      <w:r>
        <w:rPr>
          <w:rFonts w:ascii="Heiti SC" w:hAnsi="Heiti SC" w:eastAsia="Heiti SC"/>
        </w:rPr>
        <w:t>默认 evaluation_mode=structured，不调用视觉 LLM。</w:t>
      </w:r>
    </w:p>
    <w:p>
      <w:pPr>
        <w:pStyle w:val="ListBullet"/>
      </w:pPr>
      <w:r>
        <w:rPr>
          <w:rFonts w:ascii="Heiti SC" w:hAnsi="Heiti SC" w:eastAsia="Heiti SC"/>
        </w:rPr>
        <w:t>full 模式可在存在渲染视图时启用视觉 LLM。</w:t>
      </w:r>
    </w:p>
    <w:p>
      <w:pPr>
        <w:pStyle w:val="ListBullet"/>
      </w:pPr>
      <w:r>
        <w:rPr>
          <w:rFonts w:ascii="Heiti SC" w:hAnsi="Heiti SC" w:eastAsia="Heiti SC"/>
        </w:rPr>
        <w:t>若视觉安全/美观分数不可用，则保持 N/A，不用虚构值填补。</w:t>
      </w:r>
    </w:p>
    <w:p>
      <w:pPr>
        <w:pStyle w:val="ListBullet"/>
      </w:pPr>
      <w:r>
        <w:rPr>
          <w:rFonts w:ascii="Heiti SC" w:hAnsi="Heiti SC" w:eastAsia="Heiti SC"/>
        </w:rPr>
        <w:t>默认评价权重仍为 45/35/20，并在评价时归一化。</w:t>
      </w:r>
    </w:p>
    <w:p>
      <w:r>
        <w:rPr>
          <w:rFonts w:ascii="Heiti SC" w:hAnsi="Heiti SC" w:eastAsia="Heiti SC"/>
        </w:rPr>
        <w:br w:type="page"/>
      </w:r>
    </w:p>
    <w:p>
      <w:pPr>
        <w:pStyle w:val="Heading1"/>
        <w:keepNext/>
      </w:pPr>
      <w:r>
        <w:rPr>
          <w:rFonts w:ascii="Heiti SC" w:hAnsi="Heiti SC" w:eastAsia="Heiti SC"/>
        </w:rPr>
        <w:t>12. 可支持的核心技术构思与技术效果</w:t>
      </w:r>
    </w:p>
    <w:p>
      <w:r>
        <w:rPr>
          <w:rFonts w:ascii="Heiti SC" w:hAnsi="Heiti SC" w:eastAsia="Heiti SC"/>
        </w:rPr>
        <w:t>以下内容是基于当前实现整理的“技术构思候选”，用于发明人和代理师进一步提炼，不等于正式权利要求。</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2340"/>
        <w:gridCol w:w="2340"/>
        <w:gridCol w:w="2340"/>
        <w:gridCol w:w="2340"/>
      </w:tblGrid>
      <w:tr>
        <w:trPr>
          <w:trHeight w:hRule="atLeast"/>
          <w:tblHeader w:val="true"/>
        </w:trPr>
        <w:tc>
          <w:tcPr>
            <w:tcW w:type="dxa" w:w="2951"/>
            <w:vAlign w:val="center"/>
            <w:shd w:fill="E7ECEF"/>
            <w:tcMar>
              <w:top w:w="90" w:type="dxa"/>
              <w:start w:w="100" w:type="dxa"/>
              <w:bottom w:w="90" w:type="dxa"/>
              <w:end w:w="100" w:type="dxa"/>
            </w:tcMar>
          </w:tcPr>
          <w:p>
            <w:pPr>
              <w:keepNext/>
              <w:widowControl/>
              <w:jc w:val="center"/>
            </w:pPr>
            <w:r>
              <w:rPr>
                <w:rFonts w:ascii="Heiti SC" w:hAnsi="Heiti SC"/>
                <w:b/>
                <w:sz w:val="15"/>
              </w:rPr>
              <w:t>特征组合</w:t>
            </w:r>
          </w:p>
        </w:tc>
        <w:tc>
          <w:tcPr>
            <w:tcW w:type="dxa" w:w="2015"/>
            <w:vAlign w:val="center"/>
            <w:shd w:fill="E7ECEF"/>
            <w:tcMar>
              <w:top w:w="90" w:type="dxa"/>
              <w:start w:w="100" w:type="dxa"/>
              <w:bottom w:w="90" w:type="dxa"/>
              <w:end w:w="100" w:type="dxa"/>
            </w:tcMar>
          </w:tcPr>
          <w:p>
            <w:pPr>
              <w:keepNext/>
              <w:widowControl/>
              <w:jc w:val="center"/>
            </w:pPr>
            <w:r>
              <w:rPr>
                <w:rFonts w:ascii="Heiti SC" w:hAnsi="Heiti SC"/>
                <w:b/>
                <w:sz w:val="15"/>
              </w:rPr>
              <w:t>技术作用</w:t>
            </w:r>
          </w:p>
        </w:tc>
        <w:tc>
          <w:tcPr>
            <w:tcW w:type="dxa" w:w="3384"/>
            <w:vAlign w:val="center"/>
            <w:shd w:fill="E7ECEF"/>
            <w:tcMar>
              <w:top w:w="90" w:type="dxa"/>
              <w:start w:w="100" w:type="dxa"/>
              <w:bottom w:w="90" w:type="dxa"/>
              <w:end w:w="100" w:type="dxa"/>
            </w:tcMar>
          </w:tcPr>
          <w:p>
            <w:pPr>
              <w:keepNext/>
              <w:widowControl/>
              <w:jc w:val="center"/>
            </w:pPr>
            <w:r>
              <w:rPr>
                <w:rFonts w:ascii="Heiti SC" w:hAnsi="Heiti SC"/>
                <w:b/>
                <w:sz w:val="15"/>
              </w:rPr>
              <w:t>可支持效果</w:t>
            </w:r>
          </w:p>
        </w:tc>
        <w:tc>
          <w:tcPr>
            <w:tcW w:type="dxa" w:w="864"/>
            <w:vAlign w:val="center"/>
            <w:shd w:fill="E7ECEF"/>
            <w:tcMar>
              <w:top w:w="90" w:type="dxa"/>
              <w:start w:w="100" w:type="dxa"/>
              <w:bottom w:w="90" w:type="dxa"/>
              <w:end w:w="100" w:type="dxa"/>
            </w:tcMar>
          </w:tcPr>
          <w:p>
            <w:pPr>
              <w:keepNext/>
              <w:widowControl/>
              <w:jc w:val="center"/>
            </w:pPr>
            <w:r>
              <w:rPr>
                <w:rFonts w:ascii="Heiti SC" w:hAnsi="Heiti SC"/>
                <w:b/>
                <w:sz w:val="15"/>
              </w:rPr>
              <w:t>证据</w:t>
            </w:r>
          </w:p>
        </w:tc>
      </w:tr>
      <w:tr>
        <w:trPr>
          <w:trHeight w:hRule="atLeast"/>
        </w:trPr>
        <w:tc>
          <w:tcPr>
            <w:tcW w:type="dxa" w:w="2951"/>
            <w:vAlign w:val="top"/>
            <w:tcMar>
              <w:top w:w="90" w:type="dxa"/>
              <w:start w:w="100" w:type="dxa"/>
              <w:bottom w:w="90" w:type="dxa"/>
              <w:end w:w="100" w:type="dxa"/>
            </w:tcMar>
          </w:tcPr>
          <w:p>
            <w:pPr>
              <w:widowControl/>
              <w:spacing w:after="0" w:line="252" w:lineRule="auto"/>
            </w:pPr>
            <w:r>
              <w:rPr>
                <w:rFonts w:ascii="Heiti SC" w:hAnsi="Heiti SC"/>
                <w:sz w:val="15"/>
              </w:rPr>
              <w:t>不可变二维 source + 指纹 + 三维 revision 引用</w:t>
            </w:r>
          </w:p>
        </w:tc>
        <w:tc>
          <w:tcPr>
            <w:tcW w:type="dxa" w:w="2015"/>
            <w:vAlign w:val="top"/>
            <w:tcMar>
              <w:top w:w="90" w:type="dxa"/>
              <w:start w:w="100" w:type="dxa"/>
              <w:bottom w:w="90" w:type="dxa"/>
              <w:end w:w="100" w:type="dxa"/>
            </w:tcMar>
          </w:tcPr>
          <w:p>
            <w:pPr>
              <w:widowControl/>
              <w:spacing w:after="0" w:line="252" w:lineRule="auto"/>
            </w:pPr>
            <w:r>
              <w:rPr>
                <w:rFonts w:ascii="Heiti SC" w:hAnsi="Heiti SC"/>
                <w:sz w:val="15"/>
              </w:rPr>
              <w:t>隔离地理事实与生成结果</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5"/>
              </w:rPr>
              <w:t>可回溯，避免 3D 编辑覆盖事实输入</w:t>
            </w:r>
          </w:p>
        </w:tc>
        <w:tc>
          <w:tcPr>
            <w:tcW w:type="dxa" w:w="864"/>
            <w:vAlign w:val="top"/>
            <w:tcMar>
              <w:top w:w="90" w:type="dxa"/>
              <w:start w:w="100" w:type="dxa"/>
              <w:bottom w:w="90" w:type="dxa"/>
              <w:end w:w="100" w:type="dxa"/>
            </w:tcMar>
          </w:tcPr>
          <w:p>
            <w:pPr>
              <w:widowControl/>
              <w:spacing w:after="0" w:line="252" w:lineRule="auto"/>
            </w:pPr>
            <w:r>
              <w:rPr>
                <w:rFonts w:ascii="Heiti SC" w:hAnsi="Heiti SC"/>
                <w:sz w:val="15"/>
              </w:rPr>
              <w:t>F001</w:t>
            </w:r>
          </w:p>
        </w:tc>
      </w:tr>
      <w:tr>
        <w:trPr>
          <w:trHeight w:hRule="atLeast"/>
        </w:trPr>
        <w:tc>
          <w:tcPr>
            <w:tcW w:type="dxa" w:w="2951"/>
            <w:vAlign w:val="top"/>
            <w:tcMar>
              <w:top w:w="90" w:type="dxa"/>
              <w:start w:w="100" w:type="dxa"/>
              <w:bottom w:w="90" w:type="dxa"/>
              <w:end w:w="100" w:type="dxa"/>
            </w:tcMar>
          </w:tcPr>
          <w:p>
            <w:pPr>
              <w:widowControl/>
              <w:spacing w:after="0" w:line="252" w:lineRule="auto"/>
            </w:pPr>
            <w:r>
              <w:rPr>
                <w:rFonts w:ascii="Heiti SC" w:hAnsi="Heiti SC"/>
                <w:sz w:val="15"/>
              </w:rPr>
              <w:t>目标权重归一化 + 显式公式 patch</w:t>
            </w:r>
          </w:p>
        </w:tc>
        <w:tc>
          <w:tcPr>
            <w:tcW w:type="dxa" w:w="2015"/>
            <w:vAlign w:val="top"/>
            <w:tcMar>
              <w:top w:w="90" w:type="dxa"/>
              <w:start w:w="100" w:type="dxa"/>
              <w:bottom w:w="90" w:type="dxa"/>
              <w:end w:w="100" w:type="dxa"/>
            </w:tcMar>
          </w:tcPr>
          <w:p>
            <w:pPr>
              <w:widowControl/>
              <w:spacing w:after="0" w:line="252" w:lineRule="auto"/>
            </w:pPr>
            <w:r>
              <w:rPr>
                <w:rFonts w:ascii="Heiti SC" w:hAnsi="Heiti SC"/>
                <w:sz w:val="15"/>
              </w:rPr>
              <w:t>把主观目标转换为可执行参数</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5"/>
              </w:rPr>
              <w:t>同输入与 seed 下可复现</w:t>
            </w:r>
          </w:p>
        </w:tc>
        <w:tc>
          <w:tcPr>
            <w:tcW w:type="dxa" w:w="864"/>
            <w:vAlign w:val="top"/>
            <w:tcMar>
              <w:top w:w="90" w:type="dxa"/>
              <w:start w:w="100" w:type="dxa"/>
              <w:bottom w:w="90" w:type="dxa"/>
              <w:end w:w="100" w:type="dxa"/>
            </w:tcMar>
          </w:tcPr>
          <w:p>
            <w:pPr>
              <w:widowControl/>
              <w:spacing w:after="0" w:line="252" w:lineRule="auto"/>
            </w:pPr>
            <w:r>
              <w:rPr>
                <w:rFonts w:ascii="Heiti SC" w:hAnsi="Heiti SC"/>
                <w:sz w:val="15"/>
              </w:rPr>
              <w:t>F002</w:t>
            </w:r>
          </w:p>
        </w:tc>
      </w:tr>
      <w:tr>
        <w:trPr>
          <w:trHeight w:hRule="atLeast"/>
        </w:trPr>
        <w:tc>
          <w:tcPr>
            <w:tcW w:type="dxa" w:w="2951"/>
            <w:vAlign w:val="top"/>
            <w:tcMar>
              <w:top w:w="90" w:type="dxa"/>
              <w:start w:w="100" w:type="dxa"/>
              <w:bottom w:w="90" w:type="dxa"/>
              <w:end w:w="100" w:type="dxa"/>
            </w:tcMar>
          </w:tcPr>
          <w:p>
            <w:pPr>
              <w:widowControl/>
              <w:spacing w:after="0" w:line="252" w:lineRule="auto"/>
            </w:pPr>
            <w:r>
              <w:rPr>
                <w:rFonts w:ascii="Heiti SC" w:hAnsi="Heiti SC"/>
                <w:sz w:val="15"/>
              </w:rPr>
              <w:t>LLM 最小 patch + 白名单/边界 + 人工逐项接受</w:t>
            </w:r>
          </w:p>
        </w:tc>
        <w:tc>
          <w:tcPr>
            <w:tcW w:type="dxa" w:w="2015"/>
            <w:vAlign w:val="top"/>
            <w:tcMar>
              <w:top w:w="90" w:type="dxa"/>
              <w:start w:w="100" w:type="dxa"/>
              <w:bottom w:w="90" w:type="dxa"/>
              <w:end w:w="100" w:type="dxa"/>
            </w:tcMar>
          </w:tcPr>
          <w:p>
            <w:pPr>
              <w:widowControl/>
              <w:spacing w:after="0" w:line="252" w:lineRule="auto"/>
            </w:pPr>
            <w:r>
              <w:rPr>
                <w:rFonts w:ascii="Heiti SC" w:hAnsi="Heiti SC"/>
                <w:sz w:val="15"/>
              </w:rPr>
              <w:t>限制 AI 副作用</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5"/>
              </w:rPr>
              <w:t>建议可拒绝、可审计、可回放</w:t>
            </w:r>
          </w:p>
        </w:tc>
        <w:tc>
          <w:tcPr>
            <w:tcW w:type="dxa" w:w="864"/>
            <w:vAlign w:val="top"/>
            <w:tcMar>
              <w:top w:w="90" w:type="dxa"/>
              <w:start w:w="100" w:type="dxa"/>
              <w:bottom w:w="90" w:type="dxa"/>
              <w:end w:w="100" w:type="dxa"/>
            </w:tcMar>
          </w:tcPr>
          <w:p>
            <w:pPr>
              <w:widowControl/>
              <w:spacing w:after="0" w:line="252" w:lineRule="auto"/>
            </w:pPr>
            <w:r>
              <w:rPr>
                <w:rFonts w:ascii="Heiti SC" w:hAnsi="Heiti SC"/>
                <w:sz w:val="15"/>
              </w:rPr>
              <w:t>F003</w:t>
            </w:r>
          </w:p>
        </w:tc>
      </w:tr>
      <w:tr>
        <w:trPr>
          <w:trHeight w:hRule="atLeast"/>
        </w:trPr>
        <w:tc>
          <w:tcPr>
            <w:tcW w:type="dxa" w:w="2951"/>
            <w:vAlign w:val="top"/>
            <w:tcMar>
              <w:top w:w="90" w:type="dxa"/>
              <w:start w:w="100" w:type="dxa"/>
              <w:bottom w:w="90" w:type="dxa"/>
              <w:end w:w="100" w:type="dxa"/>
            </w:tcMar>
          </w:tcPr>
          <w:p>
            <w:pPr>
              <w:widowControl/>
              <w:spacing w:after="0" w:line="252" w:lineRule="auto"/>
            </w:pPr>
            <w:r>
              <w:rPr>
                <w:rFonts w:ascii="Heiti SC" w:hAnsi="Heiti SC"/>
                <w:sz w:val="15"/>
              </w:rPr>
              <w:t>二维几何 + 参数 patch + runtime_fixed → layout + GLB</w:t>
            </w:r>
          </w:p>
        </w:tc>
        <w:tc>
          <w:tcPr>
            <w:tcW w:type="dxa" w:w="2015"/>
            <w:vAlign w:val="top"/>
            <w:tcMar>
              <w:top w:w="90" w:type="dxa"/>
              <w:start w:w="100" w:type="dxa"/>
              <w:bottom w:w="90" w:type="dxa"/>
              <w:end w:w="100" w:type="dxa"/>
            </w:tcMar>
          </w:tcPr>
          <w:p>
            <w:pPr>
              <w:widowControl/>
              <w:spacing w:after="0" w:line="252" w:lineRule="auto"/>
            </w:pPr>
            <w:r>
              <w:rPr>
                <w:rFonts w:ascii="Heiti SC" w:hAnsi="Heiti SC"/>
                <w:sz w:val="15"/>
              </w:rPr>
              <w:t>编译结构化意图</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5"/>
              </w:rPr>
              <w:t>保留机器可读中间结果和展示结果</w:t>
            </w:r>
          </w:p>
        </w:tc>
        <w:tc>
          <w:tcPr>
            <w:tcW w:type="dxa" w:w="864"/>
            <w:vAlign w:val="top"/>
            <w:tcMar>
              <w:top w:w="90" w:type="dxa"/>
              <w:start w:w="100" w:type="dxa"/>
              <w:bottom w:w="90" w:type="dxa"/>
              <w:end w:w="100" w:type="dxa"/>
            </w:tcMar>
          </w:tcPr>
          <w:p>
            <w:pPr>
              <w:widowControl/>
              <w:spacing w:after="0" w:line="252" w:lineRule="auto"/>
            </w:pPr>
            <w:r>
              <w:rPr>
                <w:rFonts w:ascii="Heiti SC" w:hAnsi="Heiti SC"/>
                <w:sz w:val="15"/>
              </w:rPr>
              <w:t>F004</w:t>
            </w:r>
          </w:p>
        </w:tc>
      </w:tr>
      <w:tr>
        <w:trPr>
          <w:trHeight w:hRule="atLeast"/>
        </w:trPr>
        <w:tc>
          <w:tcPr>
            <w:tcW w:type="dxa" w:w="2951"/>
            <w:vAlign w:val="top"/>
            <w:tcMar>
              <w:top w:w="90" w:type="dxa"/>
              <w:start w:w="100" w:type="dxa"/>
              <w:bottom w:w="90" w:type="dxa"/>
              <w:end w:w="100" w:type="dxa"/>
            </w:tcMar>
          </w:tcPr>
          <w:p>
            <w:pPr>
              <w:widowControl/>
              <w:spacing w:after="0" w:line="252" w:lineRule="auto"/>
            </w:pPr>
            <w:r>
              <w:rPr>
                <w:rFonts w:ascii="Heiti SC" w:hAnsi="Heiti SC"/>
                <w:sz w:val="15"/>
              </w:rPr>
              <w:t>受限 3D 命令 + 支撑面校验 + 子版本</w:t>
            </w:r>
          </w:p>
        </w:tc>
        <w:tc>
          <w:tcPr>
            <w:tcW w:type="dxa" w:w="2015"/>
            <w:vAlign w:val="top"/>
            <w:tcMar>
              <w:top w:w="90" w:type="dxa"/>
              <w:start w:w="100" w:type="dxa"/>
              <w:bottom w:w="90" w:type="dxa"/>
              <w:end w:w="100" w:type="dxa"/>
            </w:tcMar>
          </w:tcPr>
          <w:p>
            <w:pPr>
              <w:widowControl/>
              <w:spacing w:after="0" w:line="252" w:lineRule="auto"/>
            </w:pPr>
            <w:r>
              <w:rPr>
                <w:rFonts w:ascii="Heiti SC" w:hAnsi="Heiti SC"/>
                <w:sz w:val="15"/>
              </w:rPr>
              <w:t>控制局部修改</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5"/>
              </w:rPr>
              <w:t>减少无支撑摆放和地理上下文破坏</w:t>
            </w:r>
          </w:p>
        </w:tc>
        <w:tc>
          <w:tcPr>
            <w:tcW w:type="dxa" w:w="864"/>
            <w:vAlign w:val="top"/>
            <w:tcMar>
              <w:top w:w="90" w:type="dxa"/>
              <w:start w:w="100" w:type="dxa"/>
              <w:bottom w:w="90" w:type="dxa"/>
              <w:end w:w="100" w:type="dxa"/>
            </w:tcMar>
          </w:tcPr>
          <w:p>
            <w:pPr>
              <w:widowControl/>
              <w:spacing w:after="0" w:line="252" w:lineRule="auto"/>
            </w:pPr>
            <w:r>
              <w:rPr>
                <w:rFonts w:ascii="Heiti SC" w:hAnsi="Heiti SC"/>
                <w:sz w:val="15"/>
              </w:rPr>
              <w:t>F005</w:t>
            </w:r>
          </w:p>
        </w:tc>
      </w:tr>
      <w:tr>
        <w:trPr>
          <w:trHeight w:hRule="atLeast"/>
        </w:trPr>
        <w:tc>
          <w:tcPr>
            <w:tcW w:type="dxa" w:w="2951"/>
            <w:vAlign w:val="top"/>
            <w:tcMar>
              <w:top w:w="90" w:type="dxa"/>
              <w:start w:w="100" w:type="dxa"/>
              <w:bottom w:w="90" w:type="dxa"/>
              <w:end w:w="100" w:type="dxa"/>
            </w:tcMar>
          </w:tcPr>
          <w:p>
            <w:pPr>
              <w:widowControl/>
              <w:spacing w:after="0" w:line="252" w:lineRule="auto"/>
            </w:pPr>
            <w:r>
              <w:rPr>
                <w:rFonts w:ascii="Heiti SC" w:hAnsi="Heiti SC"/>
                <w:sz w:val="15"/>
              </w:rPr>
              <w:t>structured/full 评价分离</w:t>
            </w:r>
          </w:p>
        </w:tc>
        <w:tc>
          <w:tcPr>
            <w:tcW w:type="dxa" w:w="2015"/>
            <w:vAlign w:val="top"/>
            <w:tcMar>
              <w:top w:w="90" w:type="dxa"/>
              <w:start w:w="100" w:type="dxa"/>
              <w:bottom w:w="90" w:type="dxa"/>
              <w:end w:w="100" w:type="dxa"/>
            </w:tcMar>
          </w:tcPr>
          <w:p>
            <w:pPr>
              <w:widowControl/>
              <w:spacing w:after="0" w:line="252" w:lineRule="auto"/>
            </w:pPr>
            <w:r>
              <w:rPr>
                <w:rFonts w:ascii="Heiti SC" w:hAnsi="Heiti SC"/>
                <w:sz w:val="15"/>
              </w:rPr>
              <w:t>隔离可复现指标与视觉判断</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5"/>
              </w:rPr>
              <w:t>避免视觉缺失值冒充正式综合分</w:t>
            </w:r>
          </w:p>
        </w:tc>
        <w:tc>
          <w:tcPr>
            <w:tcW w:type="dxa" w:w="864"/>
            <w:vAlign w:val="top"/>
            <w:tcMar>
              <w:top w:w="90" w:type="dxa"/>
              <w:start w:w="100" w:type="dxa"/>
              <w:bottom w:w="90" w:type="dxa"/>
              <w:end w:w="100" w:type="dxa"/>
            </w:tcMar>
          </w:tcPr>
          <w:p>
            <w:pPr>
              <w:widowControl/>
              <w:spacing w:after="0" w:line="252" w:lineRule="auto"/>
            </w:pPr>
            <w:r>
              <w:rPr>
                <w:rFonts w:ascii="Heiti SC" w:hAnsi="Heiti SC"/>
                <w:sz w:val="15"/>
              </w:rPr>
              <w:t>F006</w:t>
            </w:r>
          </w:p>
        </w:tc>
      </w:tr>
    </w:tbl>
    <w:p>
      <w:pPr>
        <w:spacing w:after="0"/>
      </w:pPr>
    </w:p>
    <w:tbl>
      <w:tblPr>
        <w:tblW w:type="auto" w:w="0"/>
        <w:jc w:val="center"/>
        <w:tblLayout w:type="fixed"/>
        <w:tblLook w:firstColumn="1" w:firstRow="1" w:lastColumn="0" w:lastRow="0" w:noHBand="0" w:noVBand="1" w:val="04A0"/>
        <w:tblBorders>
          <w:top w:val="single" w:sz="8" w:color="48545C"/>
          <w:left w:val="single" w:sz="8" w:color="48545C"/>
          <w:bottom w:val="single" w:sz="8" w:color="48545C"/>
          <w:right w:val="single" w:sz="8" w:color="48545C"/>
          <w:insideH w:val="single" w:sz="8" w:color="48545C"/>
          <w:insideV w:val="single" w:sz="8" w:color="48545C"/>
        </w:tblBorders>
      </w:tblPr>
      <w:tblGrid>
        <w:gridCol w:w="9360"/>
      </w:tblGrid>
      <w:tr>
        <w:trPr>
          <w:trHeight w:hRule="atLeast"/>
        </w:trPr>
        <w:tc>
          <w:tcPr>
            <w:tcW w:type="dxa" w:w="9360"/>
            <w:shd w:fill="EFF3F5"/>
            <w:tcMar>
              <w:top w:w="120" w:type="dxa"/>
              <w:start w:w="150" w:type="dxa"/>
              <w:bottom w:w="120" w:type="dxa"/>
              <w:end w:w="150" w:type="dxa"/>
            </w:tcMar>
          </w:tcPr>
          <w:p>
            <w:pPr>
              <w:widowControl/>
            </w:pPr>
            <w:r>
              <w:rPr>
                <w:b/>
              </w:rPr>
              <w:t xml:space="preserve">建议核心构思　</w:t>
            </w:r>
            <w:r>
              <w:t>以不可变二维事实版本为生成依据，将规则或经人工选择的受限 LLM 参数建议编译为带来源的参数规范，再通过约束求解形成三维场景布局和可视化模型，并以不可变三维子版本和分离式评价记录修改结果。</w:t>
            </w:r>
          </w:p>
        </w:tc>
      </w:tr>
    </w:tbl>
    <w:p>
      <w:r>
        <w:rPr>
          <w:rFonts w:ascii="Heiti SC" w:hAnsi="Heiti SC" w:eastAsia="Heiti SC"/>
        </w:rPr>
        <w:br w:type="page"/>
      </w:r>
    </w:p>
    <w:p>
      <w:pPr>
        <w:pStyle w:val="Heading1"/>
        <w:keepNext/>
      </w:pPr>
      <w:r>
        <w:rPr>
          <w:rFonts w:ascii="Heiti SC" w:hAnsi="Heiti SC" w:eastAsia="Heiti SC"/>
        </w:rPr>
        <w:t>13. 当前实现缺口与不宜过度主张的内容</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3120"/>
        <w:gridCol w:w="3120"/>
        <w:gridCol w:w="3120"/>
      </w:tblGrid>
      <w:tr>
        <w:trPr>
          <w:trHeight w:hRule="atLeast"/>
          <w:tblHeader w:val="true"/>
        </w:trPr>
        <w:tc>
          <w:tcPr>
            <w:tcW w:type="dxa" w:w="3384"/>
            <w:vAlign w:val="center"/>
            <w:shd w:fill="E7ECEF"/>
            <w:tcMar>
              <w:top w:w="90" w:type="dxa"/>
              <w:start w:w="100" w:type="dxa"/>
              <w:bottom w:w="90" w:type="dxa"/>
              <w:end w:w="100" w:type="dxa"/>
            </w:tcMar>
          </w:tcPr>
          <w:p>
            <w:pPr>
              <w:keepNext/>
              <w:widowControl/>
              <w:jc w:val="center"/>
            </w:pPr>
            <w:r>
              <w:rPr>
                <w:rFonts w:ascii="Heiti SC" w:hAnsi="Heiti SC"/>
                <w:b/>
                <w:sz w:val="16"/>
              </w:rPr>
              <w:t>当前缺口/边界</w:t>
            </w:r>
          </w:p>
        </w:tc>
        <w:tc>
          <w:tcPr>
            <w:tcW w:type="dxa" w:w="3600"/>
            <w:vAlign w:val="center"/>
            <w:shd w:fill="E7ECEF"/>
            <w:tcMar>
              <w:top w:w="90" w:type="dxa"/>
              <w:start w:w="100" w:type="dxa"/>
              <w:bottom w:w="90" w:type="dxa"/>
              <w:end w:w="100" w:type="dxa"/>
            </w:tcMar>
          </w:tcPr>
          <w:p>
            <w:pPr>
              <w:keepNext/>
              <w:widowControl/>
              <w:jc w:val="center"/>
            </w:pPr>
            <w:r>
              <w:rPr>
                <w:rFonts w:ascii="Heiti SC" w:hAnsi="Heiti SC"/>
                <w:b/>
                <w:sz w:val="16"/>
              </w:rPr>
              <w:t>交底书中的处理</w:t>
            </w:r>
          </w:p>
        </w:tc>
        <w:tc>
          <w:tcPr>
            <w:tcW w:type="dxa" w:w="2232"/>
            <w:vAlign w:val="center"/>
            <w:shd w:fill="E7ECEF"/>
            <w:tcMar>
              <w:top w:w="90" w:type="dxa"/>
              <w:start w:w="100" w:type="dxa"/>
              <w:bottom w:w="90" w:type="dxa"/>
              <w:end w:w="100" w:type="dxa"/>
            </w:tcMar>
          </w:tcPr>
          <w:p>
            <w:pPr>
              <w:keepNext/>
              <w:widowControl/>
              <w:jc w:val="center"/>
            </w:pPr>
            <w:r>
              <w:rPr>
                <w:rFonts w:ascii="Heiti SC" w:hAnsi="Heiti SC"/>
                <w:b/>
                <w:sz w:val="16"/>
              </w:rPr>
              <w:t>后续确认</w:t>
            </w:r>
          </w:p>
        </w:tc>
      </w:tr>
      <w:tr>
        <w:trPr>
          <w:trHeight w:hRule="atLeast"/>
        </w:trPr>
        <w:tc>
          <w:tcPr>
            <w:tcW w:type="dxa" w:w="3384"/>
            <w:vAlign w:val="top"/>
            <w:tcMar>
              <w:top w:w="90" w:type="dxa"/>
              <w:start w:w="100" w:type="dxa"/>
              <w:bottom w:w="90" w:type="dxa"/>
              <w:end w:w="100" w:type="dxa"/>
            </w:tcMar>
          </w:tcPr>
          <w:p>
            <w:pPr>
              <w:widowControl/>
              <w:spacing w:after="0" w:line="252" w:lineRule="auto"/>
            </w:pPr>
            <w:r>
              <w:rPr>
                <w:rFonts w:ascii="Heiti SC" w:hAnsi="Heiti SC"/>
                <w:sz w:val="16"/>
              </w:rPr>
              <w:t>课程按钮文案暗示 LLM，但 auto 实际为 parametric</w:t>
            </w:r>
          </w:p>
        </w:tc>
        <w:tc>
          <w:tcPr>
            <w:tcW w:type="dxa" w:w="3600"/>
            <w:vAlign w:val="top"/>
            <w:tcMar>
              <w:top w:w="90" w:type="dxa"/>
              <w:start w:w="100" w:type="dxa"/>
              <w:bottom w:w="90" w:type="dxa"/>
              <w:end w:w="100" w:type="dxa"/>
            </w:tcMar>
          </w:tcPr>
          <w:p>
            <w:pPr>
              <w:widowControl/>
              <w:spacing w:after="0" w:line="252" w:lineRule="auto"/>
            </w:pPr>
            <w:r>
              <w:rPr>
                <w:rFonts w:ascii="Heiti SC" w:hAnsi="Heiti SC"/>
                <w:sz w:val="16"/>
              </w:rPr>
              <w:t>明确列为界面—后端差异，不把默认路径写成 LLM 生成</w:t>
            </w:r>
          </w:p>
        </w:tc>
        <w:tc>
          <w:tcPr>
            <w:tcW w:type="dxa" w:w="2232"/>
            <w:vAlign w:val="top"/>
            <w:tcMar>
              <w:top w:w="90" w:type="dxa"/>
              <w:start w:w="100" w:type="dxa"/>
              <w:bottom w:w="90" w:type="dxa"/>
              <w:end w:w="100" w:type="dxa"/>
            </w:tcMar>
          </w:tcPr>
          <w:p>
            <w:pPr>
              <w:widowControl/>
              <w:spacing w:after="0" w:line="252" w:lineRule="auto"/>
            </w:pPr>
            <w:r>
              <w:rPr>
                <w:rFonts w:ascii="Heiti SC" w:hAnsi="Heiti SC"/>
                <w:sz w:val="16"/>
              </w:rPr>
              <w:t>是否改文案或改调用模式</w:t>
            </w:r>
          </w:p>
        </w:tc>
      </w:tr>
      <w:tr>
        <w:trPr>
          <w:trHeight w:hRule="atLeast"/>
        </w:trPr>
        <w:tc>
          <w:tcPr>
            <w:tcW w:type="dxa" w:w="3384"/>
            <w:vAlign w:val="top"/>
            <w:tcMar>
              <w:top w:w="90" w:type="dxa"/>
              <w:start w:w="100" w:type="dxa"/>
              <w:bottom w:w="90" w:type="dxa"/>
              <w:end w:w="100" w:type="dxa"/>
            </w:tcMar>
          </w:tcPr>
          <w:p>
            <w:pPr>
              <w:widowControl/>
              <w:spacing w:after="0" w:line="252" w:lineRule="auto"/>
            </w:pPr>
            <w:r>
              <w:rPr>
                <w:rFonts w:ascii="Heiti SC" w:hAnsi="Heiti SC"/>
                <w:sz w:val="16"/>
              </w:rPr>
              <w:t>parent_revision_id 不等于加载父 3D layout 增量生成</w:t>
            </w:r>
          </w:p>
        </w:tc>
        <w:tc>
          <w:tcPr>
            <w:tcW w:type="dxa" w:w="3600"/>
            <w:vAlign w:val="top"/>
            <w:tcMar>
              <w:top w:w="90" w:type="dxa"/>
              <w:start w:w="100" w:type="dxa"/>
              <w:bottom w:w="90" w:type="dxa"/>
              <w:end w:w="100" w:type="dxa"/>
            </w:tcMar>
          </w:tcPr>
          <w:p>
            <w:pPr>
              <w:widowControl/>
              <w:spacing w:after="0" w:line="252" w:lineRule="auto"/>
            </w:pPr>
            <w:r>
              <w:rPr>
                <w:rFonts w:ascii="Heiti SC" w:hAnsi="Heiti SC"/>
                <w:sz w:val="16"/>
              </w:rPr>
              <w:t>只主张版本谱系，不主张连续三维推演</w:t>
            </w:r>
          </w:p>
        </w:tc>
        <w:tc>
          <w:tcPr>
            <w:tcW w:type="dxa" w:w="2232"/>
            <w:vAlign w:val="top"/>
            <w:tcMar>
              <w:top w:w="90" w:type="dxa"/>
              <w:start w:w="100" w:type="dxa"/>
              <w:bottom w:w="90" w:type="dxa"/>
              <w:end w:w="100" w:type="dxa"/>
            </w:tcMar>
          </w:tcPr>
          <w:p>
            <w:pPr>
              <w:widowControl/>
              <w:spacing w:after="0" w:line="252" w:lineRule="auto"/>
            </w:pPr>
            <w:r>
              <w:rPr>
                <w:rFonts w:ascii="Heiti SC" w:hAnsi="Heiti SC"/>
                <w:sz w:val="16"/>
              </w:rPr>
              <w:t>是否计划实现增量 redesign</w:t>
            </w:r>
          </w:p>
        </w:tc>
      </w:tr>
      <w:tr>
        <w:trPr>
          <w:trHeight w:hRule="atLeast"/>
        </w:trPr>
        <w:tc>
          <w:tcPr>
            <w:tcW w:type="dxa" w:w="3384"/>
            <w:vAlign w:val="top"/>
            <w:tcMar>
              <w:top w:w="90" w:type="dxa"/>
              <w:start w:w="100" w:type="dxa"/>
              <w:bottom w:w="90" w:type="dxa"/>
              <w:end w:w="100" w:type="dxa"/>
            </w:tcMar>
          </w:tcPr>
          <w:p>
            <w:pPr>
              <w:widowControl/>
              <w:spacing w:after="0" w:line="252" w:lineRule="auto"/>
            </w:pPr>
            <w:r>
              <w:rPr>
                <w:rFonts w:ascii="Heiti SC" w:hAnsi="Heiti SC"/>
                <w:sz w:val="16"/>
              </w:rPr>
              <w:t>3D 不自动回写 2D</w:t>
            </w:r>
          </w:p>
        </w:tc>
        <w:tc>
          <w:tcPr>
            <w:tcW w:type="dxa" w:w="3600"/>
            <w:vAlign w:val="top"/>
            <w:tcMar>
              <w:top w:w="90" w:type="dxa"/>
              <w:start w:w="100" w:type="dxa"/>
              <w:bottom w:w="90" w:type="dxa"/>
              <w:end w:w="100" w:type="dxa"/>
            </w:tcMar>
          </w:tcPr>
          <w:p>
            <w:pPr>
              <w:widowControl/>
              <w:spacing w:after="0" w:line="252" w:lineRule="auto"/>
            </w:pPr>
            <w:r>
              <w:rPr>
                <w:rFonts w:ascii="Heiti SC" w:hAnsi="Heiti SC"/>
                <w:sz w:val="16"/>
              </w:rPr>
              <w:t>将回到二维定义为人工反馈环</w:t>
            </w:r>
          </w:p>
        </w:tc>
        <w:tc>
          <w:tcPr>
            <w:tcW w:type="dxa" w:w="2232"/>
            <w:vAlign w:val="top"/>
            <w:tcMar>
              <w:top w:w="90" w:type="dxa"/>
              <w:start w:w="100" w:type="dxa"/>
              <w:bottom w:w="90" w:type="dxa"/>
              <w:end w:w="100" w:type="dxa"/>
            </w:tcMar>
          </w:tcPr>
          <w:p>
            <w:pPr>
              <w:widowControl/>
              <w:spacing w:after="0" w:line="252" w:lineRule="auto"/>
            </w:pPr>
            <w:r>
              <w:rPr>
                <w:rFonts w:ascii="Heiti SC" w:hAnsi="Heiti SC"/>
                <w:sz w:val="16"/>
              </w:rPr>
              <w:t>是否需要设计显式反向提议协议</w:t>
            </w:r>
          </w:p>
        </w:tc>
      </w:tr>
      <w:tr>
        <w:trPr>
          <w:trHeight w:hRule="atLeast"/>
        </w:trPr>
        <w:tc>
          <w:tcPr>
            <w:tcW w:type="dxa" w:w="3384"/>
            <w:vAlign w:val="top"/>
            <w:tcMar>
              <w:top w:w="90" w:type="dxa"/>
              <w:start w:w="100" w:type="dxa"/>
              <w:bottom w:w="90" w:type="dxa"/>
              <w:end w:w="100" w:type="dxa"/>
            </w:tcMar>
          </w:tcPr>
          <w:p>
            <w:pPr>
              <w:widowControl/>
              <w:spacing w:after="0" w:line="252" w:lineRule="auto"/>
            </w:pPr>
            <w:r>
              <w:rPr>
                <w:rFonts w:ascii="Heiti SC" w:hAnsi="Heiti SC"/>
                <w:sz w:val="16"/>
              </w:rPr>
              <w:t>课程 RAG disabled / knowledge_source=none</w:t>
            </w:r>
          </w:p>
        </w:tc>
        <w:tc>
          <w:tcPr>
            <w:tcW w:type="dxa" w:w="3600"/>
            <w:vAlign w:val="top"/>
            <w:tcMar>
              <w:top w:w="90" w:type="dxa"/>
              <w:start w:w="100" w:type="dxa"/>
              <w:bottom w:w="90" w:type="dxa"/>
              <w:end w:w="100" w:type="dxa"/>
            </w:tcMar>
          </w:tcPr>
          <w:p>
            <w:pPr>
              <w:widowControl/>
              <w:spacing w:after="0" w:line="252" w:lineRule="auto"/>
            </w:pPr>
            <w:r>
              <w:rPr>
                <w:rFonts w:ascii="Heiti SC" w:hAnsi="Heiti SC"/>
                <w:sz w:val="16"/>
              </w:rPr>
              <w:t>不主张当前课程有知识检索证据闭环</w:t>
            </w:r>
          </w:p>
        </w:tc>
        <w:tc>
          <w:tcPr>
            <w:tcW w:type="dxa" w:w="2232"/>
            <w:vAlign w:val="top"/>
            <w:tcMar>
              <w:top w:w="90" w:type="dxa"/>
              <w:start w:w="100" w:type="dxa"/>
              <w:bottom w:w="90" w:type="dxa"/>
              <w:end w:w="100" w:type="dxa"/>
            </w:tcMar>
          </w:tcPr>
          <w:p>
            <w:pPr>
              <w:widowControl/>
              <w:spacing w:after="0" w:line="252" w:lineRule="auto"/>
            </w:pPr>
            <w:r>
              <w:rPr>
                <w:rFonts w:ascii="Heiti SC" w:hAnsi="Heiti SC"/>
                <w:sz w:val="16"/>
              </w:rPr>
              <w:t>未来启用时需保存引用与版本</w:t>
            </w:r>
          </w:p>
        </w:tc>
      </w:tr>
      <w:tr>
        <w:trPr>
          <w:trHeight w:hRule="atLeast"/>
        </w:trPr>
        <w:tc>
          <w:tcPr>
            <w:tcW w:type="dxa" w:w="3384"/>
            <w:vAlign w:val="top"/>
            <w:tcMar>
              <w:top w:w="90" w:type="dxa"/>
              <w:start w:w="100" w:type="dxa"/>
              <w:bottom w:w="90" w:type="dxa"/>
              <w:end w:w="100" w:type="dxa"/>
            </w:tcMar>
          </w:tcPr>
          <w:p>
            <w:pPr>
              <w:widowControl/>
              <w:spacing w:after="0" w:line="252" w:lineRule="auto"/>
            </w:pPr>
            <w:r>
              <w:rPr>
                <w:rFonts w:ascii="Heiti SC" w:hAnsi="Heiti SC"/>
                <w:sz w:val="16"/>
              </w:rPr>
              <w:t>structured 评价不含视觉 LLM</w:t>
            </w:r>
          </w:p>
        </w:tc>
        <w:tc>
          <w:tcPr>
            <w:tcW w:type="dxa" w:w="3600"/>
            <w:vAlign w:val="top"/>
            <w:tcMar>
              <w:top w:w="90" w:type="dxa"/>
              <w:start w:w="100" w:type="dxa"/>
              <w:bottom w:w="90" w:type="dxa"/>
              <w:end w:w="100" w:type="dxa"/>
            </w:tcMar>
          </w:tcPr>
          <w:p>
            <w:pPr>
              <w:widowControl/>
              <w:spacing w:after="0" w:line="252" w:lineRule="auto"/>
            </w:pPr>
            <w:r>
              <w:rPr>
                <w:rFonts w:ascii="Heiti SC" w:hAnsi="Heiti SC"/>
                <w:sz w:val="16"/>
              </w:rPr>
              <w:t>分离陈述，不把视觉结果写入正式综合分</w:t>
            </w:r>
          </w:p>
        </w:tc>
        <w:tc>
          <w:tcPr>
            <w:tcW w:type="dxa" w:w="2232"/>
            <w:vAlign w:val="top"/>
            <w:tcMar>
              <w:top w:w="90" w:type="dxa"/>
              <w:start w:w="100" w:type="dxa"/>
              <w:bottom w:w="90" w:type="dxa"/>
              <w:end w:w="100" w:type="dxa"/>
            </w:tcMar>
          </w:tcPr>
          <w:p>
            <w:pPr>
              <w:widowControl/>
              <w:spacing w:after="0" w:line="252" w:lineRule="auto"/>
            </w:pPr>
            <w:r>
              <w:rPr>
                <w:rFonts w:ascii="Heiti SC" w:hAnsi="Heiti SC"/>
                <w:sz w:val="16"/>
              </w:rPr>
              <w:t>代理师判断是否作为从属构思</w:t>
            </w:r>
          </w:p>
        </w:tc>
      </w:tr>
      <w:tr>
        <w:trPr>
          <w:trHeight w:hRule="atLeast"/>
        </w:trPr>
        <w:tc>
          <w:tcPr>
            <w:tcW w:type="dxa" w:w="3384"/>
            <w:vAlign w:val="top"/>
            <w:tcMar>
              <w:top w:w="90" w:type="dxa"/>
              <w:start w:w="100" w:type="dxa"/>
              <w:bottom w:w="90" w:type="dxa"/>
              <w:end w:w="100" w:type="dxa"/>
            </w:tcMar>
          </w:tcPr>
          <w:p>
            <w:pPr>
              <w:widowControl/>
              <w:spacing w:after="0" w:line="252" w:lineRule="auto"/>
            </w:pPr>
            <w:r>
              <w:rPr>
                <w:rFonts w:ascii="Heiti SC" w:hAnsi="Heiti SC"/>
                <w:sz w:val="16"/>
              </w:rPr>
              <w:t>未开展现有技术检索</w:t>
            </w:r>
          </w:p>
        </w:tc>
        <w:tc>
          <w:tcPr>
            <w:tcW w:type="dxa" w:w="3600"/>
            <w:vAlign w:val="top"/>
            <w:tcMar>
              <w:top w:w="90" w:type="dxa"/>
              <w:start w:w="100" w:type="dxa"/>
              <w:bottom w:w="90" w:type="dxa"/>
              <w:end w:w="100" w:type="dxa"/>
            </w:tcMar>
          </w:tcPr>
          <w:p>
            <w:pPr>
              <w:widowControl/>
              <w:spacing w:after="0" w:line="252" w:lineRule="auto"/>
            </w:pPr>
            <w:r>
              <w:rPr>
                <w:rFonts w:ascii="Heiti SC" w:hAnsi="Heiti SC"/>
                <w:sz w:val="16"/>
              </w:rPr>
              <w:t>只整理实现证据，不作新颖性/创造性结论</w:t>
            </w:r>
          </w:p>
        </w:tc>
        <w:tc>
          <w:tcPr>
            <w:tcW w:type="dxa" w:w="2232"/>
            <w:vAlign w:val="top"/>
            <w:tcMar>
              <w:top w:w="90" w:type="dxa"/>
              <w:start w:w="100" w:type="dxa"/>
              <w:bottom w:w="90" w:type="dxa"/>
              <w:end w:w="100" w:type="dxa"/>
            </w:tcMar>
          </w:tcPr>
          <w:p>
            <w:pPr>
              <w:widowControl/>
              <w:spacing w:after="0" w:line="252" w:lineRule="auto"/>
            </w:pPr>
            <w:r>
              <w:rPr>
                <w:rFonts w:ascii="Heiti SC" w:hAnsi="Heiti SC"/>
                <w:sz w:val="16"/>
              </w:rPr>
              <w:t>由代理师安排检索</w:t>
            </w:r>
          </w:p>
        </w:tc>
      </w:tr>
    </w:tbl>
    <w:p>
      <w:pPr>
        <w:spacing w:after="0"/>
      </w:pPr>
    </w:p>
    <w:p>
      <w:pPr>
        <w:pStyle w:val="Heading2"/>
        <w:keepNext/>
      </w:pPr>
      <w:r>
        <w:rPr>
          <w:rFonts w:ascii="Heiti SC" w:hAnsi="Heiti SC" w:eastAsia="Heiti SC"/>
        </w:rPr>
        <w:t>13.1 发明人需要补充回答的问题</w:t>
      </w:r>
    </w:p>
    <w:p>
      <w:pPr>
        <w:pStyle w:val="ListNumber"/>
      </w:pPr>
      <w:r>
        <w:rPr>
          <w:rFonts w:ascii="Heiti SC" w:hAnsi="Heiti SC" w:eastAsia="Heiti SC"/>
        </w:rPr>
        <w:t>最希望保护的是“受限 LLM 参数建议”本身，还是“二维事实—参数—三维版本—评价”的整体闭环？</w:t>
      </w:r>
    </w:p>
    <w:p>
      <w:pPr>
        <w:pStyle w:val="ListNumber"/>
      </w:pPr>
      <w:r>
        <w:rPr>
          <w:rFonts w:ascii="Heiti SC" w:hAnsi="Heiti SC" w:eastAsia="Heiti SC"/>
        </w:rPr>
        <w:t>当前 45/35/20 和两条映射公式是教学示例、优选实施例，还是必须保留的核心技术特征？</w:t>
      </w:r>
    </w:p>
    <w:p>
      <w:pPr>
        <w:pStyle w:val="ListNumber"/>
      </w:pPr>
      <w:r>
        <w:rPr>
          <w:rFonts w:ascii="Heiti SC" w:hAnsi="Heiti SC" w:eastAsia="Heiti SC"/>
        </w:rPr>
        <w:t>是否已有实际测试数据证明可重复性、编辑合法率、人工用时或评价稳定性的提升？</w:t>
      </w:r>
    </w:p>
    <w:p>
      <w:pPr>
        <w:pStyle w:val="ListNumber"/>
      </w:pPr>
      <w:r>
        <w:rPr>
          <w:rFonts w:ascii="Heiti SC" w:hAnsi="Heiti SC" w:eastAsia="Heiti SC"/>
        </w:rPr>
        <w:t>未来是否会让 3D 编辑生成二维变更提议？如会，需要定义审核和冲突解决机制。</w:t>
      </w:r>
    </w:p>
    <w:p>
      <w:pPr>
        <w:pStyle w:val="ListNumber"/>
      </w:pPr>
      <w:r>
        <w:rPr>
          <w:rFonts w:ascii="Heiti SC" w:hAnsi="Heiti SC" w:eastAsia="Heiti SC"/>
        </w:rPr>
        <w:t>Zeta 兼容端点属于部署示例还是固定供应商？建议权利化表述保持协议/能力层中立。</w:t>
      </w:r>
    </w:p>
    <w:p>
      <w:r>
        <w:rPr>
          <w:rFonts w:ascii="Heiti SC" w:hAnsi="Heiti SC" w:eastAsia="Heiti SC"/>
        </w:rPr>
        <w:br w:type="page"/>
      </w:r>
    </w:p>
    <w:p>
      <w:pPr>
        <w:pStyle w:val="Heading1"/>
        <w:keepNext/>
      </w:pPr>
      <w:r>
        <w:rPr>
          <w:rFonts w:ascii="Heiti SC" w:hAnsi="Heiti SC" w:eastAsia="Heiti SC"/>
        </w:rPr>
        <w:t>14. 实施方式示例：一次完整修改如何被记录</w:t>
      </w:r>
    </w:p>
    <w:p>
      <w:r>
        <w:rPr>
          <w:rFonts w:ascii="Heiti SC" w:hAnsi="Heiti SC" w:eastAsia="Heiti SC"/>
        </w:rPr>
        <w:t>以下用当前默认值说明一条可重放的实施链。</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2340"/>
        <w:gridCol w:w="2340"/>
        <w:gridCol w:w="2340"/>
        <w:gridCol w:w="2340"/>
      </w:tblGrid>
      <w:tr>
        <w:trPr>
          <w:trHeight w:hRule="atLeast"/>
          <w:tblHeader w:val="true"/>
        </w:trPr>
        <w:tc>
          <w:tcPr>
            <w:tcW w:type="dxa" w:w="1036"/>
            <w:vAlign w:val="center"/>
            <w:shd w:fill="E7ECEF"/>
            <w:tcMar>
              <w:top w:w="90" w:type="dxa"/>
              <w:start w:w="100" w:type="dxa"/>
              <w:bottom w:w="90" w:type="dxa"/>
              <w:end w:w="100" w:type="dxa"/>
            </w:tcMar>
          </w:tcPr>
          <w:p>
            <w:pPr>
              <w:keepNext/>
              <w:widowControl/>
              <w:jc w:val="center"/>
            </w:pPr>
            <w:r>
              <w:rPr>
                <w:rFonts w:ascii="Heiti SC" w:hAnsi="Heiti SC"/>
                <w:b/>
                <w:sz w:val="16"/>
              </w:rPr>
              <w:t>阶段</w:t>
            </w:r>
          </w:p>
        </w:tc>
        <w:tc>
          <w:tcPr>
            <w:tcW w:type="dxa" w:w="2376"/>
            <w:vAlign w:val="center"/>
            <w:shd w:fill="E7ECEF"/>
            <w:tcMar>
              <w:top w:w="90" w:type="dxa"/>
              <w:start w:w="100" w:type="dxa"/>
              <w:bottom w:w="90" w:type="dxa"/>
              <w:end w:w="100" w:type="dxa"/>
            </w:tcMar>
          </w:tcPr>
          <w:p>
            <w:pPr>
              <w:keepNext/>
              <w:widowControl/>
              <w:jc w:val="center"/>
            </w:pPr>
            <w:r>
              <w:rPr>
                <w:rFonts w:ascii="Heiti SC" w:hAnsi="Heiti SC"/>
                <w:b/>
                <w:sz w:val="16"/>
              </w:rPr>
              <w:t>输入/状态</w:t>
            </w:r>
          </w:p>
        </w:tc>
        <w:tc>
          <w:tcPr>
            <w:tcW w:type="dxa" w:w="3096"/>
            <w:vAlign w:val="center"/>
            <w:shd w:fill="E7ECEF"/>
            <w:tcMar>
              <w:top w:w="90" w:type="dxa"/>
              <w:start w:w="100" w:type="dxa"/>
              <w:bottom w:w="90" w:type="dxa"/>
              <w:end w:w="100" w:type="dxa"/>
            </w:tcMar>
          </w:tcPr>
          <w:p>
            <w:pPr>
              <w:keepNext/>
              <w:widowControl/>
              <w:jc w:val="center"/>
            </w:pPr>
            <w:r>
              <w:rPr>
                <w:rFonts w:ascii="Heiti SC" w:hAnsi="Heiti SC"/>
                <w:b/>
                <w:sz w:val="16"/>
              </w:rPr>
              <w:t>动作及依据</w:t>
            </w:r>
          </w:p>
        </w:tc>
        <w:tc>
          <w:tcPr>
            <w:tcW w:type="dxa" w:w="2707"/>
            <w:vAlign w:val="center"/>
            <w:shd w:fill="E7ECEF"/>
            <w:tcMar>
              <w:top w:w="90" w:type="dxa"/>
              <w:start w:w="100" w:type="dxa"/>
              <w:bottom w:w="90" w:type="dxa"/>
              <w:end w:w="100" w:type="dxa"/>
            </w:tcMar>
          </w:tcPr>
          <w:p>
            <w:pPr>
              <w:keepNext/>
              <w:widowControl/>
              <w:jc w:val="center"/>
            </w:pPr>
            <w:r>
              <w:rPr>
                <w:rFonts w:ascii="Heiti SC" w:hAnsi="Heiti SC"/>
                <w:b/>
                <w:sz w:val="16"/>
              </w:rPr>
              <w:t>输出/记录</w:t>
            </w:r>
          </w:p>
        </w:tc>
      </w:tr>
      <w:tr>
        <w:trPr>
          <w:trHeight w:hRule="atLeast"/>
        </w:trPr>
        <w:tc>
          <w:tcPr>
            <w:tcW w:type="dxa" w:w="1036"/>
            <w:vAlign w:val="top"/>
            <w:tcMar>
              <w:top w:w="90" w:type="dxa"/>
              <w:start w:w="100" w:type="dxa"/>
              <w:bottom w:w="90" w:type="dxa"/>
              <w:end w:w="100" w:type="dxa"/>
            </w:tcMar>
          </w:tcPr>
          <w:p>
            <w:pPr>
              <w:widowControl/>
              <w:spacing w:after="0" w:line="252" w:lineRule="auto"/>
            </w:pPr>
            <w:r>
              <w:rPr>
                <w:rFonts w:ascii="Heiti SC" w:hAnsi="Heiti SC"/>
                <w:sz w:val="16"/>
              </w:rPr>
              <w:t>S1–S2</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OSM/GeoJSON + 人工审核</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6"/>
              </w:rPr>
              <w:t>确认道路和背景事实；保存新 source</w:t>
            </w:r>
          </w:p>
        </w:tc>
        <w:tc>
          <w:tcPr>
            <w:tcW w:type="dxa" w:w="2707"/>
            <w:vAlign w:val="top"/>
            <w:tcMar>
              <w:top w:w="90" w:type="dxa"/>
              <w:start w:w="100" w:type="dxa"/>
              <w:bottom w:w="90" w:type="dxa"/>
              <w:end w:w="100" w:type="dxa"/>
            </w:tcMar>
          </w:tcPr>
          <w:p>
            <w:pPr>
              <w:widowControl/>
              <w:spacing w:after="0" w:line="252" w:lineRule="auto"/>
            </w:pPr>
            <w:r>
              <w:rPr>
                <w:rFonts w:ascii="Heiti SC" w:hAnsi="Heiti SC"/>
                <w:sz w:val="16"/>
              </w:rPr>
              <w:t>source_id、parent_source_id、annotation_sha256</w:t>
            </w:r>
          </w:p>
        </w:tc>
      </w:tr>
      <w:tr>
        <w:trPr>
          <w:trHeight w:hRule="atLeast"/>
        </w:trPr>
        <w:tc>
          <w:tcPr>
            <w:tcW w:type="dxa" w:w="1036"/>
            <w:vAlign w:val="top"/>
            <w:tcMar>
              <w:top w:w="90" w:type="dxa"/>
              <w:start w:w="100" w:type="dxa"/>
              <w:bottom w:w="90" w:type="dxa"/>
              <w:end w:w="100" w:type="dxa"/>
            </w:tcMar>
          </w:tcPr>
          <w:p>
            <w:pPr>
              <w:widowControl/>
              <w:spacing w:after="0" w:line="252" w:lineRule="auto"/>
            </w:pPr>
            <w:r>
              <w:rPr>
                <w:rFonts w:ascii="Heiti SC" w:hAnsi="Heiti SC"/>
                <w:sz w:val="16"/>
              </w:rPr>
              <w:t>S3</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45/35/20</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6"/>
              </w:rPr>
              <w:t>归一化为 0.45/0.35/0.20；应用 E002/E003</w:t>
            </w:r>
          </w:p>
        </w:tc>
        <w:tc>
          <w:tcPr>
            <w:tcW w:type="dxa" w:w="2707"/>
            <w:vAlign w:val="top"/>
            <w:tcMar>
              <w:top w:w="90" w:type="dxa"/>
              <w:start w:w="100" w:type="dxa"/>
              <w:bottom w:w="90" w:type="dxa"/>
              <w:end w:w="100" w:type="dxa"/>
            </w:tcMar>
          </w:tcPr>
          <w:p>
            <w:pPr>
              <w:widowControl/>
              <w:spacing w:after="0" w:line="252" w:lineRule="auto"/>
            </w:pPr>
            <w:r>
              <w:rPr>
                <w:rFonts w:ascii="Heiti SC" w:hAnsi="Heiti SC"/>
                <w:sz w:val="16"/>
              </w:rPr>
              <w:t>sidewalk=3.22m；density=0.96；profiles；seed=42</w:t>
            </w:r>
          </w:p>
        </w:tc>
      </w:tr>
      <w:tr>
        <w:trPr>
          <w:trHeight w:hRule="atLeast"/>
        </w:trPr>
        <w:tc>
          <w:tcPr>
            <w:tcW w:type="dxa" w:w="1036"/>
            <w:vAlign w:val="top"/>
            <w:tcMar>
              <w:top w:w="90" w:type="dxa"/>
              <w:start w:w="100" w:type="dxa"/>
              <w:bottom w:w="90" w:type="dxa"/>
              <w:end w:w="100" w:type="dxa"/>
            </w:tcMar>
          </w:tcPr>
          <w:p>
            <w:pPr>
              <w:widowControl/>
              <w:spacing w:after="0" w:line="252" w:lineRule="auto"/>
            </w:pPr>
            <w:r>
              <w:rPr>
                <w:rFonts w:ascii="Heiti SC" w:hAnsi="Heiti SC"/>
                <w:sz w:val="16"/>
              </w:rPr>
              <w:t>S4</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generation_mode=auto</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6"/>
              </w:rPr>
              <w:t>按当前课程策略解析</w:t>
            </w:r>
          </w:p>
        </w:tc>
        <w:tc>
          <w:tcPr>
            <w:tcW w:type="dxa" w:w="2707"/>
            <w:vAlign w:val="top"/>
            <w:tcMar>
              <w:top w:w="90" w:type="dxa"/>
              <w:start w:w="100" w:type="dxa"/>
              <w:bottom w:w="90" w:type="dxa"/>
              <w:end w:w="100" w:type="dxa"/>
            </w:tcMar>
          </w:tcPr>
          <w:p>
            <w:pPr>
              <w:widowControl/>
              <w:spacing w:after="0" w:line="252" w:lineRule="auto"/>
            </w:pPr>
            <w:r>
              <w:rPr>
                <w:rFonts w:ascii="Heiti SC" w:hAnsi="Heiti SC"/>
                <w:sz w:val="16"/>
              </w:rPr>
              <w:t>resolved_generation_mode=parametric</w:t>
            </w:r>
          </w:p>
        </w:tc>
      </w:tr>
      <w:tr>
        <w:trPr>
          <w:trHeight w:hRule="atLeast"/>
        </w:trPr>
        <w:tc>
          <w:tcPr>
            <w:tcW w:type="dxa" w:w="1036"/>
            <w:vAlign w:val="top"/>
            <w:tcMar>
              <w:top w:w="90" w:type="dxa"/>
              <w:start w:w="100" w:type="dxa"/>
              <w:bottom w:w="90" w:type="dxa"/>
              <w:end w:w="100" w:type="dxa"/>
            </w:tcMar>
          </w:tcPr>
          <w:p>
            <w:pPr>
              <w:widowControl/>
              <w:spacing w:after="0" w:line="252" w:lineRule="auto"/>
            </w:pPr>
            <w:r>
              <w:rPr>
                <w:rFonts w:ascii="Heiti SC" w:hAnsi="Heiti SC"/>
                <w:sz w:val="16"/>
              </w:rPr>
              <w:t>S5</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规则 patch + 固定约束</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6"/>
              </w:rPr>
              <w:t>校验范围并以 runtime_fixed 覆盖冲突</w:t>
            </w:r>
          </w:p>
        </w:tc>
        <w:tc>
          <w:tcPr>
            <w:tcW w:type="dxa" w:w="2707"/>
            <w:vAlign w:val="top"/>
            <w:tcMar>
              <w:top w:w="90" w:type="dxa"/>
              <w:start w:w="100" w:type="dxa"/>
              <w:bottom w:w="90" w:type="dxa"/>
              <w:end w:w="100" w:type="dxa"/>
            </w:tcMar>
          </w:tcPr>
          <w:p>
            <w:pPr>
              <w:widowControl/>
              <w:spacing w:after="0" w:line="252" w:lineRule="auto"/>
            </w:pPr>
            <w:r>
              <w:rPr>
                <w:rFonts w:ascii="Heiti SC" w:hAnsi="Heiti SC"/>
                <w:sz w:val="16"/>
              </w:rPr>
              <w:t>transparent_massing、knowledge_source=none 等有效参数</w:t>
            </w:r>
          </w:p>
        </w:tc>
      </w:tr>
      <w:tr>
        <w:trPr>
          <w:trHeight w:hRule="atLeast"/>
        </w:trPr>
        <w:tc>
          <w:tcPr>
            <w:tcW w:type="dxa" w:w="1036"/>
            <w:vAlign w:val="top"/>
            <w:tcMar>
              <w:top w:w="90" w:type="dxa"/>
              <w:start w:w="100" w:type="dxa"/>
              <w:bottom w:w="90" w:type="dxa"/>
              <w:end w:w="100" w:type="dxa"/>
            </w:tcMar>
          </w:tcPr>
          <w:p>
            <w:pPr>
              <w:widowControl/>
              <w:spacing w:after="0" w:line="252" w:lineRule="auto"/>
            </w:pPr>
            <w:r>
              <w:rPr>
                <w:rFonts w:ascii="Heiti SC" w:hAnsi="Heiti SC"/>
                <w:sz w:val="16"/>
              </w:rPr>
              <w:t>S6</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approved annotation + final parameters</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6"/>
              </w:rPr>
              <w:t>约束求解、槽位和资产编排</w:t>
            </w:r>
          </w:p>
        </w:tc>
        <w:tc>
          <w:tcPr>
            <w:tcW w:type="dxa" w:w="2707"/>
            <w:vAlign w:val="top"/>
            <w:tcMar>
              <w:top w:w="90" w:type="dxa"/>
              <w:start w:w="100" w:type="dxa"/>
              <w:bottom w:w="90" w:type="dxa"/>
              <w:end w:w="100" w:type="dxa"/>
            </w:tcMar>
          </w:tcPr>
          <w:p>
            <w:pPr>
              <w:widowControl/>
              <w:spacing w:after="0" w:line="252" w:lineRule="auto"/>
            </w:pPr>
            <w:r>
              <w:rPr>
                <w:rFonts w:ascii="Heiti SC" w:hAnsi="Heiti SC"/>
                <w:sz w:val="16"/>
              </w:rPr>
              <w:t>scene_layout.json、scene.glb、production_steps</w:t>
            </w:r>
          </w:p>
        </w:tc>
      </w:tr>
      <w:tr>
        <w:trPr>
          <w:trHeight w:hRule="atLeast"/>
        </w:trPr>
        <w:tc>
          <w:tcPr>
            <w:tcW w:type="dxa" w:w="1036"/>
            <w:vAlign w:val="top"/>
            <w:tcMar>
              <w:top w:w="90" w:type="dxa"/>
              <w:start w:w="100" w:type="dxa"/>
              <w:bottom w:w="90" w:type="dxa"/>
              <w:end w:w="100" w:type="dxa"/>
            </w:tcMar>
          </w:tcPr>
          <w:p>
            <w:pPr>
              <w:widowControl/>
              <w:spacing w:after="0" w:line="252" w:lineRule="auto"/>
            </w:pPr>
            <w:r>
              <w:rPr>
                <w:rFonts w:ascii="Heiti SC" w:hAnsi="Heiti SC"/>
                <w:sz w:val="16"/>
              </w:rPr>
              <w:t>S7</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结构化评价 45/35/20</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6"/>
              </w:rPr>
              <w:t>计算指标和建议；比较父子版本</w:t>
            </w:r>
          </w:p>
        </w:tc>
        <w:tc>
          <w:tcPr>
            <w:tcW w:type="dxa" w:w="2707"/>
            <w:vAlign w:val="top"/>
            <w:tcMar>
              <w:top w:w="90" w:type="dxa"/>
              <w:start w:w="100" w:type="dxa"/>
              <w:bottom w:w="90" w:type="dxa"/>
              <w:end w:w="100" w:type="dxa"/>
            </w:tcMar>
          </w:tcPr>
          <w:p>
            <w:pPr>
              <w:widowControl/>
              <w:spacing w:after="0" w:line="252" w:lineRule="auto"/>
            </w:pPr>
            <w:r>
              <w:rPr>
                <w:rFonts w:ascii="Heiti SC" w:hAnsi="Heiti SC"/>
                <w:sz w:val="16"/>
              </w:rPr>
              <w:t>evaluation、score_delta、非因果声明</w:t>
            </w:r>
          </w:p>
        </w:tc>
      </w:tr>
      <w:tr>
        <w:trPr>
          <w:trHeight w:hRule="atLeast"/>
        </w:trPr>
        <w:tc>
          <w:tcPr>
            <w:tcW w:type="dxa" w:w="1036"/>
            <w:vAlign w:val="top"/>
            <w:tcMar>
              <w:top w:w="90" w:type="dxa"/>
              <w:start w:w="100" w:type="dxa"/>
              <w:bottom w:w="90" w:type="dxa"/>
              <w:end w:w="100" w:type="dxa"/>
            </w:tcMar>
          </w:tcPr>
          <w:p>
            <w:pPr>
              <w:widowControl/>
              <w:spacing w:after="0" w:line="252" w:lineRule="auto"/>
            </w:pPr>
            <w:r>
              <w:rPr>
                <w:rFonts w:ascii="Heiti SC" w:hAnsi="Heiti SC"/>
                <w:sz w:val="16"/>
              </w:rPr>
              <w:t>可选编辑</w:t>
            </w:r>
          </w:p>
        </w:tc>
        <w:tc>
          <w:tcPr>
            <w:tcW w:type="dxa" w:w="2376"/>
            <w:vAlign w:val="top"/>
            <w:tcMar>
              <w:top w:w="90" w:type="dxa"/>
              <w:start w:w="100" w:type="dxa"/>
              <w:bottom w:w="90" w:type="dxa"/>
              <w:end w:w="100" w:type="dxa"/>
            </w:tcMar>
          </w:tcPr>
          <w:p>
            <w:pPr>
              <w:widowControl/>
              <w:spacing w:after="0" w:line="252" w:lineRule="auto"/>
            </w:pPr>
            <w:r>
              <w:rPr>
                <w:rFonts w:ascii="Heiti SC" w:hAnsi="Heiti SC"/>
                <w:sz w:val="16"/>
              </w:rPr>
              <w:t>用户移动一项可编辑家具</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6"/>
              </w:rPr>
              <w:t>通过锁定/支撑面/范围校验</w:t>
            </w:r>
          </w:p>
        </w:tc>
        <w:tc>
          <w:tcPr>
            <w:tcW w:type="dxa" w:w="2707"/>
            <w:vAlign w:val="top"/>
            <w:tcMar>
              <w:top w:w="90" w:type="dxa"/>
              <w:start w:w="100" w:type="dxa"/>
              <w:bottom w:w="90" w:type="dxa"/>
              <w:end w:w="100" w:type="dxa"/>
            </w:tcMar>
          </w:tcPr>
          <w:p>
            <w:pPr>
              <w:widowControl/>
              <w:spacing w:after="0" w:line="252" w:lineRule="auto"/>
            </w:pPr>
            <w:r>
              <w:rPr>
                <w:rFonts w:ascii="Heiti SC" w:hAnsi="Heiti SC"/>
                <w:sz w:val="16"/>
              </w:rPr>
              <w:t>新 child revision；父版本不变；2D 不变</w:t>
            </w:r>
          </w:p>
        </w:tc>
      </w:tr>
    </w:tbl>
    <w:p>
      <w:pPr>
        <w:spacing w:after="0"/>
      </w:pPr>
    </w:p>
    <w:tbl>
      <w:tblPr>
        <w:tblW w:type="auto" w:w="0"/>
        <w:jc w:val="center"/>
        <w:tblLayout w:type="fixed"/>
        <w:tblLook w:firstColumn="1" w:firstRow="1" w:lastColumn="0" w:lastRow="0" w:noHBand="0" w:noVBand="1" w:val="04A0"/>
        <w:tblBorders>
          <w:top w:val="single" w:sz="8" w:color="48545C"/>
          <w:left w:val="single" w:sz="8" w:color="48545C"/>
          <w:bottom w:val="single" w:sz="8" w:color="48545C"/>
          <w:right w:val="single" w:sz="8" w:color="48545C"/>
          <w:insideH w:val="single" w:sz="8" w:color="48545C"/>
          <w:insideV w:val="single" w:sz="8" w:color="48545C"/>
        </w:tblBorders>
      </w:tblPr>
      <w:tblGrid>
        <w:gridCol w:w="9360"/>
      </w:tblGrid>
      <w:tr>
        <w:trPr>
          <w:trHeight w:hRule="atLeast"/>
        </w:trPr>
        <w:tc>
          <w:tcPr>
            <w:tcW w:type="dxa" w:w="9360"/>
            <w:shd w:fill="EFF3F5"/>
            <w:tcMar>
              <w:top w:w="120" w:type="dxa"/>
              <w:start w:w="150" w:type="dxa"/>
              <w:bottom w:w="120" w:type="dxa"/>
              <w:end w:w="150" w:type="dxa"/>
            </w:tcMar>
          </w:tcPr>
          <w:p>
            <w:pPr>
              <w:widowControl/>
            </w:pPr>
            <w:r>
              <w:rPr>
                <w:b/>
              </w:rPr>
              <w:t xml:space="preserve">修改依据的落点　</w:t>
            </w:r>
            <w:r>
              <w:t>参数修改理由应落在 proposal.reason、规则公式或硬约束记录中；修改结果应同时落在 final parameter source、scene_layout、revision provenance 和评价记录中，而不能只存在于界面提示文字。</w:t>
            </w:r>
          </w:p>
        </w:tc>
      </w:tr>
    </w:tbl>
    <w:p>
      <w:r>
        <w:rPr>
          <w:rFonts w:ascii="Heiti SC" w:hAnsi="Heiti SC" w:eastAsia="Heiti SC"/>
        </w:rPr>
        <w:br w:type="page"/>
      </w:r>
    </w:p>
    <w:p>
      <w:pPr>
        <w:pStyle w:val="Heading1"/>
        <w:keepNext/>
      </w:pPr>
      <w:r>
        <w:rPr>
          <w:rFonts w:ascii="Heiti SC" w:hAnsi="Heiti SC" w:eastAsia="Heiti SC"/>
        </w:rPr>
        <w:t>附录 A　源代码与文档证据索引</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1872"/>
        <w:gridCol w:w="1872"/>
        <w:gridCol w:w="1872"/>
        <w:gridCol w:w="1872"/>
        <w:gridCol w:w="1872"/>
      </w:tblGrid>
      <w:tr>
        <w:trPr>
          <w:trHeight w:hRule="atLeast"/>
          <w:tblHeader w:val="true"/>
        </w:trPr>
        <w:tc>
          <w:tcPr>
            <w:tcW w:type="dxa" w:w="792"/>
            <w:vAlign w:val="center"/>
            <w:shd w:fill="E7ECEF"/>
            <w:tcMar>
              <w:top w:w="90" w:type="dxa"/>
              <w:start w:w="100" w:type="dxa"/>
              <w:bottom w:w="90" w:type="dxa"/>
              <w:end w:w="100" w:type="dxa"/>
            </w:tcMar>
          </w:tcPr>
          <w:p>
            <w:pPr>
              <w:keepNext/>
              <w:widowControl/>
              <w:jc w:val="center"/>
            </w:pPr>
            <w:r>
              <w:rPr>
                <w:rFonts w:ascii="Heiti SC" w:hAnsi="Heiti SC"/>
                <w:b/>
                <w:sz w:val="13"/>
              </w:rPr>
              <w:t>ID</w:t>
            </w:r>
          </w:p>
        </w:tc>
        <w:tc>
          <w:tcPr>
            <w:tcW w:type="dxa" w:w="1296"/>
            <w:vAlign w:val="center"/>
            <w:shd w:fill="E7ECEF"/>
            <w:tcMar>
              <w:top w:w="90" w:type="dxa"/>
              <w:start w:w="100" w:type="dxa"/>
              <w:bottom w:w="90" w:type="dxa"/>
              <w:end w:w="100" w:type="dxa"/>
            </w:tcMar>
          </w:tcPr>
          <w:p>
            <w:pPr>
              <w:keepNext/>
              <w:widowControl/>
              <w:jc w:val="center"/>
            </w:pPr>
            <w:r>
              <w:rPr>
                <w:rFonts w:ascii="Heiti SC" w:hAnsi="Heiti SC"/>
                <w:b/>
                <w:sz w:val="13"/>
              </w:rPr>
              <w:t>类型</w:t>
            </w:r>
          </w:p>
        </w:tc>
        <w:tc>
          <w:tcPr>
            <w:tcW w:type="dxa" w:w="3096"/>
            <w:vAlign w:val="center"/>
            <w:shd w:fill="E7ECEF"/>
            <w:tcMar>
              <w:top w:w="90" w:type="dxa"/>
              <w:start w:w="100" w:type="dxa"/>
              <w:bottom w:w="90" w:type="dxa"/>
              <w:end w:w="100" w:type="dxa"/>
            </w:tcMar>
          </w:tcPr>
          <w:p>
            <w:pPr>
              <w:keepNext/>
              <w:widowControl/>
              <w:jc w:val="center"/>
            </w:pPr>
            <w:r>
              <w:rPr>
                <w:rFonts w:ascii="Heiti SC" w:hAnsi="Heiti SC"/>
                <w:b/>
                <w:sz w:val="13"/>
              </w:rPr>
              <w:t>定位</w:t>
            </w:r>
          </w:p>
        </w:tc>
        <w:tc>
          <w:tcPr>
            <w:tcW w:type="dxa" w:w="3384"/>
            <w:vAlign w:val="center"/>
            <w:shd w:fill="E7ECEF"/>
            <w:tcMar>
              <w:top w:w="90" w:type="dxa"/>
              <w:start w:w="100" w:type="dxa"/>
              <w:bottom w:w="90" w:type="dxa"/>
              <w:end w:w="100" w:type="dxa"/>
            </w:tcMar>
          </w:tcPr>
          <w:p>
            <w:pPr>
              <w:keepNext/>
              <w:widowControl/>
              <w:jc w:val="center"/>
            </w:pPr>
            <w:r>
              <w:rPr>
                <w:rFonts w:ascii="Heiti SC" w:hAnsi="Heiti SC"/>
                <w:b/>
                <w:sz w:val="13"/>
              </w:rPr>
              <w:t>支持内容</w:t>
            </w:r>
          </w:p>
        </w:tc>
        <w:tc>
          <w:tcPr>
            <w:tcW w:type="dxa" w:w="648"/>
            <w:vAlign w:val="center"/>
            <w:shd w:fill="E7ECEF"/>
            <w:tcMar>
              <w:top w:w="90" w:type="dxa"/>
              <w:start w:w="100" w:type="dxa"/>
              <w:bottom w:w="90" w:type="dxa"/>
              <w:end w:w="100" w:type="dxa"/>
            </w:tcMar>
          </w:tcPr>
          <w:p>
            <w:pPr>
              <w:keepNext/>
              <w:widowControl/>
              <w:jc w:val="center"/>
            </w:pPr>
            <w:r>
              <w:rPr>
                <w:rFonts w:ascii="Heiti SC" w:hAnsi="Heiti SC"/>
                <w:b/>
                <w:sz w:val="13"/>
              </w:rPr>
              <w:t>置信</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C001</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src/roadgen3d/eval_engine_ext/road_metrics/evaluators/llm_client.py:36-220</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LLM 配置解析优先级、默认模型、文本/视觉模型选择、请求超时、重试和 temperature 参数。</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C002</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runtime-configuration</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.env（仅核验非秘密字段；密钥未输出）</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当前仅配置兼容端点与 API key；未显式设置 ROADGEN_LLM_MODEL，因此模型回落到 gpt-4o-mini。</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C003</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web/api/routers/teaching.py:128-145</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课程能力接口明确声明 baseline=parametric、redesign_default=parametric、RAG disabled，仅暴露 LLM 参数建议能力。</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C004</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web/viewer/src/react/CourseStudio.tsx:395-490</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课程界面默认权重 45/35/20；重设计按钮根据 LLM 配置显示 AI 文案，但实际提交 generation_mode=auto。</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C005</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src/roadgen3d/teaching/service.py:128-209</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权重归一化及其到设计规则、风格、人行道宽度、密度、需求等级、家具/骨架 profile 和 seed 的确定性映射。</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C006</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src/roadgen3d/teaching/service.py:795-1005</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课程生成模式解析、2D annotation 输入、LLM 显式开关、课程建筑固定参数、scene_layout/GLB 输出及 provenance 记录。</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C007</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src/roadgen3d/teaching/service.py:451-537</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2D 审核保存为新的不可变 source version，并记录 parent_source_id、review_actions、annotation_sha256。</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C008</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src/roadgen3d/teaching/service.py:1021-1181</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3D scene revision、父子版本、GLB/layout artifact、人工或 AI 编辑分支及 course_grounded 编辑协议。</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C009</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src/roadgen3d/scene_layout_edits.py:285-475, 556-716</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3D 编辑允许的命令、尺度和高度边界、支撑面校验、背景建筑不可编辑以及新 revision 的变换语义。</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C010</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src/roadgen3d/services/parameter_proposals.py:16-187</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LLM 参数建议是无副作用的最小 patch；禁止修改 geometry、中心线、拓扑、建筑 footprint、GeoJSON、GLB 和资产 ID。</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C011</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web/viewer/src/viewer-parameter-design.ts:55-262</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专家参数界面展示 before/after/reason/confidence，用户逐项勾选接受；最终生成仍设置 parametric、skip_llm=true。</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C012</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src/roadgen3d/services/street_design_parameters.py:20-326</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版本化 StreetDesignParameterSpec、参数边界、geometryLocked/footprintLocked、profile 默认值和编译后的参数来源。</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C013</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src/roadgen3d/services/design_runtime.py:192-275, 590-616, 1069-1354</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compose patch 合并、显式 LLM 推导开关、参数候选来源优先级和 LLM 失败处理。</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C014</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src/roadgen3d/llm/prompts.py:593-700</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图结构感知 LLM 参数推导的输入、白名单、JSON 输出约束和引用要求。</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C015</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src/roadgen3d/llm/design_workflow.py:633-790</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structured/full 两种评价模式；默认 structured 不调用视觉 LLM，视觉 LLM 不进入 formal structured composite。</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C016</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source-code</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src/roadgen3d/teaching/service.py:1199-1290</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评价权重归一化、evaluation_mode 与版本对比只声明可追踪差异和相关，不声明因果效应。</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P001</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technical-document</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docs/teaching-platform.md</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课程工作流和生产边界：2D 地理编辑、3D 锁定、不可变 revision、N/A 和非因果比较。</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high</w:t>
            </w:r>
          </w:p>
        </w:tc>
      </w:tr>
      <w:tr>
        <w:trPr>
          <w:trHeight w:hRule="atLeast"/>
        </w:trPr>
        <w:tc>
          <w:tcPr>
            <w:tcW w:type="dxa" w:w="792"/>
            <w:vAlign w:val="top"/>
            <w:tcMar>
              <w:top w:w="90" w:type="dxa"/>
              <w:start w:w="100" w:type="dxa"/>
              <w:bottom w:w="90" w:type="dxa"/>
              <w:end w:w="100" w:type="dxa"/>
            </w:tcMar>
          </w:tcPr>
          <w:p>
            <w:pPr>
              <w:widowControl/>
              <w:spacing w:after="0" w:line="252" w:lineRule="auto"/>
            </w:pPr>
            <w:r>
              <w:rPr>
                <w:rFonts w:ascii="Heiti SC" w:hAnsi="Heiti SC"/>
                <w:sz w:val="13"/>
              </w:rPr>
              <w:t>P002</w:t>
            </w:r>
          </w:p>
        </w:tc>
        <w:tc>
          <w:tcPr>
            <w:tcW w:type="dxa" w:w="1296"/>
            <w:vAlign w:val="top"/>
            <w:tcMar>
              <w:top w:w="90" w:type="dxa"/>
              <w:start w:w="100" w:type="dxa"/>
              <w:bottom w:w="90" w:type="dxa"/>
              <w:end w:w="100" w:type="dxa"/>
            </w:tcMar>
          </w:tcPr>
          <w:p>
            <w:pPr>
              <w:widowControl/>
              <w:spacing w:after="0" w:line="252" w:lineRule="auto"/>
            </w:pPr>
            <w:r>
              <w:rPr>
                <w:rFonts w:ascii="Heiti SC" w:hAnsi="Heiti SC"/>
                <w:sz w:val="13"/>
              </w:rPr>
              <w:t>technical-document</w:t>
            </w:r>
          </w:p>
        </w:tc>
        <w:tc>
          <w:tcPr>
            <w:tcW w:type="dxa" w:w="3096"/>
            <w:vAlign w:val="top"/>
            <w:tcMar>
              <w:top w:w="90" w:type="dxa"/>
              <w:start w:w="100" w:type="dxa"/>
              <w:bottom w:w="90" w:type="dxa"/>
              <w:end w:w="100" w:type="dxa"/>
            </w:tcMar>
          </w:tcPr>
          <w:p>
            <w:pPr>
              <w:widowControl/>
              <w:spacing w:after="0" w:line="252" w:lineRule="auto"/>
            </w:pPr>
            <w:r>
              <w:rPr>
                <w:rFonts w:ascii="Heiti SC" w:hAnsi="Heiti SC"/>
                <w:sz w:val="13"/>
              </w:rPr>
              <w:t>docs/ROADGEN3D_3D_GENERATION_TALK.md</w:t>
            </w:r>
          </w:p>
        </w:tc>
        <w:tc>
          <w:tcPr>
            <w:tcW w:type="dxa" w:w="3384"/>
            <w:vAlign w:val="top"/>
            <w:tcMar>
              <w:top w:w="90" w:type="dxa"/>
              <w:start w:w="100" w:type="dxa"/>
              <w:bottom w:w="90" w:type="dxa"/>
              <w:end w:w="100" w:type="dxa"/>
            </w:tcMar>
          </w:tcPr>
          <w:p>
            <w:pPr>
              <w:widowControl/>
              <w:spacing w:after="0" w:line="252" w:lineRule="auto"/>
            </w:pPr>
            <w:r>
              <w:rPr>
                <w:rFonts w:ascii="Heiti SC" w:hAnsi="Heiti SC"/>
                <w:sz w:val="13"/>
              </w:rPr>
              <w:t>规则/约束驱动、AI 辅助的系统定位和显式中间表示。</w:t>
            </w:r>
          </w:p>
        </w:tc>
        <w:tc>
          <w:tcPr>
            <w:tcW w:type="dxa" w:w="648"/>
            <w:vAlign w:val="top"/>
            <w:tcMar>
              <w:top w:w="90" w:type="dxa"/>
              <w:start w:w="100" w:type="dxa"/>
              <w:bottom w:w="90" w:type="dxa"/>
              <w:end w:w="100" w:type="dxa"/>
            </w:tcMar>
          </w:tcPr>
          <w:p>
            <w:pPr>
              <w:widowControl/>
              <w:spacing w:after="0" w:line="252" w:lineRule="auto"/>
            </w:pPr>
            <w:r>
              <w:rPr>
                <w:rFonts w:ascii="Heiti SC" w:hAnsi="Heiti SC"/>
                <w:sz w:val="13"/>
              </w:rPr>
              <w:t>medium</w:t>
            </w:r>
          </w:p>
        </w:tc>
      </w:tr>
    </w:tbl>
    <w:p>
      <w:pPr>
        <w:spacing w:after="0"/>
      </w:pPr>
    </w:p>
    <w:p>
      <w:r>
        <w:rPr>
          <w:rFonts w:ascii="Heiti SC" w:hAnsi="Heiti SC" w:eastAsia="Heiti SC"/>
        </w:rPr>
        <w:br w:type="page"/>
      </w:r>
    </w:p>
    <w:p>
      <w:pPr>
        <w:pStyle w:val="Heading1"/>
        <w:keepNext/>
      </w:pPr>
      <w:r>
        <w:rPr>
          <w:rFonts w:ascii="Heiti SC" w:hAnsi="Heiti SC" w:eastAsia="Heiti SC"/>
        </w:rPr>
        <w:t>附录 B　术语与证据边界</w:t>
      </w:r>
    </w:p>
    <w:tbl>
      <w:tblPr>
        <w:tblW w:type="auto" w:w="0"/>
        <w:jc w:val="center"/>
        <w:tblLayout w:type="fixed"/>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3120"/>
        <w:gridCol w:w="3120"/>
        <w:gridCol w:w="3120"/>
      </w:tblGrid>
      <w:tr>
        <w:trPr>
          <w:trHeight w:hRule="atLeast"/>
          <w:tblHeader w:val="true"/>
        </w:trPr>
        <w:tc>
          <w:tcPr>
            <w:tcW w:type="dxa" w:w="2520"/>
            <w:vAlign w:val="center"/>
            <w:shd w:fill="E7ECEF"/>
            <w:tcMar>
              <w:top w:w="90" w:type="dxa"/>
              <w:start w:w="100" w:type="dxa"/>
              <w:bottom w:w="90" w:type="dxa"/>
              <w:end w:w="100" w:type="dxa"/>
            </w:tcMar>
          </w:tcPr>
          <w:p>
            <w:pPr>
              <w:keepNext/>
              <w:widowControl/>
              <w:jc w:val="center"/>
            </w:pPr>
            <w:r>
              <w:rPr>
                <w:rFonts w:ascii="Heiti SC" w:hAnsi="Heiti SC"/>
                <w:b/>
                <w:sz w:val="16"/>
              </w:rPr>
              <w:t>本文术语</w:t>
            </w:r>
          </w:p>
        </w:tc>
        <w:tc>
          <w:tcPr>
            <w:tcW w:type="dxa" w:w="3744"/>
            <w:vAlign w:val="center"/>
            <w:shd w:fill="E7ECEF"/>
            <w:tcMar>
              <w:top w:w="90" w:type="dxa"/>
              <w:start w:w="100" w:type="dxa"/>
              <w:bottom w:w="90" w:type="dxa"/>
              <w:end w:w="100" w:type="dxa"/>
            </w:tcMar>
          </w:tcPr>
          <w:p>
            <w:pPr>
              <w:keepNext/>
              <w:widowControl/>
              <w:jc w:val="center"/>
            </w:pPr>
            <w:r>
              <w:rPr>
                <w:rFonts w:ascii="Heiti SC" w:hAnsi="Heiti SC"/>
                <w:b/>
                <w:sz w:val="16"/>
              </w:rPr>
              <w:t>源代码术语</w:t>
            </w:r>
          </w:p>
        </w:tc>
        <w:tc>
          <w:tcPr>
            <w:tcW w:type="dxa" w:w="2951"/>
            <w:vAlign w:val="center"/>
            <w:shd w:fill="E7ECEF"/>
            <w:tcMar>
              <w:top w:w="90" w:type="dxa"/>
              <w:start w:w="100" w:type="dxa"/>
              <w:bottom w:w="90" w:type="dxa"/>
              <w:end w:w="100" w:type="dxa"/>
            </w:tcMar>
          </w:tcPr>
          <w:p>
            <w:pPr>
              <w:keepNext/>
              <w:widowControl/>
              <w:jc w:val="center"/>
            </w:pPr>
            <w:r>
              <w:rPr>
                <w:rFonts w:ascii="Heiti SC" w:hAnsi="Heiti SC"/>
                <w:b/>
                <w:sz w:val="16"/>
              </w:rPr>
              <w:t>避免的误称</w:t>
            </w:r>
          </w:p>
        </w:tc>
      </w:tr>
      <w:tr>
        <w:trPr>
          <w:trHeight w:hRule="atLeast"/>
        </w:trPr>
        <w:tc>
          <w:tcPr>
            <w:tcW w:type="dxa" w:w="2520"/>
            <w:vAlign w:val="top"/>
            <w:tcMar>
              <w:top w:w="90" w:type="dxa"/>
              <w:start w:w="100" w:type="dxa"/>
              <w:bottom w:w="90" w:type="dxa"/>
              <w:end w:w="100" w:type="dxa"/>
            </w:tcMar>
          </w:tcPr>
          <w:p>
            <w:pPr>
              <w:widowControl/>
              <w:spacing w:after="0" w:line="252" w:lineRule="auto"/>
            </w:pPr>
            <w:r>
              <w:rPr>
                <w:rFonts w:ascii="Heiti SC" w:hAnsi="Heiti SC"/>
                <w:sz w:val="16"/>
              </w:rPr>
              <w:t>二维参考标注</w:t>
            </w:r>
          </w:p>
        </w:tc>
        <w:tc>
          <w:tcPr>
            <w:tcW w:type="dxa" w:w="3744"/>
            <w:vAlign w:val="top"/>
            <w:tcMar>
              <w:top w:w="90" w:type="dxa"/>
              <w:start w:w="100" w:type="dxa"/>
              <w:bottom w:w="90" w:type="dxa"/>
              <w:end w:w="100" w:type="dxa"/>
            </w:tcMar>
          </w:tcPr>
          <w:p>
            <w:pPr>
              <w:widowControl/>
              <w:spacing w:after="0" w:line="252" w:lineRule="auto"/>
            </w:pPr>
            <w:r>
              <w:rPr>
                <w:rFonts w:ascii="Heiti SC" w:hAnsi="Heiti SC"/>
                <w:sz w:val="16"/>
              </w:rPr>
              <w:t>ReferenceAnnotation、approved annotation</w:t>
            </w:r>
          </w:p>
        </w:tc>
        <w:tc>
          <w:tcPr>
            <w:tcW w:type="dxa" w:w="2951"/>
            <w:vAlign w:val="top"/>
            <w:tcMar>
              <w:top w:w="90" w:type="dxa"/>
              <w:start w:w="100" w:type="dxa"/>
              <w:bottom w:w="90" w:type="dxa"/>
              <w:end w:w="100" w:type="dxa"/>
            </w:tcMar>
          </w:tcPr>
          <w:p>
            <w:pPr>
              <w:widowControl/>
              <w:spacing w:after="0" w:line="252" w:lineRule="auto"/>
            </w:pPr>
            <w:r>
              <w:rPr>
                <w:rFonts w:ascii="Heiti SC" w:hAnsi="Heiti SC"/>
                <w:sz w:val="16"/>
              </w:rPr>
              <w:t>二维图片</w:t>
            </w:r>
          </w:p>
        </w:tc>
      </w:tr>
      <w:tr>
        <w:trPr>
          <w:trHeight w:hRule="atLeast"/>
        </w:trPr>
        <w:tc>
          <w:tcPr>
            <w:tcW w:type="dxa" w:w="2520"/>
            <w:vAlign w:val="top"/>
            <w:tcMar>
              <w:top w:w="90" w:type="dxa"/>
              <w:start w:w="100" w:type="dxa"/>
              <w:bottom w:w="90" w:type="dxa"/>
              <w:end w:w="100" w:type="dxa"/>
            </w:tcMar>
          </w:tcPr>
          <w:p>
            <w:pPr>
              <w:widowControl/>
              <w:spacing w:after="0" w:line="252" w:lineRule="auto"/>
            </w:pPr>
            <w:r>
              <w:rPr>
                <w:rFonts w:ascii="Heiti SC" w:hAnsi="Heiti SC"/>
                <w:sz w:val="16"/>
              </w:rPr>
              <w:t>场景修订版本</w:t>
            </w:r>
          </w:p>
        </w:tc>
        <w:tc>
          <w:tcPr>
            <w:tcW w:type="dxa" w:w="3744"/>
            <w:vAlign w:val="top"/>
            <w:tcMar>
              <w:top w:w="90" w:type="dxa"/>
              <w:start w:w="100" w:type="dxa"/>
              <w:bottom w:w="90" w:type="dxa"/>
              <w:end w:w="100" w:type="dxa"/>
            </w:tcMar>
          </w:tcPr>
          <w:p>
            <w:pPr>
              <w:widowControl/>
              <w:spacing w:after="0" w:line="252" w:lineRule="auto"/>
            </w:pPr>
            <w:r>
              <w:rPr>
                <w:rFonts w:ascii="Heiti SC" w:hAnsi="Heiti SC"/>
                <w:sz w:val="16"/>
              </w:rPr>
              <w:t>scene revision、revision</w:t>
            </w:r>
          </w:p>
        </w:tc>
        <w:tc>
          <w:tcPr>
            <w:tcW w:type="dxa" w:w="2951"/>
            <w:vAlign w:val="top"/>
            <w:tcMar>
              <w:top w:w="90" w:type="dxa"/>
              <w:start w:w="100" w:type="dxa"/>
              <w:bottom w:w="90" w:type="dxa"/>
              <w:end w:w="100" w:type="dxa"/>
            </w:tcMar>
          </w:tcPr>
          <w:p>
            <w:pPr>
              <w:widowControl/>
              <w:spacing w:after="0" w:line="252" w:lineRule="auto"/>
            </w:pPr>
            <w:r>
              <w:rPr>
                <w:rFonts w:ascii="Heiti SC" w:hAnsi="Heiti SC"/>
                <w:sz w:val="16"/>
              </w:rPr>
              <w:t>覆盖保存</w:t>
            </w:r>
          </w:p>
        </w:tc>
      </w:tr>
      <w:tr>
        <w:trPr>
          <w:trHeight w:hRule="atLeast"/>
        </w:trPr>
        <w:tc>
          <w:tcPr>
            <w:tcW w:type="dxa" w:w="2520"/>
            <w:vAlign w:val="top"/>
            <w:tcMar>
              <w:top w:w="90" w:type="dxa"/>
              <w:start w:w="100" w:type="dxa"/>
              <w:bottom w:w="90" w:type="dxa"/>
              <w:end w:w="100" w:type="dxa"/>
            </w:tcMar>
          </w:tcPr>
          <w:p>
            <w:pPr>
              <w:widowControl/>
              <w:spacing w:after="0" w:line="252" w:lineRule="auto"/>
            </w:pPr>
            <w:r>
              <w:rPr>
                <w:rFonts w:ascii="Heiti SC" w:hAnsi="Heiti SC"/>
                <w:sz w:val="16"/>
              </w:rPr>
              <w:t>LLM 参数建议</w:t>
            </w:r>
          </w:p>
        </w:tc>
        <w:tc>
          <w:tcPr>
            <w:tcW w:type="dxa" w:w="3744"/>
            <w:vAlign w:val="top"/>
            <w:tcMar>
              <w:top w:w="90" w:type="dxa"/>
              <w:start w:w="100" w:type="dxa"/>
              <w:bottom w:w="90" w:type="dxa"/>
              <w:end w:w="100" w:type="dxa"/>
            </w:tcMar>
          </w:tcPr>
          <w:p>
            <w:pPr>
              <w:widowControl/>
              <w:spacing w:after="0" w:line="252" w:lineRule="auto"/>
            </w:pPr>
            <w:r>
              <w:rPr>
                <w:rFonts w:ascii="Heiti SC" w:hAnsi="Heiti SC"/>
                <w:sz w:val="16"/>
              </w:rPr>
              <w:t>parameter proposal、llm_suggestion</w:t>
            </w:r>
          </w:p>
        </w:tc>
        <w:tc>
          <w:tcPr>
            <w:tcW w:type="dxa" w:w="2951"/>
            <w:vAlign w:val="top"/>
            <w:tcMar>
              <w:top w:w="90" w:type="dxa"/>
              <w:start w:w="100" w:type="dxa"/>
              <w:bottom w:w="90" w:type="dxa"/>
              <w:end w:w="100" w:type="dxa"/>
            </w:tcMar>
          </w:tcPr>
          <w:p>
            <w:pPr>
              <w:widowControl/>
              <w:spacing w:after="0" w:line="252" w:lineRule="auto"/>
            </w:pPr>
            <w:r>
              <w:rPr>
                <w:rFonts w:ascii="Heiti SC" w:hAnsi="Heiti SC"/>
                <w:sz w:val="16"/>
              </w:rPr>
              <w:t>LLM 直接生成三维模型</w:t>
            </w:r>
          </w:p>
        </w:tc>
      </w:tr>
      <w:tr>
        <w:trPr>
          <w:trHeight w:hRule="atLeast"/>
        </w:trPr>
        <w:tc>
          <w:tcPr>
            <w:tcW w:type="dxa" w:w="2520"/>
            <w:vAlign w:val="top"/>
            <w:tcMar>
              <w:top w:w="90" w:type="dxa"/>
              <w:start w:w="100" w:type="dxa"/>
              <w:bottom w:w="90" w:type="dxa"/>
              <w:end w:w="100" w:type="dxa"/>
            </w:tcMar>
          </w:tcPr>
          <w:p>
            <w:pPr>
              <w:widowControl/>
              <w:spacing w:after="0" w:line="252" w:lineRule="auto"/>
            </w:pPr>
            <w:r>
              <w:rPr>
                <w:rFonts w:ascii="Heiti SC" w:hAnsi="Heiti SC"/>
                <w:sz w:val="16"/>
              </w:rPr>
              <w:t>确定性参数化生成</w:t>
            </w:r>
          </w:p>
        </w:tc>
        <w:tc>
          <w:tcPr>
            <w:tcW w:type="dxa" w:w="3744"/>
            <w:vAlign w:val="top"/>
            <w:tcMar>
              <w:top w:w="90" w:type="dxa"/>
              <w:start w:w="100" w:type="dxa"/>
              <w:bottom w:w="90" w:type="dxa"/>
              <w:end w:w="100" w:type="dxa"/>
            </w:tcMar>
          </w:tcPr>
          <w:p>
            <w:pPr>
              <w:widowControl/>
              <w:spacing w:after="0" w:line="252" w:lineRule="auto"/>
            </w:pPr>
            <w:r>
              <w:rPr>
                <w:rFonts w:ascii="Heiti SC" w:hAnsi="Heiti SC"/>
                <w:sz w:val="16"/>
              </w:rPr>
              <w:t>parametric、skip_llm</w:t>
            </w:r>
          </w:p>
        </w:tc>
        <w:tc>
          <w:tcPr>
            <w:tcW w:type="dxa" w:w="2951"/>
            <w:vAlign w:val="top"/>
            <w:tcMar>
              <w:top w:w="90" w:type="dxa"/>
              <w:start w:w="100" w:type="dxa"/>
              <w:bottom w:w="90" w:type="dxa"/>
              <w:end w:w="100" w:type="dxa"/>
            </w:tcMar>
          </w:tcPr>
          <w:p>
            <w:pPr>
              <w:widowControl/>
              <w:spacing w:after="0" w:line="252" w:lineRule="auto"/>
            </w:pPr>
            <w:r>
              <w:rPr>
                <w:rFonts w:ascii="Heiti SC" w:hAnsi="Heiti SC"/>
                <w:sz w:val="16"/>
              </w:rPr>
              <w:t>纯 LLM 生成</w:t>
            </w:r>
          </w:p>
        </w:tc>
      </w:tr>
      <w:tr>
        <w:trPr>
          <w:trHeight w:hRule="atLeast"/>
        </w:trPr>
        <w:tc>
          <w:tcPr>
            <w:tcW w:type="dxa" w:w="2520"/>
            <w:vAlign w:val="top"/>
            <w:tcMar>
              <w:top w:w="90" w:type="dxa"/>
              <w:start w:w="100" w:type="dxa"/>
              <w:bottom w:w="90" w:type="dxa"/>
              <w:end w:w="100" w:type="dxa"/>
            </w:tcMar>
          </w:tcPr>
          <w:p>
            <w:pPr>
              <w:widowControl/>
              <w:spacing w:after="0" w:line="252" w:lineRule="auto"/>
            </w:pPr>
            <w:r>
              <w:rPr>
                <w:rFonts w:ascii="Heiti SC" w:hAnsi="Heiti SC"/>
                <w:sz w:val="16"/>
              </w:rPr>
              <w:t>结构化评价</w:t>
            </w:r>
          </w:p>
        </w:tc>
        <w:tc>
          <w:tcPr>
            <w:tcW w:type="dxa" w:w="3744"/>
            <w:vAlign w:val="top"/>
            <w:tcMar>
              <w:top w:w="90" w:type="dxa"/>
              <w:start w:w="100" w:type="dxa"/>
              <w:bottom w:w="90" w:type="dxa"/>
              <w:end w:w="100" w:type="dxa"/>
            </w:tcMar>
          </w:tcPr>
          <w:p>
            <w:pPr>
              <w:widowControl/>
              <w:spacing w:after="0" w:line="252" w:lineRule="auto"/>
            </w:pPr>
            <w:r>
              <w:rPr>
                <w:rFonts w:ascii="Heiti SC" w:hAnsi="Heiti SC"/>
                <w:sz w:val="16"/>
              </w:rPr>
              <w:t>structured evaluation</w:t>
            </w:r>
          </w:p>
        </w:tc>
        <w:tc>
          <w:tcPr>
            <w:tcW w:type="dxa" w:w="2951"/>
            <w:vAlign w:val="top"/>
            <w:tcMar>
              <w:top w:w="90" w:type="dxa"/>
              <w:start w:w="100" w:type="dxa"/>
              <w:bottom w:w="90" w:type="dxa"/>
              <w:end w:w="100" w:type="dxa"/>
            </w:tcMar>
          </w:tcPr>
          <w:p>
            <w:pPr>
              <w:widowControl/>
              <w:spacing w:after="0" w:line="252" w:lineRule="auto"/>
            </w:pPr>
            <w:r>
              <w:rPr>
                <w:rFonts w:ascii="Heiti SC" w:hAnsi="Heiti SC"/>
                <w:sz w:val="16"/>
              </w:rPr>
              <w:t>视觉大模型评分</w:t>
            </w:r>
          </w:p>
        </w:tc>
      </w:tr>
      <w:tr>
        <w:trPr>
          <w:trHeight w:hRule="atLeast"/>
        </w:trPr>
        <w:tc>
          <w:tcPr>
            <w:tcW w:type="dxa" w:w="2520"/>
            <w:vAlign w:val="top"/>
            <w:tcMar>
              <w:top w:w="90" w:type="dxa"/>
              <w:start w:w="100" w:type="dxa"/>
              <w:bottom w:w="90" w:type="dxa"/>
              <w:end w:w="100" w:type="dxa"/>
            </w:tcMar>
          </w:tcPr>
          <w:p>
            <w:pPr>
              <w:widowControl/>
              <w:spacing w:after="0" w:line="252" w:lineRule="auto"/>
            </w:pPr>
            <w:r>
              <w:rPr>
                <w:rFonts w:ascii="Heiti SC" w:hAnsi="Heiti SC"/>
                <w:sz w:val="16"/>
              </w:rPr>
              <w:t>场景布局文件</w:t>
            </w:r>
          </w:p>
        </w:tc>
        <w:tc>
          <w:tcPr>
            <w:tcW w:type="dxa" w:w="3744"/>
            <w:vAlign w:val="top"/>
            <w:tcMar>
              <w:top w:w="90" w:type="dxa"/>
              <w:start w:w="100" w:type="dxa"/>
              <w:bottom w:w="90" w:type="dxa"/>
              <w:end w:w="100" w:type="dxa"/>
            </w:tcMar>
          </w:tcPr>
          <w:p>
            <w:pPr>
              <w:widowControl/>
              <w:spacing w:after="0" w:line="252" w:lineRule="auto"/>
            </w:pPr>
            <w:r>
              <w:rPr>
                <w:rFonts w:ascii="Heiti SC" w:hAnsi="Heiti SC"/>
                <w:sz w:val="16"/>
              </w:rPr>
              <w:t>scene_layout.json</w:t>
            </w:r>
          </w:p>
        </w:tc>
        <w:tc>
          <w:tcPr>
            <w:tcW w:type="dxa" w:w="2951"/>
            <w:vAlign w:val="top"/>
            <w:tcMar>
              <w:top w:w="90" w:type="dxa"/>
              <w:start w:w="100" w:type="dxa"/>
              <w:bottom w:w="90" w:type="dxa"/>
              <w:end w:w="100" w:type="dxa"/>
            </w:tcMar>
          </w:tcPr>
          <w:p>
            <w:pPr>
              <w:widowControl/>
              <w:spacing w:after="0" w:line="252" w:lineRule="auto"/>
            </w:pPr>
            <w:r>
              <w:rPr>
                <w:rFonts w:ascii="Heiti SC" w:hAnsi="Heiti SC"/>
                <w:sz w:val="16"/>
              </w:rPr>
              <w:t>渲染截图</w:t>
            </w:r>
          </w:p>
        </w:tc>
      </w:tr>
    </w:tbl>
    <w:p>
      <w:pPr>
        <w:spacing w:after="0"/>
      </w:pPr>
    </w:p>
    <w:p>
      <w:pPr>
        <w:pStyle w:val="Heading2"/>
        <w:keepNext/>
      </w:pPr>
      <w:r>
        <w:rPr>
          <w:rFonts w:ascii="Heiti SC" w:hAnsi="Heiti SC" w:eastAsia="Heiti SC"/>
        </w:rPr>
        <w:t>证据状态说明</w:t>
      </w:r>
    </w:p>
    <w:p>
      <w:pPr>
        <w:pStyle w:val="ListBullet"/>
      </w:pPr>
      <w:r>
        <w:rPr>
          <w:rFonts w:ascii="Heiti SC" w:hAnsi="Heiti SC" w:eastAsia="Heiti SC"/>
        </w:rPr>
        <w:t>explicit：当前代码或文档直接支持。本文核心技术事实 F001–F007 均为 explicit。</w:t>
      </w:r>
    </w:p>
    <w:p>
      <w:pPr>
        <w:pStyle w:val="ListBullet"/>
      </w:pPr>
      <w:r>
        <w:rPr>
          <w:rFonts w:ascii="Heiti SC" w:hAnsi="Heiti SC" w:eastAsia="Heiti SC"/>
        </w:rPr>
        <w:t>当前环境模型值来自代码解析和非秘密环境字段；密钥未输出。</w:t>
      </w:r>
    </w:p>
    <w:p>
      <w:pPr>
        <w:pStyle w:val="ListBullet"/>
      </w:pPr>
      <w:r>
        <w:rPr>
          <w:rFonts w:ascii="Heiti SC" w:hAnsi="Heiti SC" w:eastAsia="Heiti SC"/>
        </w:rPr>
        <w:t>技术效果按机制可推导，但若需要量化效果，仍须补充实验、对照、日志或用户测试数据。</w:t>
      </w:r>
    </w:p>
    <w:p>
      <w:pPr>
        <w:pStyle w:val="ListBullet"/>
      </w:pPr>
      <w:r>
        <w:rPr>
          <w:rFonts w:ascii="Heiti SC" w:hAnsi="Heiti SC" w:eastAsia="Heiti SC"/>
        </w:rPr>
        <w:t>本交底书没有进行专利数据库检索，不能替代代理师的新颖性和创造性判断。</w:t>
      </w:r>
    </w:p>
    <w:p>
      <w:pPr>
        <w:pStyle w:val="Subtitle"/>
      </w:pPr>
      <w:r>
        <w:rPr>
          <w:rFonts w:ascii="Heiti SC" w:hAnsi="Heiti SC" w:eastAsia="Heiti SC"/>
        </w:rPr>
        <w:t>文件结束。</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供发明人与专利代理师复核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A"/>
        <w:sz w:val="16"/>
      </w:rPr>
      <w:t>ROADGEN3D｜技术交底书（当前实现快照）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100"/>
    </w:pPr>
    <w:rPr>
      <w:rFonts w:ascii="Heiti SC" w:hAnsi="Heiti SC" w:eastAsia="Hei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Heiti SC" w:hAnsi="Heiti SC" w:eastAsia="Heiti SC"/>
      <w:b/>
      <w:bCs/>
      <w:color w:val="1E2A32"/>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Heiti SC" w:hAnsi="Heiti SC" w:eastAsia="Heiti SC"/>
      <w:b/>
      <w:bCs/>
      <w:color w:val="36464F"/>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Heiti SC" w:hAnsi="Heiti SC" w:eastAsia="Heiti SC"/>
      <w:b/>
      <w:bCs/>
      <w:color w:val="3646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Heiti SC" w:hAnsi="Heiti SC" w:eastAsia="Heiti SC"/>
      <w:b/>
      <w:color w:val="1E2A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Heiti SC" w:hAnsi="Heiti SC" w:eastAsia="Heiti SC"/>
      <w:sz w:val="20"/>
    </w:rPr>
  </w:style>
  <w:style w:type="paragraph" w:styleId="ListBullet2">
    <w:name w:val="List Bullet 2"/>
    <w:basedOn w:val="Normal"/>
    <w:uiPriority w:val="99"/>
    <w:unhideWhenUsed/>
    <w:rsid w:val="00326F90"/>
    <w:pPr>
      <w:numPr>
        <w:numId w:val="2"/>
      </w:numPr>
      <w:spacing w:after="40"/>
      <w:contextualSpacing/>
    </w:pPr>
    <w:rPr>
      <w:rFonts w:ascii="Heiti SC" w:hAnsi="Heiti SC" w:eastAsia="Heiti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Heiti SC" w:hAnsi="Heiti SC" w:eastAsia="Heiti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RoadGen3D 当前 LLM 参数、二维—三维交互与修改追踪技术交底书</dc:title>
  <dc:subject>RoadGen3D 当前实现证据化技术交底</dc:subject>
  <dc:creator>RoadGen3D 项目组（由 Codex 基于当前实现整理）</dc:creator>
  <cp:keywords>RoadGen3D, LLM, 参数建议, 2D, 3D, 技术交底书, 版本谱系</cp:keywords>
  <dc:description>generated by python-docx</dc:description>
  <cp:lastModifiedBy/>
  <cp:revision>1</cp:revision>
  <dcterms:created xsi:type="dcterms:W3CDTF">2013-12-23T23:15:00Z</dcterms:created>
  <dcterms:modified xsi:type="dcterms:W3CDTF">2013-12-23T23:15:00Z</dcterms:modified>
  <cp:category/>
</cp:coreProperties>
</file>