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一个人的思想很难转变嘛？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乱世法家思想是很好用，但是秦始皇和毛泽东有意识到法家思想不适用于治世吗？还是明知道不适合，还是一味的使用。或者我应该了解一下别的开国皇帝。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23478B9"/>
    <w:rsid w:val="1A3F6DFB"/>
    <w:rsid w:val="4EC110E6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2023-10-30T09:12:47Z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DF82C8D0DC894BDA98F6EE93071658B9</vt:lpwstr>
  </property>
</Properties>
</file>