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footer76.xml" ContentType="application/vnd.openxmlformats-officedocument.wordprocessingml.footer+xml"/>
  <Override PartName="/word/footer77.xml" ContentType="application/vnd.openxmlformats-officedocument.wordprocessingml.footer+xml"/>
  <Override PartName="/word/header78.xml" ContentType="application/vnd.openxmlformats-officedocument.wordprocessingml.header+xml"/>
  <Override PartName="/word/footer78.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footer79.xml" ContentType="application/vnd.openxmlformats-officedocument.wordprocessingml.footer+xml"/>
  <Override PartName="/word/footer80.xml" ContentType="application/vnd.openxmlformats-officedocument.wordprocessingml.footer+xml"/>
  <Override PartName="/word/header81.xml" ContentType="application/vnd.openxmlformats-officedocument.wordprocessingml.header+xml"/>
  <Override PartName="/word/footer81.xml" ContentType="application/vnd.openxmlformats-officedocument.wordprocessingml.footer+xml"/>
  <Override PartName="/word/header82.xml" ContentType="application/vnd.openxmlformats-officedocument.wordprocessingml.header+xml"/>
  <Override PartName="/word/header83.xml" ContentType="application/vnd.openxmlformats-officedocument.wordprocessingml.header+xml"/>
  <Override PartName="/word/footer82.xml" ContentType="application/vnd.openxmlformats-officedocument.wordprocessingml.footer+xml"/>
  <Override PartName="/word/footer83.xml" ContentType="application/vnd.openxmlformats-officedocument.wordprocessingml.footer+xml"/>
  <Override PartName="/word/header84.xml" ContentType="application/vnd.openxmlformats-officedocument.wordprocessingml.header+xml"/>
  <Override PartName="/word/footer84.xml" ContentType="application/vnd.openxmlformats-officedocument.wordprocessingml.footer+xml"/>
  <Override PartName="/word/header85.xml" ContentType="application/vnd.openxmlformats-officedocument.wordprocessingml.header+xml"/>
  <Override PartName="/word/header86.xml" ContentType="application/vnd.openxmlformats-officedocument.wordprocessingml.header+xml"/>
  <Override PartName="/word/footer85.xml" ContentType="application/vnd.openxmlformats-officedocument.wordprocessingml.footer+xml"/>
  <Override PartName="/word/footer86.xml" ContentType="application/vnd.openxmlformats-officedocument.wordprocessingml.footer+xml"/>
  <Override PartName="/word/header87.xml" ContentType="application/vnd.openxmlformats-officedocument.wordprocessingml.header+xml"/>
  <Override PartName="/word/footer87.xml" ContentType="application/vnd.openxmlformats-officedocument.wordprocessingml.footer+xml"/>
  <Override PartName="/word/header88.xml" ContentType="application/vnd.openxmlformats-officedocument.wordprocessingml.header+xml"/>
  <Override PartName="/word/header89.xml" ContentType="application/vnd.openxmlformats-officedocument.wordprocessingml.header+xml"/>
  <Override PartName="/word/footer88.xml" ContentType="application/vnd.openxmlformats-officedocument.wordprocessingml.footer+xml"/>
  <Override PartName="/word/footer89.xml" ContentType="application/vnd.openxmlformats-officedocument.wordprocessingml.footer+xml"/>
  <Override PartName="/word/header90.xml" ContentType="application/vnd.openxmlformats-officedocument.wordprocessingml.header+xml"/>
  <Override PartName="/word/footer90.xml" ContentType="application/vnd.openxmlformats-officedocument.wordprocessingml.footer+xml"/>
  <Override PartName="/word/header91.xml" ContentType="application/vnd.openxmlformats-officedocument.wordprocessingml.header+xml"/>
  <Override PartName="/word/header92.xml" ContentType="application/vnd.openxmlformats-officedocument.wordprocessingml.header+xml"/>
  <Override PartName="/word/footer91.xml" ContentType="application/vnd.openxmlformats-officedocument.wordprocessingml.footer+xml"/>
  <Override PartName="/word/footer92.xml" ContentType="application/vnd.openxmlformats-officedocument.wordprocessingml.footer+xml"/>
  <Override PartName="/word/header93.xml" ContentType="application/vnd.openxmlformats-officedocument.wordprocessingml.header+xml"/>
  <Override PartName="/word/footer93.xml" ContentType="application/vnd.openxmlformats-officedocument.wordprocessingml.footer+xml"/>
  <Override PartName="/word/header94.xml" ContentType="application/vnd.openxmlformats-officedocument.wordprocessingml.header+xml"/>
  <Override PartName="/word/header95.xml" ContentType="application/vnd.openxmlformats-officedocument.wordprocessingml.header+xml"/>
  <Override PartName="/word/footer94.xml" ContentType="application/vnd.openxmlformats-officedocument.wordprocessingml.footer+xml"/>
  <Override PartName="/word/footer95.xml" ContentType="application/vnd.openxmlformats-officedocument.wordprocessingml.footer+xml"/>
  <Override PartName="/word/header96.xml" ContentType="application/vnd.openxmlformats-officedocument.wordprocessingml.header+xml"/>
  <Override PartName="/word/footer96.xml" ContentType="application/vnd.openxmlformats-officedocument.wordprocessingml.footer+xml"/>
  <Override PartName="/word/header97.xml" ContentType="application/vnd.openxmlformats-officedocument.wordprocessingml.header+xml"/>
  <Override PartName="/word/header98.xml" ContentType="application/vnd.openxmlformats-officedocument.wordprocessingml.header+xml"/>
  <Override PartName="/word/footer97.xml" ContentType="application/vnd.openxmlformats-officedocument.wordprocessingml.footer+xml"/>
  <Override PartName="/word/footer98.xml" ContentType="application/vnd.openxmlformats-officedocument.wordprocessingml.footer+xml"/>
  <Override PartName="/word/header99.xml" ContentType="application/vnd.openxmlformats-officedocument.wordprocessingml.header+xml"/>
  <Override PartName="/word/footer99.xml" ContentType="application/vnd.openxmlformats-officedocument.wordprocessingml.footer+xml"/>
  <Override PartName="/word/header100.xml" ContentType="application/vnd.openxmlformats-officedocument.wordprocessingml.header+xml"/>
  <Override PartName="/word/header101.xml" ContentType="application/vnd.openxmlformats-officedocument.wordprocessingml.header+xml"/>
  <Override PartName="/word/footer100.xml" ContentType="application/vnd.openxmlformats-officedocument.wordprocessingml.footer+xml"/>
  <Override PartName="/word/footer101.xml" ContentType="application/vnd.openxmlformats-officedocument.wordprocessingml.footer+xml"/>
  <Override PartName="/word/header102.xml" ContentType="application/vnd.openxmlformats-officedocument.wordprocessingml.header+xml"/>
  <Override PartName="/word/footer102.xml" ContentType="application/vnd.openxmlformats-officedocument.wordprocessingml.footer+xml"/>
  <Override PartName="/word/header103.xml" ContentType="application/vnd.openxmlformats-officedocument.wordprocessingml.header+xml"/>
  <Override PartName="/word/header104.xml" ContentType="application/vnd.openxmlformats-officedocument.wordprocessingml.header+xml"/>
  <Override PartName="/word/footer103.xml" ContentType="application/vnd.openxmlformats-officedocument.wordprocessingml.footer+xml"/>
  <Override PartName="/word/footer104.xml" ContentType="application/vnd.openxmlformats-officedocument.wordprocessingml.footer+xml"/>
  <Override PartName="/word/header105.xml" ContentType="application/vnd.openxmlformats-officedocument.wordprocessingml.header+xml"/>
  <Override PartName="/word/footer105.xml" ContentType="application/vnd.openxmlformats-officedocument.wordprocessingml.footer+xml"/>
  <Override PartName="/word/header106.xml" ContentType="application/vnd.openxmlformats-officedocument.wordprocessingml.header+xml"/>
  <Override PartName="/word/header107.xml" ContentType="application/vnd.openxmlformats-officedocument.wordprocessingml.header+xml"/>
  <Override PartName="/word/footer106.xml" ContentType="application/vnd.openxmlformats-officedocument.wordprocessingml.footer+xml"/>
  <Override PartName="/word/footer107.xml" ContentType="application/vnd.openxmlformats-officedocument.wordprocessingml.footer+xml"/>
  <Override PartName="/word/header108.xml" ContentType="application/vnd.openxmlformats-officedocument.wordprocessingml.header+xml"/>
  <Override PartName="/word/footer108.xml" ContentType="application/vnd.openxmlformats-officedocument.wordprocessingml.footer+xml"/>
  <Override PartName="/word/header109.xml" ContentType="application/vnd.openxmlformats-officedocument.wordprocessingml.header+xml"/>
  <Override PartName="/word/header110.xml" ContentType="application/vnd.openxmlformats-officedocument.wordprocessingml.header+xml"/>
  <Override PartName="/word/footer109.xml" ContentType="application/vnd.openxmlformats-officedocument.wordprocessingml.footer+xml"/>
  <Override PartName="/word/footer110.xml" ContentType="application/vnd.openxmlformats-officedocument.wordprocessingml.footer+xml"/>
  <Override PartName="/word/header111.xml" ContentType="application/vnd.openxmlformats-officedocument.wordprocessingml.header+xml"/>
  <Override PartName="/word/footer111.xml" ContentType="application/vnd.openxmlformats-officedocument.wordprocessingml.footer+xml"/>
  <Override PartName="/word/header112.xml" ContentType="application/vnd.openxmlformats-officedocument.wordprocessingml.header+xml"/>
  <Override PartName="/word/header113.xml" ContentType="application/vnd.openxmlformats-officedocument.wordprocessingml.header+xml"/>
  <Override PartName="/word/footer112.xml" ContentType="application/vnd.openxmlformats-officedocument.wordprocessingml.footer+xml"/>
  <Override PartName="/word/footer113.xml" ContentType="application/vnd.openxmlformats-officedocument.wordprocessingml.footer+xml"/>
  <Override PartName="/word/header114.xml" ContentType="application/vnd.openxmlformats-officedocument.wordprocessingml.header+xml"/>
  <Override PartName="/word/footer114.xml" ContentType="application/vnd.openxmlformats-officedocument.wordprocessingml.footer+xml"/>
  <Override PartName="/word/header115.xml" ContentType="application/vnd.openxmlformats-officedocument.wordprocessingml.header+xml"/>
  <Override PartName="/word/header116.xml" ContentType="application/vnd.openxmlformats-officedocument.wordprocessingml.header+xml"/>
  <Override PartName="/word/footer115.xml" ContentType="application/vnd.openxmlformats-officedocument.wordprocessingml.footer+xml"/>
  <Override PartName="/word/footer116.xml" ContentType="application/vnd.openxmlformats-officedocument.wordprocessingml.footer+xml"/>
  <Override PartName="/word/header117.xml" ContentType="application/vnd.openxmlformats-officedocument.wordprocessingml.header+xml"/>
  <Override PartName="/word/footer117.xml" ContentType="application/vnd.openxmlformats-officedocument.wordprocessingml.footer+xml"/>
  <Override PartName="/word/header118.xml" ContentType="application/vnd.openxmlformats-officedocument.wordprocessingml.header+xml"/>
  <Override PartName="/word/header119.xml" ContentType="application/vnd.openxmlformats-officedocument.wordprocessingml.header+xml"/>
  <Override PartName="/word/footer118.xml" ContentType="application/vnd.openxmlformats-officedocument.wordprocessingml.footer+xml"/>
  <Override PartName="/word/footer119.xml" ContentType="application/vnd.openxmlformats-officedocument.wordprocessingml.footer+xml"/>
  <Override PartName="/word/header120.xml" ContentType="application/vnd.openxmlformats-officedocument.wordprocessingml.header+xml"/>
  <Override PartName="/word/footer120.xml" ContentType="application/vnd.openxmlformats-officedocument.wordprocessingml.footer+xml"/>
  <Override PartName="/word/header121.xml" ContentType="application/vnd.openxmlformats-officedocument.wordprocessingml.header+xml"/>
  <Override PartName="/word/header122.xml" ContentType="application/vnd.openxmlformats-officedocument.wordprocessingml.header+xml"/>
  <Override PartName="/word/footer121.xml" ContentType="application/vnd.openxmlformats-officedocument.wordprocessingml.footer+xml"/>
  <Override PartName="/word/footer122.xml" ContentType="application/vnd.openxmlformats-officedocument.wordprocessingml.footer+xml"/>
  <Override PartName="/word/header123.xml" ContentType="application/vnd.openxmlformats-officedocument.wordprocessingml.header+xml"/>
  <Override PartName="/word/footer123.xml" ContentType="application/vnd.openxmlformats-officedocument.wordprocessingml.footer+xml"/>
  <Override PartName="/word/header124.xml" ContentType="application/vnd.openxmlformats-officedocument.wordprocessingml.header+xml"/>
  <Override PartName="/word/header125.xml" ContentType="application/vnd.openxmlformats-officedocument.wordprocessingml.header+xml"/>
  <Override PartName="/word/footer124.xml" ContentType="application/vnd.openxmlformats-officedocument.wordprocessingml.footer+xml"/>
  <Override PartName="/word/footer125.xml" ContentType="application/vnd.openxmlformats-officedocument.wordprocessingml.footer+xml"/>
  <Override PartName="/word/header126.xml" ContentType="application/vnd.openxmlformats-officedocument.wordprocessingml.header+xml"/>
  <Override PartName="/word/footer126.xml" ContentType="application/vnd.openxmlformats-officedocument.wordprocessingml.footer+xml"/>
  <Override PartName="/word/header127.xml" ContentType="application/vnd.openxmlformats-officedocument.wordprocessingml.header+xml"/>
  <Override PartName="/word/header128.xml" ContentType="application/vnd.openxmlformats-officedocument.wordprocessingml.header+xml"/>
  <Override PartName="/word/footer127.xml" ContentType="application/vnd.openxmlformats-officedocument.wordprocessingml.footer+xml"/>
  <Override PartName="/word/footer128.xml" ContentType="application/vnd.openxmlformats-officedocument.wordprocessingml.footer+xml"/>
  <Override PartName="/word/header129.xml" ContentType="application/vnd.openxmlformats-officedocument.wordprocessingml.header+xml"/>
  <Override PartName="/word/footer129.xml" ContentType="application/vnd.openxmlformats-officedocument.wordprocessingml.footer+xml"/>
  <Override PartName="/word/header130.xml" ContentType="application/vnd.openxmlformats-officedocument.wordprocessingml.header+xml"/>
  <Override PartName="/word/header131.xml" ContentType="application/vnd.openxmlformats-officedocument.wordprocessingml.header+xml"/>
  <Override PartName="/word/footer130.xml" ContentType="application/vnd.openxmlformats-officedocument.wordprocessingml.footer+xml"/>
  <Override PartName="/word/footer131.xml" ContentType="application/vnd.openxmlformats-officedocument.wordprocessingml.footer+xml"/>
  <Override PartName="/word/header132.xml" ContentType="application/vnd.openxmlformats-officedocument.wordprocessingml.header+xml"/>
  <Override PartName="/word/footer132.xml" ContentType="application/vnd.openxmlformats-officedocument.wordprocessingml.footer+xml"/>
  <Override PartName="/word/header133.xml" ContentType="application/vnd.openxmlformats-officedocument.wordprocessingml.header+xml"/>
  <Override PartName="/word/header134.xml" ContentType="application/vnd.openxmlformats-officedocument.wordprocessingml.header+xml"/>
  <Override PartName="/word/footer133.xml" ContentType="application/vnd.openxmlformats-officedocument.wordprocessingml.footer+xml"/>
  <Override PartName="/word/footer134.xml" ContentType="application/vnd.openxmlformats-officedocument.wordprocessingml.footer+xml"/>
  <Override PartName="/word/header135.xml" ContentType="application/vnd.openxmlformats-officedocument.wordprocessingml.header+xml"/>
  <Override PartName="/word/footer135.xml" ContentType="application/vnd.openxmlformats-officedocument.wordprocessingml.footer+xml"/>
  <Override PartName="/word/header136.xml" ContentType="application/vnd.openxmlformats-officedocument.wordprocessingml.header+xml"/>
  <Override PartName="/word/header137.xml" ContentType="application/vnd.openxmlformats-officedocument.wordprocessingml.header+xml"/>
  <Override PartName="/word/footer136.xml" ContentType="application/vnd.openxmlformats-officedocument.wordprocessingml.footer+xml"/>
  <Override PartName="/word/footer137.xml" ContentType="application/vnd.openxmlformats-officedocument.wordprocessingml.footer+xml"/>
  <Override PartName="/word/header138.xml" ContentType="application/vnd.openxmlformats-officedocument.wordprocessingml.header+xml"/>
  <Override PartName="/word/footer138.xml" ContentType="application/vnd.openxmlformats-officedocument.wordprocessingml.footer+xml"/>
  <Override PartName="/word/header139.xml" ContentType="application/vnd.openxmlformats-officedocument.wordprocessingml.header+xml"/>
  <Override PartName="/word/header140.xml" ContentType="application/vnd.openxmlformats-officedocument.wordprocessingml.header+xml"/>
  <Override PartName="/word/footer139.xml" ContentType="application/vnd.openxmlformats-officedocument.wordprocessingml.footer+xml"/>
  <Override PartName="/word/footer140.xml" ContentType="application/vnd.openxmlformats-officedocument.wordprocessingml.footer+xml"/>
  <Override PartName="/word/header141.xml" ContentType="application/vnd.openxmlformats-officedocument.wordprocessingml.header+xml"/>
  <Override PartName="/word/footer141.xml" ContentType="application/vnd.openxmlformats-officedocument.wordprocessingml.footer+xml"/>
  <Override PartName="/word/header142.xml" ContentType="application/vnd.openxmlformats-officedocument.wordprocessingml.header+xml"/>
  <Override PartName="/word/header143.xml" ContentType="application/vnd.openxmlformats-officedocument.wordprocessingml.header+xml"/>
  <Override PartName="/word/footer142.xml" ContentType="application/vnd.openxmlformats-officedocument.wordprocessingml.footer+xml"/>
  <Override PartName="/word/footer143.xml" ContentType="application/vnd.openxmlformats-officedocument.wordprocessingml.footer+xml"/>
  <Override PartName="/word/header144.xml" ContentType="application/vnd.openxmlformats-officedocument.wordprocessingml.header+xml"/>
  <Override PartName="/word/footer144.xml" ContentType="application/vnd.openxmlformats-officedocument.wordprocessingml.footer+xml"/>
  <Override PartName="/word/header145.xml" ContentType="application/vnd.openxmlformats-officedocument.wordprocessingml.header+xml"/>
  <Override PartName="/word/header146.xml" ContentType="application/vnd.openxmlformats-officedocument.wordprocessingml.header+xml"/>
  <Override PartName="/word/footer145.xml" ContentType="application/vnd.openxmlformats-officedocument.wordprocessingml.footer+xml"/>
  <Override PartName="/word/footer146.xml" ContentType="application/vnd.openxmlformats-officedocument.wordprocessingml.footer+xml"/>
  <Override PartName="/word/header147.xml" ContentType="application/vnd.openxmlformats-officedocument.wordprocessingml.header+xml"/>
  <Override PartName="/word/footer14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78EE7" w14:textId="77777777" w:rsidR="00F76C8E" w:rsidRDefault="00000000">
      <w:pPr>
        <w:spacing w:after="343" w:line="259" w:lineRule="auto"/>
        <w:ind w:left="0" w:firstLine="0"/>
      </w:pPr>
      <w:r>
        <w:rPr>
          <w:noProof/>
        </w:rPr>
        <w:drawing>
          <wp:inline distT="0" distB="0" distL="0" distR="0" wp14:anchorId="651010F1" wp14:editId="3466CCEF">
            <wp:extent cx="1414272" cy="1021080"/>
            <wp:effectExtent l="0" t="0" r="0" b="0"/>
            <wp:docPr id="354614" name="Picture 354614"/>
            <wp:cNvGraphicFramePr/>
            <a:graphic xmlns:a="http://schemas.openxmlformats.org/drawingml/2006/main">
              <a:graphicData uri="http://schemas.openxmlformats.org/drawingml/2006/picture">
                <pic:pic xmlns:pic="http://schemas.openxmlformats.org/drawingml/2006/picture">
                  <pic:nvPicPr>
                    <pic:cNvPr id="354614" name="Picture 354614"/>
                    <pic:cNvPicPr/>
                  </pic:nvPicPr>
                  <pic:blipFill>
                    <a:blip r:embed="rId7"/>
                    <a:stretch>
                      <a:fillRect/>
                    </a:stretch>
                  </pic:blipFill>
                  <pic:spPr>
                    <a:xfrm>
                      <a:off x="0" y="0"/>
                      <a:ext cx="1414272" cy="1021080"/>
                    </a:xfrm>
                    <a:prstGeom prst="rect">
                      <a:avLst/>
                    </a:prstGeom>
                  </pic:spPr>
                </pic:pic>
              </a:graphicData>
            </a:graphic>
          </wp:inline>
        </w:drawing>
      </w:r>
    </w:p>
    <w:p w14:paraId="35A1DE07" w14:textId="77777777" w:rsidR="00F76C8E" w:rsidRDefault="00000000">
      <w:pPr>
        <w:spacing w:after="50" w:line="259" w:lineRule="auto"/>
        <w:ind w:left="0" w:firstLine="0"/>
      </w:pPr>
      <w:r>
        <w:rPr>
          <w:b/>
          <w:sz w:val="40"/>
        </w:rPr>
        <w:t>Privacy Act 1988</w:t>
      </w:r>
    </w:p>
    <w:p w14:paraId="1DCF8F88" w14:textId="77777777" w:rsidR="00F76C8E" w:rsidRDefault="00000000">
      <w:pPr>
        <w:spacing w:after="1061"/>
        <w:ind w:left="-5" w:hanging="10"/>
      </w:pPr>
      <w:r>
        <w:rPr>
          <w:b/>
          <w:sz w:val="24"/>
        </w:rPr>
        <w:t>No. 119, 1988</w:t>
      </w:r>
    </w:p>
    <w:p w14:paraId="3EC217D8" w14:textId="77777777" w:rsidR="00F76C8E" w:rsidRDefault="00000000">
      <w:pPr>
        <w:pStyle w:val="Heading1"/>
        <w:spacing w:after="151"/>
        <w:ind w:left="-5"/>
      </w:pPr>
      <w:r>
        <w:t>Compilation No. 81</w:t>
      </w:r>
    </w:p>
    <w:tbl>
      <w:tblPr>
        <w:tblStyle w:val="TableGrid"/>
        <w:tblW w:w="5260" w:type="dxa"/>
        <w:tblInd w:w="0" w:type="dxa"/>
        <w:tblCellMar>
          <w:top w:w="0" w:type="dxa"/>
          <w:left w:w="0" w:type="dxa"/>
          <w:bottom w:w="0" w:type="dxa"/>
          <w:right w:w="0" w:type="dxa"/>
        </w:tblCellMar>
        <w:tblLook w:val="04A0" w:firstRow="1" w:lastRow="0" w:firstColumn="1" w:lastColumn="0" w:noHBand="0" w:noVBand="1"/>
      </w:tblPr>
      <w:tblGrid>
        <w:gridCol w:w="3600"/>
        <w:gridCol w:w="1660"/>
      </w:tblGrid>
      <w:tr w:rsidR="00F76C8E" w14:paraId="7BE4AE33" w14:textId="77777777">
        <w:trPr>
          <w:trHeight w:val="367"/>
        </w:trPr>
        <w:tc>
          <w:tcPr>
            <w:tcW w:w="3600" w:type="dxa"/>
            <w:tcBorders>
              <w:top w:val="nil"/>
              <w:left w:val="nil"/>
              <w:bottom w:val="nil"/>
              <w:right w:val="nil"/>
            </w:tcBorders>
          </w:tcPr>
          <w:p w14:paraId="37197F3A" w14:textId="77777777" w:rsidR="00F76C8E" w:rsidRDefault="00000000">
            <w:pPr>
              <w:spacing w:after="0" w:line="259" w:lineRule="auto"/>
              <w:ind w:left="0" w:firstLine="0"/>
            </w:pPr>
            <w:r>
              <w:rPr>
                <w:b/>
                <w:sz w:val="24"/>
              </w:rPr>
              <w:t>Compilation date:</w:t>
            </w:r>
          </w:p>
        </w:tc>
        <w:tc>
          <w:tcPr>
            <w:tcW w:w="1660" w:type="dxa"/>
            <w:tcBorders>
              <w:top w:val="nil"/>
              <w:left w:val="nil"/>
              <w:bottom w:val="nil"/>
              <w:right w:val="nil"/>
            </w:tcBorders>
          </w:tcPr>
          <w:p w14:paraId="6832B207" w14:textId="77777777" w:rsidR="00F76C8E" w:rsidRDefault="00000000">
            <w:pPr>
              <w:spacing w:after="0" w:line="259" w:lineRule="auto"/>
              <w:ind w:left="0" w:firstLine="0"/>
            </w:pPr>
            <w:r>
              <w:rPr>
                <w:sz w:val="24"/>
              </w:rPr>
              <w:t>13 August 2019</w:t>
            </w:r>
          </w:p>
        </w:tc>
      </w:tr>
      <w:tr w:rsidR="00F76C8E" w14:paraId="0BDB4E38" w14:textId="77777777">
        <w:trPr>
          <w:trHeight w:val="516"/>
        </w:trPr>
        <w:tc>
          <w:tcPr>
            <w:tcW w:w="3600" w:type="dxa"/>
            <w:tcBorders>
              <w:top w:val="nil"/>
              <w:left w:val="nil"/>
              <w:bottom w:val="nil"/>
              <w:right w:val="nil"/>
            </w:tcBorders>
            <w:vAlign w:val="center"/>
          </w:tcPr>
          <w:p w14:paraId="0EFBDDCE" w14:textId="77777777" w:rsidR="00F76C8E" w:rsidRDefault="00000000">
            <w:pPr>
              <w:spacing w:after="0" w:line="259" w:lineRule="auto"/>
              <w:ind w:left="0" w:firstLine="0"/>
            </w:pPr>
            <w:r>
              <w:rPr>
                <w:b/>
                <w:sz w:val="24"/>
              </w:rPr>
              <w:t>Includes amendments up to:</w:t>
            </w:r>
          </w:p>
        </w:tc>
        <w:tc>
          <w:tcPr>
            <w:tcW w:w="1660" w:type="dxa"/>
            <w:tcBorders>
              <w:top w:val="nil"/>
              <w:left w:val="nil"/>
              <w:bottom w:val="nil"/>
              <w:right w:val="nil"/>
            </w:tcBorders>
            <w:vAlign w:val="center"/>
          </w:tcPr>
          <w:p w14:paraId="6F78E44D" w14:textId="77777777" w:rsidR="00F76C8E" w:rsidRDefault="00000000">
            <w:pPr>
              <w:spacing w:after="0" w:line="259" w:lineRule="auto"/>
              <w:ind w:left="0" w:firstLine="0"/>
              <w:jc w:val="both"/>
            </w:pPr>
            <w:r>
              <w:rPr>
                <w:sz w:val="24"/>
              </w:rPr>
              <w:t>Act No. 63, 2019</w:t>
            </w:r>
          </w:p>
        </w:tc>
      </w:tr>
      <w:tr w:rsidR="00F76C8E" w14:paraId="4C2E5338" w14:textId="77777777">
        <w:trPr>
          <w:trHeight w:val="367"/>
        </w:trPr>
        <w:tc>
          <w:tcPr>
            <w:tcW w:w="3600" w:type="dxa"/>
            <w:tcBorders>
              <w:top w:val="nil"/>
              <w:left w:val="nil"/>
              <w:bottom w:val="nil"/>
              <w:right w:val="nil"/>
            </w:tcBorders>
            <w:vAlign w:val="bottom"/>
          </w:tcPr>
          <w:p w14:paraId="775471B6" w14:textId="77777777" w:rsidR="00F76C8E" w:rsidRDefault="00000000">
            <w:pPr>
              <w:spacing w:after="0" w:line="259" w:lineRule="auto"/>
              <w:ind w:left="0" w:firstLine="0"/>
            </w:pPr>
            <w:r>
              <w:rPr>
                <w:b/>
                <w:sz w:val="24"/>
              </w:rPr>
              <w:t>Registered:</w:t>
            </w:r>
          </w:p>
        </w:tc>
        <w:tc>
          <w:tcPr>
            <w:tcW w:w="1660" w:type="dxa"/>
            <w:tcBorders>
              <w:top w:val="nil"/>
              <w:left w:val="nil"/>
              <w:bottom w:val="nil"/>
              <w:right w:val="nil"/>
            </w:tcBorders>
            <w:vAlign w:val="bottom"/>
          </w:tcPr>
          <w:p w14:paraId="7D9B5C3C" w14:textId="77777777" w:rsidR="00F76C8E" w:rsidRDefault="00000000">
            <w:pPr>
              <w:spacing w:after="0" w:line="259" w:lineRule="auto"/>
              <w:ind w:left="0" w:firstLine="0"/>
            </w:pPr>
            <w:r>
              <w:rPr>
                <w:sz w:val="24"/>
              </w:rPr>
              <w:t>20 August 2019</w:t>
            </w:r>
          </w:p>
        </w:tc>
      </w:tr>
    </w:tbl>
    <w:p w14:paraId="283B7B10" w14:textId="77777777" w:rsidR="00F76C8E" w:rsidRDefault="00000000">
      <w:pPr>
        <w:ind w:left="0" w:right="9" w:firstLine="0"/>
      </w:pPr>
      <w:r>
        <w:t>Prepared by the Office of Parliamentary Counsel, Canberra</w:t>
      </w:r>
    </w:p>
    <w:p w14:paraId="0CECE7FD" w14:textId="77777777" w:rsidR="00F76C8E" w:rsidRDefault="00000000">
      <w:pPr>
        <w:pStyle w:val="Heading1"/>
        <w:spacing w:after="135"/>
        <w:ind w:left="-5"/>
      </w:pPr>
      <w:r>
        <w:t>About this compilation</w:t>
      </w:r>
    </w:p>
    <w:p w14:paraId="778C79D9" w14:textId="77777777" w:rsidR="00F76C8E" w:rsidRDefault="00000000">
      <w:pPr>
        <w:pStyle w:val="Heading2"/>
        <w:spacing w:after="111" w:line="252" w:lineRule="auto"/>
      </w:pPr>
      <w:r>
        <w:rPr>
          <w:sz w:val="22"/>
        </w:rPr>
        <w:t>This compilation</w:t>
      </w:r>
    </w:p>
    <w:p w14:paraId="632B68B9" w14:textId="77777777" w:rsidR="00F76C8E" w:rsidRDefault="00000000">
      <w:pPr>
        <w:spacing w:after="117"/>
        <w:ind w:left="0" w:right="9" w:firstLine="0"/>
      </w:pPr>
      <w:r>
        <w:t xml:space="preserve">This is a compilation of the </w:t>
      </w:r>
      <w:r>
        <w:rPr>
          <w:i/>
        </w:rPr>
        <w:t>Privacy Act 1988</w:t>
      </w:r>
      <w:r>
        <w:t xml:space="preserve"> that shows the text of the law as amended and in force on 13 August 2019 (the </w:t>
      </w:r>
      <w:r>
        <w:rPr>
          <w:b/>
          <w:i/>
        </w:rPr>
        <w:t>compilation date</w:t>
      </w:r>
      <w:r>
        <w:t>).</w:t>
      </w:r>
    </w:p>
    <w:p w14:paraId="135D7AD2" w14:textId="77777777" w:rsidR="00F76C8E" w:rsidRDefault="00000000">
      <w:pPr>
        <w:spacing w:after="116"/>
        <w:ind w:left="0" w:right="9" w:firstLine="0"/>
      </w:pPr>
      <w:r>
        <w:t xml:space="preserve">The notes at the end of this compilation (the </w:t>
      </w:r>
      <w:r>
        <w:rPr>
          <w:b/>
          <w:i/>
        </w:rPr>
        <w:t>endnotes</w:t>
      </w:r>
      <w:r>
        <w:t>) include information about amending laws and the amendment history of provisions of the compiled law.</w:t>
      </w:r>
    </w:p>
    <w:p w14:paraId="043D7633" w14:textId="77777777" w:rsidR="00F76C8E" w:rsidRDefault="00000000">
      <w:pPr>
        <w:pStyle w:val="Heading2"/>
        <w:spacing w:after="111" w:line="252" w:lineRule="auto"/>
      </w:pPr>
      <w:r>
        <w:rPr>
          <w:sz w:val="22"/>
        </w:rPr>
        <w:t>Uncommenced amendments</w:t>
      </w:r>
    </w:p>
    <w:p w14:paraId="44EC46F0" w14:textId="77777777" w:rsidR="00F76C8E" w:rsidRDefault="00000000">
      <w:pPr>
        <w:spacing w:after="116"/>
        <w:ind w:left="0" w:right="9" w:firstLine="0"/>
      </w:pPr>
      <w:r>
        <w:t>The effect of uncommenced amendments is not shown in the text of the compiled law. Any uncommenced amendments affecting the law are accessible on the Legislation Register (www.legislation.gov.au). The details of amendments made up to, but not commenced at, the compilation date are underlined in the endnotes. For more information on any uncommenced amendments, see the series page on the Legislation Register for the compiled law.</w:t>
      </w:r>
    </w:p>
    <w:p w14:paraId="376A38CF" w14:textId="77777777" w:rsidR="00F76C8E" w:rsidRDefault="00000000">
      <w:pPr>
        <w:pStyle w:val="Heading2"/>
        <w:spacing w:after="113" w:line="252" w:lineRule="auto"/>
      </w:pPr>
      <w:r>
        <w:rPr>
          <w:rFonts w:ascii="Calibri" w:eastAsia="Calibri" w:hAnsi="Calibri" w:cs="Calibri"/>
          <w:noProof/>
        </w:rPr>
        <w:lastRenderedPageBreak/>
        <mc:AlternateContent>
          <mc:Choice Requires="wpg">
            <w:drawing>
              <wp:anchor distT="0" distB="0" distL="114300" distR="114300" simplePos="0" relativeHeight="251658240" behindDoc="0" locked="0" layoutInCell="1" allowOverlap="1" wp14:anchorId="66D0CF6E" wp14:editId="73B28A4C">
                <wp:simplePos x="0" y="0"/>
                <wp:positionH relativeFrom="page">
                  <wp:posOffset>1511935</wp:posOffset>
                </wp:positionH>
                <wp:positionV relativeFrom="page">
                  <wp:posOffset>779463</wp:posOffset>
                </wp:positionV>
                <wp:extent cx="4537075" cy="9525"/>
                <wp:effectExtent l="0" t="0" r="0" b="0"/>
                <wp:wrapTopAndBottom/>
                <wp:docPr id="254812" name="Group 25481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7" name="Shape 2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4812" style="width:357.25pt;height:0.75pt;position:absolute;mso-position-horizontal-relative:page;mso-position-horizontal:absolute;margin-left:119.05pt;mso-position-vertical-relative:page;margin-top:61.375pt;" coordsize="45370,95">
                <v:shape id="Shape 27" style="position:absolute;width:45370;height:0;left:0;top:0;" coordsize="4537075,0" path="m0,0l4537075,0">
                  <v:stroke weight="0.75pt" endcap="flat" joinstyle="miter" miterlimit="10" on="true" color="#000000"/>
                  <v:fill on="false" color="#000000" opacity="0"/>
                </v:shape>
                <w10:wrap type="topAndBottom"/>
              </v:group>
            </w:pict>
          </mc:Fallback>
        </mc:AlternateContent>
      </w:r>
      <w:r>
        <w:rPr>
          <w:sz w:val="22"/>
        </w:rPr>
        <w:t>Application, saving and transitional provisions for provisions and amendments</w:t>
      </w:r>
    </w:p>
    <w:p w14:paraId="01122BF4" w14:textId="77777777" w:rsidR="00F76C8E" w:rsidRDefault="00000000">
      <w:pPr>
        <w:spacing w:after="116"/>
        <w:ind w:left="0" w:right="9" w:firstLine="0"/>
      </w:pPr>
      <w:r>
        <w:t>If the operation of a provision or amendment of the compiled law is affected by an application, saving or transitional provision that is not included in this compilation, details are included in the endnotes.</w:t>
      </w:r>
    </w:p>
    <w:p w14:paraId="312CDF72" w14:textId="77777777" w:rsidR="00F76C8E" w:rsidRDefault="00000000">
      <w:pPr>
        <w:pStyle w:val="Heading2"/>
        <w:spacing w:after="111" w:line="252" w:lineRule="auto"/>
      </w:pPr>
      <w:r>
        <w:rPr>
          <w:sz w:val="22"/>
        </w:rPr>
        <w:t>Editorial changes</w:t>
      </w:r>
    </w:p>
    <w:p w14:paraId="2184EDE9" w14:textId="77777777" w:rsidR="00F76C8E" w:rsidRDefault="00000000">
      <w:pPr>
        <w:spacing w:after="116"/>
        <w:ind w:left="0" w:right="9" w:firstLine="0"/>
      </w:pPr>
      <w:r>
        <w:t>For more information about any editorial changes made in this compilation, see the endnotes.</w:t>
      </w:r>
    </w:p>
    <w:p w14:paraId="03A7CC4B" w14:textId="77777777" w:rsidR="00F76C8E" w:rsidRDefault="00000000">
      <w:pPr>
        <w:pStyle w:val="Heading2"/>
        <w:spacing w:after="111" w:line="252" w:lineRule="auto"/>
      </w:pPr>
      <w:r>
        <w:rPr>
          <w:sz w:val="22"/>
        </w:rPr>
        <w:t>Modifications</w:t>
      </w:r>
    </w:p>
    <w:p w14:paraId="5754FD66" w14:textId="77777777" w:rsidR="00F76C8E" w:rsidRDefault="00000000">
      <w:pPr>
        <w:spacing w:after="116"/>
        <w:ind w:left="0" w:right="9" w:firstLine="0"/>
      </w:pPr>
      <w:r>
        <w:t>If the compiled law is modified by another law, the compiled law operates as modified but the modification does not amend the text of the law. Accordingly, this compilation does not show the text of the compiled law as modified. For more information on any modifications, see the series page on the Legislation Register for the compiled law.</w:t>
      </w:r>
    </w:p>
    <w:p w14:paraId="728A1153" w14:textId="77777777" w:rsidR="00F76C8E" w:rsidRDefault="00000000">
      <w:pPr>
        <w:pStyle w:val="Heading2"/>
        <w:spacing w:after="111" w:line="252" w:lineRule="auto"/>
      </w:pPr>
      <w:r>
        <w:rPr>
          <w:sz w:val="22"/>
        </w:rPr>
        <w:t>Self-repealing provisions</w:t>
      </w:r>
    </w:p>
    <w:p w14:paraId="35C78873" w14:textId="77777777" w:rsidR="00F76C8E" w:rsidRDefault="00000000">
      <w:pPr>
        <w:ind w:left="0" w:right="9" w:firstLine="0"/>
      </w:pPr>
      <w:r>
        <w:t>If a provision of the compiled law has been repealed in accordance with a provision of the law, details are included in the endnotes.</w:t>
      </w:r>
    </w:p>
    <w:p w14:paraId="42CA81D0" w14:textId="77777777" w:rsidR="00F76C8E" w:rsidRDefault="00000000">
      <w:pPr>
        <w:spacing w:after="0" w:line="259" w:lineRule="auto"/>
        <w:ind w:left="0" w:firstLine="0"/>
      </w:pPr>
      <w:r>
        <w:rPr>
          <w:sz w:val="16"/>
        </w:rPr>
        <w:t xml:space="preserve">  </w:t>
      </w:r>
    </w:p>
    <w:p w14:paraId="6DE2E0D3" w14:textId="77777777" w:rsidR="00F76C8E" w:rsidRDefault="00000000">
      <w:pPr>
        <w:spacing w:after="0" w:line="259" w:lineRule="auto"/>
        <w:ind w:left="0" w:firstLine="0"/>
      </w:pPr>
      <w:r>
        <w:rPr>
          <w:sz w:val="16"/>
        </w:rPr>
        <w:t xml:space="preserve">  </w:t>
      </w:r>
    </w:p>
    <w:p w14:paraId="33D7FDCF" w14:textId="77777777" w:rsidR="00F76C8E" w:rsidRDefault="00000000">
      <w:pPr>
        <w:spacing w:after="821" w:line="259" w:lineRule="auto"/>
        <w:ind w:left="0" w:firstLine="0"/>
      </w:pPr>
      <w:r>
        <w:rPr>
          <w:sz w:val="16"/>
        </w:rPr>
        <w:t xml:space="preserve">  </w:t>
      </w:r>
    </w:p>
    <w:p w14:paraId="31E9A0AF" w14:textId="77777777" w:rsidR="00F76C8E" w:rsidRDefault="00000000">
      <w:pPr>
        <w:spacing w:after="402" w:line="259" w:lineRule="auto"/>
        <w:ind w:left="-29" w:right="-28" w:firstLine="0"/>
      </w:pPr>
      <w:r>
        <w:rPr>
          <w:rFonts w:ascii="Calibri" w:eastAsia="Calibri" w:hAnsi="Calibri" w:cs="Calibri"/>
          <w:noProof/>
        </w:rPr>
        <mc:AlternateContent>
          <mc:Choice Requires="wpg">
            <w:drawing>
              <wp:inline distT="0" distB="0" distL="0" distR="0" wp14:anchorId="431A66BE" wp14:editId="66E465CE">
                <wp:extent cx="4537075" cy="9525"/>
                <wp:effectExtent l="0" t="0" r="0" b="0"/>
                <wp:docPr id="250859" name="Group 25085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26" name="Shape 192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0859" style="width:357.25pt;height:0.75pt;mso-position-horizontal-relative:char;mso-position-vertical-relative:line" coordsize="45370,95">
                <v:shape id="Shape 1926" style="position:absolute;width:45370;height:0;left:0;top:0;" coordsize="4537075,0" path="m0,0l4537075,0">
                  <v:stroke weight="0.75pt" endcap="flat" joinstyle="miter" miterlimit="10" on="true" color="#000000"/>
                  <v:fill on="false" color="#000000" opacity="0"/>
                </v:shape>
              </v:group>
            </w:pict>
          </mc:Fallback>
        </mc:AlternateContent>
      </w:r>
    </w:p>
    <w:p w14:paraId="6AC6148A" w14:textId="77777777" w:rsidR="00F76C8E" w:rsidRDefault="00000000">
      <w:pPr>
        <w:tabs>
          <w:tab w:val="center" w:pos="3833"/>
          <w:tab w:val="right" w:pos="7088"/>
        </w:tabs>
        <w:spacing w:after="204" w:line="259" w:lineRule="auto"/>
        <w:ind w:left="0" w:right="-14" w:firstLine="0"/>
      </w:pPr>
      <w:r>
        <w:rPr>
          <w:rFonts w:ascii="Calibri" w:eastAsia="Calibri" w:hAnsi="Calibri" w:cs="Calibri"/>
        </w:rPr>
        <w:tab/>
      </w:r>
      <w:r>
        <w:rPr>
          <w:i/>
          <w:sz w:val="16"/>
        </w:rPr>
        <w:t>Privacy Act 1988</w:t>
      </w:r>
      <w:r>
        <w:rPr>
          <w:i/>
          <w:sz w:val="16"/>
        </w:rPr>
        <w:tab/>
        <w:t>xiii</w:t>
      </w:r>
    </w:p>
    <w:p w14:paraId="4C0EF076" w14:textId="77777777" w:rsidR="00F76C8E" w:rsidRDefault="00000000">
      <w:pPr>
        <w:tabs>
          <w:tab w:val="center" w:pos="3542"/>
          <w:tab w:val="right" w:pos="7088"/>
        </w:tabs>
        <w:spacing w:after="3" w:line="259" w:lineRule="auto"/>
        <w:ind w:left="-15" w:firstLine="0"/>
      </w:pPr>
      <w:r>
        <w:rPr>
          <w:sz w:val="16"/>
        </w:rPr>
        <w:t>Compilation No. 81</w:t>
      </w:r>
      <w:r>
        <w:rPr>
          <w:sz w:val="16"/>
        </w:rPr>
        <w:tab/>
        <w:t>Compilation date: 13/8/19</w:t>
      </w:r>
      <w:r>
        <w:rPr>
          <w:sz w:val="16"/>
        </w:rPr>
        <w:tab/>
        <w:t>Registered: 20/8/19</w:t>
      </w:r>
    </w:p>
    <w:p w14:paraId="742BC24B" w14:textId="77777777" w:rsidR="00F76C8E" w:rsidRDefault="00F76C8E">
      <w:pPr>
        <w:sectPr w:rsidR="00F76C8E">
          <w:headerReference w:type="even" r:id="rId8"/>
          <w:headerReference w:type="default" r:id="rId9"/>
          <w:footerReference w:type="even" r:id="rId10"/>
          <w:footerReference w:type="default" r:id="rId11"/>
          <w:headerReference w:type="first" r:id="rId12"/>
          <w:footerReference w:type="first" r:id="rId13"/>
          <w:pgSz w:w="11907" w:h="16839"/>
          <w:pgMar w:top="2424" w:right="2409" w:bottom="3655" w:left="2410" w:header="2000" w:footer="200" w:gutter="0"/>
          <w:cols w:space="720"/>
        </w:sectPr>
      </w:pPr>
    </w:p>
    <w:p w14:paraId="4DC9B8DF" w14:textId="77777777" w:rsidR="00F76C8E" w:rsidRDefault="00000000">
      <w:pPr>
        <w:spacing w:after="0" w:line="259" w:lineRule="auto"/>
        <w:ind w:left="1391" w:firstLine="0"/>
      </w:pPr>
      <w:r>
        <w:rPr>
          <w:sz w:val="16"/>
        </w:rPr>
        <w:lastRenderedPageBreak/>
        <w:t>Replaced Authorised Version registered 18/04/2024 C2019C00241</w:t>
      </w:r>
    </w:p>
    <w:p w14:paraId="4EC62624" w14:textId="77777777" w:rsidR="00F76C8E" w:rsidRDefault="00000000">
      <w:pPr>
        <w:spacing w:after="6" w:line="265" w:lineRule="auto"/>
        <w:ind w:left="10" w:right="100" w:hanging="10"/>
        <w:jc w:val="right"/>
      </w:pPr>
      <w:r>
        <w:rPr>
          <w:sz w:val="20"/>
        </w:rPr>
        <w:t xml:space="preserve">Preliminary  </w:t>
      </w:r>
      <w:r>
        <w:rPr>
          <w:b/>
          <w:sz w:val="20"/>
        </w:rPr>
        <w:t>Part I</w:t>
      </w:r>
    </w:p>
    <w:p w14:paraId="22B218D5" w14:textId="77777777" w:rsidR="00F76C8E" w:rsidRDefault="00000000">
      <w:pPr>
        <w:spacing w:after="293" w:line="259" w:lineRule="auto"/>
        <w:ind w:left="0" w:firstLine="0"/>
        <w:jc w:val="right"/>
      </w:pPr>
      <w:r>
        <w:rPr>
          <w:sz w:val="20"/>
        </w:rPr>
        <w:t xml:space="preserve"> </w:t>
      </w:r>
      <w:r>
        <w:rPr>
          <w:b/>
          <w:sz w:val="20"/>
        </w:rPr>
        <w:t xml:space="preserve"> </w:t>
      </w:r>
    </w:p>
    <w:p w14:paraId="256F707B" w14:textId="77777777" w:rsidR="00F76C8E" w:rsidRDefault="00000000">
      <w:pPr>
        <w:spacing w:after="373" w:line="265" w:lineRule="auto"/>
        <w:ind w:left="10" w:right="100" w:hanging="10"/>
        <w:jc w:val="right"/>
      </w:pPr>
      <w:r>
        <w:rPr>
          <w:sz w:val="24"/>
        </w:rPr>
        <w:t>Section 1</w:t>
      </w:r>
    </w:p>
    <w:p w14:paraId="3F3AF500" w14:textId="77777777" w:rsidR="00F76C8E" w:rsidRDefault="00000000">
      <w:pPr>
        <w:pStyle w:val="Heading2"/>
        <w:spacing w:after="133"/>
        <w:ind w:left="-5"/>
      </w:pPr>
      <w:r>
        <w:t>An Act to make provision to protect the privacy of individuals, and for related purposes</w:t>
      </w:r>
    </w:p>
    <w:p w14:paraId="53D5E46E" w14:textId="77777777" w:rsidR="00F76C8E" w:rsidRDefault="00000000">
      <w:pPr>
        <w:ind w:left="10" w:right="63" w:hanging="10"/>
        <w:jc w:val="center"/>
      </w:pPr>
      <w:r>
        <w:t xml:space="preserve">WHEREAS Australia is a party to the International Covenant on Civil and </w:t>
      </w:r>
    </w:p>
    <w:p w14:paraId="4FA92B39" w14:textId="77777777" w:rsidR="00F76C8E" w:rsidRDefault="00000000">
      <w:pPr>
        <w:spacing w:after="50"/>
        <w:ind w:left="0" w:right="9" w:firstLine="0"/>
      </w:pPr>
      <w:r>
        <w:t xml:space="preserve">Political Rights, the English text of which is set out in Schedule 2 to the </w:t>
      </w:r>
      <w:r>
        <w:rPr>
          <w:i/>
        </w:rPr>
        <w:t>Australian Human Rights Commission Act 1986</w:t>
      </w:r>
      <w:r>
        <w:t>:</w:t>
      </w:r>
    </w:p>
    <w:p w14:paraId="27EC0CB0" w14:textId="77777777" w:rsidR="00F76C8E" w:rsidRDefault="00000000">
      <w:pPr>
        <w:spacing w:after="50"/>
        <w:ind w:left="0" w:right="9" w:firstLine="284"/>
      </w:pPr>
      <w:r>
        <w:t>AND WHEREAS, by that Covenant, Australia has undertaken to adopt such legislative measures as may be necessary to give effect to the right of persons not to be subjected to arbitrary or unlawful interference with their privacy, family, home or correspondence:</w:t>
      </w:r>
    </w:p>
    <w:p w14:paraId="25AF93C1" w14:textId="77777777" w:rsidR="00F76C8E" w:rsidRDefault="00000000">
      <w:pPr>
        <w:spacing w:after="50"/>
        <w:ind w:left="0" w:right="9" w:firstLine="284"/>
      </w:pPr>
      <w:r>
        <w:t>AND WHEREAS Australia is a member of the Organisation for Economic Co-operation and Development:</w:t>
      </w:r>
    </w:p>
    <w:p w14:paraId="5BC42875" w14:textId="77777777" w:rsidR="00F76C8E" w:rsidRDefault="00000000">
      <w:pPr>
        <w:spacing w:after="50"/>
        <w:ind w:left="0" w:right="9" w:firstLine="284"/>
      </w:pPr>
      <w:r>
        <w:t>AND WHEREAS the Council of that Organisation has recommended that member countries take into account in their domestic legislation the principles concerning the protection of privacy and individual liberties set forth in Guidelines annexed to the recommendation:</w:t>
      </w:r>
    </w:p>
    <w:p w14:paraId="0F50E613" w14:textId="77777777" w:rsidR="00F76C8E" w:rsidRDefault="00000000">
      <w:pPr>
        <w:spacing w:after="50"/>
        <w:ind w:left="0" w:right="9" w:firstLine="284"/>
      </w:pPr>
      <w:r>
        <w:t>AND WHEREAS Australia has informed that Organisation that it will participate in the recommendation concerning those Guidelines:</w:t>
      </w:r>
    </w:p>
    <w:p w14:paraId="2D972B03" w14:textId="77777777" w:rsidR="00F76C8E" w:rsidRDefault="00000000">
      <w:pPr>
        <w:spacing w:after="364"/>
        <w:ind w:left="0" w:right="9" w:firstLine="284"/>
      </w:pPr>
      <w:r>
        <w:t>BE IT THEREFORE ENACTED by the Queen, and the Senate and the House of Representatives of the Commonwealth of Australia, as follows:</w:t>
      </w:r>
    </w:p>
    <w:p w14:paraId="1B59F034" w14:textId="77777777" w:rsidR="00F76C8E" w:rsidRDefault="00000000">
      <w:pPr>
        <w:pStyle w:val="Heading2"/>
        <w:spacing w:after="14"/>
        <w:ind w:left="-5"/>
      </w:pPr>
      <w:r>
        <w:t>Part I—Preliminary</w:t>
      </w:r>
    </w:p>
    <w:p w14:paraId="6460B3C2" w14:textId="77777777" w:rsidR="00F76C8E" w:rsidRDefault="00000000">
      <w:pPr>
        <w:spacing w:after="336" w:line="259" w:lineRule="auto"/>
        <w:ind w:left="0" w:firstLine="0"/>
      </w:pPr>
      <w:r>
        <w:rPr>
          <w:sz w:val="16"/>
        </w:rPr>
        <w:t xml:space="preserve">  </w:t>
      </w:r>
    </w:p>
    <w:p w14:paraId="6CDD1482" w14:textId="77777777" w:rsidR="00F76C8E" w:rsidRDefault="00000000">
      <w:pPr>
        <w:numPr>
          <w:ilvl w:val="0"/>
          <w:numId w:val="24"/>
        </w:numPr>
        <w:spacing w:after="148"/>
        <w:ind w:hanging="240"/>
      </w:pPr>
      <w:r>
        <w:rPr>
          <w:b/>
          <w:sz w:val="24"/>
        </w:rPr>
        <w:t>Short title</w:t>
      </w:r>
    </w:p>
    <w:p w14:paraId="7868A2CE" w14:textId="77777777" w:rsidR="00F76C8E" w:rsidRDefault="00000000">
      <w:pPr>
        <w:spacing w:after="286"/>
        <w:ind w:left="1134" w:right="9" w:firstLine="0"/>
      </w:pPr>
      <w:r>
        <w:t xml:space="preserve">This Act may be cited as the </w:t>
      </w:r>
      <w:r>
        <w:rPr>
          <w:i/>
        </w:rPr>
        <w:t>Privacy Act 1988</w:t>
      </w:r>
      <w:r>
        <w:t>.</w:t>
      </w:r>
    </w:p>
    <w:p w14:paraId="613AA21C" w14:textId="77777777" w:rsidR="00F76C8E" w:rsidRDefault="00000000">
      <w:pPr>
        <w:numPr>
          <w:ilvl w:val="0"/>
          <w:numId w:val="24"/>
        </w:numPr>
        <w:spacing w:after="147"/>
        <w:ind w:hanging="240"/>
      </w:pPr>
      <w:r>
        <w:rPr>
          <w:b/>
          <w:sz w:val="24"/>
        </w:rPr>
        <w:t>Commencement</w:t>
      </w:r>
    </w:p>
    <w:p w14:paraId="2169EDF5" w14:textId="77777777" w:rsidR="00F76C8E" w:rsidRDefault="00000000">
      <w:pPr>
        <w:spacing w:after="286"/>
        <w:ind w:left="1134" w:right="9" w:firstLine="0"/>
      </w:pPr>
      <w:r>
        <w:t>This Act commences on a day to be fixed by Proclamation.</w:t>
      </w:r>
    </w:p>
    <w:p w14:paraId="77DA850D" w14:textId="77777777" w:rsidR="00F76C8E" w:rsidRDefault="00000000">
      <w:pPr>
        <w:pStyle w:val="Heading3"/>
        <w:spacing w:after="147"/>
        <w:ind w:left="-5"/>
      </w:pPr>
      <w:r>
        <w:rPr>
          <w:sz w:val="24"/>
        </w:rPr>
        <w:t>2A  Objects of this Act</w:t>
      </w:r>
    </w:p>
    <w:p w14:paraId="152F34A4" w14:textId="77777777" w:rsidR="00F76C8E" w:rsidRDefault="00000000">
      <w:pPr>
        <w:ind w:left="1134" w:right="9" w:firstLine="0"/>
      </w:pPr>
      <w:r>
        <w:t>The objects of this Act are:</w:t>
      </w:r>
    </w:p>
    <w:p w14:paraId="4F03473A" w14:textId="77777777" w:rsidR="00F76C8E" w:rsidRDefault="00000000">
      <w:pPr>
        <w:ind w:left="1272" w:right="9" w:firstLine="0"/>
      </w:pPr>
      <w:r>
        <w:t>(a) to promote the protection of the privacy of individuals; and</w:t>
      </w:r>
    </w:p>
    <w:p w14:paraId="4BD05921" w14:textId="77777777" w:rsidR="00F76C8E" w:rsidRDefault="00000000">
      <w:pPr>
        <w:spacing w:after="402" w:line="259" w:lineRule="auto"/>
        <w:ind w:left="-29" w:firstLine="0"/>
      </w:pPr>
      <w:r>
        <w:rPr>
          <w:rFonts w:ascii="Calibri" w:eastAsia="Calibri" w:hAnsi="Calibri" w:cs="Calibri"/>
          <w:noProof/>
        </w:rPr>
        <mc:AlternateContent>
          <mc:Choice Requires="wpg">
            <w:drawing>
              <wp:inline distT="0" distB="0" distL="0" distR="0" wp14:anchorId="6322876B" wp14:editId="3EB2102D">
                <wp:extent cx="4537075" cy="9525"/>
                <wp:effectExtent l="0" t="0" r="0" b="0"/>
                <wp:docPr id="254427" name="Group 25442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03" name="Shape 200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4427" style="width:357.25pt;height:0.75pt;mso-position-horizontal-relative:char;mso-position-vertical-relative:line" coordsize="45370,95">
                <v:shape id="Shape 2003" style="position:absolute;width:45370;height:0;left:0;top:0;" coordsize="4537075,0" path="m0,0l4537075,0">
                  <v:stroke weight="0.75pt" endcap="flat" joinstyle="miter" miterlimit="10" on="true" color="#000000"/>
                  <v:fill on="false" color="#000000" opacity="0"/>
                </v:shape>
              </v:group>
            </w:pict>
          </mc:Fallback>
        </mc:AlternateContent>
      </w:r>
    </w:p>
    <w:p w14:paraId="12F837C2" w14:textId="77777777" w:rsidR="00F76C8E" w:rsidRDefault="00000000">
      <w:pPr>
        <w:tabs>
          <w:tab w:val="center" w:pos="3833"/>
          <w:tab w:val="right" w:pos="7187"/>
        </w:tabs>
        <w:spacing w:after="204" w:line="259" w:lineRule="auto"/>
        <w:ind w:left="0" w:firstLine="0"/>
      </w:pPr>
      <w:r>
        <w:rPr>
          <w:rFonts w:ascii="Calibri" w:eastAsia="Calibri" w:hAnsi="Calibri" w:cs="Calibri"/>
        </w:rPr>
        <w:tab/>
      </w:r>
      <w:r>
        <w:rPr>
          <w:i/>
          <w:sz w:val="16"/>
        </w:rPr>
        <w:t>Privacy Act 1988</w:t>
      </w:r>
      <w:r>
        <w:rPr>
          <w:i/>
          <w:sz w:val="16"/>
        </w:rPr>
        <w:tab/>
        <w:t>1</w:t>
      </w:r>
    </w:p>
    <w:p w14:paraId="577FCF1D" w14:textId="77777777" w:rsidR="00F76C8E" w:rsidRDefault="00000000">
      <w:pPr>
        <w:tabs>
          <w:tab w:val="center" w:pos="3542"/>
          <w:tab w:val="right" w:pos="7187"/>
        </w:tabs>
        <w:spacing w:after="3" w:line="259" w:lineRule="auto"/>
        <w:ind w:left="-15" w:firstLine="0"/>
      </w:pPr>
      <w:r>
        <w:rPr>
          <w:sz w:val="16"/>
        </w:rPr>
        <w:t>Compilation No. 81</w:t>
      </w:r>
      <w:r>
        <w:rPr>
          <w:sz w:val="16"/>
        </w:rPr>
        <w:tab/>
        <w:t>Compilation date: 13/8/19</w:t>
      </w:r>
      <w:r>
        <w:rPr>
          <w:sz w:val="16"/>
        </w:rPr>
        <w:tab/>
        <w:t>Registered: 20/8/19</w:t>
      </w:r>
    </w:p>
    <w:p w14:paraId="5D3969DE" w14:textId="77777777" w:rsidR="00F76C8E" w:rsidRDefault="00000000">
      <w:pPr>
        <w:spacing w:after="7" w:line="264" w:lineRule="auto"/>
        <w:ind w:left="-5" w:hanging="10"/>
      </w:pPr>
      <w:r>
        <w:rPr>
          <w:b/>
          <w:sz w:val="20"/>
        </w:rPr>
        <w:t xml:space="preserve">Part I </w:t>
      </w:r>
      <w:r>
        <w:rPr>
          <w:sz w:val="20"/>
        </w:rPr>
        <w:t xml:space="preserve"> Preliminary</w:t>
      </w:r>
    </w:p>
    <w:p w14:paraId="7E9F5DC9" w14:textId="77777777" w:rsidR="00F76C8E" w:rsidRDefault="00000000">
      <w:pPr>
        <w:spacing w:after="293" w:line="259" w:lineRule="auto"/>
        <w:ind w:left="0" w:firstLine="0"/>
      </w:pPr>
      <w:r>
        <w:rPr>
          <w:b/>
          <w:sz w:val="20"/>
        </w:rPr>
        <w:t xml:space="preserve"> </w:t>
      </w:r>
      <w:r>
        <w:rPr>
          <w:sz w:val="20"/>
        </w:rPr>
        <w:t xml:space="preserve"> </w:t>
      </w:r>
    </w:p>
    <w:p w14:paraId="42DDD6B0" w14:textId="77777777" w:rsidR="00F76C8E" w:rsidRDefault="00000000">
      <w:pPr>
        <w:pStyle w:val="Heading4"/>
        <w:spacing w:after="280" w:line="265" w:lineRule="auto"/>
        <w:ind w:left="-5"/>
      </w:pPr>
      <w:r>
        <w:rPr>
          <w:b w:val="0"/>
        </w:rPr>
        <w:lastRenderedPageBreak/>
        <w:t>Section 3</w:t>
      </w:r>
    </w:p>
    <w:p w14:paraId="538202B7" w14:textId="77777777" w:rsidR="00F76C8E" w:rsidRDefault="00000000">
      <w:pPr>
        <w:numPr>
          <w:ilvl w:val="0"/>
          <w:numId w:val="25"/>
        </w:numPr>
        <w:ind w:right="9"/>
      </w:pPr>
      <w:r>
        <w:t>to recognise that the protection of the privacy of individuals is balanced with the interests of entities in carrying out their functions or activities; and</w:t>
      </w:r>
    </w:p>
    <w:p w14:paraId="3DAF0C15" w14:textId="77777777" w:rsidR="00F76C8E" w:rsidRDefault="00000000">
      <w:pPr>
        <w:numPr>
          <w:ilvl w:val="0"/>
          <w:numId w:val="25"/>
        </w:numPr>
        <w:ind w:right="9"/>
      </w:pPr>
      <w:r>
        <w:t>to provide the basis for nationally consistent regulation of privacy and the handling of personal information; and</w:t>
      </w:r>
    </w:p>
    <w:p w14:paraId="7F6F6727" w14:textId="77777777" w:rsidR="00F76C8E" w:rsidRDefault="00000000">
      <w:pPr>
        <w:numPr>
          <w:ilvl w:val="0"/>
          <w:numId w:val="25"/>
        </w:numPr>
        <w:ind w:right="9"/>
      </w:pPr>
      <w:r>
        <w:t>to promote responsible and transparent handling of personal information by entities; and</w:t>
      </w:r>
    </w:p>
    <w:p w14:paraId="6FD54817" w14:textId="77777777" w:rsidR="00F76C8E" w:rsidRDefault="00000000">
      <w:pPr>
        <w:numPr>
          <w:ilvl w:val="0"/>
          <w:numId w:val="25"/>
        </w:numPr>
        <w:ind w:right="9"/>
      </w:pPr>
      <w:r>
        <w:t>to facilitate an efficient credit reporting system while ensuring that the privacy of individuals is respected; and</w:t>
      </w:r>
    </w:p>
    <w:p w14:paraId="643B7D2F" w14:textId="77777777" w:rsidR="00F76C8E" w:rsidRDefault="00000000">
      <w:pPr>
        <w:numPr>
          <w:ilvl w:val="0"/>
          <w:numId w:val="25"/>
        </w:numPr>
        <w:ind w:right="9"/>
      </w:pPr>
      <w:r>
        <w:t>to facilitate the free flow of information across national borders while ensuring that the privacy of individuals is respected; and</w:t>
      </w:r>
    </w:p>
    <w:p w14:paraId="593E6464" w14:textId="77777777" w:rsidR="00F76C8E" w:rsidRDefault="00000000">
      <w:pPr>
        <w:numPr>
          <w:ilvl w:val="0"/>
          <w:numId w:val="25"/>
        </w:numPr>
        <w:ind w:right="9"/>
      </w:pPr>
      <w:r>
        <w:t>to provide a means for individuals to complain about an alleged interference with their privacy; and</w:t>
      </w:r>
    </w:p>
    <w:p w14:paraId="499E34E2" w14:textId="77777777" w:rsidR="00F76C8E" w:rsidRDefault="00000000">
      <w:pPr>
        <w:numPr>
          <w:ilvl w:val="0"/>
          <w:numId w:val="25"/>
        </w:numPr>
        <w:spacing w:after="289"/>
        <w:ind w:right="9"/>
      </w:pPr>
      <w:r>
        <w:t>to implement Australia’s international obligation in relation to privacy.</w:t>
      </w:r>
    </w:p>
    <w:p w14:paraId="555F92CC" w14:textId="77777777" w:rsidR="00F76C8E" w:rsidRDefault="00000000">
      <w:pPr>
        <w:pStyle w:val="Heading5"/>
        <w:spacing w:after="147"/>
        <w:ind w:left="-5"/>
      </w:pPr>
      <w:r>
        <w:t>3  Saving of certain State and Territory laws</w:t>
      </w:r>
    </w:p>
    <w:p w14:paraId="4E8F8E00" w14:textId="77777777" w:rsidR="00F76C8E" w:rsidRDefault="00000000">
      <w:pPr>
        <w:spacing w:after="97"/>
        <w:ind w:left="1134" w:right="9" w:firstLine="0"/>
      </w:pPr>
      <w:r>
        <w:t>It is the intention of the Parliament that this Act is not to affect the operation of a law of a State or of a Territory that makes provision with respect to the collection, holding, use, correction or disclosure of personal information (including such a law relating to credit reporting or the use of information held in connection with credit reporting) and is capable of operating concurrently with this Act.</w:t>
      </w:r>
    </w:p>
    <w:p w14:paraId="7447736F" w14:textId="77777777" w:rsidR="00F76C8E" w:rsidRDefault="00000000">
      <w:pPr>
        <w:spacing w:after="328"/>
        <w:ind w:left="1985" w:hanging="851"/>
      </w:pPr>
      <w:r>
        <w:rPr>
          <w:sz w:val="18"/>
        </w:rPr>
        <w:t>Note:</w:t>
      </w:r>
      <w:r>
        <w:rPr>
          <w:sz w:val="18"/>
        </w:rPr>
        <w:tab/>
        <w:t>Such a law can have effect for the purposes of the provisions of the Australian Privacy Principles that regulate the handling of personal information by organisations by reference to the effect of other laws.</w:t>
      </w:r>
    </w:p>
    <w:p w14:paraId="74245691" w14:textId="77777777" w:rsidR="00F76C8E" w:rsidRDefault="00000000">
      <w:pPr>
        <w:pStyle w:val="Heading3"/>
        <w:spacing w:after="148"/>
        <w:ind w:left="-5"/>
      </w:pPr>
      <w:r>
        <w:rPr>
          <w:sz w:val="24"/>
        </w:rPr>
        <w:t xml:space="preserve">3A  Application of the </w:t>
      </w:r>
      <w:r>
        <w:rPr>
          <w:i/>
          <w:sz w:val="24"/>
        </w:rPr>
        <w:t>Criminal Code</w:t>
      </w:r>
    </w:p>
    <w:p w14:paraId="3119F296" w14:textId="77777777" w:rsidR="00F76C8E" w:rsidRDefault="00000000">
      <w:pPr>
        <w:spacing w:after="97"/>
        <w:ind w:left="1134" w:right="9" w:firstLine="0"/>
      </w:pPr>
      <w:r>
        <w:t xml:space="preserve">Chapter 2 of the </w:t>
      </w:r>
      <w:r>
        <w:rPr>
          <w:i/>
        </w:rPr>
        <w:t>Criminal Code</w:t>
      </w:r>
      <w:r>
        <w:t xml:space="preserve"> (except Part 2.5) applies to all offences against this Act.</w:t>
      </w:r>
    </w:p>
    <w:p w14:paraId="4B7C2C59" w14:textId="77777777" w:rsidR="00F76C8E" w:rsidRDefault="00000000">
      <w:pPr>
        <w:spacing w:after="598"/>
        <w:ind w:left="1985" w:hanging="851"/>
      </w:pPr>
      <w:r>
        <w:rPr>
          <w:sz w:val="18"/>
        </w:rPr>
        <w:t>Note:</w:t>
      </w:r>
      <w:r>
        <w:rPr>
          <w:sz w:val="18"/>
        </w:rPr>
        <w:tab/>
        <w:t xml:space="preserve">Chapter 2 of the </w:t>
      </w:r>
      <w:r>
        <w:rPr>
          <w:i/>
          <w:sz w:val="18"/>
        </w:rPr>
        <w:t>Criminal Code</w:t>
      </w:r>
      <w:r>
        <w:rPr>
          <w:sz w:val="18"/>
        </w:rPr>
        <w:t xml:space="preserve"> sets out the general principles of criminal responsibility.</w:t>
      </w:r>
    </w:p>
    <w:p w14:paraId="75BE3396" w14:textId="77777777" w:rsidR="00F76C8E" w:rsidRDefault="00000000">
      <w:pPr>
        <w:spacing w:after="402" w:line="259" w:lineRule="auto"/>
        <w:ind w:left="-29" w:firstLine="0"/>
      </w:pPr>
      <w:r>
        <w:rPr>
          <w:rFonts w:ascii="Calibri" w:eastAsia="Calibri" w:hAnsi="Calibri" w:cs="Calibri"/>
          <w:noProof/>
        </w:rPr>
        <mc:AlternateContent>
          <mc:Choice Requires="wpg">
            <w:drawing>
              <wp:inline distT="0" distB="0" distL="0" distR="0" wp14:anchorId="5023754C" wp14:editId="7B57D479">
                <wp:extent cx="4537075" cy="9525"/>
                <wp:effectExtent l="0" t="0" r="0" b="0"/>
                <wp:docPr id="248929" name="Group 24892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59" name="Shape 205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8929" style="width:357.25pt;height:0.75pt;mso-position-horizontal-relative:char;mso-position-vertical-relative:line" coordsize="45370,95">
                <v:shape id="Shape 2059" style="position:absolute;width:45370;height:0;left:0;top:0;" coordsize="4537075,0" path="m0,0l4537075,0">
                  <v:stroke weight="0.75pt" endcap="flat" joinstyle="miter" miterlimit="10" on="true" color="#000000"/>
                  <v:fill on="false" color="#000000" opacity="0"/>
                </v:shape>
              </v:group>
            </w:pict>
          </mc:Fallback>
        </mc:AlternateContent>
      </w:r>
    </w:p>
    <w:p w14:paraId="1CCDF8DB" w14:textId="77777777" w:rsidR="00F76C8E" w:rsidRDefault="00000000">
      <w:pPr>
        <w:tabs>
          <w:tab w:val="center" w:pos="3833"/>
        </w:tabs>
        <w:spacing w:after="204" w:line="259" w:lineRule="auto"/>
        <w:ind w:left="-15" w:firstLine="0"/>
      </w:pPr>
      <w:r>
        <w:rPr>
          <w:i/>
          <w:sz w:val="16"/>
        </w:rPr>
        <w:t>2</w:t>
      </w:r>
      <w:r>
        <w:rPr>
          <w:i/>
          <w:sz w:val="16"/>
        </w:rPr>
        <w:tab/>
        <w:t>Privacy Act 1988</w:t>
      </w:r>
    </w:p>
    <w:p w14:paraId="24D0AAAC" w14:textId="77777777" w:rsidR="00F76C8E" w:rsidRDefault="00000000">
      <w:pPr>
        <w:tabs>
          <w:tab w:val="center" w:pos="3542"/>
          <w:tab w:val="right" w:pos="7187"/>
        </w:tabs>
        <w:spacing w:after="3" w:line="259" w:lineRule="auto"/>
        <w:ind w:left="-15" w:firstLine="0"/>
      </w:pPr>
      <w:r>
        <w:rPr>
          <w:sz w:val="16"/>
        </w:rPr>
        <w:t>Compilation No. 81</w:t>
      </w:r>
      <w:r>
        <w:rPr>
          <w:sz w:val="16"/>
        </w:rPr>
        <w:tab/>
        <w:t>Compilation date: 13/8/19</w:t>
      </w:r>
      <w:r>
        <w:rPr>
          <w:sz w:val="16"/>
        </w:rPr>
        <w:tab/>
        <w:t>Registered: 20/8/19</w:t>
      </w:r>
    </w:p>
    <w:p w14:paraId="74305C67" w14:textId="77777777" w:rsidR="00F76C8E" w:rsidRDefault="00000000">
      <w:pPr>
        <w:spacing w:after="6" w:line="265" w:lineRule="auto"/>
        <w:ind w:left="10" w:right="100" w:hanging="10"/>
        <w:jc w:val="right"/>
      </w:pPr>
      <w:r>
        <w:rPr>
          <w:sz w:val="20"/>
        </w:rPr>
        <w:t xml:space="preserve">Preliminary  </w:t>
      </w:r>
      <w:r>
        <w:rPr>
          <w:b/>
          <w:sz w:val="20"/>
        </w:rPr>
        <w:t>Part I</w:t>
      </w:r>
    </w:p>
    <w:p w14:paraId="7E55C60A" w14:textId="77777777" w:rsidR="00F76C8E" w:rsidRDefault="00000000">
      <w:pPr>
        <w:spacing w:after="293" w:line="259" w:lineRule="auto"/>
        <w:ind w:left="0" w:firstLine="0"/>
        <w:jc w:val="right"/>
      </w:pPr>
      <w:r>
        <w:rPr>
          <w:sz w:val="20"/>
        </w:rPr>
        <w:t xml:space="preserve"> </w:t>
      </w:r>
      <w:r>
        <w:rPr>
          <w:b/>
          <w:sz w:val="20"/>
        </w:rPr>
        <w:t xml:space="preserve"> </w:t>
      </w:r>
    </w:p>
    <w:p w14:paraId="3B9B59C1" w14:textId="77777777" w:rsidR="00F76C8E" w:rsidRDefault="00000000">
      <w:pPr>
        <w:spacing w:after="280" w:line="265" w:lineRule="auto"/>
        <w:ind w:left="10" w:right="100" w:hanging="10"/>
        <w:jc w:val="right"/>
      </w:pPr>
      <w:r>
        <w:rPr>
          <w:sz w:val="24"/>
        </w:rPr>
        <w:t>Section 4</w:t>
      </w:r>
    </w:p>
    <w:p w14:paraId="51CF1F26" w14:textId="77777777" w:rsidR="00F76C8E" w:rsidRDefault="00000000">
      <w:pPr>
        <w:pStyle w:val="Heading4"/>
        <w:ind w:left="-5"/>
      </w:pPr>
      <w:r>
        <w:t>4  Act to bind the Crown</w:t>
      </w:r>
    </w:p>
    <w:p w14:paraId="11EACD13" w14:textId="77777777" w:rsidR="00F76C8E" w:rsidRDefault="00000000">
      <w:pPr>
        <w:numPr>
          <w:ilvl w:val="0"/>
          <w:numId w:val="26"/>
        </w:numPr>
        <w:spacing w:after="197"/>
        <w:ind w:right="9" w:hanging="370"/>
      </w:pPr>
      <w:r>
        <w:t>This Act binds the Crown in right of the Commonwealth, of each of the States, of the Australian Capital Territory and of the Northern Territory.</w:t>
      </w:r>
    </w:p>
    <w:p w14:paraId="77CA0453" w14:textId="77777777" w:rsidR="00F76C8E" w:rsidRDefault="00000000">
      <w:pPr>
        <w:numPr>
          <w:ilvl w:val="0"/>
          <w:numId w:val="26"/>
        </w:numPr>
        <w:ind w:right="9" w:hanging="370"/>
      </w:pPr>
      <w:r>
        <w:lastRenderedPageBreak/>
        <w:t xml:space="preserve">Nothing in this Act renders the Crown in right of the </w:t>
      </w:r>
    </w:p>
    <w:p w14:paraId="1C14EDB9" w14:textId="77777777" w:rsidR="00F76C8E" w:rsidRDefault="00000000">
      <w:pPr>
        <w:spacing w:after="197"/>
        <w:ind w:left="1134" w:right="9" w:firstLine="0"/>
      </w:pPr>
      <w:r>
        <w:t>Commonwealth, of a State, of the Australian Capital Territory or of the Northern Territory liable to be prosecuted for an offence.</w:t>
      </w:r>
    </w:p>
    <w:p w14:paraId="69F09890" w14:textId="77777777" w:rsidR="00F76C8E" w:rsidRDefault="00000000">
      <w:pPr>
        <w:numPr>
          <w:ilvl w:val="0"/>
          <w:numId w:val="26"/>
        </w:numPr>
        <w:spacing w:after="289"/>
        <w:ind w:right="9" w:hanging="370"/>
      </w:pPr>
      <w:r>
        <w:t>Nothing in this Act shall be taken to have the effect of making the Crown in right of a State, of the Australian Capital Territory or of the Northern Territory an agency for the purposes of this Act.</w:t>
      </w:r>
    </w:p>
    <w:p w14:paraId="4E19BBA8" w14:textId="77777777" w:rsidR="00F76C8E" w:rsidRDefault="00000000">
      <w:pPr>
        <w:spacing w:after="147"/>
        <w:ind w:left="-5" w:hanging="10"/>
      </w:pPr>
      <w:r>
        <w:rPr>
          <w:b/>
          <w:sz w:val="24"/>
        </w:rPr>
        <w:t>5A  Extension to external Territories</w:t>
      </w:r>
    </w:p>
    <w:p w14:paraId="4C40F2B9" w14:textId="77777777" w:rsidR="00F76C8E" w:rsidRDefault="00000000">
      <w:pPr>
        <w:spacing w:after="286"/>
        <w:ind w:left="1134" w:right="9" w:firstLine="0"/>
      </w:pPr>
      <w:r>
        <w:t>This Act extends to all external Territories.</w:t>
      </w:r>
    </w:p>
    <w:p w14:paraId="72AC831D" w14:textId="77777777" w:rsidR="00F76C8E" w:rsidRDefault="00000000">
      <w:pPr>
        <w:pStyle w:val="Heading3"/>
        <w:spacing w:after="207"/>
        <w:ind w:left="-5"/>
      </w:pPr>
      <w:r>
        <w:rPr>
          <w:sz w:val="24"/>
        </w:rPr>
        <w:t>5B  Extra-territorial operation of Act</w:t>
      </w:r>
    </w:p>
    <w:p w14:paraId="5F2EDC8E" w14:textId="77777777" w:rsidR="00F76C8E" w:rsidRDefault="00000000">
      <w:pPr>
        <w:spacing w:after="196"/>
        <w:ind w:left="1129" w:hanging="10"/>
      </w:pPr>
      <w:r>
        <w:rPr>
          <w:i/>
        </w:rPr>
        <w:t>Agencies</w:t>
      </w:r>
    </w:p>
    <w:p w14:paraId="23D01884" w14:textId="77777777" w:rsidR="00F76C8E" w:rsidRDefault="00000000">
      <w:pPr>
        <w:spacing w:after="97"/>
        <w:ind w:left="1131" w:right="9"/>
      </w:pPr>
      <w:r>
        <w:t>(1) This Act, a registered APP code and the registered CR code extend to an act done, or practice engaged in, outside Australia and the external Territories by an agency.</w:t>
      </w:r>
    </w:p>
    <w:p w14:paraId="01494D22" w14:textId="77777777" w:rsidR="00F76C8E" w:rsidRDefault="00000000">
      <w:pPr>
        <w:spacing w:after="269"/>
        <w:ind w:left="1985" w:hanging="851"/>
      </w:pPr>
      <w:r>
        <w:rPr>
          <w:sz w:val="18"/>
        </w:rPr>
        <w:t>Note:</w:t>
      </w:r>
      <w:r>
        <w:rPr>
          <w:sz w:val="18"/>
        </w:rPr>
        <w:tab/>
        <w:t>The act or practice overseas will not breach an Australian Privacy Principle or a registered APP code if the act or practice is required by an applicable foreign law (see sections 6A and 6B).</w:t>
      </w:r>
    </w:p>
    <w:p w14:paraId="7420C845" w14:textId="77777777" w:rsidR="00F76C8E" w:rsidRDefault="00000000">
      <w:pPr>
        <w:spacing w:after="167"/>
        <w:ind w:left="1129" w:hanging="10"/>
      </w:pPr>
      <w:r>
        <w:rPr>
          <w:i/>
        </w:rPr>
        <w:t>Organisations and small business operators</w:t>
      </w:r>
    </w:p>
    <w:p w14:paraId="28B004BE" w14:textId="77777777" w:rsidR="00F76C8E" w:rsidRDefault="00000000">
      <w:pPr>
        <w:spacing w:after="97"/>
        <w:ind w:left="1134" w:right="9" w:hanging="528"/>
      </w:pPr>
      <w:r>
        <w:t>(1A) This Act, a registered APP code and the registered CR code extend to an act done, or practice engaged in, outside Australia and the external Territories by an organisation, or small business operator, that has an Australian link.</w:t>
      </w:r>
    </w:p>
    <w:p w14:paraId="03B2ADD7" w14:textId="77777777" w:rsidR="00F76C8E" w:rsidRDefault="00000000">
      <w:pPr>
        <w:spacing w:after="420"/>
        <w:ind w:left="1985" w:hanging="851"/>
      </w:pPr>
      <w:r>
        <w:rPr>
          <w:sz w:val="18"/>
        </w:rPr>
        <w:t>Note:</w:t>
      </w:r>
      <w:r>
        <w:rPr>
          <w:sz w:val="18"/>
        </w:rPr>
        <w:tab/>
        <w:t>The act or practice overseas will not breach an Australian Privacy Principle or a registered APP code if the act or practice is required by an applicable foreign law (see sections 6A and 6B).</w:t>
      </w:r>
    </w:p>
    <w:p w14:paraId="78C3C926" w14:textId="77777777" w:rsidR="00F76C8E" w:rsidRDefault="00000000">
      <w:pPr>
        <w:spacing w:after="402" w:line="259" w:lineRule="auto"/>
        <w:ind w:left="-29" w:firstLine="0"/>
      </w:pPr>
      <w:r>
        <w:rPr>
          <w:rFonts w:ascii="Calibri" w:eastAsia="Calibri" w:hAnsi="Calibri" w:cs="Calibri"/>
          <w:noProof/>
        </w:rPr>
        <mc:AlternateContent>
          <mc:Choice Requires="wpg">
            <w:drawing>
              <wp:inline distT="0" distB="0" distL="0" distR="0" wp14:anchorId="737F2D6D" wp14:editId="70FE9805">
                <wp:extent cx="4537075" cy="9525"/>
                <wp:effectExtent l="0" t="0" r="0" b="0"/>
                <wp:docPr id="257990" name="Group 25799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130" name="Shape 213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7990" style="width:357.25pt;height:0.75pt;mso-position-horizontal-relative:char;mso-position-vertical-relative:line" coordsize="45370,95">
                <v:shape id="Shape 2130" style="position:absolute;width:45370;height:0;left:0;top:0;" coordsize="4537075,0" path="m0,0l4537075,0">
                  <v:stroke weight="0.75pt" endcap="flat" joinstyle="miter" miterlimit="10" on="true" color="#000000"/>
                  <v:fill on="false" color="#000000" opacity="0"/>
                </v:shape>
              </v:group>
            </w:pict>
          </mc:Fallback>
        </mc:AlternateContent>
      </w:r>
    </w:p>
    <w:tbl>
      <w:tblPr>
        <w:tblStyle w:val="TableGrid"/>
        <w:tblW w:w="7087" w:type="dxa"/>
        <w:tblInd w:w="0" w:type="dxa"/>
        <w:tblCellMar>
          <w:top w:w="0" w:type="dxa"/>
          <w:left w:w="0" w:type="dxa"/>
          <w:bottom w:w="0" w:type="dxa"/>
          <w:right w:w="0" w:type="dxa"/>
        </w:tblCellMar>
        <w:tblLook w:val="04A0" w:firstRow="1" w:lastRow="0" w:firstColumn="1" w:lastColumn="0" w:noHBand="0" w:noVBand="1"/>
      </w:tblPr>
      <w:tblGrid>
        <w:gridCol w:w="1985"/>
        <w:gridCol w:w="3844"/>
        <w:gridCol w:w="1258"/>
      </w:tblGrid>
      <w:tr w:rsidR="00F76C8E" w14:paraId="53F97ABE" w14:textId="77777777">
        <w:trPr>
          <w:trHeight w:val="263"/>
        </w:trPr>
        <w:tc>
          <w:tcPr>
            <w:tcW w:w="1985" w:type="dxa"/>
            <w:tcBorders>
              <w:top w:val="nil"/>
              <w:left w:val="nil"/>
              <w:bottom w:val="nil"/>
              <w:right w:val="nil"/>
            </w:tcBorders>
          </w:tcPr>
          <w:p w14:paraId="0A08B1EA" w14:textId="77777777" w:rsidR="00F76C8E" w:rsidRDefault="00F76C8E">
            <w:pPr>
              <w:spacing w:after="160" w:line="259" w:lineRule="auto"/>
              <w:ind w:left="0" w:firstLine="0"/>
            </w:pPr>
          </w:p>
        </w:tc>
        <w:tc>
          <w:tcPr>
            <w:tcW w:w="3844" w:type="dxa"/>
            <w:tcBorders>
              <w:top w:val="nil"/>
              <w:left w:val="nil"/>
              <w:bottom w:val="nil"/>
              <w:right w:val="nil"/>
            </w:tcBorders>
          </w:tcPr>
          <w:p w14:paraId="0A9E2245" w14:textId="77777777" w:rsidR="00F76C8E" w:rsidRDefault="00000000">
            <w:pPr>
              <w:spacing w:after="0" w:line="259" w:lineRule="auto"/>
              <w:ind w:left="0" w:right="149" w:firstLine="0"/>
              <w:jc w:val="center"/>
            </w:pPr>
            <w:r>
              <w:rPr>
                <w:i/>
                <w:sz w:val="16"/>
              </w:rPr>
              <w:t>Privacy Act 1988</w:t>
            </w:r>
          </w:p>
        </w:tc>
        <w:tc>
          <w:tcPr>
            <w:tcW w:w="1258" w:type="dxa"/>
            <w:tcBorders>
              <w:top w:val="nil"/>
              <w:left w:val="nil"/>
              <w:bottom w:val="nil"/>
              <w:right w:val="nil"/>
            </w:tcBorders>
          </w:tcPr>
          <w:p w14:paraId="6F9576BF" w14:textId="77777777" w:rsidR="00F76C8E" w:rsidRDefault="00000000">
            <w:pPr>
              <w:spacing w:after="0" w:line="259" w:lineRule="auto"/>
              <w:ind w:left="0" w:firstLine="0"/>
              <w:jc w:val="right"/>
            </w:pPr>
            <w:r>
              <w:rPr>
                <w:i/>
                <w:sz w:val="16"/>
              </w:rPr>
              <w:t>3</w:t>
            </w:r>
          </w:p>
        </w:tc>
      </w:tr>
      <w:tr w:rsidR="00F76C8E" w14:paraId="3E57F028" w14:textId="77777777">
        <w:trPr>
          <w:trHeight w:val="263"/>
        </w:trPr>
        <w:tc>
          <w:tcPr>
            <w:tcW w:w="1985" w:type="dxa"/>
            <w:tcBorders>
              <w:top w:val="nil"/>
              <w:left w:val="nil"/>
              <w:bottom w:val="nil"/>
              <w:right w:val="nil"/>
            </w:tcBorders>
            <w:vAlign w:val="bottom"/>
          </w:tcPr>
          <w:p w14:paraId="24E6A085" w14:textId="77777777" w:rsidR="00F76C8E" w:rsidRDefault="00000000">
            <w:pPr>
              <w:spacing w:after="0" w:line="259" w:lineRule="auto"/>
              <w:ind w:left="0" w:firstLine="0"/>
            </w:pPr>
            <w:r>
              <w:rPr>
                <w:sz w:val="16"/>
              </w:rPr>
              <w:t>Compilation No. 81</w:t>
            </w:r>
          </w:p>
        </w:tc>
        <w:tc>
          <w:tcPr>
            <w:tcW w:w="3844" w:type="dxa"/>
            <w:tcBorders>
              <w:top w:val="nil"/>
              <w:left w:val="nil"/>
              <w:bottom w:val="nil"/>
              <w:right w:val="nil"/>
            </w:tcBorders>
            <w:vAlign w:val="bottom"/>
          </w:tcPr>
          <w:p w14:paraId="3EA8CB75" w14:textId="77777777" w:rsidR="00F76C8E" w:rsidRDefault="00000000">
            <w:pPr>
              <w:spacing w:after="0" w:line="259" w:lineRule="auto"/>
              <w:ind w:left="717" w:firstLine="0"/>
            </w:pPr>
            <w:r>
              <w:rPr>
                <w:sz w:val="16"/>
              </w:rPr>
              <w:t>Compilation date: 13/8/19</w:t>
            </w:r>
          </w:p>
        </w:tc>
        <w:tc>
          <w:tcPr>
            <w:tcW w:w="1258" w:type="dxa"/>
            <w:tcBorders>
              <w:top w:val="nil"/>
              <w:left w:val="nil"/>
              <w:bottom w:val="nil"/>
              <w:right w:val="nil"/>
            </w:tcBorders>
            <w:vAlign w:val="bottom"/>
          </w:tcPr>
          <w:p w14:paraId="6C9229BC" w14:textId="77777777" w:rsidR="00F76C8E" w:rsidRDefault="00000000">
            <w:pPr>
              <w:spacing w:after="0" w:line="259" w:lineRule="auto"/>
              <w:ind w:left="0" w:firstLine="0"/>
              <w:jc w:val="both"/>
            </w:pPr>
            <w:r>
              <w:rPr>
                <w:sz w:val="16"/>
              </w:rPr>
              <w:t>Registered: 20/8/19</w:t>
            </w:r>
          </w:p>
        </w:tc>
      </w:tr>
    </w:tbl>
    <w:p w14:paraId="4EA506DF" w14:textId="77777777" w:rsidR="00F76C8E" w:rsidRDefault="00000000">
      <w:pPr>
        <w:spacing w:after="7" w:line="264" w:lineRule="auto"/>
        <w:ind w:left="-5" w:hanging="10"/>
      </w:pPr>
      <w:r>
        <w:rPr>
          <w:b/>
          <w:sz w:val="20"/>
        </w:rPr>
        <w:t xml:space="preserve">Part I </w:t>
      </w:r>
      <w:r>
        <w:rPr>
          <w:sz w:val="20"/>
        </w:rPr>
        <w:t xml:space="preserve"> Preliminary</w:t>
      </w:r>
    </w:p>
    <w:p w14:paraId="2C0578C6" w14:textId="77777777" w:rsidR="00F76C8E" w:rsidRDefault="00000000">
      <w:pPr>
        <w:spacing w:after="293" w:line="259" w:lineRule="auto"/>
        <w:ind w:left="0" w:firstLine="0"/>
      </w:pPr>
      <w:r>
        <w:rPr>
          <w:b/>
          <w:sz w:val="20"/>
        </w:rPr>
        <w:t xml:space="preserve"> </w:t>
      </w:r>
      <w:r>
        <w:rPr>
          <w:sz w:val="20"/>
        </w:rPr>
        <w:t xml:space="preserve"> </w:t>
      </w:r>
    </w:p>
    <w:p w14:paraId="68F6FCA6" w14:textId="77777777" w:rsidR="00F76C8E" w:rsidRDefault="00000000">
      <w:pPr>
        <w:pStyle w:val="Heading4"/>
        <w:spacing w:after="280" w:line="265" w:lineRule="auto"/>
        <w:ind w:left="-5"/>
      </w:pPr>
      <w:r>
        <w:rPr>
          <w:b w:val="0"/>
        </w:rPr>
        <w:t>Section 5B</w:t>
      </w:r>
    </w:p>
    <w:p w14:paraId="66475966" w14:textId="77777777" w:rsidR="00F76C8E" w:rsidRDefault="00000000">
      <w:pPr>
        <w:spacing w:after="196"/>
        <w:ind w:left="1129" w:hanging="10"/>
      </w:pPr>
      <w:r>
        <w:rPr>
          <w:i/>
        </w:rPr>
        <w:t>Australian link</w:t>
      </w:r>
    </w:p>
    <w:p w14:paraId="5A3D89E0" w14:textId="77777777" w:rsidR="00F76C8E" w:rsidRDefault="00000000">
      <w:pPr>
        <w:numPr>
          <w:ilvl w:val="0"/>
          <w:numId w:val="27"/>
        </w:numPr>
        <w:ind w:left="1131" w:right="9"/>
      </w:pPr>
      <w:r>
        <w:t xml:space="preserve">An organisation or small business operator has an </w:t>
      </w:r>
      <w:r>
        <w:rPr>
          <w:b/>
          <w:i/>
        </w:rPr>
        <w:t>Australian link</w:t>
      </w:r>
      <w:r>
        <w:t xml:space="preserve"> if the organisation or operator is:</w:t>
      </w:r>
    </w:p>
    <w:p w14:paraId="05DF3ED4" w14:textId="77777777" w:rsidR="00F76C8E" w:rsidRDefault="00000000">
      <w:pPr>
        <w:numPr>
          <w:ilvl w:val="1"/>
          <w:numId w:val="27"/>
        </w:numPr>
        <w:ind w:left="1642" w:right="9" w:hanging="370"/>
      </w:pPr>
      <w:r>
        <w:t>an Australian citizen; or</w:t>
      </w:r>
    </w:p>
    <w:p w14:paraId="607A066F" w14:textId="77777777" w:rsidR="00F76C8E" w:rsidRDefault="00000000">
      <w:pPr>
        <w:numPr>
          <w:ilvl w:val="1"/>
          <w:numId w:val="27"/>
        </w:numPr>
        <w:ind w:left="1642" w:right="9" w:hanging="370"/>
      </w:pPr>
      <w:r>
        <w:t>a person whose continued presence in Australia is not subject to a limitation as to time imposed by law; or</w:t>
      </w:r>
    </w:p>
    <w:p w14:paraId="4455ABBD" w14:textId="77777777" w:rsidR="00F76C8E" w:rsidRDefault="00000000">
      <w:pPr>
        <w:numPr>
          <w:ilvl w:val="1"/>
          <w:numId w:val="27"/>
        </w:numPr>
        <w:ind w:left="1642" w:right="9" w:hanging="370"/>
      </w:pPr>
      <w:r>
        <w:t>a partnership formed in Australia or an external Territory; or</w:t>
      </w:r>
    </w:p>
    <w:p w14:paraId="25AA3C37" w14:textId="77777777" w:rsidR="00F76C8E" w:rsidRDefault="00000000">
      <w:pPr>
        <w:numPr>
          <w:ilvl w:val="1"/>
          <w:numId w:val="27"/>
        </w:numPr>
        <w:ind w:left="1642" w:right="9" w:hanging="370"/>
      </w:pPr>
      <w:r>
        <w:t>a trust created in Australia or an external Territory; or</w:t>
      </w:r>
    </w:p>
    <w:p w14:paraId="0ED4D98F" w14:textId="77777777" w:rsidR="00F76C8E" w:rsidRDefault="00000000">
      <w:pPr>
        <w:numPr>
          <w:ilvl w:val="1"/>
          <w:numId w:val="27"/>
        </w:numPr>
        <w:ind w:left="1642" w:right="9" w:hanging="370"/>
      </w:pPr>
      <w:r>
        <w:t>a body corporate incorporated in Australia or an external Territory; or</w:t>
      </w:r>
    </w:p>
    <w:p w14:paraId="16AAF2AE" w14:textId="77777777" w:rsidR="00F76C8E" w:rsidRDefault="00000000">
      <w:pPr>
        <w:numPr>
          <w:ilvl w:val="1"/>
          <w:numId w:val="27"/>
        </w:numPr>
        <w:spacing w:after="198"/>
        <w:ind w:left="1642" w:right="9" w:hanging="370"/>
      </w:pPr>
      <w:r>
        <w:t>an unincorporated association that has its central management and control in Australia or an external Territory.</w:t>
      </w:r>
    </w:p>
    <w:p w14:paraId="372CCBBD" w14:textId="77777777" w:rsidR="00F76C8E" w:rsidRDefault="00000000">
      <w:pPr>
        <w:numPr>
          <w:ilvl w:val="0"/>
          <w:numId w:val="27"/>
        </w:numPr>
        <w:ind w:left="1131" w:right="9"/>
      </w:pPr>
      <w:r>
        <w:lastRenderedPageBreak/>
        <w:t xml:space="preserve">An organisation or small business operator also has an </w:t>
      </w:r>
      <w:r>
        <w:rPr>
          <w:b/>
          <w:i/>
        </w:rPr>
        <w:t>Australian link</w:t>
      </w:r>
      <w:r>
        <w:t xml:space="preserve"> if all of the following apply:</w:t>
      </w:r>
    </w:p>
    <w:p w14:paraId="4C90D2EC" w14:textId="77777777" w:rsidR="00F76C8E" w:rsidRDefault="00000000">
      <w:pPr>
        <w:numPr>
          <w:ilvl w:val="1"/>
          <w:numId w:val="27"/>
        </w:numPr>
        <w:ind w:left="1642" w:right="9" w:hanging="370"/>
      </w:pPr>
      <w:r>
        <w:t>the organisation or operator is not described in subsection (2);</w:t>
      </w:r>
    </w:p>
    <w:p w14:paraId="6AF88997" w14:textId="77777777" w:rsidR="00F76C8E" w:rsidRDefault="00000000">
      <w:pPr>
        <w:numPr>
          <w:ilvl w:val="1"/>
          <w:numId w:val="27"/>
        </w:numPr>
        <w:ind w:left="1642" w:right="9" w:hanging="370"/>
      </w:pPr>
      <w:r>
        <w:t>the organisation or operator carries on business in Australia or an external Territory;</w:t>
      </w:r>
    </w:p>
    <w:p w14:paraId="5BC3483C" w14:textId="77777777" w:rsidR="00F76C8E" w:rsidRDefault="00000000">
      <w:pPr>
        <w:numPr>
          <w:ilvl w:val="1"/>
          <w:numId w:val="27"/>
        </w:numPr>
        <w:spacing w:after="230"/>
        <w:ind w:left="1642" w:right="9" w:hanging="370"/>
      </w:pPr>
      <w:r>
        <w:t>the personal information was collected or held by the organisation or operator in Australia or an external Territory, either before or at the time of the act or practice.</w:t>
      </w:r>
    </w:p>
    <w:p w14:paraId="6DB712AA" w14:textId="77777777" w:rsidR="00F76C8E" w:rsidRDefault="00000000">
      <w:pPr>
        <w:spacing w:after="196"/>
        <w:ind w:left="1129" w:hanging="10"/>
      </w:pPr>
      <w:r>
        <w:rPr>
          <w:i/>
        </w:rPr>
        <w:t>Power to deal with complaints about overseas acts and practices</w:t>
      </w:r>
    </w:p>
    <w:p w14:paraId="2354010A" w14:textId="77777777" w:rsidR="00F76C8E" w:rsidRDefault="00000000">
      <w:pPr>
        <w:numPr>
          <w:ilvl w:val="0"/>
          <w:numId w:val="27"/>
        </w:numPr>
        <w:spacing w:after="97"/>
        <w:ind w:left="1131" w:right="9"/>
      </w:pPr>
      <w:r>
        <w:t>Part V of this Act has extra-territorial operation so far as that Part relates to complaints and investigation concerning acts and practices to which this Act extends because of subsection (1) or (1A).</w:t>
      </w:r>
    </w:p>
    <w:p w14:paraId="68B8AB15" w14:textId="77777777" w:rsidR="00F76C8E" w:rsidRDefault="00000000">
      <w:pPr>
        <w:spacing w:after="1200"/>
        <w:ind w:left="1985" w:hanging="851"/>
      </w:pPr>
      <w:r>
        <w:rPr>
          <w:sz w:val="18"/>
        </w:rPr>
        <w:t>Note:</w:t>
      </w:r>
      <w:r>
        <w:rPr>
          <w:sz w:val="18"/>
        </w:rPr>
        <w:tab/>
        <w:t>This lets the Commissioner take action overseas to investigate complaints and lets the ancillary provisions of Part V operate in that context.</w:t>
      </w:r>
    </w:p>
    <w:p w14:paraId="0F88254A" w14:textId="77777777" w:rsidR="00F76C8E" w:rsidRDefault="00000000">
      <w:pPr>
        <w:spacing w:after="402" w:line="259" w:lineRule="auto"/>
        <w:ind w:left="-29" w:firstLine="0"/>
      </w:pPr>
      <w:r>
        <w:rPr>
          <w:rFonts w:ascii="Calibri" w:eastAsia="Calibri" w:hAnsi="Calibri" w:cs="Calibri"/>
          <w:noProof/>
        </w:rPr>
        <mc:AlternateContent>
          <mc:Choice Requires="wpg">
            <w:drawing>
              <wp:inline distT="0" distB="0" distL="0" distR="0" wp14:anchorId="721AE788" wp14:editId="0D314605">
                <wp:extent cx="4537075" cy="9525"/>
                <wp:effectExtent l="0" t="0" r="0" b="0"/>
                <wp:docPr id="256199" name="Group 25619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191" name="Shape 219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6199" style="width:357.25pt;height:0.75pt;mso-position-horizontal-relative:char;mso-position-vertical-relative:line" coordsize="45370,95">
                <v:shape id="Shape 2191" style="position:absolute;width:45370;height:0;left:0;top:0;" coordsize="4537075,0" path="m0,0l4537075,0">
                  <v:stroke weight="0.75pt" endcap="flat" joinstyle="miter" miterlimit="10" on="true" color="#000000"/>
                  <v:fill on="false" color="#000000" opacity="0"/>
                </v:shape>
              </v:group>
            </w:pict>
          </mc:Fallback>
        </mc:AlternateContent>
      </w:r>
    </w:p>
    <w:p w14:paraId="750B477E" w14:textId="77777777" w:rsidR="00F76C8E" w:rsidRDefault="00000000">
      <w:pPr>
        <w:tabs>
          <w:tab w:val="center" w:pos="3833"/>
        </w:tabs>
        <w:spacing w:after="204" w:line="259" w:lineRule="auto"/>
        <w:ind w:left="-15" w:firstLine="0"/>
      </w:pPr>
      <w:r>
        <w:rPr>
          <w:i/>
          <w:sz w:val="16"/>
        </w:rPr>
        <w:t>4</w:t>
      </w:r>
      <w:r>
        <w:rPr>
          <w:i/>
          <w:sz w:val="16"/>
        </w:rPr>
        <w:tab/>
        <w:t>Privacy Act 1988</w:t>
      </w:r>
    </w:p>
    <w:p w14:paraId="4CC2B524" w14:textId="77777777" w:rsidR="00F76C8E" w:rsidRDefault="00000000">
      <w:pPr>
        <w:tabs>
          <w:tab w:val="center" w:pos="3542"/>
          <w:tab w:val="right" w:pos="7187"/>
        </w:tabs>
        <w:spacing w:after="3" w:line="259" w:lineRule="auto"/>
        <w:ind w:left="-15" w:firstLine="0"/>
      </w:pPr>
      <w:r>
        <w:rPr>
          <w:sz w:val="16"/>
        </w:rPr>
        <w:t>Compilation No. 81</w:t>
      </w:r>
      <w:r>
        <w:rPr>
          <w:sz w:val="16"/>
        </w:rPr>
        <w:tab/>
        <w:t>Compilation date: 13/8/19</w:t>
      </w:r>
      <w:r>
        <w:rPr>
          <w:sz w:val="16"/>
        </w:rPr>
        <w:tab/>
        <w:t>Registered: 20/8/19</w:t>
      </w:r>
    </w:p>
    <w:p w14:paraId="64AC1665" w14:textId="77777777" w:rsidR="00F76C8E" w:rsidRDefault="00F76C8E">
      <w:pPr>
        <w:sectPr w:rsidR="00F76C8E">
          <w:headerReference w:type="even" r:id="rId14"/>
          <w:headerReference w:type="default" r:id="rId15"/>
          <w:footerReference w:type="even" r:id="rId16"/>
          <w:footerReference w:type="default" r:id="rId17"/>
          <w:headerReference w:type="first" r:id="rId18"/>
          <w:footerReference w:type="first" r:id="rId19"/>
          <w:pgSz w:w="11907" w:h="16839"/>
          <w:pgMar w:top="1059" w:right="2310" w:bottom="200" w:left="2410" w:header="720" w:footer="720" w:gutter="0"/>
          <w:cols w:space="720"/>
          <w:titlePg/>
        </w:sectPr>
      </w:pPr>
    </w:p>
    <w:p w14:paraId="38E4053F" w14:textId="77777777" w:rsidR="00F76C8E" w:rsidRDefault="00000000">
      <w:pPr>
        <w:pStyle w:val="Heading2"/>
        <w:ind w:left="-5"/>
      </w:pPr>
      <w:r>
        <w:lastRenderedPageBreak/>
        <w:t>Part II—Interpretation</w:t>
      </w:r>
    </w:p>
    <w:p w14:paraId="1EAA1296" w14:textId="77777777" w:rsidR="00F76C8E" w:rsidRDefault="00000000">
      <w:pPr>
        <w:pStyle w:val="Heading3"/>
        <w:ind w:left="-5"/>
      </w:pPr>
      <w:r>
        <w:t>Division 1—General definitions</w:t>
      </w:r>
    </w:p>
    <w:p w14:paraId="7D97D004" w14:textId="77777777" w:rsidR="00F76C8E" w:rsidRDefault="00000000">
      <w:pPr>
        <w:pStyle w:val="Heading4"/>
        <w:ind w:left="-5"/>
      </w:pPr>
      <w:r>
        <w:t>6  Interpretation</w:t>
      </w:r>
    </w:p>
    <w:p w14:paraId="44142D41" w14:textId="77777777" w:rsidR="00F76C8E" w:rsidRDefault="00000000">
      <w:pPr>
        <w:spacing w:after="174"/>
        <w:ind w:left="764" w:right="9" w:firstLine="0"/>
      </w:pPr>
      <w:r>
        <w:t>(1) In this Act, unless the contrary intention appears:</w:t>
      </w:r>
    </w:p>
    <w:p w14:paraId="5518DD92" w14:textId="77777777" w:rsidR="00F76C8E" w:rsidRDefault="00000000">
      <w:pPr>
        <w:spacing w:after="168"/>
        <w:ind w:left="1134" w:right="9" w:firstLine="0"/>
      </w:pPr>
      <w:r>
        <w:rPr>
          <w:b/>
          <w:i/>
        </w:rPr>
        <w:t xml:space="preserve">ACC </w:t>
      </w:r>
      <w:r>
        <w:t>means the Australian Crime Commission.</w:t>
      </w:r>
    </w:p>
    <w:p w14:paraId="35F90467" w14:textId="77777777" w:rsidR="00F76C8E" w:rsidRDefault="00000000">
      <w:pPr>
        <w:spacing w:after="169"/>
        <w:ind w:left="1134" w:right="9" w:firstLine="0"/>
      </w:pPr>
      <w:r>
        <w:rPr>
          <w:b/>
          <w:i/>
        </w:rPr>
        <w:t>access seeker</w:t>
      </w:r>
      <w:r>
        <w:t xml:space="preserve"> has the meaning given by subsection 6L(1).</w:t>
      </w:r>
    </w:p>
    <w:p w14:paraId="2D2ABF82" w14:textId="77777777" w:rsidR="00F76C8E" w:rsidRDefault="00000000">
      <w:pPr>
        <w:spacing w:after="172"/>
        <w:ind w:left="1129" w:hanging="10"/>
      </w:pPr>
      <w:r>
        <w:rPr>
          <w:b/>
          <w:i/>
        </w:rPr>
        <w:t>ACT enactment</w:t>
      </w:r>
      <w:r>
        <w:t xml:space="preserve"> has the same meaning as </w:t>
      </w:r>
      <w:r>
        <w:rPr>
          <w:b/>
          <w:i/>
        </w:rPr>
        <w:t>enactment</w:t>
      </w:r>
      <w:r>
        <w:t xml:space="preserve"> has in the </w:t>
      </w:r>
      <w:r>
        <w:rPr>
          <w:i/>
        </w:rPr>
        <w:t>Australian Capital Territory (Self-Government) Act 1988</w:t>
      </w:r>
      <w:r>
        <w:t>.</w:t>
      </w:r>
    </w:p>
    <w:p w14:paraId="5C019AC4" w14:textId="77777777" w:rsidR="00F76C8E" w:rsidRDefault="00000000">
      <w:pPr>
        <w:spacing w:after="173"/>
        <w:ind w:left="1134" w:right="503" w:firstLine="0"/>
      </w:pPr>
      <w:r>
        <w:rPr>
          <w:b/>
          <w:i/>
        </w:rPr>
        <w:t>advice related functions</w:t>
      </w:r>
      <w:r>
        <w:t xml:space="preserve"> has the meaning given by subsection 28B(1).</w:t>
      </w:r>
    </w:p>
    <w:p w14:paraId="449B486A" w14:textId="77777777" w:rsidR="00F76C8E" w:rsidRDefault="00000000">
      <w:pPr>
        <w:spacing w:after="28"/>
        <w:ind w:left="1129" w:hanging="10"/>
      </w:pPr>
      <w:r>
        <w:rPr>
          <w:b/>
          <w:i/>
        </w:rPr>
        <w:t>affected information recipient</w:t>
      </w:r>
      <w:r>
        <w:t xml:space="preserve"> means:</w:t>
      </w:r>
    </w:p>
    <w:p w14:paraId="1435E3FA" w14:textId="77777777" w:rsidR="00F76C8E" w:rsidRDefault="00000000">
      <w:pPr>
        <w:numPr>
          <w:ilvl w:val="0"/>
          <w:numId w:val="31"/>
        </w:numPr>
        <w:ind w:left="1642" w:right="9" w:hanging="370"/>
      </w:pPr>
      <w:r>
        <w:t>a mortgage insurer; or</w:t>
      </w:r>
    </w:p>
    <w:p w14:paraId="72779CA6" w14:textId="77777777" w:rsidR="00F76C8E" w:rsidRDefault="00000000">
      <w:pPr>
        <w:numPr>
          <w:ilvl w:val="0"/>
          <w:numId w:val="31"/>
        </w:numPr>
        <w:ind w:left="1642" w:right="9" w:hanging="370"/>
      </w:pPr>
      <w:r>
        <w:t>a trade insurer; or</w:t>
      </w:r>
    </w:p>
    <w:p w14:paraId="71C17A4C" w14:textId="77777777" w:rsidR="00F76C8E" w:rsidRDefault="00000000">
      <w:pPr>
        <w:numPr>
          <w:ilvl w:val="0"/>
          <w:numId w:val="31"/>
        </w:numPr>
        <w:ind w:left="1642" w:right="9" w:hanging="370"/>
      </w:pPr>
      <w:r>
        <w:t>a body corporate referred to in paragraph 21G(3)(b); or</w:t>
      </w:r>
    </w:p>
    <w:p w14:paraId="267DA854" w14:textId="77777777" w:rsidR="00F76C8E" w:rsidRDefault="00000000">
      <w:pPr>
        <w:numPr>
          <w:ilvl w:val="0"/>
          <w:numId w:val="31"/>
        </w:numPr>
        <w:ind w:left="1642" w:right="9" w:hanging="370"/>
      </w:pPr>
      <w:r>
        <w:t>a person referred to in paragraph 21G(3)(c); or</w:t>
      </w:r>
    </w:p>
    <w:p w14:paraId="3DAF5597" w14:textId="77777777" w:rsidR="00F76C8E" w:rsidRDefault="00000000">
      <w:pPr>
        <w:numPr>
          <w:ilvl w:val="0"/>
          <w:numId w:val="31"/>
        </w:numPr>
        <w:spacing w:after="169"/>
        <w:ind w:left="1642" w:right="9" w:hanging="370"/>
      </w:pPr>
      <w:r>
        <w:t>an entity or adviser referred to in paragraph 21N(2)(a).</w:t>
      </w:r>
    </w:p>
    <w:p w14:paraId="0A7348BE" w14:textId="77777777" w:rsidR="00F76C8E" w:rsidRDefault="00000000">
      <w:pPr>
        <w:ind w:left="1134" w:right="9" w:firstLine="0"/>
      </w:pPr>
      <w:r>
        <w:rPr>
          <w:b/>
          <w:i/>
        </w:rPr>
        <w:t>agency</w:t>
      </w:r>
      <w:r>
        <w:t xml:space="preserve"> means:</w:t>
      </w:r>
    </w:p>
    <w:p w14:paraId="03BA4E0F" w14:textId="77777777" w:rsidR="00F76C8E" w:rsidRDefault="00000000">
      <w:pPr>
        <w:numPr>
          <w:ilvl w:val="0"/>
          <w:numId w:val="28"/>
        </w:numPr>
        <w:ind w:left="1642" w:right="9" w:hanging="370"/>
      </w:pPr>
      <w:r>
        <w:t>a Minister; or</w:t>
      </w:r>
    </w:p>
    <w:p w14:paraId="1D514F4C" w14:textId="77777777" w:rsidR="00F76C8E" w:rsidRDefault="00000000">
      <w:pPr>
        <w:numPr>
          <w:ilvl w:val="0"/>
          <w:numId w:val="28"/>
        </w:numPr>
        <w:ind w:left="1642" w:right="9" w:hanging="370"/>
      </w:pPr>
      <w:r>
        <w:t>a Department; or</w:t>
      </w:r>
    </w:p>
    <w:p w14:paraId="535BD2C7" w14:textId="77777777" w:rsidR="00F76C8E" w:rsidRDefault="00000000">
      <w:pPr>
        <w:numPr>
          <w:ilvl w:val="0"/>
          <w:numId w:val="28"/>
        </w:numPr>
        <w:ind w:left="1642" w:right="9" w:hanging="370"/>
      </w:pPr>
      <w:r>
        <w:t>a body (whether incorporated or not), or a tribunal, established or appointed for a public purpose by or under a Commonwealth enactment, not being:</w:t>
      </w:r>
    </w:p>
    <w:p w14:paraId="04B1F0AB" w14:textId="77777777" w:rsidR="00F76C8E" w:rsidRDefault="00000000">
      <w:pPr>
        <w:numPr>
          <w:ilvl w:val="1"/>
          <w:numId w:val="28"/>
        </w:numPr>
        <w:ind w:right="9"/>
      </w:pPr>
      <w:r>
        <w:t>an incorporated company, society or association; or</w:t>
      </w:r>
    </w:p>
    <w:p w14:paraId="396A7177" w14:textId="77777777" w:rsidR="00F76C8E" w:rsidRDefault="00000000">
      <w:pPr>
        <w:numPr>
          <w:ilvl w:val="1"/>
          <w:numId w:val="28"/>
        </w:numPr>
        <w:spacing w:after="368"/>
        <w:ind w:right="9"/>
      </w:pPr>
      <w:r>
        <w:t xml:space="preserve">an organisation that is registered under the </w:t>
      </w:r>
      <w:r>
        <w:rPr>
          <w:i/>
        </w:rPr>
        <w:t>Fair Work (Registered Organisations) Act 2009</w:t>
      </w:r>
      <w:r>
        <w:t xml:space="preserve"> or a branch of such an organisation; or</w:t>
      </w:r>
    </w:p>
    <w:p w14:paraId="438FB58D"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657D9CD" wp14:editId="634B58D9">
                <wp:extent cx="4537075" cy="9525"/>
                <wp:effectExtent l="0" t="0" r="0" b="0"/>
                <wp:docPr id="254816" name="Group 25481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268" name="Shape 226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4816" style="width:357.25pt;height:0.75pt;mso-position-horizontal-relative:char;mso-position-vertical-relative:line" coordsize="45370,95">
                <v:shape id="Shape 2268" style="position:absolute;width:45370;height:0;left:0;top:0;" coordsize="4537075,0" path="m0,0l4537075,0">
                  <v:stroke weight="0.75pt" endcap="flat" joinstyle="miter" miterlimit="10" on="true" color="#000000"/>
                  <v:fill on="false" color="#000000" opacity="0"/>
                </v:shape>
              </v:group>
            </w:pict>
          </mc:Fallback>
        </mc:AlternateContent>
      </w:r>
    </w:p>
    <w:p w14:paraId="7B34BB75"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5</w:t>
      </w:r>
    </w:p>
    <w:p w14:paraId="31088485"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ED0B676" w14:textId="77777777" w:rsidR="00F76C8E" w:rsidRDefault="00000000">
      <w:pPr>
        <w:numPr>
          <w:ilvl w:val="0"/>
          <w:numId w:val="28"/>
        </w:numPr>
        <w:ind w:left="1642" w:right="9" w:hanging="370"/>
      </w:pPr>
      <w:r>
        <w:lastRenderedPageBreak/>
        <w:t>a body established or appointed by the Governor-General, or by a Minister, otherwise than by or under a Commonwealth enactment; or</w:t>
      </w:r>
    </w:p>
    <w:p w14:paraId="17F4A609" w14:textId="77777777" w:rsidR="00F76C8E" w:rsidRDefault="00000000">
      <w:pPr>
        <w:numPr>
          <w:ilvl w:val="0"/>
          <w:numId w:val="28"/>
        </w:numPr>
        <w:spacing w:after="0"/>
        <w:ind w:left="1642" w:right="9" w:hanging="370"/>
      </w:pPr>
      <w:r>
        <w:t xml:space="preserve">a person holding or performing the duties of an office established by or under, or an appointment made under, a Commonwealth enactment, other than a person who, by </w:t>
      </w:r>
    </w:p>
    <w:p w14:paraId="1F926098" w14:textId="77777777" w:rsidR="00F76C8E" w:rsidRDefault="00000000">
      <w:pPr>
        <w:ind w:left="1644" w:right="9" w:firstLine="0"/>
      </w:pPr>
      <w:r>
        <w:t>virtue of holding that office, is the Secretary of a Department; or</w:t>
      </w:r>
    </w:p>
    <w:p w14:paraId="4D9058F8" w14:textId="77777777" w:rsidR="00F76C8E" w:rsidRDefault="00000000">
      <w:pPr>
        <w:numPr>
          <w:ilvl w:val="0"/>
          <w:numId w:val="28"/>
        </w:numPr>
        <w:ind w:left="1642" w:right="9" w:hanging="370"/>
      </w:pPr>
      <w:r>
        <w:t>a person holding or performing the duties of an appointment, being an appointment made by the Governor-General, or by a Minister, otherwise than under a Commonwealth enactment; or</w:t>
      </w:r>
    </w:p>
    <w:p w14:paraId="35B21350" w14:textId="77777777" w:rsidR="00F76C8E" w:rsidRDefault="00000000">
      <w:pPr>
        <w:numPr>
          <w:ilvl w:val="0"/>
          <w:numId w:val="28"/>
        </w:numPr>
        <w:ind w:left="1642" w:right="9" w:hanging="370"/>
      </w:pPr>
      <w:r>
        <w:t>a federal court; or</w:t>
      </w:r>
    </w:p>
    <w:p w14:paraId="0B9BA926" w14:textId="77777777" w:rsidR="00F76C8E" w:rsidRDefault="00000000">
      <w:pPr>
        <w:numPr>
          <w:ilvl w:val="0"/>
          <w:numId w:val="28"/>
        </w:numPr>
        <w:ind w:left="1642" w:right="9" w:hanging="370"/>
      </w:pPr>
      <w:r>
        <w:t>the Australian Federal Police; or</w:t>
      </w:r>
    </w:p>
    <w:p w14:paraId="6DB4DC69" w14:textId="77777777" w:rsidR="00F76C8E" w:rsidRDefault="00000000">
      <w:pPr>
        <w:ind w:left="1177" w:right="9" w:firstLine="0"/>
      </w:pPr>
      <w:r>
        <w:t>(ha) a Norfolk Island agency; or</w:t>
      </w:r>
    </w:p>
    <w:p w14:paraId="4E789E88" w14:textId="77777777" w:rsidR="00F76C8E" w:rsidRDefault="00000000">
      <w:pPr>
        <w:numPr>
          <w:ilvl w:val="0"/>
          <w:numId w:val="30"/>
        </w:numPr>
        <w:ind w:left="1642" w:right="9" w:hanging="370"/>
      </w:pPr>
      <w:r>
        <w:t>an eligible hearing service provider; or</w:t>
      </w:r>
    </w:p>
    <w:p w14:paraId="0466A0F3" w14:textId="77777777" w:rsidR="00F76C8E" w:rsidRDefault="00000000">
      <w:pPr>
        <w:numPr>
          <w:ilvl w:val="0"/>
          <w:numId w:val="30"/>
        </w:numPr>
        <w:spacing w:after="171"/>
        <w:ind w:left="1642" w:right="9" w:hanging="370"/>
      </w:pPr>
      <w:r>
        <w:t xml:space="preserve">the service operator under the </w:t>
      </w:r>
      <w:r>
        <w:rPr>
          <w:i/>
        </w:rPr>
        <w:t>Healthcare Identifiers Act 2010</w:t>
      </w:r>
      <w:r>
        <w:t>.</w:t>
      </w:r>
    </w:p>
    <w:p w14:paraId="70394013" w14:textId="77777777" w:rsidR="00F76C8E" w:rsidRDefault="00000000">
      <w:pPr>
        <w:spacing w:after="168"/>
        <w:ind w:left="1134" w:right="9" w:firstLine="0"/>
      </w:pPr>
      <w:r>
        <w:rPr>
          <w:b/>
          <w:i/>
        </w:rPr>
        <w:t>amount of credit</w:t>
      </w:r>
      <w:r>
        <w:t xml:space="preserve"> has the meaning given by subsection 6M(2).</w:t>
      </w:r>
    </w:p>
    <w:p w14:paraId="5F5C02C6" w14:textId="77777777" w:rsidR="00F76C8E" w:rsidRDefault="00000000">
      <w:pPr>
        <w:spacing w:after="171"/>
        <w:ind w:left="1134" w:right="294" w:firstLine="0"/>
      </w:pPr>
      <w:r>
        <w:rPr>
          <w:b/>
          <w:i/>
        </w:rPr>
        <w:t>annual turnover</w:t>
      </w:r>
      <w:r>
        <w:t xml:space="preserve"> of a business has the meaning given by section 6DA.</w:t>
      </w:r>
    </w:p>
    <w:p w14:paraId="67E35918" w14:textId="77777777" w:rsidR="00F76C8E" w:rsidRDefault="00000000">
      <w:pPr>
        <w:spacing w:after="170"/>
        <w:ind w:left="1134" w:right="9" w:firstLine="0"/>
      </w:pPr>
      <w:r>
        <w:rPr>
          <w:b/>
          <w:i/>
        </w:rPr>
        <w:t>APP code</w:t>
      </w:r>
      <w:r>
        <w:t xml:space="preserve"> has the meaning given by section 26C.</w:t>
      </w:r>
    </w:p>
    <w:p w14:paraId="17DDCE87" w14:textId="77777777" w:rsidR="00F76C8E" w:rsidRDefault="00000000">
      <w:pPr>
        <w:spacing w:after="28"/>
        <w:ind w:left="1129" w:hanging="10"/>
      </w:pPr>
      <w:r>
        <w:rPr>
          <w:b/>
          <w:i/>
        </w:rPr>
        <w:t>APP code developer</w:t>
      </w:r>
      <w:r>
        <w:t xml:space="preserve"> means:</w:t>
      </w:r>
    </w:p>
    <w:p w14:paraId="3348DE98" w14:textId="77777777" w:rsidR="00F76C8E" w:rsidRDefault="00000000">
      <w:pPr>
        <w:numPr>
          <w:ilvl w:val="0"/>
          <w:numId w:val="29"/>
        </w:numPr>
        <w:ind w:left="1642" w:right="9" w:hanging="370"/>
      </w:pPr>
      <w:r>
        <w:t>an APP entity; or</w:t>
      </w:r>
    </w:p>
    <w:p w14:paraId="0D9046FC" w14:textId="77777777" w:rsidR="00F76C8E" w:rsidRDefault="00000000">
      <w:pPr>
        <w:numPr>
          <w:ilvl w:val="0"/>
          <w:numId w:val="29"/>
        </w:numPr>
        <w:ind w:left="1642" w:right="9" w:hanging="370"/>
      </w:pPr>
      <w:r>
        <w:t>a group of APP entities; or</w:t>
      </w:r>
    </w:p>
    <w:p w14:paraId="72FFFC3F" w14:textId="77777777" w:rsidR="00F76C8E" w:rsidRDefault="00000000">
      <w:pPr>
        <w:numPr>
          <w:ilvl w:val="0"/>
          <w:numId w:val="29"/>
        </w:numPr>
        <w:spacing w:after="168"/>
        <w:ind w:left="1642" w:right="9" w:hanging="370"/>
      </w:pPr>
      <w:r>
        <w:t>a body or association representing one or more APP entities.</w:t>
      </w:r>
    </w:p>
    <w:p w14:paraId="617D00C2" w14:textId="77777777" w:rsidR="00F76C8E" w:rsidRDefault="00000000">
      <w:pPr>
        <w:spacing w:after="171"/>
        <w:ind w:left="1134" w:right="9" w:firstLine="0"/>
      </w:pPr>
      <w:r>
        <w:rPr>
          <w:b/>
          <w:i/>
        </w:rPr>
        <w:t>APP complaint</w:t>
      </w:r>
      <w:r>
        <w:t xml:space="preserve"> means a complaint about an act or practice that, if established, would be an interference with the privacy of an individual because it breached an Australian Privacy Principle.</w:t>
      </w:r>
    </w:p>
    <w:p w14:paraId="139306B2" w14:textId="77777777" w:rsidR="00F76C8E" w:rsidRDefault="00000000">
      <w:pPr>
        <w:spacing w:after="540"/>
        <w:ind w:left="1134" w:right="9" w:firstLine="0"/>
      </w:pPr>
      <w:r>
        <w:rPr>
          <w:b/>
          <w:i/>
        </w:rPr>
        <w:t>APP entity</w:t>
      </w:r>
      <w:r>
        <w:t xml:space="preserve"> means an agency or organisation.</w:t>
      </w:r>
    </w:p>
    <w:p w14:paraId="0A748394"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C9C72B1" wp14:editId="78E8E5C9">
                <wp:extent cx="4537075" cy="9525"/>
                <wp:effectExtent l="0" t="0" r="0" b="0"/>
                <wp:docPr id="248930" name="Group 24893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51" name="Shape 235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8930" style="width:357.25pt;height:0.75pt;mso-position-horizontal-relative:char;mso-position-vertical-relative:line" coordsize="45370,95">
                <v:shape id="Shape 2351" style="position:absolute;width:45370;height:0;left:0;top:0;" coordsize="4537075,0" path="m0,0l4537075,0">
                  <v:stroke weight="0.75pt" endcap="flat" joinstyle="miter" miterlimit="10" on="true" color="#000000"/>
                  <v:fill on="false" color="#000000" opacity="0"/>
                </v:shape>
              </v:group>
            </w:pict>
          </mc:Fallback>
        </mc:AlternateContent>
      </w:r>
    </w:p>
    <w:p w14:paraId="32E87EFC" w14:textId="77777777" w:rsidR="00F76C8E" w:rsidRDefault="00000000">
      <w:pPr>
        <w:tabs>
          <w:tab w:val="center" w:pos="3833"/>
        </w:tabs>
        <w:spacing w:after="204" w:line="259" w:lineRule="auto"/>
        <w:ind w:left="-15" w:firstLine="0"/>
      </w:pPr>
      <w:r>
        <w:rPr>
          <w:i/>
          <w:sz w:val="16"/>
        </w:rPr>
        <w:t>6</w:t>
      </w:r>
      <w:r>
        <w:rPr>
          <w:i/>
          <w:sz w:val="16"/>
        </w:rPr>
        <w:tab/>
        <w:t>Privacy Act 1988</w:t>
      </w:r>
    </w:p>
    <w:p w14:paraId="1C5C688F" w14:textId="77777777" w:rsidR="00F76C8E" w:rsidRDefault="00000000">
      <w:pPr>
        <w:tabs>
          <w:tab w:val="center" w:pos="3542"/>
          <w:tab w:val="right" w:pos="7087"/>
        </w:tabs>
        <w:spacing w:after="3" w:line="259" w:lineRule="auto"/>
        <w:ind w:left="-15" w:firstLine="0"/>
      </w:pPr>
      <w:r>
        <w:rPr>
          <w:sz w:val="16"/>
        </w:rPr>
        <w:lastRenderedPageBreak/>
        <w:t>Compilation No. 81</w:t>
      </w:r>
      <w:r>
        <w:rPr>
          <w:sz w:val="16"/>
        </w:rPr>
        <w:tab/>
        <w:t>Compilation date: 13/8/19</w:t>
      </w:r>
      <w:r>
        <w:rPr>
          <w:sz w:val="16"/>
        </w:rPr>
        <w:tab/>
        <w:t>Registered: 20/8/19</w:t>
      </w:r>
    </w:p>
    <w:p w14:paraId="2023F5B7" w14:textId="77777777" w:rsidR="00F76C8E" w:rsidRDefault="00000000">
      <w:pPr>
        <w:spacing w:after="171"/>
        <w:ind w:left="1134" w:right="9" w:firstLine="0"/>
      </w:pPr>
      <w:r>
        <w:rPr>
          <w:b/>
          <w:i/>
        </w:rPr>
        <w:t>APP privacy policy</w:t>
      </w:r>
      <w:r>
        <w:t xml:space="preserve"> has the meaning given by Australian Privacy Principle 1.3.</w:t>
      </w:r>
    </w:p>
    <w:p w14:paraId="1E963710" w14:textId="77777777" w:rsidR="00F76C8E" w:rsidRDefault="00000000">
      <w:pPr>
        <w:spacing w:after="173"/>
        <w:ind w:left="1134" w:right="9" w:firstLine="0"/>
      </w:pPr>
      <w:r>
        <w:rPr>
          <w:b/>
          <w:i/>
        </w:rPr>
        <w:t xml:space="preserve">at risk </w:t>
      </w:r>
      <w:r>
        <w:t>from an eligible data breach has the meaning given by section 26WE.</w:t>
      </w:r>
    </w:p>
    <w:p w14:paraId="03CB2287" w14:textId="77777777" w:rsidR="00F76C8E" w:rsidRDefault="00000000">
      <w:pPr>
        <w:spacing w:after="28"/>
        <w:ind w:left="1129" w:hanging="10"/>
      </w:pPr>
      <w:r>
        <w:rPr>
          <w:b/>
          <w:i/>
        </w:rPr>
        <w:t>Australian law</w:t>
      </w:r>
      <w:r>
        <w:t xml:space="preserve"> means:</w:t>
      </w:r>
    </w:p>
    <w:p w14:paraId="22F853FC" w14:textId="77777777" w:rsidR="00F76C8E" w:rsidRDefault="00000000">
      <w:pPr>
        <w:numPr>
          <w:ilvl w:val="0"/>
          <w:numId w:val="32"/>
        </w:numPr>
        <w:ind w:left="1642" w:right="9" w:hanging="370"/>
      </w:pPr>
      <w:r>
        <w:t>an Act of the Commonwealth or of a State or Territory; or</w:t>
      </w:r>
    </w:p>
    <w:p w14:paraId="2BBAB434" w14:textId="77777777" w:rsidR="00F76C8E" w:rsidRDefault="00000000">
      <w:pPr>
        <w:numPr>
          <w:ilvl w:val="0"/>
          <w:numId w:val="32"/>
        </w:numPr>
        <w:ind w:left="1642" w:right="9" w:hanging="370"/>
      </w:pPr>
      <w:r>
        <w:t>regulations, or any other instrument, made under such an Act; or</w:t>
      </w:r>
    </w:p>
    <w:p w14:paraId="349FF792" w14:textId="77777777" w:rsidR="00F76C8E" w:rsidRDefault="00000000">
      <w:pPr>
        <w:numPr>
          <w:ilvl w:val="0"/>
          <w:numId w:val="32"/>
        </w:numPr>
        <w:ind w:left="1642" w:right="9" w:hanging="370"/>
      </w:pPr>
      <w:r>
        <w:t>a Norfolk Island enactment; or</w:t>
      </w:r>
    </w:p>
    <w:p w14:paraId="77E97D38" w14:textId="77777777" w:rsidR="00F76C8E" w:rsidRDefault="00000000">
      <w:pPr>
        <w:numPr>
          <w:ilvl w:val="0"/>
          <w:numId w:val="32"/>
        </w:numPr>
        <w:spacing w:after="168"/>
        <w:ind w:left="1642" w:right="9" w:hanging="370"/>
      </w:pPr>
      <w:r>
        <w:t>a rule of common law or equity.</w:t>
      </w:r>
    </w:p>
    <w:p w14:paraId="5375BDBC" w14:textId="77777777" w:rsidR="00F76C8E" w:rsidRDefault="00000000">
      <w:pPr>
        <w:spacing w:after="172"/>
        <w:ind w:left="1134" w:right="9" w:firstLine="0"/>
      </w:pPr>
      <w:r>
        <w:rPr>
          <w:b/>
          <w:i/>
        </w:rPr>
        <w:t>Australian link</w:t>
      </w:r>
      <w:r>
        <w:t xml:space="preserve"> has the meaning given by subsections 5B(2) and (3).</w:t>
      </w:r>
    </w:p>
    <w:p w14:paraId="66FCC0D1" w14:textId="77777777" w:rsidR="00F76C8E" w:rsidRDefault="00000000">
      <w:pPr>
        <w:spacing w:after="168"/>
        <w:ind w:left="1134" w:right="9" w:firstLine="0"/>
      </w:pPr>
      <w:r>
        <w:rPr>
          <w:b/>
          <w:i/>
        </w:rPr>
        <w:t>Australian Privacy Principle</w:t>
      </w:r>
      <w:r>
        <w:t xml:space="preserve"> has the meaning given by section 14.</w:t>
      </w:r>
    </w:p>
    <w:p w14:paraId="097E04DF" w14:textId="77777777" w:rsidR="00F76C8E" w:rsidRDefault="00000000">
      <w:pPr>
        <w:spacing w:after="172"/>
        <w:ind w:left="1134" w:right="9" w:firstLine="0"/>
      </w:pPr>
      <w:r>
        <w:rPr>
          <w:b/>
          <w:i/>
        </w:rPr>
        <w:t xml:space="preserve">authorised agent </w:t>
      </w:r>
      <w:r>
        <w:t xml:space="preserve">of a reporting entity means a person authorised to act on behalf of the reporting entity as mentioned in section 37 of the </w:t>
      </w:r>
      <w:r>
        <w:rPr>
          <w:i/>
        </w:rPr>
        <w:t>Anti-Money Laundering and Counter-Terrorism Financing Act 2006</w:t>
      </w:r>
      <w:r>
        <w:t>.</w:t>
      </w:r>
    </w:p>
    <w:p w14:paraId="428D848D" w14:textId="77777777" w:rsidR="00F76C8E" w:rsidRDefault="00000000">
      <w:pPr>
        <w:ind w:left="1134" w:right="9" w:firstLine="0"/>
      </w:pPr>
      <w:r>
        <w:rPr>
          <w:b/>
          <w:i/>
        </w:rPr>
        <w:t>bank</w:t>
      </w:r>
      <w:r>
        <w:t xml:space="preserve"> means:</w:t>
      </w:r>
    </w:p>
    <w:p w14:paraId="4A22EF23" w14:textId="77777777" w:rsidR="00F76C8E" w:rsidRDefault="00000000">
      <w:pPr>
        <w:numPr>
          <w:ilvl w:val="0"/>
          <w:numId w:val="33"/>
        </w:numPr>
        <w:ind w:right="9"/>
      </w:pPr>
      <w:r>
        <w:t>the Reserve Bank of Australia; or</w:t>
      </w:r>
    </w:p>
    <w:p w14:paraId="393CEA5B" w14:textId="77777777" w:rsidR="00F76C8E" w:rsidRDefault="00000000">
      <w:pPr>
        <w:numPr>
          <w:ilvl w:val="0"/>
          <w:numId w:val="33"/>
        </w:numPr>
        <w:ind w:right="9"/>
      </w:pPr>
      <w:r>
        <w:t xml:space="preserve">a body corporate that is an ADI (authorised deposit-taking institution) for the purposes of the </w:t>
      </w:r>
      <w:r>
        <w:rPr>
          <w:i/>
        </w:rPr>
        <w:t>Banking Act 1959</w:t>
      </w:r>
      <w:r>
        <w:t>; or</w:t>
      </w:r>
    </w:p>
    <w:p w14:paraId="70F77A53" w14:textId="77777777" w:rsidR="00F76C8E" w:rsidRDefault="00000000">
      <w:pPr>
        <w:numPr>
          <w:ilvl w:val="0"/>
          <w:numId w:val="33"/>
        </w:numPr>
        <w:spacing w:after="90" w:line="324" w:lineRule="auto"/>
        <w:ind w:right="9"/>
      </w:pPr>
      <w:r>
        <w:t xml:space="preserve">a person who carries on State banking within the meaning of paragraph 51(xiii) of the Constitution. </w:t>
      </w:r>
      <w:r>
        <w:rPr>
          <w:b/>
          <w:i/>
        </w:rPr>
        <w:t>Bankruptcy Act</w:t>
      </w:r>
      <w:r>
        <w:t xml:space="preserve"> means the </w:t>
      </w:r>
      <w:r>
        <w:rPr>
          <w:i/>
        </w:rPr>
        <w:t>Bankruptcy Act 1966</w:t>
      </w:r>
      <w:r>
        <w:t>.</w:t>
      </w:r>
    </w:p>
    <w:p w14:paraId="611CB71D" w14:textId="77777777" w:rsidR="00F76C8E" w:rsidRDefault="00000000">
      <w:pPr>
        <w:spacing w:after="168"/>
        <w:ind w:left="1134" w:right="9" w:firstLine="0"/>
      </w:pPr>
      <w:r>
        <w:rPr>
          <w:b/>
          <w:i/>
        </w:rPr>
        <w:t>ban period</w:t>
      </w:r>
      <w:r>
        <w:t xml:space="preserve"> has the meaning given by subsection 20K(3).</w:t>
      </w:r>
    </w:p>
    <w:p w14:paraId="25A9C235" w14:textId="77777777" w:rsidR="00F76C8E" w:rsidRDefault="00000000">
      <w:pPr>
        <w:spacing w:after="629"/>
        <w:ind w:left="1134" w:right="9" w:firstLine="0"/>
      </w:pPr>
      <w:r>
        <w:rPr>
          <w:b/>
          <w:i/>
        </w:rPr>
        <w:t xml:space="preserve">Board of the ACC </w:t>
      </w:r>
      <w:r>
        <w:t xml:space="preserve">means the Board of the Australian Crime Commission established under section 7B of the </w:t>
      </w:r>
      <w:r>
        <w:rPr>
          <w:i/>
        </w:rPr>
        <w:t>Australian Crime Commission Act 2002.</w:t>
      </w:r>
    </w:p>
    <w:p w14:paraId="7C8C2997"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9C44908" wp14:editId="1A3278DF">
                <wp:extent cx="4537075" cy="9525"/>
                <wp:effectExtent l="0" t="0" r="0" b="0"/>
                <wp:docPr id="258061" name="Group 25806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428" name="Shape 242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8061" style="width:357.25pt;height:0.75pt;mso-position-horizontal-relative:char;mso-position-vertical-relative:line" coordsize="45370,95">
                <v:shape id="Shape 2428" style="position:absolute;width:45370;height:0;left:0;top:0;" coordsize="4537075,0" path="m0,0l4537075,0">
                  <v:stroke weight="0.75pt" endcap="flat" joinstyle="miter" miterlimit="10" on="true" color="#000000"/>
                  <v:fill on="false" color="#000000" opacity="0"/>
                </v:shape>
              </v:group>
            </w:pict>
          </mc:Fallback>
        </mc:AlternateContent>
      </w:r>
    </w:p>
    <w:p w14:paraId="28248ADB"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7</w:t>
      </w:r>
    </w:p>
    <w:p w14:paraId="1CEFB6EC"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3493A86" w14:textId="77777777" w:rsidR="00F76C8E" w:rsidRDefault="00000000">
      <w:pPr>
        <w:spacing w:after="28"/>
        <w:ind w:left="1129" w:hanging="10"/>
      </w:pPr>
      <w:r>
        <w:rPr>
          <w:b/>
          <w:i/>
        </w:rPr>
        <w:t>breach</w:t>
      </w:r>
      <w:r>
        <w:t>:</w:t>
      </w:r>
    </w:p>
    <w:p w14:paraId="1B5708C3" w14:textId="77777777" w:rsidR="00F76C8E" w:rsidRDefault="00000000">
      <w:pPr>
        <w:numPr>
          <w:ilvl w:val="0"/>
          <w:numId w:val="34"/>
        </w:numPr>
        <w:ind w:right="9"/>
      </w:pPr>
      <w:r>
        <w:t>in relation to an Australian Privacy Principle, has the meaning given by section 6A; and</w:t>
      </w:r>
    </w:p>
    <w:p w14:paraId="74F7F1C2" w14:textId="77777777" w:rsidR="00F76C8E" w:rsidRDefault="00000000">
      <w:pPr>
        <w:numPr>
          <w:ilvl w:val="0"/>
          <w:numId w:val="34"/>
        </w:numPr>
        <w:ind w:right="9"/>
      </w:pPr>
      <w:r>
        <w:t>in relation to a registered APP code, has the meaning given by section 6B; and</w:t>
      </w:r>
    </w:p>
    <w:p w14:paraId="6702A645" w14:textId="77777777" w:rsidR="00F76C8E" w:rsidRDefault="00000000">
      <w:pPr>
        <w:numPr>
          <w:ilvl w:val="0"/>
          <w:numId w:val="34"/>
        </w:numPr>
        <w:spacing w:after="172"/>
        <w:ind w:right="9"/>
      </w:pPr>
      <w:r>
        <w:t>in relation to the registered CR code, has the meaning given by section 6BA.</w:t>
      </w:r>
    </w:p>
    <w:p w14:paraId="6BB19C93" w14:textId="77777777" w:rsidR="00F76C8E" w:rsidRDefault="00000000">
      <w:pPr>
        <w:spacing w:after="171"/>
        <w:ind w:left="1134" w:right="9" w:firstLine="0"/>
      </w:pPr>
      <w:r>
        <w:rPr>
          <w:b/>
          <w:i/>
        </w:rPr>
        <w:t>civil penalty provision</w:t>
      </w:r>
      <w:r>
        <w:t xml:space="preserve"> has the same meaning as in the Regulatory Powers Act.</w:t>
      </w:r>
    </w:p>
    <w:p w14:paraId="17D0A8BE" w14:textId="77777777" w:rsidR="00F76C8E" w:rsidRDefault="00000000">
      <w:pPr>
        <w:spacing w:after="171"/>
        <w:ind w:left="1134" w:right="9" w:firstLine="0"/>
      </w:pPr>
      <w:r>
        <w:rPr>
          <w:b/>
          <w:i/>
        </w:rPr>
        <w:t>class member</w:t>
      </w:r>
      <w:r>
        <w:t>, in relation to a representative complaint, means any of the persons on whose behalf the complaint was lodged, but does not include a person who has withdrawn under section 38B.</w:t>
      </w:r>
    </w:p>
    <w:p w14:paraId="3AE645E2" w14:textId="77777777" w:rsidR="00F76C8E" w:rsidRDefault="00000000">
      <w:pPr>
        <w:spacing w:after="163"/>
        <w:ind w:left="1134" w:right="137" w:firstLine="0"/>
      </w:pPr>
      <w:r>
        <w:rPr>
          <w:b/>
          <w:i/>
        </w:rPr>
        <w:t>code complaint</w:t>
      </w:r>
      <w:r>
        <w:t xml:space="preserve"> means a complaint about an act or practice that, if established, would be an interference with the privacy of an individual because it breached a registered APP code. </w:t>
      </w:r>
      <w:r>
        <w:rPr>
          <w:b/>
          <w:i/>
        </w:rPr>
        <w:t>Codes Register</w:t>
      </w:r>
      <w:r>
        <w:t xml:space="preserve"> has the meaning given by subsection 26U(1).</w:t>
      </w:r>
    </w:p>
    <w:p w14:paraId="2F13C62B" w14:textId="77777777" w:rsidR="00F76C8E" w:rsidRDefault="00000000">
      <w:pPr>
        <w:spacing w:after="171"/>
        <w:ind w:left="1134" w:right="9" w:firstLine="0"/>
      </w:pPr>
      <w:r>
        <w:rPr>
          <w:b/>
          <w:i/>
        </w:rPr>
        <w:t>collects</w:t>
      </w:r>
      <w:r>
        <w:t xml:space="preserve">: an entity </w:t>
      </w:r>
      <w:r>
        <w:rPr>
          <w:b/>
          <w:i/>
        </w:rPr>
        <w:t>collects</w:t>
      </w:r>
      <w:r>
        <w:t xml:space="preserve"> personal information only if the entity collects the personal information for inclusion in a record or generally available publication.</w:t>
      </w:r>
    </w:p>
    <w:p w14:paraId="24A63C02" w14:textId="77777777" w:rsidR="00F76C8E" w:rsidRDefault="00000000">
      <w:pPr>
        <w:spacing w:after="172"/>
        <w:ind w:left="1134" w:right="9" w:firstLine="0"/>
      </w:pPr>
      <w:r>
        <w:rPr>
          <w:b/>
          <w:i/>
        </w:rPr>
        <w:t>commercial credit</w:t>
      </w:r>
      <w:r>
        <w:t xml:space="preserve"> means credit (other than consumer credit) that is applied for by, or provided to, a person.</w:t>
      </w:r>
    </w:p>
    <w:p w14:paraId="1858F125" w14:textId="77777777" w:rsidR="00F76C8E" w:rsidRDefault="00000000">
      <w:pPr>
        <w:ind w:left="1134" w:right="9" w:firstLine="0"/>
      </w:pPr>
      <w:r>
        <w:rPr>
          <w:b/>
          <w:i/>
        </w:rPr>
        <w:t>commercial credit related purpose</w:t>
      </w:r>
      <w:r>
        <w:t xml:space="preserve"> of a credit provider in relation to a person means the purpose of:</w:t>
      </w:r>
    </w:p>
    <w:p w14:paraId="2727D8CF" w14:textId="77777777" w:rsidR="00F76C8E" w:rsidRDefault="00000000">
      <w:pPr>
        <w:numPr>
          <w:ilvl w:val="0"/>
          <w:numId w:val="35"/>
        </w:numPr>
        <w:ind w:right="9"/>
      </w:pPr>
      <w:r>
        <w:t>assessing an application for commercial credit made by the person to the provider; or</w:t>
      </w:r>
    </w:p>
    <w:p w14:paraId="3EB531CD" w14:textId="77777777" w:rsidR="00F76C8E" w:rsidRDefault="00000000">
      <w:pPr>
        <w:numPr>
          <w:ilvl w:val="0"/>
          <w:numId w:val="35"/>
        </w:numPr>
        <w:spacing w:after="171"/>
        <w:ind w:right="9"/>
      </w:pPr>
      <w:r>
        <w:t>collecting payments that are overdue in relation to commercial credit provided by the provider to the person.</w:t>
      </w:r>
    </w:p>
    <w:p w14:paraId="48444C94" w14:textId="77777777" w:rsidR="00F76C8E" w:rsidRDefault="00000000">
      <w:pPr>
        <w:spacing w:after="172"/>
        <w:ind w:left="765" w:hanging="10"/>
        <w:jc w:val="center"/>
      </w:pPr>
      <w:r>
        <w:rPr>
          <w:b/>
          <w:i/>
        </w:rPr>
        <w:t>Commissioner</w:t>
      </w:r>
      <w:r>
        <w:t xml:space="preserve"> means the Information Commissioner within the meaning of the </w:t>
      </w:r>
      <w:r>
        <w:rPr>
          <w:i/>
        </w:rPr>
        <w:t>Australian Information Commissioner Act 2010</w:t>
      </w:r>
      <w:r>
        <w:t>.</w:t>
      </w:r>
    </w:p>
    <w:p w14:paraId="7F3AB210" w14:textId="77777777" w:rsidR="00F76C8E" w:rsidRDefault="00000000">
      <w:pPr>
        <w:spacing w:after="0"/>
        <w:ind w:left="1134" w:right="9" w:firstLine="0"/>
      </w:pPr>
      <w:r>
        <w:rPr>
          <w:b/>
          <w:i/>
        </w:rPr>
        <w:t>Commissioner of Police</w:t>
      </w:r>
      <w:r>
        <w:t xml:space="preserve"> means the Commissioner of Police appointed under the </w:t>
      </w:r>
      <w:r>
        <w:rPr>
          <w:i/>
        </w:rPr>
        <w:t>Australian Federal Police Act 1979</w:t>
      </w:r>
      <w:r>
        <w:t>.</w:t>
      </w:r>
    </w:p>
    <w:p w14:paraId="09CE0A06"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D53C8FF" wp14:editId="3252AB24">
                <wp:extent cx="4537075" cy="9525"/>
                <wp:effectExtent l="0" t="0" r="0" b="0"/>
                <wp:docPr id="258104" name="Group 25810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504" name="Shape 250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8104" style="width:357.25pt;height:0.75pt;mso-position-horizontal-relative:char;mso-position-vertical-relative:line" coordsize="45370,95">
                <v:shape id="Shape 2504" style="position:absolute;width:45370;height:0;left:0;top:0;" coordsize="4537075,0" path="m0,0l4537075,0">
                  <v:stroke weight="0.75pt" endcap="flat" joinstyle="miter" miterlimit="10" on="true" color="#000000"/>
                  <v:fill on="false" color="#000000" opacity="0"/>
                </v:shape>
              </v:group>
            </w:pict>
          </mc:Fallback>
        </mc:AlternateContent>
      </w:r>
    </w:p>
    <w:p w14:paraId="4063458C" w14:textId="77777777" w:rsidR="00F76C8E" w:rsidRDefault="00000000">
      <w:pPr>
        <w:tabs>
          <w:tab w:val="center" w:pos="3833"/>
        </w:tabs>
        <w:spacing w:after="204" w:line="259" w:lineRule="auto"/>
        <w:ind w:left="-15" w:firstLine="0"/>
      </w:pPr>
      <w:r>
        <w:rPr>
          <w:i/>
          <w:sz w:val="16"/>
        </w:rPr>
        <w:lastRenderedPageBreak/>
        <w:t>8</w:t>
      </w:r>
      <w:r>
        <w:rPr>
          <w:i/>
          <w:sz w:val="16"/>
        </w:rPr>
        <w:tab/>
        <w:t>Privacy Act 1988</w:t>
      </w:r>
    </w:p>
    <w:p w14:paraId="3B6FDCA2"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D700559" w14:textId="77777777" w:rsidR="00F76C8E" w:rsidRDefault="00000000">
      <w:pPr>
        <w:spacing w:after="28"/>
        <w:ind w:left="1129" w:hanging="10"/>
      </w:pPr>
      <w:r>
        <w:rPr>
          <w:b/>
          <w:i/>
        </w:rPr>
        <w:t>Commission of inquiry</w:t>
      </w:r>
      <w:r>
        <w:t xml:space="preserve"> means:</w:t>
      </w:r>
    </w:p>
    <w:p w14:paraId="5D8A00A5" w14:textId="77777777" w:rsidR="00F76C8E" w:rsidRDefault="00000000">
      <w:pPr>
        <w:numPr>
          <w:ilvl w:val="0"/>
          <w:numId w:val="37"/>
        </w:numPr>
        <w:ind w:right="9"/>
      </w:pPr>
      <w:r>
        <w:t xml:space="preserve">the Commission of inquiry within the meaning of the </w:t>
      </w:r>
      <w:r>
        <w:rPr>
          <w:i/>
        </w:rPr>
        <w:t xml:space="preserve">Quarantine Act 1908 </w:t>
      </w:r>
      <w:r>
        <w:t>(as in force immediately before its repeal); or</w:t>
      </w:r>
    </w:p>
    <w:p w14:paraId="1247A791" w14:textId="77777777" w:rsidR="00F76C8E" w:rsidRDefault="00000000">
      <w:pPr>
        <w:numPr>
          <w:ilvl w:val="0"/>
          <w:numId w:val="37"/>
        </w:numPr>
        <w:spacing w:after="172"/>
        <w:ind w:right="9"/>
      </w:pPr>
      <w:r>
        <w:t xml:space="preserve">a Commission of inquiry within the meaning of the </w:t>
      </w:r>
      <w:r>
        <w:rPr>
          <w:i/>
        </w:rPr>
        <w:t>Offshore Petroleum and Greenhouse Gas Storage Act 2006</w:t>
      </w:r>
      <w:r>
        <w:t>.</w:t>
      </w:r>
    </w:p>
    <w:p w14:paraId="61F40F2F" w14:textId="77777777" w:rsidR="00F76C8E" w:rsidRDefault="00000000">
      <w:pPr>
        <w:spacing w:after="172"/>
        <w:ind w:left="1134" w:right="9" w:firstLine="0"/>
      </w:pPr>
      <w:r>
        <w:rPr>
          <w:b/>
          <w:i/>
        </w:rPr>
        <w:t>committee of management</w:t>
      </w:r>
      <w:r>
        <w:t xml:space="preserve"> of an unincorporated association means a body (however described) that governs, manages or conducts the affairs of the association.</w:t>
      </w:r>
    </w:p>
    <w:p w14:paraId="6AF7700A" w14:textId="77777777" w:rsidR="00F76C8E" w:rsidRDefault="00000000">
      <w:pPr>
        <w:spacing w:after="97"/>
        <w:ind w:left="1134" w:right="9" w:firstLine="0"/>
      </w:pPr>
      <w:r>
        <w:rPr>
          <w:b/>
          <w:i/>
        </w:rPr>
        <w:t xml:space="preserve">Commonwealth contract </w:t>
      </w:r>
      <w:r>
        <w:t>means a contract, to which the Commonwealth or an agency is or was a party, under which services are to be, or were to be, provided to an agency.</w:t>
      </w:r>
    </w:p>
    <w:p w14:paraId="3192140A" w14:textId="77777777" w:rsidR="00F76C8E" w:rsidRDefault="00000000">
      <w:pPr>
        <w:tabs>
          <w:tab w:val="center" w:pos="1334"/>
          <w:tab w:val="center" w:pos="4307"/>
        </w:tabs>
        <w:spacing w:after="215"/>
        <w:ind w:left="0" w:firstLine="0"/>
      </w:pPr>
      <w:r>
        <w:rPr>
          <w:rFonts w:ascii="Calibri" w:eastAsia="Calibri" w:hAnsi="Calibri" w:cs="Calibri"/>
        </w:rPr>
        <w:tab/>
      </w:r>
      <w:r>
        <w:rPr>
          <w:sz w:val="18"/>
        </w:rPr>
        <w:t>Note:</w:t>
      </w:r>
      <w:r>
        <w:rPr>
          <w:sz w:val="18"/>
        </w:rPr>
        <w:tab/>
        <w:t>See also subsection (9) about provision of services to an agency.</w:t>
      </w:r>
    </w:p>
    <w:p w14:paraId="4C178665" w14:textId="77777777" w:rsidR="00F76C8E" w:rsidRDefault="00000000">
      <w:pPr>
        <w:spacing w:after="28"/>
        <w:ind w:left="1129" w:hanging="10"/>
      </w:pPr>
      <w:r>
        <w:rPr>
          <w:b/>
          <w:i/>
        </w:rPr>
        <w:t>Commonwealth enactment</w:t>
      </w:r>
      <w:r>
        <w:t xml:space="preserve"> means:</w:t>
      </w:r>
    </w:p>
    <w:p w14:paraId="3D8BA476" w14:textId="77777777" w:rsidR="00F76C8E" w:rsidRDefault="00000000">
      <w:pPr>
        <w:numPr>
          <w:ilvl w:val="0"/>
          <w:numId w:val="36"/>
        </w:numPr>
        <w:ind w:left="1642" w:right="9" w:hanging="370"/>
      </w:pPr>
      <w:r>
        <w:t>an Act other than:</w:t>
      </w:r>
    </w:p>
    <w:p w14:paraId="31311F8E" w14:textId="77777777" w:rsidR="00F76C8E" w:rsidRDefault="00000000">
      <w:pPr>
        <w:numPr>
          <w:ilvl w:val="1"/>
          <w:numId w:val="36"/>
        </w:numPr>
        <w:spacing w:after="0" w:line="259" w:lineRule="auto"/>
        <w:ind w:right="9" w:hanging="443"/>
      </w:pPr>
      <w:r>
        <w:t xml:space="preserve">the </w:t>
      </w:r>
      <w:r>
        <w:rPr>
          <w:i/>
        </w:rPr>
        <w:t>Northern Territory (Self-Government) Act 1978</w:t>
      </w:r>
      <w:r>
        <w:t>; or</w:t>
      </w:r>
    </w:p>
    <w:p w14:paraId="44945883" w14:textId="77777777" w:rsidR="00F76C8E" w:rsidRDefault="00000000">
      <w:pPr>
        <w:numPr>
          <w:ilvl w:val="1"/>
          <w:numId w:val="36"/>
        </w:numPr>
        <w:ind w:right="9" w:hanging="443"/>
      </w:pPr>
      <w:r>
        <w:t>an Act providing for the administration or government of an external Territory; or</w:t>
      </w:r>
    </w:p>
    <w:p w14:paraId="0A146FD6" w14:textId="77777777" w:rsidR="00F76C8E" w:rsidRDefault="00000000">
      <w:pPr>
        <w:numPr>
          <w:ilvl w:val="1"/>
          <w:numId w:val="36"/>
        </w:numPr>
        <w:spacing w:after="0" w:line="259" w:lineRule="auto"/>
        <w:ind w:right="9" w:hanging="443"/>
      </w:pPr>
      <w:r>
        <w:t xml:space="preserve">the </w:t>
      </w:r>
      <w:r>
        <w:rPr>
          <w:i/>
        </w:rPr>
        <w:t xml:space="preserve">Australian Capital Territory (Self-Government) Act </w:t>
      </w:r>
    </w:p>
    <w:p w14:paraId="4D131AD7" w14:textId="77777777" w:rsidR="00F76C8E" w:rsidRDefault="00000000">
      <w:pPr>
        <w:spacing w:after="27"/>
        <w:ind w:left="2108" w:hanging="10"/>
      </w:pPr>
      <w:r>
        <w:rPr>
          <w:i/>
        </w:rPr>
        <w:t>1988</w:t>
      </w:r>
      <w:r>
        <w:t>;</w:t>
      </w:r>
    </w:p>
    <w:p w14:paraId="70F9897D" w14:textId="77777777" w:rsidR="00F76C8E" w:rsidRDefault="00000000">
      <w:pPr>
        <w:numPr>
          <w:ilvl w:val="0"/>
          <w:numId w:val="36"/>
        </w:numPr>
        <w:ind w:left="1642" w:right="9" w:hanging="370"/>
      </w:pPr>
      <w:r>
        <w:t>an Ordinance of the Australian Capital Territory;</w:t>
      </w:r>
    </w:p>
    <w:p w14:paraId="301C6304" w14:textId="77777777" w:rsidR="00F76C8E" w:rsidRDefault="00000000">
      <w:pPr>
        <w:numPr>
          <w:ilvl w:val="0"/>
          <w:numId w:val="36"/>
        </w:numPr>
        <w:ind w:left="1642" w:right="9" w:hanging="370"/>
      </w:pPr>
      <w:r>
        <w:t>an instrument (including rules, regulations or by-laws) made under an Act to which paragraph (a) applies or under an Ordinance to which paragraph (b) applies; or</w:t>
      </w:r>
    </w:p>
    <w:p w14:paraId="4C0F6BCA" w14:textId="77777777" w:rsidR="00F76C8E" w:rsidRDefault="00000000">
      <w:pPr>
        <w:numPr>
          <w:ilvl w:val="0"/>
          <w:numId w:val="36"/>
        </w:numPr>
        <w:spacing w:after="172"/>
        <w:ind w:left="1642" w:right="9" w:hanging="370"/>
      </w:pPr>
      <w:r>
        <w:t>any other legislation that applies as a law of the Commonwealth (other than legislation in so far as it is applied by an Act referred to in subparagraph (a)(i) or (ii)) or as a law of the Australian Capital Territory, to the extent that it operates as such a law.</w:t>
      </w:r>
    </w:p>
    <w:p w14:paraId="06A70E56" w14:textId="77777777" w:rsidR="00F76C8E" w:rsidRDefault="00000000">
      <w:pPr>
        <w:ind w:left="1134" w:right="9" w:firstLine="0"/>
      </w:pPr>
      <w:r>
        <w:rPr>
          <w:b/>
          <w:i/>
        </w:rPr>
        <w:t>Commonwealth officer</w:t>
      </w:r>
      <w:r>
        <w:t xml:space="preserve"> means a person who holds office under, or is employed by, the Commonwealth, and includes:</w:t>
      </w:r>
    </w:p>
    <w:p w14:paraId="51DDA693" w14:textId="77777777" w:rsidR="00F76C8E" w:rsidRDefault="00000000">
      <w:pPr>
        <w:numPr>
          <w:ilvl w:val="0"/>
          <w:numId w:val="38"/>
        </w:numPr>
        <w:ind w:left="1642" w:right="9" w:hanging="370"/>
      </w:pPr>
      <w:r>
        <w:t xml:space="preserve">a person appointed or engaged under the </w:t>
      </w:r>
      <w:r>
        <w:rPr>
          <w:i/>
        </w:rPr>
        <w:t xml:space="preserve">Public Service Act </w:t>
      </w:r>
    </w:p>
    <w:p w14:paraId="3F4C2B1F" w14:textId="77777777" w:rsidR="00F76C8E" w:rsidRDefault="00000000">
      <w:pPr>
        <w:spacing w:after="66"/>
        <w:ind w:left="1654" w:hanging="10"/>
      </w:pPr>
      <w:r>
        <w:rPr>
          <w:i/>
        </w:rPr>
        <w:t>1999</w:t>
      </w:r>
      <w:r>
        <w:t>;</w:t>
      </w:r>
    </w:p>
    <w:p w14:paraId="681F164E"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87C4904" wp14:editId="4309D620">
                <wp:extent cx="4537075" cy="9525"/>
                <wp:effectExtent l="0" t="0" r="0" b="0"/>
                <wp:docPr id="258674" name="Group 25867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580" name="Shape 258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8674" style="width:357.25pt;height:0.75pt;mso-position-horizontal-relative:char;mso-position-vertical-relative:line" coordsize="45370,95">
                <v:shape id="Shape 2580" style="position:absolute;width:45370;height:0;left:0;top:0;" coordsize="4537075,0" path="m0,0l4537075,0">
                  <v:stroke weight="0.75pt" endcap="flat" joinstyle="miter" miterlimit="10" on="true" color="#000000"/>
                  <v:fill on="false" color="#000000" opacity="0"/>
                </v:shape>
              </v:group>
            </w:pict>
          </mc:Fallback>
        </mc:AlternateContent>
      </w:r>
    </w:p>
    <w:p w14:paraId="0BA7AA92"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9</w:t>
      </w:r>
    </w:p>
    <w:p w14:paraId="3A475CA9"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EBA8D05" w14:textId="77777777" w:rsidR="00F76C8E" w:rsidRDefault="00000000">
      <w:pPr>
        <w:numPr>
          <w:ilvl w:val="0"/>
          <w:numId w:val="38"/>
        </w:numPr>
        <w:ind w:left="1642" w:right="9" w:hanging="370"/>
      </w:pPr>
      <w:r>
        <w:t>a person (other than a person referred to in paragraph (a)) permanently or temporarily employed by, or in the service of, an agency;</w:t>
      </w:r>
    </w:p>
    <w:p w14:paraId="35C0D98D" w14:textId="77777777" w:rsidR="00F76C8E" w:rsidRDefault="00000000">
      <w:pPr>
        <w:numPr>
          <w:ilvl w:val="0"/>
          <w:numId w:val="38"/>
        </w:numPr>
        <w:ind w:left="1642" w:right="9" w:hanging="370"/>
      </w:pPr>
      <w:r>
        <w:t>a member of the Defence Force; and</w:t>
      </w:r>
    </w:p>
    <w:p w14:paraId="4266BCCE" w14:textId="77777777" w:rsidR="00F76C8E" w:rsidRDefault="00000000">
      <w:pPr>
        <w:numPr>
          <w:ilvl w:val="0"/>
          <w:numId w:val="38"/>
        </w:numPr>
        <w:ind w:left="1642" w:right="9" w:hanging="370"/>
      </w:pPr>
      <w:r>
        <w:t xml:space="preserve">a member, staff member or special member of the Australian </w:t>
      </w:r>
    </w:p>
    <w:p w14:paraId="7A6608B8" w14:textId="77777777" w:rsidR="00F76C8E" w:rsidRDefault="00000000">
      <w:pPr>
        <w:spacing w:after="170"/>
        <w:ind w:left="1134" w:right="155" w:firstLine="510"/>
      </w:pPr>
      <w:r>
        <w:t>Federal Police; but does not include a person permanently or temporarily employed in the Australian Capital Territory Government Service or in the Public Service of the Northern Territory.</w:t>
      </w:r>
    </w:p>
    <w:p w14:paraId="37696B89" w14:textId="77777777" w:rsidR="00F76C8E" w:rsidRDefault="00000000">
      <w:pPr>
        <w:spacing w:after="171"/>
        <w:ind w:left="1134" w:right="9" w:firstLine="0"/>
      </w:pPr>
      <w:r>
        <w:rPr>
          <w:b/>
          <w:i/>
        </w:rPr>
        <w:t>Commonwealth record</w:t>
      </w:r>
      <w:r>
        <w:t xml:space="preserve"> has the same meaning as in the </w:t>
      </w:r>
      <w:r>
        <w:rPr>
          <w:i/>
        </w:rPr>
        <w:t>Archives Act 1983</w:t>
      </w:r>
      <w:r>
        <w:t>.</w:t>
      </w:r>
    </w:p>
    <w:p w14:paraId="624F47CD" w14:textId="77777777" w:rsidR="00F76C8E" w:rsidRDefault="00000000">
      <w:pPr>
        <w:spacing w:after="169"/>
        <w:ind w:left="1134" w:right="9" w:firstLine="0"/>
      </w:pPr>
      <w:r>
        <w:rPr>
          <w:b/>
          <w:i/>
        </w:rPr>
        <w:t>consent</w:t>
      </w:r>
      <w:r>
        <w:t xml:space="preserve"> means express consent or implied consent.</w:t>
      </w:r>
    </w:p>
    <w:p w14:paraId="168265EE" w14:textId="77777777" w:rsidR="00F76C8E" w:rsidRDefault="00000000">
      <w:pPr>
        <w:spacing w:after="28"/>
        <w:ind w:left="1129" w:hanging="10"/>
      </w:pPr>
      <w:r>
        <w:rPr>
          <w:b/>
          <w:i/>
        </w:rPr>
        <w:t>consumer credit</w:t>
      </w:r>
      <w:r>
        <w:t xml:space="preserve"> means credit:</w:t>
      </w:r>
    </w:p>
    <w:p w14:paraId="238D28DD" w14:textId="77777777" w:rsidR="00F76C8E" w:rsidRDefault="00000000">
      <w:pPr>
        <w:ind w:left="1272" w:right="85" w:firstLine="12"/>
      </w:pPr>
      <w:r>
        <w:t>(a) for which an application has been made by an individual to a credit provider, or that has been provided to an individual by a credit provider, in the course of the provider carrying on a business or undertaking as a credit provider; and (b) that is intended to be used wholly or primarily:</w:t>
      </w:r>
    </w:p>
    <w:p w14:paraId="7965721C" w14:textId="77777777" w:rsidR="00F76C8E" w:rsidRDefault="00000000">
      <w:pPr>
        <w:numPr>
          <w:ilvl w:val="1"/>
          <w:numId w:val="36"/>
        </w:numPr>
        <w:ind w:right="9" w:hanging="443"/>
      </w:pPr>
      <w:r>
        <w:t>for personal, family or household purposes; or</w:t>
      </w:r>
    </w:p>
    <w:p w14:paraId="43D7957B" w14:textId="77777777" w:rsidR="00F76C8E" w:rsidRDefault="00000000">
      <w:pPr>
        <w:numPr>
          <w:ilvl w:val="1"/>
          <w:numId w:val="36"/>
        </w:numPr>
        <w:ind w:right="9" w:hanging="443"/>
      </w:pPr>
      <w:r>
        <w:t>to acquire, maintain, renovate or improve residential property for investment purposes; or</w:t>
      </w:r>
    </w:p>
    <w:p w14:paraId="408E6C85" w14:textId="77777777" w:rsidR="00F76C8E" w:rsidRDefault="00000000">
      <w:pPr>
        <w:numPr>
          <w:ilvl w:val="1"/>
          <w:numId w:val="36"/>
        </w:numPr>
        <w:spacing w:after="172"/>
        <w:ind w:right="9" w:hanging="443"/>
      </w:pPr>
      <w:r>
        <w:t>to refinance consumer credit that has been provided wholly or primarily to acquire, maintain, renovate or improve residential property for investment purposes.</w:t>
      </w:r>
    </w:p>
    <w:p w14:paraId="32E6062E" w14:textId="77777777" w:rsidR="00F76C8E" w:rsidRDefault="00000000">
      <w:pPr>
        <w:ind w:left="1134" w:right="9" w:firstLine="0"/>
      </w:pPr>
      <w:r>
        <w:rPr>
          <w:b/>
          <w:i/>
        </w:rPr>
        <w:t>consumer credit liability information</w:t>
      </w:r>
      <w:r>
        <w:t xml:space="preserve">: if a credit provider provides consumer credit to an individual, the following information about the consumer credit is </w:t>
      </w:r>
      <w:r>
        <w:rPr>
          <w:b/>
          <w:i/>
        </w:rPr>
        <w:t>consumer credit liability information</w:t>
      </w:r>
      <w:r>
        <w:t xml:space="preserve"> about the individual:</w:t>
      </w:r>
    </w:p>
    <w:p w14:paraId="3D87E0B6" w14:textId="77777777" w:rsidR="00F76C8E" w:rsidRDefault="00000000">
      <w:pPr>
        <w:numPr>
          <w:ilvl w:val="0"/>
          <w:numId w:val="39"/>
        </w:numPr>
        <w:ind w:left="1642" w:right="9" w:hanging="370"/>
      </w:pPr>
      <w:r>
        <w:t>the name of the provider;</w:t>
      </w:r>
    </w:p>
    <w:p w14:paraId="20C48355" w14:textId="77777777" w:rsidR="00F76C8E" w:rsidRDefault="00000000">
      <w:pPr>
        <w:numPr>
          <w:ilvl w:val="0"/>
          <w:numId w:val="39"/>
        </w:numPr>
        <w:ind w:left="1642" w:right="9" w:hanging="370"/>
      </w:pPr>
      <w:r>
        <w:t>whether the provider is a licensee;</w:t>
      </w:r>
    </w:p>
    <w:p w14:paraId="2DEF05DC" w14:textId="77777777" w:rsidR="00F76C8E" w:rsidRDefault="00000000">
      <w:pPr>
        <w:numPr>
          <w:ilvl w:val="0"/>
          <w:numId w:val="39"/>
        </w:numPr>
        <w:ind w:left="1642" w:right="9" w:hanging="370"/>
      </w:pPr>
      <w:r>
        <w:t>the type of consumer credit;</w:t>
      </w:r>
    </w:p>
    <w:p w14:paraId="45C08251" w14:textId="77777777" w:rsidR="00F76C8E" w:rsidRDefault="00000000">
      <w:pPr>
        <w:numPr>
          <w:ilvl w:val="0"/>
          <w:numId w:val="39"/>
        </w:numPr>
        <w:ind w:left="1642" w:right="9" w:hanging="370"/>
      </w:pPr>
      <w:r>
        <w:t>the day on which the consumer credit is entered into;(e) the terms or conditions of the consumer credit:</w:t>
      </w:r>
    </w:p>
    <w:p w14:paraId="05543C84"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B6861E3" wp14:editId="1E80409F">
                <wp:extent cx="4537075" cy="9525"/>
                <wp:effectExtent l="0" t="0" r="0" b="0"/>
                <wp:docPr id="258689" name="Group 25868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667" name="Shape 266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8689" style="width:357.25pt;height:0.75pt;mso-position-horizontal-relative:char;mso-position-vertical-relative:line" coordsize="45370,95">
                <v:shape id="Shape 2667" style="position:absolute;width:45370;height:0;left:0;top:0;" coordsize="4537075,0" path="m0,0l4537075,0">
                  <v:stroke weight="0.75pt" endcap="flat" joinstyle="miter" miterlimit="10" on="true" color="#000000"/>
                  <v:fill on="false" color="#000000" opacity="0"/>
                </v:shape>
              </v:group>
            </w:pict>
          </mc:Fallback>
        </mc:AlternateContent>
      </w:r>
    </w:p>
    <w:p w14:paraId="0BA23453" w14:textId="77777777" w:rsidR="00F76C8E" w:rsidRDefault="00000000">
      <w:pPr>
        <w:tabs>
          <w:tab w:val="center" w:pos="3833"/>
        </w:tabs>
        <w:spacing w:after="204" w:line="259" w:lineRule="auto"/>
        <w:ind w:left="-15" w:firstLine="0"/>
      </w:pPr>
      <w:r>
        <w:rPr>
          <w:i/>
          <w:sz w:val="16"/>
        </w:rPr>
        <w:lastRenderedPageBreak/>
        <w:t>10</w:t>
      </w:r>
      <w:r>
        <w:rPr>
          <w:i/>
          <w:sz w:val="16"/>
        </w:rPr>
        <w:tab/>
        <w:t>Privacy Act 1988</w:t>
      </w:r>
    </w:p>
    <w:p w14:paraId="68BE199C"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FE95E1F" w14:textId="77777777" w:rsidR="00F76C8E" w:rsidRDefault="00000000">
      <w:pPr>
        <w:numPr>
          <w:ilvl w:val="1"/>
          <w:numId w:val="49"/>
        </w:numPr>
        <w:spacing w:after="15" w:line="265" w:lineRule="auto"/>
        <w:ind w:left="670" w:right="321" w:hanging="382"/>
        <w:jc w:val="center"/>
      </w:pPr>
      <w:r>
        <w:t>that relate to the repayment of the amount of credit; and</w:t>
      </w:r>
    </w:p>
    <w:p w14:paraId="16CCAD0C" w14:textId="77777777" w:rsidR="00F76C8E" w:rsidRDefault="00000000">
      <w:pPr>
        <w:numPr>
          <w:ilvl w:val="1"/>
          <w:numId w:val="49"/>
        </w:numPr>
        <w:ind w:left="670" w:right="321" w:hanging="382"/>
        <w:jc w:val="center"/>
      </w:pPr>
      <w:r>
        <w:t>that are prescribed by the regulations;</w:t>
      </w:r>
    </w:p>
    <w:p w14:paraId="45175A69" w14:textId="77777777" w:rsidR="00F76C8E" w:rsidRDefault="00000000">
      <w:pPr>
        <w:numPr>
          <w:ilvl w:val="0"/>
          <w:numId w:val="40"/>
        </w:numPr>
        <w:ind w:right="9"/>
      </w:pPr>
      <w:r>
        <w:t>the maximum amount of credit available under the consumer credit;</w:t>
      </w:r>
    </w:p>
    <w:p w14:paraId="2BF438B3" w14:textId="77777777" w:rsidR="00F76C8E" w:rsidRDefault="00000000">
      <w:pPr>
        <w:numPr>
          <w:ilvl w:val="0"/>
          <w:numId w:val="40"/>
        </w:numPr>
        <w:spacing w:after="172"/>
        <w:ind w:right="9"/>
      </w:pPr>
      <w:r>
        <w:t>the day on which the consumer credit is terminated or otherwise ceases to be in force.</w:t>
      </w:r>
    </w:p>
    <w:p w14:paraId="532FFA9A" w14:textId="77777777" w:rsidR="00F76C8E" w:rsidRDefault="00000000">
      <w:pPr>
        <w:ind w:left="1134" w:right="9" w:firstLine="0"/>
      </w:pPr>
      <w:r>
        <w:rPr>
          <w:b/>
          <w:i/>
        </w:rPr>
        <w:t>consumer credit related purpose</w:t>
      </w:r>
      <w:r>
        <w:t xml:space="preserve"> of a credit provider in relation to an individual means the purpose of:</w:t>
      </w:r>
    </w:p>
    <w:p w14:paraId="72ADBC09" w14:textId="77777777" w:rsidR="00F76C8E" w:rsidRDefault="00000000">
      <w:pPr>
        <w:numPr>
          <w:ilvl w:val="0"/>
          <w:numId w:val="46"/>
        </w:numPr>
        <w:ind w:right="9"/>
      </w:pPr>
      <w:r>
        <w:t>assessing an application for consumer credit made by the individual to the provider; or</w:t>
      </w:r>
    </w:p>
    <w:p w14:paraId="0E139A29" w14:textId="77777777" w:rsidR="00F76C8E" w:rsidRDefault="00000000">
      <w:pPr>
        <w:numPr>
          <w:ilvl w:val="0"/>
          <w:numId w:val="46"/>
        </w:numPr>
        <w:spacing w:after="172"/>
        <w:ind w:right="9"/>
      </w:pPr>
      <w:r>
        <w:t>collecting payments that are overdue in relation to consumer credit provided by the provider to the individual.</w:t>
      </w:r>
    </w:p>
    <w:p w14:paraId="210DD829" w14:textId="77777777" w:rsidR="00F76C8E" w:rsidRDefault="00000000">
      <w:pPr>
        <w:spacing w:after="172"/>
        <w:ind w:left="1134" w:right="9" w:firstLine="0"/>
      </w:pPr>
      <w:r>
        <w:rPr>
          <w:b/>
          <w:i/>
        </w:rPr>
        <w:t>consumer data rules</w:t>
      </w:r>
      <w:r>
        <w:t xml:space="preserve"> has the same meaning as in the </w:t>
      </w:r>
      <w:r>
        <w:rPr>
          <w:i/>
        </w:rPr>
        <w:t>Competition and Consumer Act 2010</w:t>
      </w:r>
      <w:r>
        <w:t>.</w:t>
      </w:r>
    </w:p>
    <w:p w14:paraId="2B2A5864" w14:textId="77777777" w:rsidR="00F76C8E" w:rsidRDefault="00000000">
      <w:pPr>
        <w:ind w:left="1134" w:right="9" w:firstLine="0"/>
      </w:pPr>
      <w:r>
        <w:rPr>
          <w:b/>
          <w:i/>
        </w:rPr>
        <w:t>contracted service provider</w:t>
      </w:r>
      <w:r>
        <w:t>, for a government contract, means:</w:t>
      </w:r>
    </w:p>
    <w:p w14:paraId="128DB059" w14:textId="77777777" w:rsidR="00F76C8E" w:rsidRDefault="00000000">
      <w:pPr>
        <w:numPr>
          <w:ilvl w:val="0"/>
          <w:numId w:val="47"/>
        </w:numPr>
        <w:ind w:left="1642" w:right="9" w:hanging="370"/>
      </w:pPr>
      <w:r>
        <w:t>an organisation that is or was a party to the government contract and that is or was responsible for the provision of services to an agency or a State or Territory authority under the government contract; or</w:t>
      </w:r>
    </w:p>
    <w:p w14:paraId="60B30CC3" w14:textId="77777777" w:rsidR="00F76C8E" w:rsidRDefault="00000000">
      <w:pPr>
        <w:numPr>
          <w:ilvl w:val="0"/>
          <w:numId w:val="47"/>
        </w:numPr>
        <w:spacing w:after="168"/>
        <w:ind w:left="1642" w:right="9" w:hanging="370"/>
      </w:pPr>
      <w:r>
        <w:t>a subcontractor for the government contract.</w:t>
      </w:r>
    </w:p>
    <w:p w14:paraId="4FFD8B27" w14:textId="77777777" w:rsidR="00F76C8E" w:rsidRDefault="00000000">
      <w:pPr>
        <w:ind w:left="1134" w:right="9" w:firstLine="0"/>
      </w:pPr>
      <w:r>
        <w:rPr>
          <w:b/>
          <w:i/>
        </w:rPr>
        <w:t>corporation</w:t>
      </w:r>
      <w:r>
        <w:t xml:space="preserve"> means a body corporate that:</w:t>
      </w:r>
    </w:p>
    <w:p w14:paraId="4CD029BD" w14:textId="77777777" w:rsidR="00F76C8E" w:rsidRDefault="00000000">
      <w:pPr>
        <w:numPr>
          <w:ilvl w:val="0"/>
          <w:numId w:val="48"/>
        </w:numPr>
        <w:ind w:right="9"/>
      </w:pPr>
      <w:r>
        <w:t>is a foreign corporation;</w:t>
      </w:r>
    </w:p>
    <w:p w14:paraId="68DE17F1" w14:textId="77777777" w:rsidR="00F76C8E" w:rsidRDefault="00000000">
      <w:pPr>
        <w:numPr>
          <w:ilvl w:val="0"/>
          <w:numId w:val="48"/>
        </w:numPr>
        <w:ind w:right="9"/>
      </w:pPr>
      <w:r>
        <w:t>is a trading corporation formed within the limits of Australia or is a financial corporation so formed; or</w:t>
      </w:r>
    </w:p>
    <w:p w14:paraId="2B49620D" w14:textId="77777777" w:rsidR="00F76C8E" w:rsidRDefault="00000000">
      <w:pPr>
        <w:numPr>
          <w:ilvl w:val="0"/>
          <w:numId w:val="48"/>
        </w:numPr>
        <w:spacing w:after="172"/>
        <w:ind w:right="9"/>
      </w:pPr>
      <w:r>
        <w:t>is incorporated in a Territory, other than the Northern Territory.</w:t>
      </w:r>
    </w:p>
    <w:p w14:paraId="39435CF9" w14:textId="77777777" w:rsidR="00F76C8E" w:rsidRDefault="00000000">
      <w:pPr>
        <w:ind w:left="1134" w:right="9" w:firstLine="0"/>
      </w:pPr>
      <w:r>
        <w:rPr>
          <w:b/>
          <w:i/>
        </w:rPr>
        <w:t>court proceedings information</w:t>
      </w:r>
      <w:r>
        <w:t xml:space="preserve"> about an individual means information about a judgement of an Australian court:</w:t>
      </w:r>
    </w:p>
    <w:p w14:paraId="68528489" w14:textId="77777777" w:rsidR="00F76C8E" w:rsidRDefault="00000000">
      <w:pPr>
        <w:numPr>
          <w:ilvl w:val="0"/>
          <w:numId w:val="41"/>
        </w:numPr>
        <w:ind w:right="9"/>
      </w:pPr>
      <w:r>
        <w:t xml:space="preserve">that is made, or given, against the individual in proceedings </w:t>
      </w:r>
    </w:p>
    <w:p w14:paraId="40B371EF" w14:textId="77777777" w:rsidR="00F76C8E" w:rsidRDefault="00000000">
      <w:pPr>
        <w:ind w:left="1644" w:right="9" w:firstLine="0"/>
      </w:pPr>
      <w:r>
        <w:t>(other than criminal proceedings); and</w:t>
      </w:r>
    </w:p>
    <w:p w14:paraId="3F26A275" w14:textId="77777777" w:rsidR="00F76C8E" w:rsidRDefault="00000000">
      <w:pPr>
        <w:numPr>
          <w:ilvl w:val="0"/>
          <w:numId w:val="41"/>
        </w:numPr>
        <w:spacing w:after="138"/>
        <w:ind w:right="9"/>
      </w:pPr>
      <w:r>
        <w:t>that relates to any credit that has been provided to, or applied for by, the individual.</w:t>
      </w:r>
    </w:p>
    <w:p w14:paraId="48334B07"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93BD0AE" wp14:editId="46C17089">
                <wp:extent cx="4537075" cy="9525"/>
                <wp:effectExtent l="0" t="0" r="0" b="0"/>
                <wp:docPr id="259598" name="Group 25959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755" name="Shape 275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9598" style="width:357.25pt;height:0.75pt;mso-position-horizontal-relative:char;mso-position-vertical-relative:line" coordsize="45370,95">
                <v:shape id="Shape 2755" style="position:absolute;width:45370;height:0;left:0;top:0;" coordsize="4537075,0" path="m0,0l4537075,0">
                  <v:stroke weight="0.75pt" endcap="flat" joinstyle="miter" miterlimit="10" on="true" color="#000000"/>
                  <v:fill on="false" color="#000000" opacity="0"/>
                </v:shape>
              </v:group>
            </w:pict>
          </mc:Fallback>
        </mc:AlternateContent>
      </w:r>
    </w:p>
    <w:p w14:paraId="72D2344A"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11</w:t>
      </w:r>
    </w:p>
    <w:p w14:paraId="052CF88B"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9479123" w14:textId="77777777" w:rsidR="00F76C8E" w:rsidRDefault="00000000">
      <w:pPr>
        <w:ind w:left="1134" w:right="9" w:firstLine="0"/>
      </w:pPr>
      <w:r>
        <w:rPr>
          <w:b/>
          <w:i/>
        </w:rPr>
        <w:t>court/tribunal order</w:t>
      </w:r>
      <w:r>
        <w:t xml:space="preserve"> means an order, direction or other instrument made by:</w:t>
      </w:r>
    </w:p>
    <w:p w14:paraId="3997BEBC" w14:textId="77777777" w:rsidR="00F76C8E" w:rsidRDefault="00000000">
      <w:pPr>
        <w:numPr>
          <w:ilvl w:val="0"/>
          <w:numId w:val="44"/>
        </w:numPr>
        <w:ind w:left="1642" w:right="9" w:hanging="370"/>
      </w:pPr>
      <w:r>
        <w:t>a court; or</w:t>
      </w:r>
    </w:p>
    <w:p w14:paraId="0D7D1608" w14:textId="77777777" w:rsidR="00F76C8E" w:rsidRDefault="00000000">
      <w:pPr>
        <w:numPr>
          <w:ilvl w:val="0"/>
          <w:numId w:val="44"/>
        </w:numPr>
        <w:ind w:left="1642" w:right="9" w:hanging="370"/>
      </w:pPr>
      <w:r>
        <w:t>a tribunal; or</w:t>
      </w:r>
    </w:p>
    <w:p w14:paraId="12C2DB52" w14:textId="77777777" w:rsidR="00F76C8E" w:rsidRDefault="00000000">
      <w:pPr>
        <w:numPr>
          <w:ilvl w:val="0"/>
          <w:numId w:val="44"/>
        </w:numPr>
        <w:ind w:left="1642" w:right="9" w:hanging="370"/>
      </w:pPr>
      <w:r>
        <w:t>a judge (including a judge acting in a personal capacity) or a person acting as a judge; or</w:t>
      </w:r>
    </w:p>
    <w:p w14:paraId="586484EC" w14:textId="77777777" w:rsidR="00F76C8E" w:rsidRDefault="00000000">
      <w:pPr>
        <w:numPr>
          <w:ilvl w:val="0"/>
          <w:numId w:val="44"/>
        </w:numPr>
        <w:ind w:left="1642" w:right="9" w:hanging="370"/>
      </w:pPr>
      <w:r>
        <w:t>a magistrate (including a magistrate acting in a personal capacity) or a person acting as a magistrate; or</w:t>
      </w:r>
    </w:p>
    <w:p w14:paraId="234C2B0D" w14:textId="77777777" w:rsidR="00F76C8E" w:rsidRDefault="00000000">
      <w:pPr>
        <w:numPr>
          <w:ilvl w:val="0"/>
          <w:numId w:val="44"/>
        </w:numPr>
        <w:spacing w:after="169"/>
        <w:ind w:left="1642" w:right="9" w:hanging="370"/>
      </w:pPr>
      <w:r>
        <w:t>a member or an officer of a tribunal;and includes an order, direction or other instrument that is of an interim or interlocutory nature.</w:t>
      </w:r>
    </w:p>
    <w:p w14:paraId="3C1C58FB" w14:textId="77777777" w:rsidR="00F76C8E" w:rsidRDefault="00000000">
      <w:pPr>
        <w:ind w:left="1134" w:right="9" w:firstLine="0"/>
      </w:pPr>
      <w:r>
        <w:rPr>
          <w:b/>
          <w:i/>
        </w:rPr>
        <w:t>CP derived information</w:t>
      </w:r>
      <w:r>
        <w:t xml:space="preserve"> about an individual means any personal information (other than sensitive information) about the individual:</w:t>
      </w:r>
    </w:p>
    <w:p w14:paraId="268E650F" w14:textId="77777777" w:rsidR="00F76C8E" w:rsidRDefault="00000000">
      <w:pPr>
        <w:numPr>
          <w:ilvl w:val="0"/>
          <w:numId w:val="45"/>
        </w:numPr>
        <w:ind w:right="9"/>
      </w:pPr>
      <w:r>
        <w:t>that is derived from credit reporting information about the individual that was disclosed to a credit provider by a credit reporting body under Division 2 of Part IIIA; and</w:t>
      </w:r>
    </w:p>
    <w:p w14:paraId="3FC7BC0D" w14:textId="77777777" w:rsidR="00F76C8E" w:rsidRDefault="00000000">
      <w:pPr>
        <w:numPr>
          <w:ilvl w:val="0"/>
          <w:numId w:val="45"/>
        </w:numPr>
        <w:ind w:right="9"/>
      </w:pPr>
      <w:r>
        <w:t>that has any bearing on the individual’s credit worthiness; and</w:t>
      </w:r>
    </w:p>
    <w:p w14:paraId="6C862320" w14:textId="77777777" w:rsidR="00F76C8E" w:rsidRDefault="00000000">
      <w:pPr>
        <w:numPr>
          <w:ilvl w:val="0"/>
          <w:numId w:val="45"/>
        </w:numPr>
        <w:spacing w:after="172"/>
        <w:ind w:right="9"/>
      </w:pPr>
      <w:r>
        <w:t>that is used, has been used or could be used in establishing the individual’s eligibility for consumer credit.</w:t>
      </w:r>
    </w:p>
    <w:p w14:paraId="70FE6BBF" w14:textId="77777777" w:rsidR="00F76C8E" w:rsidRDefault="00000000">
      <w:pPr>
        <w:ind w:left="1134" w:right="9" w:firstLine="0"/>
      </w:pPr>
      <w:r>
        <w:rPr>
          <w:b/>
          <w:i/>
        </w:rPr>
        <w:t>CRB derived information</w:t>
      </w:r>
      <w:r>
        <w:t xml:space="preserve"> about an individual means any personal information (other than sensitive information) about the individual:</w:t>
      </w:r>
    </w:p>
    <w:p w14:paraId="6B787898" w14:textId="77777777" w:rsidR="00F76C8E" w:rsidRDefault="00000000">
      <w:pPr>
        <w:numPr>
          <w:ilvl w:val="0"/>
          <w:numId w:val="42"/>
        </w:numPr>
        <w:ind w:right="9"/>
      </w:pPr>
      <w:r>
        <w:t>that is derived by a credit reporting body from credit information about the individual that is held by the body; and</w:t>
      </w:r>
    </w:p>
    <w:p w14:paraId="07B742F4" w14:textId="77777777" w:rsidR="00F76C8E" w:rsidRDefault="00000000">
      <w:pPr>
        <w:numPr>
          <w:ilvl w:val="0"/>
          <w:numId w:val="42"/>
        </w:numPr>
        <w:ind w:right="9"/>
      </w:pPr>
      <w:r>
        <w:t>that has any bearing on the individual’s credit worthiness; and</w:t>
      </w:r>
    </w:p>
    <w:p w14:paraId="1C903521" w14:textId="77777777" w:rsidR="00F76C8E" w:rsidRDefault="00000000">
      <w:pPr>
        <w:numPr>
          <w:ilvl w:val="0"/>
          <w:numId w:val="42"/>
        </w:numPr>
        <w:spacing w:after="171"/>
        <w:ind w:right="9"/>
      </w:pPr>
      <w:r>
        <w:t>that is used, has been used or could be used in establishing the individual’s eligibility for consumer credit.</w:t>
      </w:r>
    </w:p>
    <w:p w14:paraId="6352E616" w14:textId="77777777" w:rsidR="00F76C8E" w:rsidRDefault="00000000">
      <w:pPr>
        <w:spacing w:after="170"/>
        <w:ind w:left="1134" w:right="9" w:firstLine="0"/>
      </w:pPr>
      <w:r>
        <w:rPr>
          <w:b/>
          <w:i/>
        </w:rPr>
        <w:t>CR code</w:t>
      </w:r>
      <w:r>
        <w:t xml:space="preserve"> has the meaning given by section 26N.</w:t>
      </w:r>
    </w:p>
    <w:p w14:paraId="7E51D58C" w14:textId="77777777" w:rsidR="00F76C8E" w:rsidRDefault="00000000">
      <w:pPr>
        <w:spacing w:after="28"/>
        <w:ind w:left="1129" w:hanging="10"/>
      </w:pPr>
      <w:r>
        <w:rPr>
          <w:b/>
          <w:i/>
        </w:rPr>
        <w:t>CR code developer</w:t>
      </w:r>
      <w:r>
        <w:t xml:space="preserve"> means:</w:t>
      </w:r>
    </w:p>
    <w:p w14:paraId="247A49DB" w14:textId="77777777" w:rsidR="00F76C8E" w:rsidRDefault="00000000">
      <w:pPr>
        <w:numPr>
          <w:ilvl w:val="0"/>
          <w:numId w:val="43"/>
        </w:numPr>
        <w:ind w:left="1642" w:right="9" w:hanging="370"/>
      </w:pPr>
      <w:r>
        <w:t>an entity that is subject to Part IIIA; or</w:t>
      </w:r>
    </w:p>
    <w:p w14:paraId="027022EA" w14:textId="77777777" w:rsidR="00F76C8E" w:rsidRDefault="00000000">
      <w:pPr>
        <w:numPr>
          <w:ilvl w:val="0"/>
          <w:numId w:val="43"/>
        </w:numPr>
        <w:spacing w:after="234"/>
        <w:ind w:left="1642" w:right="9" w:hanging="370"/>
      </w:pPr>
      <w:r>
        <w:t>a group of entities that are subject to Part IIIA; or</w:t>
      </w:r>
    </w:p>
    <w:p w14:paraId="22F82202"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60722FF" wp14:editId="5AD64157">
                <wp:extent cx="4537075" cy="9525"/>
                <wp:effectExtent l="0" t="0" r="0" b="0"/>
                <wp:docPr id="258480" name="Group 25848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839" name="Shape 283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8480" style="width:357.25pt;height:0.75pt;mso-position-horizontal-relative:char;mso-position-vertical-relative:line" coordsize="45370,95">
                <v:shape id="Shape 2839" style="position:absolute;width:45370;height:0;left:0;top:0;" coordsize="4537075,0" path="m0,0l4537075,0">
                  <v:stroke weight="0.75pt" endcap="flat" joinstyle="miter" miterlimit="10" on="true" color="#000000"/>
                  <v:fill on="false" color="#000000" opacity="0"/>
                </v:shape>
              </v:group>
            </w:pict>
          </mc:Fallback>
        </mc:AlternateContent>
      </w:r>
    </w:p>
    <w:p w14:paraId="243D66A5" w14:textId="77777777" w:rsidR="00F76C8E" w:rsidRDefault="00000000">
      <w:pPr>
        <w:tabs>
          <w:tab w:val="center" w:pos="3833"/>
        </w:tabs>
        <w:spacing w:after="204" w:line="259" w:lineRule="auto"/>
        <w:ind w:left="-15" w:firstLine="0"/>
      </w:pPr>
      <w:r>
        <w:rPr>
          <w:i/>
          <w:sz w:val="16"/>
        </w:rPr>
        <w:lastRenderedPageBreak/>
        <w:t>12</w:t>
      </w:r>
      <w:r>
        <w:rPr>
          <w:i/>
          <w:sz w:val="16"/>
        </w:rPr>
        <w:tab/>
        <w:t>Privacy Act 1988</w:t>
      </w:r>
    </w:p>
    <w:p w14:paraId="62979018"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B7FE5D9" w14:textId="77777777" w:rsidR="00F76C8E" w:rsidRDefault="00000000">
      <w:pPr>
        <w:spacing w:after="171"/>
        <w:ind w:left="1639" w:right="9"/>
      </w:pPr>
      <w:r>
        <w:t>(c) a body or association representing one or more entities that are subject to Part IIIA.</w:t>
      </w:r>
    </w:p>
    <w:p w14:paraId="24A19CB6" w14:textId="77777777" w:rsidR="00F76C8E" w:rsidRDefault="00000000">
      <w:pPr>
        <w:spacing w:after="168"/>
        <w:ind w:left="1134" w:right="9" w:firstLine="0"/>
      </w:pPr>
      <w:r>
        <w:rPr>
          <w:b/>
          <w:i/>
        </w:rPr>
        <w:t>credit</w:t>
      </w:r>
      <w:r>
        <w:t xml:space="preserve"> has the meaning given by subsections 6M(1) and (3).</w:t>
      </w:r>
    </w:p>
    <w:p w14:paraId="6705B4BA" w14:textId="77777777" w:rsidR="00F76C8E" w:rsidRDefault="00000000">
      <w:pPr>
        <w:spacing w:after="172"/>
        <w:ind w:left="1134" w:right="9" w:firstLine="0"/>
      </w:pPr>
      <w:r>
        <w:rPr>
          <w:b/>
          <w:i/>
        </w:rPr>
        <w:t>credit card</w:t>
      </w:r>
      <w:r>
        <w:t xml:space="preserve"> means any article of a kind commonly known as a credit card, charge card or any similar article intended for use in obtaining cash, goods or services by means of credit, and includes any article of a kind commonly issued by persons carrying on business to customers or prospective customers of those persons for use in obtaining goods or services from those persons by means of credit.</w:t>
      </w:r>
    </w:p>
    <w:p w14:paraId="60F32FC4" w14:textId="77777777" w:rsidR="00F76C8E" w:rsidRDefault="00000000">
      <w:pPr>
        <w:spacing w:after="28"/>
        <w:ind w:left="1129" w:hanging="10"/>
      </w:pPr>
      <w:r>
        <w:rPr>
          <w:b/>
          <w:i/>
        </w:rPr>
        <w:t>credit eligibility information</w:t>
      </w:r>
      <w:r>
        <w:t xml:space="preserve"> about an individual means:</w:t>
      </w:r>
    </w:p>
    <w:p w14:paraId="6C7C5721" w14:textId="77777777" w:rsidR="00F76C8E" w:rsidRDefault="00000000">
      <w:pPr>
        <w:numPr>
          <w:ilvl w:val="0"/>
          <w:numId w:val="54"/>
        </w:numPr>
        <w:ind w:left="1642" w:right="9" w:hanging="370"/>
      </w:pPr>
      <w:r>
        <w:t>credit reporting information about the individual that was disclosed to a credit provider by a credit reporting body under Division 2 of Part IIIA; or</w:t>
      </w:r>
    </w:p>
    <w:p w14:paraId="79278086" w14:textId="77777777" w:rsidR="00F76C8E" w:rsidRDefault="00000000">
      <w:pPr>
        <w:numPr>
          <w:ilvl w:val="0"/>
          <w:numId w:val="54"/>
        </w:numPr>
        <w:spacing w:after="169"/>
        <w:ind w:left="1642" w:right="9" w:hanging="370"/>
      </w:pPr>
      <w:r>
        <w:t>CP derived information about the individual.</w:t>
      </w:r>
    </w:p>
    <w:p w14:paraId="7B7A987A" w14:textId="77777777" w:rsidR="00F76C8E" w:rsidRDefault="00000000">
      <w:pPr>
        <w:ind w:left="1134" w:right="9" w:firstLine="0"/>
      </w:pPr>
      <w:r>
        <w:rPr>
          <w:b/>
          <w:i/>
        </w:rPr>
        <w:t>credit enhancement</w:t>
      </w:r>
      <w:r>
        <w:t>, in relation to credit, means:</w:t>
      </w:r>
    </w:p>
    <w:p w14:paraId="29386DA4" w14:textId="77777777" w:rsidR="00F76C8E" w:rsidRDefault="00000000">
      <w:pPr>
        <w:numPr>
          <w:ilvl w:val="0"/>
          <w:numId w:val="53"/>
        </w:numPr>
        <w:ind w:right="9"/>
      </w:pPr>
      <w:r>
        <w:t>the process of insuring risk associated with purchasing or funding the credit by means of a securitisation arrangement; or</w:t>
      </w:r>
    </w:p>
    <w:p w14:paraId="74D30704" w14:textId="77777777" w:rsidR="00F76C8E" w:rsidRDefault="00000000">
      <w:pPr>
        <w:numPr>
          <w:ilvl w:val="0"/>
          <w:numId w:val="53"/>
        </w:numPr>
        <w:spacing w:after="172"/>
        <w:ind w:right="9"/>
      </w:pPr>
      <w:r>
        <w:t>any other similar process related to purchasing or funding the credit by those means.</w:t>
      </w:r>
    </w:p>
    <w:p w14:paraId="5EC10782" w14:textId="77777777" w:rsidR="00F76C8E" w:rsidRDefault="00000000">
      <w:pPr>
        <w:ind w:left="1134" w:right="9" w:firstLine="0"/>
      </w:pPr>
      <w:r>
        <w:rPr>
          <w:b/>
          <w:i/>
        </w:rPr>
        <w:t>credit guarantee purpose</w:t>
      </w:r>
      <w:r>
        <w:t xml:space="preserve"> of a credit provider in relation to an individual means the purpose of assessing whether to accept the individual as a guarantor in relation to:</w:t>
      </w:r>
    </w:p>
    <w:p w14:paraId="2E49E52A" w14:textId="77777777" w:rsidR="00F76C8E" w:rsidRDefault="00000000">
      <w:pPr>
        <w:numPr>
          <w:ilvl w:val="0"/>
          <w:numId w:val="51"/>
        </w:numPr>
        <w:ind w:right="9"/>
      </w:pPr>
      <w:r>
        <w:t>credit provided by the provider to a person other than the individual; or</w:t>
      </w:r>
    </w:p>
    <w:p w14:paraId="63E9350D" w14:textId="77777777" w:rsidR="00F76C8E" w:rsidRDefault="00000000">
      <w:pPr>
        <w:numPr>
          <w:ilvl w:val="0"/>
          <w:numId w:val="51"/>
        </w:numPr>
        <w:spacing w:after="172"/>
        <w:ind w:right="9"/>
      </w:pPr>
      <w:r>
        <w:t>credit for which an application has been made to the provider by a person other than the individual.</w:t>
      </w:r>
    </w:p>
    <w:p w14:paraId="04A527CA" w14:textId="77777777" w:rsidR="00F76C8E" w:rsidRDefault="00000000">
      <w:pPr>
        <w:spacing w:after="168"/>
        <w:ind w:left="1134" w:right="9" w:firstLine="0"/>
      </w:pPr>
      <w:r>
        <w:rPr>
          <w:b/>
          <w:i/>
        </w:rPr>
        <w:t>credit information</w:t>
      </w:r>
      <w:r>
        <w:t xml:space="preserve"> has the meaning given by section 6N.</w:t>
      </w:r>
    </w:p>
    <w:p w14:paraId="4EF431B8" w14:textId="77777777" w:rsidR="00F76C8E" w:rsidRDefault="00000000">
      <w:pPr>
        <w:ind w:left="1134" w:right="9" w:firstLine="0"/>
      </w:pPr>
      <w:r>
        <w:rPr>
          <w:b/>
          <w:i/>
        </w:rPr>
        <w:t>credit provider</w:t>
      </w:r>
      <w:r>
        <w:t xml:space="preserve"> has the meaning given by sections 6G to 6K, and, for the purposes of sections 7 and 8 and Parts III, IIIB, IV and V, is taken to include a mortgage insurer and a trade insurer.</w:t>
      </w:r>
    </w:p>
    <w:p w14:paraId="092448AC"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89582FD" wp14:editId="4ACF22B0">
                <wp:extent cx="4537075" cy="9525"/>
                <wp:effectExtent l="0" t="0" r="0" b="0"/>
                <wp:docPr id="258531" name="Group 25853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919" name="Shape 291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8531" style="width:357.25pt;height:0.75pt;mso-position-horizontal-relative:char;mso-position-vertical-relative:line" coordsize="45370,95">
                <v:shape id="Shape 2919" style="position:absolute;width:45370;height:0;left:0;top:0;" coordsize="4537075,0" path="m0,0l4537075,0">
                  <v:stroke weight="0.75pt" endcap="flat" joinstyle="miter" miterlimit="10" on="true" color="#000000"/>
                  <v:fill on="false" color="#000000" opacity="0"/>
                </v:shape>
              </v:group>
            </w:pict>
          </mc:Fallback>
        </mc:AlternateContent>
      </w:r>
    </w:p>
    <w:p w14:paraId="5004A661"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13</w:t>
      </w:r>
    </w:p>
    <w:p w14:paraId="5D6FC468"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3CEBC93" w14:textId="77777777" w:rsidR="00F76C8E" w:rsidRDefault="00000000">
      <w:pPr>
        <w:spacing w:after="28"/>
        <w:ind w:left="1129" w:hanging="10"/>
      </w:pPr>
      <w:r>
        <w:rPr>
          <w:b/>
          <w:i/>
        </w:rPr>
        <w:t>credit reporting body</w:t>
      </w:r>
      <w:r>
        <w:t xml:space="preserve"> means:</w:t>
      </w:r>
    </w:p>
    <w:p w14:paraId="4D25115E" w14:textId="77777777" w:rsidR="00F76C8E" w:rsidRDefault="00000000">
      <w:pPr>
        <w:numPr>
          <w:ilvl w:val="0"/>
          <w:numId w:val="52"/>
        </w:numPr>
        <w:ind w:right="200" w:firstLine="140"/>
      </w:pPr>
      <w:r>
        <w:t>an organisation; or</w:t>
      </w:r>
    </w:p>
    <w:p w14:paraId="2218254F" w14:textId="77777777" w:rsidR="00F76C8E" w:rsidRDefault="00000000">
      <w:pPr>
        <w:numPr>
          <w:ilvl w:val="0"/>
          <w:numId w:val="52"/>
        </w:numPr>
        <w:spacing w:after="71" w:line="342" w:lineRule="auto"/>
        <w:ind w:right="200" w:firstLine="140"/>
      </w:pPr>
      <w:r>
        <w:t xml:space="preserve">an agency prescribed by the regulations;that carries on a credit reporting business. </w:t>
      </w:r>
      <w:r>
        <w:rPr>
          <w:b/>
          <w:i/>
        </w:rPr>
        <w:t>credit reporting business</w:t>
      </w:r>
      <w:r>
        <w:t xml:space="preserve"> has the meaning given by section 6P.</w:t>
      </w:r>
    </w:p>
    <w:p w14:paraId="135BF93B" w14:textId="77777777" w:rsidR="00F76C8E" w:rsidRDefault="00000000">
      <w:pPr>
        <w:spacing w:after="169"/>
        <w:ind w:left="1134" w:right="521" w:firstLine="0"/>
      </w:pPr>
      <w:r>
        <w:rPr>
          <w:b/>
          <w:i/>
        </w:rPr>
        <w:t>credit reporting complaint</w:t>
      </w:r>
      <w:r>
        <w:t xml:space="preserve"> means a complaint about an act or practice that, if established, would be an interference with the privacy of an individual because: (a) it breached the registered CR code; or (b) it breached a provision of Part IIIA.</w:t>
      </w:r>
    </w:p>
    <w:p w14:paraId="4A750262" w14:textId="77777777" w:rsidR="00F76C8E" w:rsidRDefault="00000000">
      <w:pPr>
        <w:spacing w:after="171"/>
        <w:ind w:left="1134" w:right="9" w:firstLine="0"/>
      </w:pPr>
      <w:r>
        <w:rPr>
          <w:b/>
          <w:i/>
        </w:rPr>
        <w:t>credit reporting information</w:t>
      </w:r>
      <w:r>
        <w:t xml:space="preserve"> about an individual means credit information, or CRB derived information, about the individual.</w:t>
      </w:r>
    </w:p>
    <w:p w14:paraId="05E93B0D" w14:textId="77777777" w:rsidR="00F76C8E" w:rsidRDefault="00000000">
      <w:pPr>
        <w:ind w:left="1134" w:right="9" w:firstLine="0"/>
      </w:pPr>
      <w:r>
        <w:rPr>
          <w:b/>
          <w:i/>
        </w:rPr>
        <w:t>credit worthiness</w:t>
      </w:r>
      <w:r>
        <w:t xml:space="preserve"> of an individual means the individual’s:</w:t>
      </w:r>
    </w:p>
    <w:p w14:paraId="5F8B2635" w14:textId="77777777" w:rsidR="00F76C8E" w:rsidRDefault="00000000">
      <w:pPr>
        <w:numPr>
          <w:ilvl w:val="0"/>
          <w:numId w:val="50"/>
        </w:numPr>
        <w:ind w:left="1642" w:right="9" w:hanging="370"/>
      </w:pPr>
      <w:r>
        <w:t>eligibility to be provided with consumer credit; or</w:t>
      </w:r>
    </w:p>
    <w:p w14:paraId="784599D7" w14:textId="77777777" w:rsidR="00F76C8E" w:rsidRDefault="00000000">
      <w:pPr>
        <w:numPr>
          <w:ilvl w:val="0"/>
          <w:numId w:val="50"/>
        </w:numPr>
        <w:ind w:left="1642" w:right="9" w:hanging="370"/>
      </w:pPr>
      <w:r>
        <w:t>history in relation to consumer credit; or</w:t>
      </w:r>
    </w:p>
    <w:p w14:paraId="212BBE19" w14:textId="77777777" w:rsidR="00F76C8E" w:rsidRDefault="00000000">
      <w:pPr>
        <w:numPr>
          <w:ilvl w:val="0"/>
          <w:numId w:val="50"/>
        </w:numPr>
        <w:spacing w:after="171"/>
        <w:ind w:left="1642" w:right="9" w:hanging="370"/>
      </w:pPr>
      <w:r>
        <w:t>capacity to repay an amount of credit that relates to consumer credit.</w:t>
      </w:r>
    </w:p>
    <w:p w14:paraId="26289BA0" w14:textId="77777777" w:rsidR="00F76C8E" w:rsidRDefault="00000000">
      <w:pPr>
        <w:spacing w:after="172"/>
        <w:ind w:left="1134" w:right="9" w:firstLine="0"/>
      </w:pPr>
      <w:r>
        <w:rPr>
          <w:b/>
          <w:i/>
        </w:rPr>
        <w:t>de facto partner</w:t>
      </w:r>
      <w:r>
        <w:t xml:space="preserve"> of an individual has the meaning given by the </w:t>
      </w:r>
      <w:r>
        <w:rPr>
          <w:i/>
        </w:rPr>
        <w:t>Acts Interpretation Act 1901</w:t>
      </w:r>
      <w:r>
        <w:t>.</w:t>
      </w:r>
    </w:p>
    <w:p w14:paraId="7EE71B18" w14:textId="77777777" w:rsidR="00F76C8E" w:rsidRDefault="00000000">
      <w:pPr>
        <w:spacing w:after="169"/>
        <w:ind w:left="1134" w:right="9" w:firstLine="0"/>
      </w:pPr>
      <w:r>
        <w:rPr>
          <w:b/>
          <w:i/>
        </w:rPr>
        <w:t>default information</w:t>
      </w:r>
      <w:r>
        <w:t xml:space="preserve"> has the meaning given by section 6Q.</w:t>
      </w:r>
    </w:p>
    <w:p w14:paraId="03075CFC" w14:textId="77777777" w:rsidR="00F76C8E" w:rsidRDefault="00000000">
      <w:pPr>
        <w:spacing w:after="171"/>
        <w:ind w:left="1134" w:right="9" w:firstLine="0"/>
      </w:pPr>
      <w:r>
        <w:rPr>
          <w:b/>
          <w:i/>
        </w:rPr>
        <w:t>Defence Department</w:t>
      </w:r>
      <w:r>
        <w:t xml:space="preserve"> means the Department of State that deals with defence and that is administered by the Minister administering section 1 of the </w:t>
      </w:r>
      <w:r>
        <w:rPr>
          <w:i/>
        </w:rPr>
        <w:t>Defence Act 1903</w:t>
      </w:r>
      <w:r>
        <w:t>.</w:t>
      </w:r>
    </w:p>
    <w:p w14:paraId="4C86ED5D" w14:textId="77777777" w:rsidR="00F76C8E" w:rsidRDefault="00000000">
      <w:pPr>
        <w:spacing w:after="169"/>
        <w:ind w:left="1134" w:right="9" w:firstLine="0"/>
      </w:pPr>
      <w:r>
        <w:rPr>
          <w:b/>
          <w:i/>
        </w:rPr>
        <w:t>Defence Force</w:t>
      </w:r>
      <w:r>
        <w:t xml:space="preserve"> includes the Australian Defence Force Cadets.</w:t>
      </w:r>
    </w:p>
    <w:p w14:paraId="6F4CDD01" w14:textId="77777777" w:rsidR="00F76C8E" w:rsidRDefault="00000000">
      <w:pPr>
        <w:spacing w:after="171"/>
        <w:ind w:left="1134" w:right="9" w:firstLine="0"/>
      </w:pPr>
      <w:r>
        <w:rPr>
          <w:b/>
          <w:i/>
        </w:rPr>
        <w:t>de-identified</w:t>
      </w:r>
      <w:r>
        <w:t xml:space="preserve">: personal information is </w:t>
      </w:r>
      <w:r>
        <w:rPr>
          <w:b/>
          <w:i/>
        </w:rPr>
        <w:t>de-identified</w:t>
      </w:r>
      <w:r>
        <w:t xml:space="preserve"> if the information is no longer about an identifiable individual or an individual who is reasonably identifiable.</w:t>
      </w:r>
    </w:p>
    <w:p w14:paraId="72C7667F" w14:textId="77777777" w:rsidR="00F76C8E" w:rsidRDefault="00000000">
      <w:pPr>
        <w:spacing w:after="156"/>
        <w:ind w:left="1134" w:right="9" w:firstLine="0"/>
      </w:pPr>
      <w:r>
        <w:rPr>
          <w:b/>
          <w:i/>
        </w:rPr>
        <w:t>Department</w:t>
      </w:r>
      <w:r>
        <w:t xml:space="preserve"> means an Agency within the meaning of the </w:t>
      </w:r>
      <w:r>
        <w:rPr>
          <w:i/>
        </w:rPr>
        <w:t>Public Service Act 1999</w:t>
      </w:r>
      <w:r>
        <w:t>.</w:t>
      </w:r>
    </w:p>
    <w:p w14:paraId="66B40F25"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772A0AB" wp14:editId="538A74B8">
                <wp:extent cx="4537075" cy="9525"/>
                <wp:effectExtent l="0" t="0" r="0" b="0"/>
                <wp:docPr id="259501" name="Group 25950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989" name="Shape 298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9501" style="width:357.25pt;height:0.75pt;mso-position-horizontal-relative:char;mso-position-vertical-relative:line" coordsize="45370,95">
                <v:shape id="Shape 2989" style="position:absolute;width:45370;height:0;left:0;top:0;" coordsize="4537075,0" path="m0,0l4537075,0">
                  <v:stroke weight="0.75pt" endcap="flat" joinstyle="miter" miterlimit="10" on="true" color="#000000"/>
                  <v:fill on="false" color="#000000" opacity="0"/>
                </v:shape>
              </v:group>
            </w:pict>
          </mc:Fallback>
        </mc:AlternateContent>
      </w:r>
    </w:p>
    <w:p w14:paraId="24B5E5C5" w14:textId="77777777" w:rsidR="00F76C8E" w:rsidRDefault="00000000">
      <w:pPr>
        <w:tabs>
          <w:tab w:val="center" w:pos="3833"/>
        </w:tabs>
        <w:spacing w:after="204" w:line="259" w:lineRule="auto"/>
        <w:ind w:left="-15" w:firstLine="0"/>
      </w:pPr>
      <w:r>
        <w:rPr>
          <w:i/>
          <w:sz w:val="16"/>
        </w:rPr>
        <w:lastRenderedPageBreak/>
        <w:t>14</w:t>
      </w:r>
      <w:r>
        <w:rPr>
          <w:i/>
          <w:sz w:val="16"/>
        </w:rPr>
        <w:tab/>
        <w:t>Privacy Act 1988</w:t>
      </w:r>
    </w:p>
    <w:p w14:paraId="713C7C8C"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882F9BA" w14:textId="77777777" w:rsidR="00F76C8E" w:rsidRDefault="00000000">
      <w:pPr>
        <w:spacing w:after="172"/>
        <w:ind w:left="1134" w:right="240" w:firstLine="0"/>
      </w:pPr>
      <w:r>
        <w:rPr>
          <w:b/>
          <w:i/>
        </w:rPr>
        <w:t>eligible data breach</w:t>
      </w:r>
      <w:r>
        <w:t xml:space="preserve"> has the meaning given by Division 2 of Part IIIC.</w:t>
      </w:r>
    </w:p>
    <w:p w14:paraId="13B31995" w14:textId="77777777" w:rsidR="00F76C8E" w:rsidRDefault="00000000">
      <w:pPr>
        <w:ind w:left="1134" w:right="9" w:firstLine="0"/>
      </w:pPr>
      <w:r>
        <w:rPr>
          <w:b/>
          <w:i/>
        </w:rPr>
        <w:t>eligible hearing service provider</w:t>
      </w:r>
      <w:r>
        <w:t xml:space="preserve"> means an entity (within the meaning of the </w:t>
      </w:r>
      <w:r>
        <w:rPr>
          <w:i/>
        </w:rPr>
        <w:t>Hearing Services Administration Act 1997</w:t>
      </w:r>
      <w:r>
        <w:t>):</w:t>
      </w:r>
    </w:p>
    <w:p w14:paraId="58E927C5" w14:textId="77777777" w:rsidR="00F76C8E" w:rsidRDefault="00000000">
      <w:pPr>
        <w:numPr>
          <w:ilvl w:val="0"/>
          <w:numId w:val="58"/>
        </w:numPr>
        <w:ind w:right="9"/>
      </w:pPr>
      <w:r>
        <w:t xml:space="preserve">that is, or has at any time been, engaged under Part 3 of the </w:t>
      </w:r>
      <w:r>
        <w:rPr>
          <w:i/>
        </w:rPr>
        <w:t>Hearing Services Administration Act 1997</w:t>
      </w:r>
      <w:r>
        <w:t xml:space="preserve"> to provide hearing services; and</w:t>
      </w:r>
    </w:p>
    <w:p w14:paraId="03A784B7" w14:textId="77777777" w:rsidR="00F76C8E" w:rsidRDefault="00000000">
      <w:pPr>
        <w:numPr>
          <w:ilvl w:val="0"/>
          <w:numId w:val="58"/>
        </w:numPr>
        <w:spacing w:after="171"/>
        <w:ind w:right="9"/>
      </w:pPr>
      <w:r>
        <w:t xml:space="preserve">that is not covered by paragraph (a), (b), (c), (d), (e), (f), (g) or (h) of the definition of </w:t>
      </w:r>
      <w:r>
        <w:rPr>
          <w:b/>
          <w:i/>
        </w:rPr>
        <w:t>agency</w:t>
      </w:r>
      <w:r>
        <w:t>.</w:t>
      </w:r>
    </w:p>
    <w:p w14:paraId="4C9B1348" w14:textId="77777777" w:rsidR="00F76C8E" w:rsidRDefault="00000000">
      <w:pPr>
        <w:ind w:left="1134" w:right="9" w:firstLine="0"/>
      </w:pPr>
      <w:r>
        <w:rPr>
          <w:b/>
          <w:i/>
        </w:rPr>
        <w:t>employee record</w:t>
      </w:r>
      <w:r>
        <w:t>, in relation to an employee, means a record of personal information relating to the employment of the employee. Examples of personal information relating to the employment of the employee are health information about the employee and personal information about all or any of the following:</w:t>
      </w:r>
    </w:p>
    <w:p w14:paraId="743F90D6" w14:textId="77777777" w:rsidR="00F76C8E" w:rsidRDefault="00000000">
      <w:pPr>
        <w:numPr>
          <w:ilvl w:val="0"/>
          <w:numId w:val="56"/>
        </w:numPr>
        <w:ind w:left="1642" w:right="9" w:hanging="370"/>
      </w:pPr>
      <w:r>
        <w:t>the engagement, training, disciplining or resignation of the employee;</w:t>
      </w:r>
    </w:p>
    <w:p w14:paraId="45A46039" w14:textId="77777777" w:rsidR="00F76C8E" w:rsidRDefault="00000000">
      <w:pPr>
        <w:numPr>
          <w:ilvl w:val="0"/>
          <w:numId w:val="56"/>
        </w:numPr>
        <w:ind w:left="1642" w:right="9" w:hanging="370"/>
      </w:pPr>
      <w:r>
        <w:t>the termination of the employment of the employee;</w:t>
      </w:r>
    </w:p>
    <w:p w14:paraId="4E0C358F" w14:textId="77777777" w:rsidR="00F76C8E" w:rsidRDefault="00000000">
      <w:pPr>
        <w:numPr>
          <w:ilvl w:val="0"/>
          <w:numId w:val="56"/>
        </w:numPr>
        <w:ind w:left="1642" w:right="9" w:hanging="370"/>
      </w:pPr>
      <w:r>
        <w:t>the terms and conditions of employment of the employee;</w:t>
      </w:r>
    </w:p>
    <w:p w14:paraId="456F9A65" w14:textId="77777777" w:rsidR="00F76C8E" w:rsidRDefault="00000000">
      <w:pPr>
        <w:numPr>
          <w:ilvl w:val="0"/>
          <w:numId w:val="56"/>
        </w:numPr>
        <w:ind w:left="1642" w:right="9" w:hanging="370"/>
      </w:pPr>
      <w:r>
        <w:t>the employee’s personal and emergency contact details;</w:t>
      </w:r>
    </w:p>
    <w:p w14:paraId="658300A9" w14:textId="77777777" w:rsidR="00F76C8E" w:rsidRDefault="00000000">
      <w:pPr>
        <w:numPr>
          <w:ilvl w:val="0"/>
          <w:numId w:val="56"/>
        </w:numPr>
        <w:ind w:left="1642" w:right="9" w:hanging="370"/>
      </w:pPr>
      <w:r>
        <w:t>the employee’s performance or conduct;</w:t>
      </w:r>
    </w:p>
    <w:p w14:paraId="6DBD49C7" w14:textId="77777777" w:rsidR="00F76C8E" w:rsidRDefault="00000000">
      <w:pPr>
        <w:numPr>
          <w:ilvl w:val="0"/>
          <w:numId w:val="56"/>
        </w:numPr>
        <w:ind w:left="1642" w:right="9" w:hanging="370"/>
      </w:pPr>
      <w:r>
        <w:t>the employee’s hours of employment;</w:t>
      </w:r>
    </w:p>
    <w:p w14:paraId="11C45733" w14:textId="77777777" w:rsidR="00F76C8E" w:rsidRDefault="00000000">
      <w:pPr>
        <w:numPr>
          <w:ilvl w:val="0"/>
          <w:numId w:val="56"/>
        </w:numPr>
        <w:ind w:left="1642" w:right="9" w:hanging="370"/>
      </w:pPr>
      <w:r>
        <w:t>the employee’s salary or wages;</w:t>
      </w:r>
    </w:p>
    <w:p w14:paraId="3451F567" w14:textId="77777777" w:rsidR="00F76C8E" w:rsidRDefault="00000000">
      <w:pPr>
        <w:numPr>
          <w:ilvl w:val="0"/>
          <w:numId w:val="56"/>
        </w:numPr>
        <w:ind w:left="1642" w:right="9" w:hanging="370"/>
      </w:pPr>
      <w:r>
        <w:t>the employee’s membership of a professional or trade association;</w:t>
      </w:r>
    </w:p>
    <w:p w14:paraId="47403AE6" w14:textId="77777777" w:rsidR="00F76C8E" w:rsidRDefault="00000000">
      <w:pPr>
        <w:numPr>
          <w:ilvl w:val="0"/>
          <w:numId w:val="56"/>
        </w:numPr>
        <w:ind w:left="1642" w:right="9" w:hanging="370"/>
      </w:pPr>
      <w:r>
        <w:t>the employee’s trade union membership;</w:t>
      </w:r>
    </w:p>
    <w:p w14:paraId="0620522A" w14:textId="77777777" w:rsidR="00F76C8E" w:rsidRDefault="00000000">
      <w:pPr>
        <w:numPr>
          <w:ilvl w:val="0"/>
          <w:numId w:val="56"/>
        </w:numPr>
        <w:ind w:left="1642" w:right="9" w:hanging="370"/>
      </w:pPr>
      <w:r>
        <w:t>the employee’s recreation, long service, sick, personal, maternity, paternity or other leave;</w:t>
      </w:r>
    </w:p>
    <w:p w14:paraId="20FCC91C" w14:textId="77777777" w:rsidR="00F76C8E" w:rsidRDefault="00000000">
      <w:pPr>
        <w:numPr>
          <w:ilvl w:val="0"/>
          <w:numId w:val="56"/>
        </w:numPr>
        <w:spacing w:after="2" w:line="408" w:lineRule="auto"/>
        <w:ind w:left="1642" w:right="9" w:hanging="370"/>
      </w:pPr>
      <w:r>
        <w:t>the employee’s taxation, banking or superannuation affairs.</w:t>
      </w:r>
      <w:r>
        <w:rPr>
          <w:b/>
          <w:i/>
        </w:rPr>
        <w:t>enactment</w:t>
      </w:r>
      <w:r>
        <w:t xml:space="preserve"> includes a Norfolk Island enactment.</w:t>
      </w:r>
    </w:p>
    <w:p w14:paraId="1CBC0553" w14:textId="77777777" w:rsidR="00F76C8E" w:rsidRDefault="00000000">
      <w:pPr>
        <w:spacing w:after="28"/>
        <w:ind w:left="1129" w:hanging="10"/>
      </w:pPr>
      <w:r>
        <w:rPr>
          <w:b/>
          <w:i/>
        </w:rPr>
        <w:t>enforcement body</w:t>
      </w:r>
      <w:r>
        <w:t xml:space="preserve"> means:</w:t>
      </w:r>
    </w:p>
    <w:p w14:paraId="742505EF" w14:textId="77777777" w:rsidR="00F76C8E" w:rsidRDefault="00000000">
      <w:pPr>
        <w:numPr>
          <w:ilvl w:val="0"/>
          <w:numId w:val="55"/>
        </w:numPr>
        <w:ind w:left="1642" w:right="9" w:hanging="370"/>
      </w:pPr>
      <w:r>
        <w:t>the Australian Federal Police; or</w:t>
      </w:r>
    </w:p>
    <w:p w14:paraId="4B619849" w14:textId="77777777" w:rsidR="00F76C8E" w:rsidRDefault="00000000">
      <w:pPr>
        <w:ind w:left="1189" w:right="9" w:firstLine="0"/>
      </w:pPr>
      <w:r>
        <w:t>(aa) the Integrity Commissioner; or</w:t>
      </w:r>
    </w:p>
    <w:p w14:paraId="7A1C0919" w14:textId="77777777" w:rsidR="00F76C8E" w:rsidRDefault="00000000">
      <w:pPr>
        <w:numPr>
          <w:ilvl w:val="0"/>
          <w:numId w:val="55"/>
        </w:numPr>
        <w:ind w:left="1642" w:right="9" w:hanging="370"/>
      </w:pPr>
      <w:r>
        <w:t>the ACC; or</w:t>
      </w:r>
    </w:p>
    <w:p w14:paraId="20960975"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1ACA451" wp14:editId="5728795D">
                <wp:extent cx="4537075" cy="9525"/>
                <wp:effectExtent l="0" t="0" r="0" b="0"/>
                <wp:docPr id="260028" name="Group 26002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070" name="Shape 307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0028" style="width:357.25pt;height:0.75pt;mso-position-horizontal-relative:char;mso-position-vertical-relative:line" coordsize="45370,95">
                <v:shape id="Shape 3070" style="position:absolute;width:45370;height:0;left:0;top:0;" coordsize="4537075,0" path="m0,0l4537075,0">
                  <v:stroke weight="0.75pt" endcap="flat" joinstyle="miter" miterlimit="10" on="true" color="#000000"/>
                  <v:fill on="false" color="#000000" opacity="0"/>
                </v:shape>
              </v:group>
            </w:pict>
          </mc:Fallback>
        </mc:AlternateContent>
      </w:r>
    </w:p>
    <w:p w14:paraId="36F58D45"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15</w:t>
      </w:r>
    </w:p>
    <w:p w14:paraId="053959A6"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430F705" w14:textId="77777777" w:rsidR="00F76C8E" w:rsidRDefault="00000000">
      <w:pPr>
        <w:ind w:left="1189" w:right="9" w:firstLine="0"/>
      </w:pPr>
      <w:r>
        <w:t>(ca) the Immigration Department; or</w:t>
      </w:r>
    </w:p>
    <w:p w14:paraId="658139C1" w14:textId="77777777" w:rsidR="00F76C8E" w:rsidRDefault="00000000">
      <w:pPr>
        <w:numPr>
          <w:ilvl w:val="0"/>
          <w:numId w:val="57"/>
        </w:numPr>
        <w:ind w:left="1703" w:right="9" w:hanging="431"/>
      </w:pPr>
      <w:r>
        <w:t>the Australian Prudential Regulation Authority; or</w:t>
      </w:r>
    </w:p>
    <w:p w14:paraId="29919122" w14:textId="77777777" w:rsidR="00F76C8E" w:rsidRDefault="00000000">
      <w:pPr>
        <w:numPr>
          <w:ilvl w:val="0"/>
          <w:numId w:val="57"/>
        </w:numPr>
        <w:ind w:left="1703" w:right="9" w:hanging="431"/>
      </w:pPr>
      <w:r>
        <w:t>the Australian Securities and Investments Commission; or</w:t>
      </w:r>
    </w:p>
    <w:p w14:paraId="50798E08" w14:textId="77777777" w:rsidR="00F76C8E" w:rsidRDefault="00000000">
      <w:pPr>
        <w:ind w:left="1644" w:right="9" w:hanging="455"/>
      </w:pPr>
      <w:r>
        <w:t>(ea) the Office of the Director of Public Prosecutions, or a similar body established under a law of a State or Territory; or</w:t>
      </w:r>
    </w:p>
    <w:p w14:paraId="624AAA16" w14:textId="77777777" w:rsidR="00F76C8E" w:rsidRDefault="00000000">
      <w:pPr>
        <w:numPr>
          <w:ilvl w:val="0"/>
          <w:numId w:val="57"/>
        </w:numPr>
        <w:ind w:left="1703" w:right="9" w:hanging="431"/>
      </w:pPr>
      <w:r>
        <w:t>another agency, to the extent that it is responsible for administering, or performing a function under, a law that imposes a penalty or sanction or a prescribed law; or</w:t>
      </w:r>
    </w:p>
    <w:p w14:paraId="656BFE62" w14:textId="77777777" w:rsidR="00F76C8E" w:rsidRDefault="00000000">
      <w:pPr>
        <w:numPr>
          <w:ilvl w:val="0"/>
          <w:numId w:val="57"/>
        </w:numPr>
        <w:ind w:left="1703" w:right="9" w:hanging="431"/>
      </w:pPr>
      <w:r>
        <w:t>another agency, to the extent that it is responsible for administering a law relating to the protection of the public revenue; or</w:t>
      </w:r>
    </w:p>
    <w:p w14:paraId="7B0AE11F" w14:textId="77777777" w:rsidR="00F76C8E" w:rsidRDefault="00000000">
      <w:pPr>
        <w:numPr>
          <w:ilvl w:val="0"/>
          <w:numId w:val="57"/>
        </w:numPr>
        <w:ind w:left="1703" w:right="9" w:hanging="431"/>
      </w:pPr>
      <w:r>
        <w:t>a police force or service of a State or a Territory; or</w:t>
      </w:r>
    </w:p>
    <w:p w14:paraId="6B6B5533" w14:textId="77777777" w:rsidR="00F76C8E" w:rsidRDefault="00000000">
      <w:pPr>
        <w:numPr>
          <w:ilvl w:val="0"/>
          <w:numId w:val="57"/>
        </w:numPr>
        <w:ind w:left="1703" w:right="9" w:hanging="431"/>
      </w:pPr>
      <w:r>
        <w:t>the New South Wales Crime Commission; or</w:t>
      </w:r>
    </w:p>
    <w:p w14:paraId="0FB077F2" w14:textId="77777777" w:rsidR="00F76C8E" w:rsidRDefault="00000000">
      <w:pPr>
        <w:numPr>
          <w:ilvl w:val="0"/>
          <w:numId w:val="57"/>
        </w:numPr>
        <w:ind w:left="1703" w:right="9" w:hanging="431"/>
      </w:pPr>
      <w:r>
        <w:t>the Independent Commission Against Corruption of New South Wales; or</w:t>
      </w:r>
    </w:p>
    <w:p w14:paraId="7FF64079" w14:textId="77777777" w:rsidR="00F76C8E" w:rsidRDefault="00000000">
      <w:pPr>
        <w:numPr>
          <w:ilvl w:val="0"/>
          <w:numId w:val="57"/>
        </w:numPr>
        <w:ind w:left="1703" w:right="9" w:hanging="431"/>
      </w:pPr>
      <w:r>
        <w:t>the Law Enforcement Conduct Commission of New South Wales; or</w:t>
      </w:r>
    </w:p>
    <w:p w14:paraId="25145FB0" w14:textId="77777777" w:rsidR="00F76C8E" w:rsidRDefault="00000000">
      <w:pPr>
        <w:ind w:left="1644" w:right="9" w:hanging="467"/>
      </w:pPr>
      <w:r>
        <w:t>(ka) the Independent Broad-based Anti-corruption Commission of Victoria; or</w:t>
      </w:r>
    </w:p>
    <w:p w14:paraId="19A7B4FD" w14:textId="77777777" w:rsidR="00F76C8E" w:rsidRDefault="00000000">
      <w:pPr>
        <w:numPr>
          <w:ilvl w:val="0"/>
          <w:numId w:val="57"/>
        </w:numPr>
        <w:ind w:left="1703" w:right="9" w:hanging="431"/>
      </w:pPr>
      <w:r>
        <w:t>the Crime and Corruption Commission of Queensland; or</w:t>
      </w:r>
    </w:p>
    <w:p w14:paraId="51D6FD6A" w14:textId="77777777" w:rsidR="00F76C8E" w:rsidRDefault="00000000">
      <w:pPr>
        <w:ind w:left="1690" w:right="9" w:hanging="418"/>
      </w:pPr>
      <w:r>
        <w:t>(la) the Corruption and Crime Commission of Western Australia; or</w:t>
      </w:r>
    </w:p>
    <w:p w14:paraId="3FC4AB7E" w14:textId="77777777" w:rsidR="00F76C8E" w:rsidRDefault="00000000">
      <w:pPr>
        <w:ind w:left="1703" w:right="9" w:hanging="431"/>
      </w:pPr>
      <w:r>
        <w:t>(lb) the Independent Commissioner Against Corruption of South Australia; or</w:t>
      </w:r>
    </w:p>
    <w:p w14:paraId="76F3CE65" w14:textId="77777777" w:rsidR="00F76C8E" w:rsidRDefault="00000000">
      <w:pPr>
        <w:numPr>
          <w:ilvl w:val="0"/>
          <w:numId w:val="57"/>
        </w:numPr>
        <w:ind w:left="1703" w:right="9" w:hanging="431"/>
      </w:pPr>
      <w:r>
        <w:t>another prescribed authority or body that is established under a law of a State or Territory to conduct criminal investigations or inquiries; or</w:t>
      </w:r>
    </w:p>
    <w:p w14:paraId="0241FFCB" w14:textId="77777777" w:rsidR="00F76C8E" w:rsidRDefault="00000000">
      <w:pPr>
        <w:numPr>
          <w:ilvl w:val="0"/>
          <w:numId w:val="57"/>
        </w:numPr>
        <w:ind w:left="1703" w:right="9" w:hanging="431"/>
      </w:pPr>
      <w:r>
        <w:t>a State or Territory authority, to the extent that it is responsible for administering, or performing a function under, a law that imposes a penalty or sanction or a prescribed law; or</w:t>
      </w:r>
    </w:p>
    <w:p w14:paraId="38FEAF0A" w14:textId="77777777" w:rsidR="00F76C8E" w:rsidRDefault="00000000">
      <w:pPr>
        <w:numPr>
          <w:ilvl w:val="0"/>
          <w:numId w:val="57"/>
        </w:numPr>
        <w:spacing w:after="173"/>
        <w:ind w:left="1703" w:right="9" w:hanging="431"/>
      </w:pPr>
      <w:r>
        <w:t>a State or Territory authority, to the extent that it is responsible for administering a law relating to the protection of the public revenue.</w:t>
      </w:r>
    </w:p>
    <w:p w14:paraId="1D8DF77E" w14:textId="77777777" w:rsidR="00F76C8E" w:rsidRDefault="00000000">
      <w:pPr>
        <w:spacing w:after="28"/>
        <w:ind w:left="1129" w:hanging="10"/>
      </w:pPr>
      <w:r>
        <w:rPr>
          <w:b/>
          <w:i/>
        </w:rPr>
        <w:t>enforcement related activity</w:t>
      </w:r>
      <w:r>
        <w:t xml:space="preserve"> means:</w:t>
      </w:r>
    </w:p>
    <w:p w14:paraId="6A5C539E"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6C4B8A2" wp14:editId="03EBF326">
                <wp:extent cx="4537075" cy="9525"/>
                <wp:effectExtent l="0" t="0" r="0" b="0"/>
                <wp:docPr id="260683" name="Group 26068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162" name="Shape 316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0683" style="width:357.25pt;height:0.75pt;mso-position-horizontal-relative:char;mso-position-vertical-relative:line" coordsize="45370,95">
                <v:shape id="Shape 3162" style="position:absolute;width:45370;height:0;left:0;top:0;" coordsize="4537075,0" path="m0,0l4537075,0">
                  <v:stroke weight="0.75pt" endcap="flat" joinstyle="miter" miterlimit="10" on="true" color="#000000"/>
                  <v:fill on="false" color="#000000" opacity="0"/>
                </v:shape>
              </v:group>
            </w:pict>
          </mc:Fallback>
        </mc:AlternateContent>
      </w:r>
    </w:p>
    <w:p w14:paraId="7300D319" w14:textId="77777777" w:rsidR="00F76C8E" w:rsidRDefault="00000000">
      <w:pPr>
        <w:tabs>
          <w:tab w:val="center" w:pos="3833"/>
        </w:tabs>
        <w:spacing w:after="204" w:line="259" w:lineRule="auto"/>
        <w:ind w:left="-15" w:firstLine="0"/>
      </w:pPr>
      <w:r>
        <w:rPr>
          <w:i/>
          <w:sz w:val="16"/>
        </w:rPr>
        <w:lastRenderedPageBreak/>
        <w:t>16</w:t>
      </w:r>
      <w:r>
        <w:rPr>
          <w:i/>
          <w:sz w:val="16"/>
        </w:rPr>
        <w:tab/>
        <w:t>Privacy Act 1988</w:t>
      </w:r>
    </w:p>
    <w:p w14:paraId="01AF6C35"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1D6E620" w14:textId="77777777" w:rsidR="00F76C8E" w:rsidRDefault="00000000">
      <w:pPr>
        <w:numPr>
          <w:ilvl w:val="0"/>
          <w:numId w:val="59"/>
        </w:numPr>
        <w:ind w:right="9"/>
      </w:pPr>
      <w:r>
        <w:t>the prevention, detection, investigation, prosecution or punishment of:</w:t>
      </w:r>
    </w:p>
    <w:p w14:paraId="6C472E4B" w14:textId="77777777" w:rsidR="00F76C8E" w:rsidRDefault="00000000">
      <w:pPr>
        <w:numPr>
          <w:ilvl w:val="1"/>
          <w:numId w:val="59"/>
        </w:numPr>
        <w:ind w:right="9" w:hanging="382"/>
      </w:pPr>
      <w:r>
        <w:t>criminal offences; or</w:t>
      </w:r>
    </w:p>
    <w:p w14:paraId="01C7EDD5" w14:textId="77777777" w:rsidR="00F76C8E" w:rsidRDefault="00000000">
      <w:pPr>
        <w:numPr>
          <w:ilvl w:val="1"/>
          <w:numId w:val="59"/>
        </w:numPr>
        <w:ind w:right="9" w:hanging="382"/>
      </w:pPr>
      <w:r>
        <w:t>breaches of a law imposing a penalty or sanction; or</w:t>
      </w:r>
    </w:p>
    <w:p w14:paraId="6DFBBE25" w14:textId="77777777" w:rsidR="00F76C8E" w:rsidRDefault="00000000">
      <w:pPr>
        <w:numPr>
          <w:ilvl w:val="0"/>
          <w:numId w:val="59"/>
        </w:numPr>
        <w:ind w:right="9"/>
      </w:pPr>
      <w:r>
        <w:t>the conduct of surveillance activities, intelligence gathering activities or monitoring activities; or</w:t>
      </w:r>
    </w:p>
    <w:p w14:paraId="6DBA935E" w14:textId="77777777" w:rsidR="00F76C8E" w:rsidRDefault="00000000">
      <w:pPr>
        <w:numPr>
          <w:ilvl w:val="0"/>
          <w:numId w:val="59"/>
        </w:numPr>
        <w:ind w:right="9"/>
      </w:pPr>
      <w:r>
        <w:t>the conduct of protective or custodial activities; or</w:t>
      </w:r>
    </w:p>
    <w:p w14:paraId="29B46CB8" w14:textId="77777777" w:rsidR="00F76C8E" w:rsidRDefault="00000000">
      <w:pPr>
        <w:numPr>
          <w:ilvl w:val="0"/>
          <w:numId w:val="59"/>
        </w:numPr>
        <w:ind w:right="9"/>
      </w:pPr>
      <w:r>
        <w:t>the enforcement of laws relating to the confiscation of the proceeds of crime; or</w:t>
      </w:r>
    </w:p>
    <w:p w14:paraId="09BB9428" w14:textId="77777777" w:rsidR="00F76C8E" w:rsidRDefault="00000000">
      <w:pPr>
        <w:numPr>
          <w:ilvl w:val="0"/>
          <w:numId w:val="59"/>
        </w:numPr>
        <w:ind w:right="9"/>
      </w:pPr>
      <w:r>
        <w:t>the protection of the public revenue; or</w:t>
      </w:r>
    </w:p>
    <w:p w14:paraId="7C2F76AE" w14:textId="77777777" w:rsidR="00F76C8E" w:rsidRDefault="00000000">
      <w:pPr>
        <w:numPr>
          <w:ilvl w:val="0"/>
          <w:numId w:val="59"/>
        </w:numPr>
        <w:ind w:right="9"/>
      </w:pPr>
      <w:r>
        <w:t>the prevention, detection, investigation or remedying of misconduct of a serious nature, or other conduct prescribed by the regulations; or</w:t>
      </w:r>
    </w:p>
    <w:p w14:paraId="43E8DB3C" w14:textId="77777777" w:rsidR="00F76C8E" w:rsidRDefault="00000000">
      <w:pPr>
        <w:numPr>
          <w:ilvl w:val="0"/>
          <w:numId w:val="59"/>
        </w:numPr>
        <w:ind w:right="9"/>
      </w:pPr>
      <w:r>
        <w:t xml:space="preserve">the preparation for, or conduct of, proceedings before any court or tribunal, or the implementation of court/tribunal orders. </w:t>
      </w:r>
      <w:r>
        <w:rPr>
          <w:b/>
          <w:i/>
        </w:rPr>
        <w:t>entity</w:t>
      </w:r>
      <w:r>
        <w:t xml:space="preserve"> means:</w:t>
      </w:r>
    </w:p>
    <w:p w14:paraId="572F6789" w14:textId="77777777" w:rsidR="00F76C8E" w:rsidRDefault="00000000">
      <w:pPr>
        <w:ind w:left="1272" w:right="3793" w:firstLine="12"/>
      </w:pPr>
      <w:r>
        <w:t>(a) an agency; or (b) an organisation; or</w:t>
      </w:r>
    </w:p>
    <w:p w14:paraId="50A3CB56" w14:textId="77777777" w:rsidR="00F76C8E" w:rsidRDefault="00000000">
      <w:pPr>
        <w:spacing w:after="169"/>
        <w:ind w:left="1272" w:right="9" w:firstLine="0"/>
      </w:pPr>
      <w:r>
        <w:t>(c) a small business operator.</w:t>
      </w:r>
    </w:p>
    <w:p w14:paraId="36BC708B" w14:textId="77777777" w:rsidR="00F76C8E" w:rsidRDefault="00000000">
      <w:pPr>
        <w:spacing w:after="171"/>
        <w:ind w:left="1134" w:right="9" w:firstLine="0"/>
      </w:pPr>
      <w:r>
        <w:rPr>
          <w:b/>
          <w:i/>
        </w:rPr>
        <w:t>Federal Circuit Court</w:t>
      </w:r>
      <w:r>
        <w:t xml:space="preserve"> means the Federal Circuit Court of Australia.</w:t>
      </w:r>
    </w:p>
    <w:p w14:paraId="76365737" w14:textId="77777777" w:rsidR="00F76C8E" w:rsidRDefault="00000000">
      <w:pPr>
        <w:spacing w:after="169"/>
        <w:ind w:left="1134" w:right="9" w:firstLine="0"/>
      </w:pPr>
      <w:r>
        <w:rPr>
          <w:b/>
          <w:i/>
        </w:rPr>
        <w:t>Federal Court</w:t>
      </w:r>
      <w:r>
        <w:t xml:space="preserve"> means the Federal Court of Australia.</w:t>
      </w:r>
    </w:p>
    <w:p w14:paraId="1DBCC734" w14:textId="77777777" w:rsidR="00F76C8E" w:rsidRDefault="00000000">
      <w:pPr>
        <w:ind w:left="1134" w:right="9" w:firstLine="0"/>
      </w:pPr>
      <w:r>
        <w:rPr>
          <w:b/>
          <w:i/>
        </w:rPr>
        <w:t>file number complaint</w:t>
      </w:r>
      <w:r>
        <w:t xml:space="preserve"> means a complaint about an act or practice that, if established, would be an interference with the privacy of an individual:</w:t>
      </w:r>
    </w:p>
    <w:p w14:paraId="6E32D0DB" w14:textId="77777777" w:rsidR="00F76C8E" w:rsidRDefault="00000000">
      <w:pPr>
        <w:numPr>
          <w:ilvl w:val="0"/>
          <w:numId w:val="60"/>
        </w:numPr>
        <w:ind w:right="9"/>
      </w:pPr>
      <w:r>
        <w:t>because it breached a rule issued under section 17; or</w:t>
      </w:r>
    </w:p>
    <w:p w14:paraId="2E835FE4" w14:textId="77777777" w:rsidR="00F76C8E" w:rsidRDefault="00000000">
      <w:pPr>
        <w:numPr>
          <w:ilvl w:val="0"/>
          <w:numId w:val="60"/>
        </w:numPr>
        <w:spacing w:after="172"/>
        <w:ind w:right="9"/>
      </w:pPr>
      <w:r>
        <w:t>because it involved an unauthorised requirement or request for disclosure of a tax file number.</w:t>
      </w:r>
    </w:p>
    <w:p w14:paraId="01026AE6" w14:textId="77777777" w:rsidR="00F76C8E" w:rsidRDefault="00000000">
      <w:pPr>
        <w:spacing w:after="351"/>
        <w:ind w:left="1134" w:right="9" w:firstLine="0"/>
      </w:pPr>
      <w:r>
        <w:rPr>
          <w:b/>
          <w:i/>
        </w:rPr>
        <w:t xml:space="preserve">financial corporation </w:t>
      </w:r>
      <w:r>
        <w:t>means a financial corporation within the meaning of paragraph 51(xx) of the Constitution.</w:t>
      </w:r>
    </w:p>
    <w:p w14:paraId="54CBAE74"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DDBB98C" wp14:editId="4169E0F0">
                <wp:extent cx="4537075" cy="9525"/>
                <wp:effectExtent l="0" t="0" r="0" b="0"/>
                <wp:docPr id="260927" name="Group 26092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249" name="Shape 324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0927" style="width:357.25pt;height:0.75pt;mso-position-horizontal-relative:char;mso-position-vertical-relative:line" coordsize="45370,95">
                <v:shape id="Shape 3249" style="position:absolute;width:45370;height:0;left:0;top:0;" coordsize="4537075,0" path="m0,0l4537075,0">
                  <v:stroke weight="0.75pt" endcap="flat" joinstyle="miter" miterlimit="10" on="true" color="#000000"/>
                  <v:fill on="false" color="#000000" opacity="0"/>
                </v:shape>
              </v:group>
            </w:pict>
          </mc:Fallback>
        </mc:AlternateContent>
      </w:r>
    </w:p>
    <w:p w14:paraId="24F07B20"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17</w:t>
      </w:r>
    </w:p>
    <w:p w14:paraId="38B0378B" w14:textId="77777777" w:rsidR="00F76C8E" w:rsidRDefault="00000000">
      <w:pPr>
        <w:tabs>
          <w:tab w:val="center" w:pos="3542"/>
          <w:tab w:val="right" w:pos="7087"/>
        </w:tabs>
        <w:spacing w:after="3" w:line="259" w:lineRule="auto"/>
        <w:ind w:left="-15" w:firstLine="0"/>
      </w:pPr>
      <w:r>
        <w:rPr>
          <w:sz w:val="16"/>
        </w:rPr>
        <w:lastRenderedPageBreak/>
        <w:t>Compilation No. 81</w:t>
      </w:r>
      <w:r>
        <w:rPr>
          <w:sz w:val="16"/>
        </w:rPr>
        <w:tab/>
        <w:t>Compilation date: 13/8/19</w:t>
      </w:r>
      <w:r>
        <w:rPr>
          <w:sz w:val="16"/>
        </w:rPr>
        <w:tab/>
        <w:t>Registered: 20/8/19</w:t>
      </w:r>
    </w:p>
    <w:p w14:paraId="5B4F9CD2" w14:textId="77777777" w:rsidR="00F76C8E" w:rsidRDefault="00000000">
      <w:pPr>
        <w:spacing w:after="172"/>
        <w:ind w:left="1134" w:right="9" w:firstLine="0"/>
      </w:pPr>
      <w:r>
        <w:rPr>
          <w:b/>
          <w:i/>
        </w:rPr>
        <w:t>foreign corporation</w:t>
      </w:r>
      <w:r>
        <w:t xml:space="preserve"> means a foreign corporation within the meaning of paragraph 51(xx) of the Constitution.</w:t>
      </w:r>
    </w:p>
    <w:p w14:paraId="18400F84" w14:textId="77777777" w:rsidR="00F76C8E" w:rsidRDefault="00000000">
      <w:pPr>
        <w:spacing w:after="172"/>
        <w:ind w:left="1129" w:hanging="10"/>
      </w:pPr>
      <w:r>
        <w:rPr>
          <w:b/>
          <w:i/>
        </w:rPr>
        <w:t>Freedom of Information Act</w:t>
      </w:r>
      <w:r>
        <w:t xml:space="preserve"> means the </w:t>
      </w:r>
      <w:r>
        <w:rPr>
          <w:i/>
        </w:rPr>
        <w:t>Freedom of Information Act 1982</w:t>
      </w:r>
      <w:r>
        <w:t>.</w:t>
      </w:r>
    </w:p>
    <w:p w14:paraId="6C9FEBA7" w14:textId="77777777" w:rsidR="00F76C8E" w:rsidRDefault="00000000">
      <w:pPr>
        <w:ind w:left="1134" w:right="9" w:firstLine="0"/>
      </w:pPr>
      <w:r>
        <w:rPr>
          <w:b/>
          <w:i/>
        </w:rPr>
        <w:t>generally available publication</w:t>
      </w:r>
      <w:r>
        <w:t xml:space="preserve"> means a magazine, book, article, newspaper or other publication that is, or will be, generally available to members of the public:</w:t>
      </w:r>
    </w:p>
    <w:p w14:paraId="4E20686B" w14:textId="77777777" w:rsidR="00F76C8E" w:rsidRDefault="00000000">
      <w:pPr>
        <w:numPr>
          <w:ilvl w:val="0"/>
          <w:numId w:val="61"/>
        </w:numPr>
        <w:ind w:left="1642" w:right="9" w:hanging="370"/>
      </w:pPr>
      <w:r>
        <w:t>whether or not it is published in print, electronically or in any other form; and</w:t>
      </w:r>
    </w:p>
    <w:p w14:paraId="4C52A95C" w14:textId="77777777" w:rsidR="00F76C8E" w:rsidRDefault="00000000">
      <w:pPr>
        <w:numPr>
          <w:ilvl w:val="0"/>
          <w:numId w:val="61"/>
        </w:numPr>
        <w:spacing w:after="169"/>
        <w:ind w:left="1642" w:right="9" w:hanging="370"/>
      </w:pPr>
      <w:r>
        <w:t>whether or not it is available on the payment of a fee.</w:t>
      </w:r>
    </w:p>
    <w:p w14:paraId="1A381C1F" w14:textId="77777777" w:rsidR="00F76C8E" w:rsidRDefault="00000000">
      <w:pPr>
        <w:spacing w:after="172"/>
        <w:ind w:left="1134" w:right="9" w:firstLine="0"/>
      </w:pPr>
      <w:r>
        <w:rPr>
          <w:b/>
          <w:i/>
        </w:rPr>
        <w:t>genetic relative</w:t>
      </w:r>
      <w:r>
        <w:t xml:space="preserve"> of an individual (the </w:t>
      </w:r>
      <w:r>
        <w:rPr>
          <w:b/>
          <w:i/>
        </w:rPr>
        <w:t>first individual</w:t>
      </w:r>
      <w:r>
        <w:t>) means another individual who is related to the first individual by blood, including but not limited to a sibling, a parent or a descendant of the first individual.</w:t>
      </w:r>
    </w:p>
    <w:p w14:paraId="759B81BD" w14:textId="77777777" w:rsidR="00F76C8E" w:rsidRDefault="00000000">
      <w:pPr>
        <w:spacing w:after="172"/>
        <w:ind w:left="1134" w:right="9" w:firstLine="0"/>
      </w:pPr>
      <w:r>
        <w:rPr>
          <w:b/>
          <w:i/>
        </w:rPr>
        <w:t>government contract</w:t>
      </w:r>
      <w:r>
        <w:t xml:space="preserve"> means a Commonwealth contract or a State contract.</w:t>
      </w:r>
    </w:p>
    <w:p w14:paraId="69CD1D81" w14:textId="77777777" w:rsidR="00F76C8E" w:rsidRDefault="00000000">
      <w:pPr>
        <w:ind w:left="1134" w:right="9" w:firstLine="0"/>
      </w:pPr>
      <w:r>
        <w:rPr>
          <w:b/>
          <w:i/>
        </w:rPr>
        <w:t>government related identifier</w:t>
      </w:r>
      <w:r>
        <w:t xml:space="preserve"> of an individual means an identifier of the individual that has been assigned by:</w:t>
      </w:r>
    </w:p>
    <w:p w14:paraId="7CF1C2CA" w14:textId="77777777" w:rsidR="00F76C8E" w:rsidRDefault="00000000">
      <w:pPr>
        <w:numPr>
          <w:ilvl w:val="0"/>
          <w:numId w:val="62"/>
        </w:numPr>
        <w:ind w:left="1642" w:right="9" w:hanging="370"/>
      </w:pPr>
      <w:r>
        <w:t>an agency; or</w:t>
      </w:r>
    </w:p>
    <w:p w14:paraId="61CAB2EC" w14:textId="77777777" w:rsidR="00F76C8E" w:rsidRDefault="00000000">
      <w:pPr>
        <w:numPr>
          <w:ilvl w:val="0"/>
          <w:numId w:val="62"/>
        </w:numPr>
        <w:ind w:left="1642" w:right="9" w:hanging="370"/>
      </w:pPr>
      <w:r>
        <w:t>a State or Territory authority; or</w:t>
      </w:r>
    </w:p>
    <w:p w14:paraId="383EE52C" w14:textId="77777777" w:rsidR="00F76C8E" w:rsidRDefault="00000000">
      <w:pPr>
        <w:numPr>
          <w:ilvl w:val="0"/>
          <w:numId w:val="62"/>
        </w:numPr>
        <w:ind w:left="1642" w:right="9" w:hanging="370"/>
      </w:pPr>
      <w:r>
        <w:t>an agent of an agency, or a State or Territory authority, acting in its capacity as agent; or</w:t>
      </w:r>
    </w:p>
    <w:p w14:paraId="5FEA8FDD" w14:textId="77777777" w:rsidR="00F76C8E" w:rsidRDefault="00000000">
      <w:pPr>
        <w:numPr>
          <w:ilvl w:val="0"/>
          <w:numId w:val="62"/>
        </w:numPr>
        <w:spacing w:after="171"/>
        <w:ind w:left="1642" w:right="9" w:hanging="370"/>
      </w:pPr>
      <w:r>
        <w:t>a contracted service provider for a Commonwealth contract, or a State contract, acting in its capacity as contracted service provider for that contract.</w:t>
      </w:r>
    </w:p>
    <w:p w14:paraId="449E0B0B" w14:textId="77777777" w:rsidR="00F76C8E" w:rsidRDefault="00000000">
      <w:pPr>
        <w:spacing w:after="172"/>
        <w:ind w:left="1134" w:right="9" w:firstLine="0"/>
      </w:pPr>
      <w:r>
        <w:rPr>
          <w:b/>
          <w:i/>
        </w:rPr>
        <w:t>guarantee</w:t>
      </w:r>
      <w:r>
        <w:t xml:space="preserve"> includes an indemnity given against the default of a person in making a payment in relation to credit that has been applied for by, or provided to, the person.</w:t>
      </w:r>
    </w:p>
    <w:p w14:paraId="7E1A8533" w14:textId="77777777" w:rsidR="00F76C8E" w:rsidRDefault="00000000">
      <w:pPr>
        <w:spacing w:after="524"/>
        <w:ind w:left="1134" w:right="246" w:firstLine="0"/>
      </w:pPr>
      <w:r>
        <w:rPr>
          <w:b/>
          <w:i/>
        </w:rPr>
        <w:t>guidance related functions</w:t>
      </w:r>
      <w:r>
        <w:t xml:space="preserve"> has the meaning given by subsection 28(1).</w:t>
      </w:r>
    </w:p>
    <w:p w14:paraId="5A74FE6C"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5E7300E" wp14:editId="612B4CE5">
                <wp:extent cx="4537075" cy="9525"/>
                <wp:effectExtent l="0" t="0" r="0" b="0"/>
                <wp:docPr id="260288" name="Group 26028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330" name="Shape 333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0288" style="width:357.25pt;height:0.75pt;mso-position-horizontal-relative:char;mso-position-vertical-relative:line" coordsize="45370,95">
                <v:shape id="Shape 3330" style="position:absolute;width:45370;height:0;left:0;top:0;" coordsize="4537075,0" path="m0,0l4537075,0">
                  <v:stroke weight="0.75pt" endcap="flat" joinstyle="miter" miterlimit="10" on="true" color="#000000"/>
                  <v:fill on="false" color="#000000" opacity="0"/>
                </v:shape>
              </v:group>
            </w:pict>
          </mc:Fallback>
        </mc:AlternateContent>
      </w:r>
    </w:p>
    <w:p w14:paraId="555149AD" w14:textId="77777777" w:rsidR="00F76C8E" w:rsidRDefault="00000000">
      <w:pPr>
        <w:tabs>
          <w:tab w:val="center" w:pos="3833"/>
        </w:tabs>
        <w:spacing w:after="204" w:line="259" w:lineRule="auto"/>
        <w:ind w:left="-15" w:firstLine="0"/>
      </w:pPr>
      <w:r>
        <w:rPr>
          <w:i/>
          <w:sz w:val="16"/>
        </w:rPr>
        <w:lastRenderedPageBreak/>
        <w:t>18</w:t>
      </w:r>
      <w:r>
        <w:rPr>
          <w:i/>
          <w:sz w:val="16"/>
        </w:rPr>
        <w:tab/>
        <w:t>Privacy Act 1988</w:t>
      </w:r>
    </w:p>
    <w:p w14:paraId="2A8466E3"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46BE1AA" w14:textId="77777777" w:rsidR="00F76C8E" w:rsidRDefault="00000000">
      <w:pPr>
        <w:spacing w:after="173"/>
        <w:ind w:left="1134" w:right="9" w:firstLine="0"/>
      </w:pPr>
      <w:r>
        <w:rPr>
          <w:b/>
          <w:i/>
        </w:rPr>
        <w:t>healthcare identifier</w:t>
      </w:r>
      <w:r>
        <w:t xml:space="preserve"> has the meaning given by the </w:t>
      </w:r>
      <w:r>
        <w:rPr>
          <w:i/>
        </w:rPr>
        <w:t>Healthcare Identifiers Act 2010</w:t>
      </w:r>
      <w:r>
        <w:t>.</w:t>
      </w:r>
    </w:p>
    <w:p w14:paraId="29BD1060" w14:textId="77777777" w:rsidR="00F76C8E" w:rsidRDefault="00000000">
      <w:pPr>
        <w:spacing w:after="28"/>
        <w:ind w:left="1129" w:hanging="10"/>
      </w:pPr>
      <w:r>
        <w:rPr>
          <w:b/>
          <w:i/>
        </w:rPr>
        <w:t>healthcare identifier offence</w:t>
      </w:r>
      <w:r>
        <w:t xml:space="preserve"> means:</w:t>
      </w:r>
    </w:p>
    <w:p w14:paraId="5529EFA4" w14:textId="77777777" w:rsidR="00F76C8E" w:rsidRDefault="00000000">
      <w:pPr>
        <w:numPr>
          <w:ilvl w:val="0"/>
          <w:numId w:val="63"/>
        </w:numPr>
        <w:ind w:right="9"/>
      </w:pPr>
      <w:r>
        <w:t xml:space="preserve">an offence against section 26 of the </w:t>
      </w:r>
      <w:r>
        <w:rPr>
          <w:i/>
        </w:rPr>
        <w:t>Healthcare Identifiers Act 2010</w:t>
      </w:r>
      <w:r>
        <w:t>; or</w:t>
      </w:r>
    </w:p>
    <w:p w14:paraId="44DB4C55" w14:textId="77777777" w:rsidR="00F76C8E" w:rsidRDefault="00000000">
      <w:pPr>
        <w:numPr>
          <w:ilvl w:val="0"/>
          <w:numId w:val="63"/>
        </w:numPr>
        <w:spacing w:after="97"/>
        <w:ind w:right="9"/>
      </w:pPr>
      <w:r>
        <w:t xml:space="preserve">an offence against section 6 of the </w:t>
      </w:r>
      <w:r>
        <w:rPr>
          <w:i/>
        </w:rPr>
        <w:t>Crimes Act 1914</w:t>
      </w:r>
      <w:r>
        <w:t xml:space="preserve"> that relates to an offence mentioned in paragraph (a) of this definition.</w:t>
      </w:r>
    </w:p>
    <w:p w14:paraId="2C0C25FB" w14:textId="77777777" w:rsidR="00F76C8E" w:rsidRDefault="00000000">
      <w:pPr>
        <w:spacing w:after="2" w:line="407" w:lineRule="auto"/>
        <w:ind w:left="1134" w:right="663" w:firstLine="2"/>
        <w:jc w:val="both"/>
      </w:pPr>
      <w:r>
        <w:rPr>
          <w:sz w:val="18"/>
        </w:rPr>
        <w:t xml:space="preserve">Note: For ancillary offences, see section 11.6 of the </w:t>
      </w:r>
      <w:r>
        <w:rPr>
          <w:i/>
          <w:sz w:val="18"/>
        </w:rPr>
        <w:t>Criminal Code</w:t>
      </w:r>
      <w:r>
        <w:rPr>
          <w:sz w:val="18"/>
        </w:rPr>
        <w:t xml:space="preserve">. </w:t>
      </w:r>
      <w:r>
        <w:rPr>
          <w:b/>
          <w:i/>
        </w:rPr>
        <w:t>health information</w:t>
      </w:r>
      <w:r>
        <w:t xml:space="preserve"> has the meaning given by section 6FA. </w:t>
      </w:r>
      <w:r>
        <w:rPr>
          <w:b/>
          <w:i/>
        </w:rPr>
        <w:t xml:space="preserve">health service </w:t>
      </w:r>
      <w:r>
        <w:t>has the meaning given by section 6FB.</w:t>
      </w:r>
    </w:p>
    <w:p w14:paraId="6919E480" w14:textId="77777777" w:rsidR="00F76C8E" w:rsidRDefault="00000000">
      <w:pPr>
        <w:spacing w:after="171"/>
        <w:ind w:left="1129" w:hanging="10"/>
      </w:pPr>
      <w:r>
        <w:rPr>
          <w:b/>
          <w:i/>
        </w:rPr>
        <w:t>hearing services</w:t>
      </w:r>
      <w:r>
        <w:t xml:space="preserve"> has the same meaning as in the </w:t>
      </w:r>
      <w:r>
        <w:rPr>
          <w:i/>
        </w:rPr>
        <w:t>Hearing Services Administration Act 1997</w:t>
      </w:r>
      <w:r>
        <w:t>.</w:t>
      </w:r>
    </w:p>
    <w:p w14:paraId="215FE5EF" w14:textId="77777777" w:rsidR="00F76C8E" w:rsidRDefault="00000000">
      <w:pPr>
        <w:spacing w:after="97"/>
        <w:ind w:left="1134" w:right="9" w:firstLine="0"/>
      </w:pPr>
      <w:r>
        <w:rPr>
          <w:b/>
          <w:i/>
        </w:rPr>
        <w:t>holds</w:t>
      </w:r>
      <w:r>
        <w:t xml:space="preserve">: an entity </w:t>
      </w:r>
      <w:r>
        <w:rPr>
          <w:b/>
          <w:i/>
        </w:rPr>
        <w:t>holds</w:t>
      </w:r>
      <w:r>
        <w:t xml:space="preserve"> personal information if the entity has possession or control of a record that contains the personal information.</w:t>
      </w:r>
    </w:p>
    <w:p w14:paraId="7704B6B8" w14:textId="77777777" w:rsidR="00F76C8E" w:rsidRDefault="00000000">
      <w:pPr>
        <w:tabs>
          <w:tab w:val="center" w:pos="1334"/>
          <w:tab w:val="center" w:pos="4147"/>
        </w:tabs>
        <w:spacing w:after="214"/>
        <w:ind w:left="0" w:firstLine="0"/>
      </w:pPr>
      <w:r>
        <w:rPr>
          <w:rFonts w:ascii="Calibri" w:eastAsia="Calibri" w:hAnsi="Calibri" w:cs="Calibri"/>
        </w:rPr>
        <w:tab/>
      </w:r>
      <w:r>
        <w:rPr>
          <w:sz w:val="18"/>
        </w:rPr>
        <w:t>Note:</w:t>
      </w:r>
      <w:r>
        <w:rPr>
          <w:sz w:val="18"/>
        </w:rPr>
        <w:tab/>
        <w:t>See section 10 for when an agency is taken to hold a record.</w:t>
      </w:r>
    </w:p>
    <w:p w14:paraId="0AE2BA31" w14:textId="77777777" w:rsidR="00F76C8E" w:rsidRDefault="00000000">
      <w:pPr>
        <w:ind w:left="1134" w:right="9" w:firstLine="0"/>
      </w:pPr>
      <w:r>
        <w:rPr>
          <w:b/>
          <w:i/>
        </w:rPr>
        <w:t>identification information</w:t>
      </w:r>
      <w:r>
        <w:t xml:space="preserve"> about an individual means:</w:t>
      </w:r>
    </w:p>
    <w:p w14:paraId="370D9B54" w14:textId="77777777" w:rsidR="00F76C8E" w:rsidRDefault="00000000">
      <w:pPr>
        <w:numPr>
          <w:ilvl w:val="0"/>
          <w:numId w:val="66"/>
        </w:numPr>
        <w:ind w:left="1642" w:right="9" w:hanging="370"/>
      </w:pPr>
      <w:r>
        <w:t>the individual’s full name; or</w:t>
      </w:r>
    </w:p>
    <w:p w14:paraId="200CC1D4" w14:textId="77777777" w:rsidR="00F76C8E" w:rsidRDefault="00000000">
      <w:pPr>
        <w:numPr>
          <w:ilvl w:val="0"/>
          <w:numId w:val="66"/>
        </w:numPr>
        <w:ind w:left="1642" w:right="9" w:hanging="370"/>
      </w:pPr>
      <w:r>
        <w:t>an alias or previous name of the individual; or</w:t>
      </w:r>
    </w:p>
    <w:p w14:paraId="2474B377" w14:textId="77777777" w:rsidR="00F76C8E" w:rsidRDefault="00000000">
      <w:pPr>
        <w:numPr>
          <w:ilvl w:val="0"/>
          <w:numId w:val="66"/>
        </w:numPr>
        <w:ind w:left="1642" w:right="9" w:hanging="370"/>
      </w:pPr>
      <w:r>
        <w:t>the individual’s date of birth; or</w:t>
      </w:r>
    </w:p>
    <w:p w14:paraId="2C15A0B7" w14:textId="77777777" w:rsidR="00F76C8E" w:rsidRDefault="00000000">
      <w:pPr>
        <w:numPr>
          <w:ilvl w:val="0"/>
          <w:numId w:val="66"/>
        </w:numPr>
        <w:ind w:left="1642" w:right="9" w:hanging="370"/>
      </w:pPr>
      <w:r>
        <w:t>the individual’s sex; or</w:t>
      </w:r>
    </w:p>
    <w:p w14:paraId="54C36711" w14:textId="77777777" w:rsidR="00F76C8E" w:rsidRDefault="00000000">
      <w:pPr>
        <w:numPr>
          <w:ilvl w:val="0"/>
          <w:numId w:val="66"/>
        </w:numPr>
        <w:ind w:left="1642" w:right="9" w:hanging="370"/>
      </w:pPr>
      <w:r>
        <w:t>the individual’s current or last known address, and 2 previous addresses (if any); or</w:t>
      </w:r>
    </w:p>
    <w:p w14:paraId="6755E82A" w14:textId="77777777" w:rsidR="00F76C8E" w:rsidRDefault="00000000">
      <w:pPr>
        <w:numPr>
          <w:ilvl w:val="0"/>
          <w:numId w:val="66"/>
        </w:numPr>
        <w:ind w:left="1642" w:right="9" w:hanging="370"/>
      </w:pPr>
      <w:r>
        <w:t>the name of the individual’s current or last known employer; or</w:t>
      </w:r>
    </w:p>
    <w:p w14:paraId="65B89029" w14:textId="77777777" w:rsidR="00F76C8E" w:rsidRDefault="00000000">
      <w:pPr>
        <w:numPr>
          <w:ilvl w:val="0"/>
          <w:numId w:val="66"/>
        </w:numPr>
        <w:spacing w:after="171"/>
        <w:ind w:left="1642" w:right="9" w:hanging="370"/>
      </w:pPr>
      <w:r>
        <w:t>if the individual holds a driver’s licence—the individual’s driver’s licence number.</w:t>
      </w:r>
    </w:p>
    <w:p w14:paraId="747F6D3A" w14:textId="77777777" w:rsidR="00F76C8E" w:rsidRDefault="00000000">
      <w:pPr>
        <w:spacing w:after="252"/>
        <w:ind w:left="1134" w:right="9" w:firstLine="0"/>
      </w:pPr>
      <w:r>
        <w:rPr>
          <w:b/>
          <w:i/>
        </w:rPr>
        <w:t>identifier</w:t>
      </w:r>
      <w:r>
        <w:t xml:space="preserve"> of an individual means a number, letter or symbol, or a combination of any or all of those things, that is used to identify </w:t>
      </w:r>
    </w:p>
    <w:p w14:paraId="578E3F55"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531D5CA" wp14:editId="73E39619">
                <wp:extent cx="4537075" cy="9525"/>
                <wp:effectExtent l="0" t="0" r="0" b="0"/>
                <wp:docPr id="260147" name="Group 26014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403" name="Shape 340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0147" style="width:357.25pt;height:0.75pt;mso-position-horizontal-relative:char;mso-position-vertical-relative:line" coordsize="45370,95">
                <v:shape id="Shape 3403" style="position:absolute;width:45370;height:0;left:0;top:0;" coordsize="4537075,0" path="m0,0l4537075,0">
                  <v:stroke weight="0.75pt" endcap="flat" joinstyle="miter" miterlimit="10" on="true" color="#000000"/>
                  <v:fill on="false" color="#000000" opacity="0"/>
                </v:shape>
              </v:group>
            </w:pict>
          </mc:Fallback>
        </mc:AlternateContent>
      </w:r>
    </w:p>
    <w:p w14:paraId="07208410"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19</w:t>
      </w:r>
    </w:p>
    <w:p w14:paraId="057707AC"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26E0B41" w14:textId="77777777" w:rsidR="00F76C8E" w:rsidRDefault="00000000">
      <w:pPr>
        <w:ind w:left="1134" w:right="9" w:firstLine="0"/>
      </w:pPr>
      <w:r>
        <w:t>the individual or to verify the identity of the individual, but does not include:</w:t>
      </w:r>
    </w:p>
    <w:p w14:paraId="12B2982E" w14:textId="77777777" w:rsidR="00F76C8E" w:rsidRDefault="00000000">
      <w:pPr>
        <w:numPr>
          <w:ilvl w:val="0"/>
          <w:numId w:val="64"/>
        </w:numPr>
        <w:ind w:right="74" w:hanging="357"/>
      </w:pPr>
      <w:r>
        <w:t>the individual’s name; or</w:t>
      </w:r>
    </w:p>
    <w:p w14:paraId="6884CED6" w14:textId="77777777" w:rsidR="00F76C8E" w:rsidRDefault="00000000">
      <w:pPr>
        <w:numPr>
          <w:ilvl w:val="0"/>
          <w:numId w:val="64"/>
        </w:numPr>
        <w:spacing w:after="169"/>
        <w:ind w:right="74" w:hanging="357"/>
      </w:pPr>
      <w:r>
        <w:t xml:space="preserve">the individual’s ABN (within the meaning of the </w:t>
      </w:r>
      <w:r>
        <w:rPr>
          <w:i/>
        </w:rPr>
        <w:t>A New Tax System (Australian Business Number) Act 1999</w:t>
      </w:r>
      <w:r>
        <w:t>); or (c) anything else prescribed by the regulations.</w:t>
      </w:r>
    </w:p>
    <w:p w14:paraId="49FFD570" w14:textId="77777777" w:rsidR="00F76C8E" w:rsidRDefault="00000000">
      <w:pPr>
        <w:spacing w:after="61" w:line="352" w:lineRule="auto"/>
        <w:ind w:left="1134" w:right="173" w:firstLine="0"/>
      </w:pPr>
      <w:r>
        <w:rPr>
          <w:b/>
          <w:i/>
        </w:rPr>
        <w:t>Immigration Department</w:t>
      </w:r>
      <w:r>
        <w:t xml:space="preserve"> means the Department administered by the Minister administering the </w:t>
      </w:r>
      <w:r>
        <w:rPr>
          <w:i/>
        </w:rPr>
        <w:t>Migration Act 1958</w:t>
      </w:r>
      <w:r>
        <w:t xml:space="preserve">. </w:t>
      </w:r>
      <w:r>
        <w:rPr>
          <w:b/>
          <w:i/>
        </w:rPr>
        <w:t>individual</w:t>
      </w:r>
      <w:r>
        <w:t xml:space="preserve"> means a natural person. </w:t>
      </w:r>
      <w:r>
        <w:rPr>
          <w:b/>
          <w:i/>
        </w:rPr>
        <w:t>information request</w:t>
      </w:r>
      <w:r>
        <w:t xml:space="preserve"> has the meaning given by section 6R.</w:t>
      </w:r>
    </w:p>
    <w:p w14:paraId="76AC0087" w14:textId="77777777" w:rsidR="00F76C8E" w:rsidRDefault="00000000">
      <w:pPr>
        <w:spacing w:after="173"/>
        <w:ind w:left="1129" w:hanging="10"/>
      </w:pPr>
      <w:r>
        <w:rPr>
          <w:b/>
          <w:i/>
        </w:rPr>
        <w:t>Integrity Commissioner</w:t>
      </w:r>
      <w:r>
        <w:t xml:space="preserve"> has the same meaning as in the </w:t>
      </w:r>
      <w:r>
        <w:rPr>
          <w:i/>
        </w:rPr>
        <w:t>Law Enforcement Integrity Commissioner Act 2006</w:t>
      </w:r>
      <w:r>
        <w:t>.</w:t>
      </w:r>
    </w:p>
    <w:p w14:paraId="3F9D28E3" w14:textId="77777777" w:rsidR="00F76C8E" w:rsidRDefault="00000000">
      <w:pPr>
        <w:spacing w:after="28"/>
        <w:ind w:left="1129" w:hanging="10"/>
      </w:pPr>
      <w:r>
        <w:rPr>
          <w:b/>
          <w:i/>
        </w:rPr>
        <w:t>intelligence agency</w:t>
      </w:r>
      <w:r>
        <w:t xml:space="preserve"> means:</w:t>
      </w:r>
    </w:p>
    <w:p w14:paraId="0B367166" w14:textId="77777777" w:rsidR="00F76C8E" w:rsidRDefault="00000000">
      <w:pPr>
        <w:numPr>
          <w:ilvl w:val="0"/>
          <w:numId w:val="65"/>
        </w:numPr>
        <w:ind w:left="1642" w:right="9" w:hanging="370"/>
      </w:pPr>
      <w:r>
        <w:t>the Australian Security Intelligence Organisation;</w:t>
      </w:r>
    </w:p>
    <w:p w14:paraId="42A8FCDE" w14:textId="77777777" w:rsidR="00F76C8E" w:rsidRDefault="00000000">
      <w:pPr>
        <w:numPr>
          <w:ilvl w:val="0"/>
          <w:numId w:val="65"/>
        </w:numPr>
        <w:ind w:left="1642" w:right="9" w:hanging="370"/>
      </w:pPr>
      <w:r>
        <w:t>the Australian Secret Intelligence Service; or</w:t>
      </w:r>
    </w:p>
    <w:p w14:paraId="67F9ADEF" w14:textId="77777777" w:rsidR="00F76C8E" w:rsidRDefault="00000000">
      <w:pPr>
        <w:spacing w:after="166"/>
        <w:ind w:left="1287" w:right="1912" w:hanging="110"/>
      </w:pPr>
      <w:r>
        <w:t>(ba) the Australian Signals Directorate; or (c) the Office of National Intelligence.</w:t>
      </w:r>
    </w:p>
    <w:p w14:paraId="70928921" w14:textId="77777777" w:rsidR="00F76C8E" w:rsidRDefault="00000000">
      <w:pPr>
        <w:spacing w:after="173"/>
        <w:ind w:left="1134" w:right="9" w:firstLine="0"/>
      </w:pPr>
      <w:r>
        <w:rPr>
          <w:b/>
          <w:i/>
        </w:rPr>
        <w:t>interested party</w:t>
      </w:r>
      <w:r>
        <w:t xml:space="preserve"> has the meaning given by subsections 20T(3) and 21V(3).</w:t>
      </w:r>
    </w:p>
    <w:p w14:paraId="40A3B8FD" w14:textId="77777777" w:rsidR="00F76C8E" w:rsidRDefault="00000000">
      <w:pPr>
        <w:spacing w:after="171"/>
        <w:ind w:left="1129" w:hanging="10"/>
      </w:pPr>
      <w:r>
        <w:rPr>
          <w:b/>
          <w:i/>
        </w:rPr>
        <w:t>interference with the privacy of an individual</w:t>
      </w:r>
      <w:r>
        <w:t xml:space="preserve"> has the meaning given by sections 13 to 13F.</w:t>
      </w:r>
    </w:p>
    <w:p w14:paraId="63FCA171" w14:textId="77777777" w:rsidR="00F76C8E" w:rsidRDefault="00000000">
      <w:pPr>
        <w:spacing w:after="171"/>
        <w:ind w:left="1129" w:hanging="10"/>
      </w:pPr>
      <w:r>
        <w:rPr>
          <w:b/>
          <w:i/>
        </w:rPr>
        <w:t>licensee</w:t>
      </w:r>
      <w:r>
        <w:t xml:space="preserve"> has the meaning given by the </w:t>
      </w:r>
      <w:r>
        <w:rPr>
          <w:i/>
        </w:rPr>
        <w:t>National Consumer Credit Protection Act 2009</w:t>
      </w:r>
      <w:r>
        <w:t>.</w:t>
      </w:r>
    </w:p>
    <w:p w14:paraId="6DCA5C97" w14:textId="77777777" w:rsidR="00F76C8E" w:rsidRDefault="00000000">
      <w:pPr>
        <w:spacing w:after="171"/>
        <w:ind w:left="1134" w:right="9" w:firstLine="0"/>
      </w:pPr>
      <w:r>
        <w:rPr>
          <w:b/>
          <w:i/>
        </w:rPr>
        <w:t>managing credit</w:t>
      </w:r>
      <w:r>
        <w:t xml:space="preserve"> does not include the act of collecting overdue payments in relation to credit.</w:t>
      </w:r>
    </w:p>
    <w:p w14:paraId="074F0651" w14:textId="77777777" w:rsidR="00F76C8E" w:rsidRDefault="00000000">
      <w:pPr>
        <w:spacing w:after="196"/>
        <w:ind w:left="1134" w:right="9" w:firstLine="0"/>
      </w:pPr>
      <w:r>
        <w:rPr>
          <w:b/>
          <w:i/>
        </w:rPr>
        <w:t>media organisation</w:t>
      </w:r>
      <w:r>
        <w:t xml:space="preserve"> means an organisation whose activities consist of or include the collection, preparation for dissemination or dissemination of the following material for the purpose of making it available to the public:</w:t>
      </w:r>
    </w:p>
    <w:p w14:paraId="7DB215D5"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D02369D" wp14:editId="58F616DA">
                <wp:extent cx="4537075" cy="9525"/>
                <wp:effectExtent l="0" t="0" r="0" b="0"/>
                <wp:docPr id="260669" name="Group 26066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490" name="Shape 349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0669" style="width:357.25pt;height:0.75pt;mso-position-horizontal-relative:char;mso-position-vertical-relative:line" coordsize="45370,95">
                <v:shape id="Shape 3490" style="position:absolute;width:45370;height:0;left:0;top:0;" coordsize="4537075,0" path="m0,0l4537075,0">
                  <v:stroke weight="0.75pt" endcap="flat" joinstyle="miter" miterlimit="10" on="true" color="#000000"/>
                  <v:fill on="false" color="#000000" opacity="0"/>
                </v:shape>
              </v:group>
            </w:pict>
          </mc:Fallback>
        </mc:AlternateContent>
      </w:r>
    </w:p>
    <w:p w14:paraId="33FC865D" w14:textId="77777777" w:rsidR="00F76C8E" w:rsidRDefault="00000000">
      <w:pPr>
        <w:tabs>
          <w:tab w:val="center" w:pos="3833"/>
        </w:tabs>
        <w:spacing w:after="204" w:line="259" w:lineRule="auto"/>
        <w:ind w:left="-15" w:firstLine="0"/>
      </w:pPr>
      <w:r>
        <w:rPr>
          <w:i/>
          <w:sz w:val="16"/>
        </w:rPr>
        <w:lastRenderedPageBreak/>
        <w:t>20</w:t>
      </w:r>
      <w:r>
        <w:rPr>
          <w:i/>
          <w:sz w:val="16"/>
        </w:rPr>
        <w:tab/>
        <w:t>Privacy Act 1988</w:t>
      </w:r>
    </w:p>
    <w:p w14:paraId="79BB6C88"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63F99F0" w14:textId="77777777" w:rsidR="00F76C8E" w:rsidRDefault="00000000">
      <w:pPr>
        <w:numPr>
          <w:ilvl w:val="0"/>
          <w:numId w:val="69"/>
        </w:numPr>
        <w:ind w:right="9" w:hanging="357"/>
      </w:pPr>
      <w:r>
        <w:t>material having the character of news, current affairs, information or a documentary;</w:t>
      </w:r>
    </w:p>
    <w:p w14:paraId="710161D4" w14:textId="77777777" w:rsidR="00F76C8E" w:rsidRDefault="00000000">
      <w:pPr>
        <w:numPr>
          <w:ilvl w:val="0"/>
          <w:numId w:val="69"/>
        </w:numPr>
        <w:spacing w:after="90" w:line="323" w:lineRule="auto"/>
        <w:ind w:right="9" w:hanging="357"/>
      </w:pPr>
      <w:r>
        <w:t xml:space="preserve">material consisting of commentary or opinion on, or analysis of, news, current affairs, information or a documentary. </w:t>
      </w:r>
      <w:r>
        <w:rPr>
          <w:b/>
          <w:i/>
        </w:rPr>
        <w:t>medical research</w:t>
      </w:r>
      <w:r>
        <w:t xml:space="preserve"> includes epidemiological research.</w:t>
      </w:r>
    </w:p>
    <w:p w14:paraId="5D12F375" w14:textId="77777777" w:rsidR="00F76C8E" w:rsidRDefault="00000000">
      <w:pPr>
        <w:spacing w:after="172"/>
        <w:ind w:left="1134" w:right="9" w:firstLine="0"/>
      </w:pPr>
      <w:r>
        <w:rPr>
          <w:b/>
          <w:i/>
        </w:rPr>
        <w:t>misconduct</w:t>
      </w:r>
      <w:r>
        <w:t xml:space="preserve"> includes fraud, negligence, default, breach of trust, breach of duty, breach of discipline or any other misconduct in the course of duty.</w:t>
      </w:r>
    </w:p>
    <w:p w14:paraId="3B12A9A5" w14:textId="77777777" w:rsidR="00F76C8E" w:rsidRDefault="00000000">
      <w:pPr>
        <w:spacing w:after="172"/>
        <w:ind w:left="1134" w:right="9" w:firstLine="0"/>
      </w:pPr>
      <w:r>
        <w:rPr>
          <w:b/>
          <w:i/>
        </w:rPr>
        <w:t>monitoring related functions</w:t>
      </w:r>
      <w:r>
        <w:t xml:space="preserve"> has the meaning given by subsections 28A(1) and (2).</w:t>
      </w:r>
    </w:p>
    <w:p w14:paraId="5602E61F" w14:textId="77777777" w:rsidR="00F76C8E" w:rsidRDefault="00000000">
      <w:pPr>
        <w:ind w:left="1134" w:right="9" w:firstLine="0"/>
      </w:pPr>
      <w:r>
        <w:rPr>
          <w:b/>
          <w:i/>
        </w:rPr>
        <w:t xml:space="preserve">mortgage credit </w:t>
      </w:r>
      <w:r>
        <w:t>means consumer credit:</w:t>
      </w:r>
    </w:p>
    <w:p w14:paraId="48432288" w14:textId="77777777" w:rsidR="00F76C8E" w:rsidRDefault="00000000">
      <w:pPr>
        <w:numPr>
          <w:ilvl w:val="0"/>
          <w:numId w:val="68"/>
        </w:numPr>
        <w:ind w:left="1642" w:right="9" w:hanging="370"/>
      </w:pPr>
      <w:r>
        <w:t>that is provided in connection with the acquisition, maintenance, renovation or improvement of real property; and</w:t>
      </w:r>
    </w:p>
    <w:p w14:paraId="52908B21" w14:textId="77777777" w:rsidR="00F76C8E" w:rsidRDefault="00000000">
      <w:pPr>
        <w:numPr>
          <w:ilvl w:val="0"/>
          <w:numId w:val="68"/>
        </w:numPr>
        <w:spacing w:after="169"/>
        <w:ind w:left="1642" w:right="9" w:hanging="370"/>
      </w:pPr>
      <w:r>
        <w:t>in relation to which the real property is security.</w:t>
      </w:r>
    </w:p>
    <w:p w14:paraId="0E365505" w14:textId="77777777" w:rsidR="00F76C8E" w:rsidRDefault="00000000">
      <w:pPr>
        <w:ind w:left="1134" w:right="9" w:firstLine="0"/>
      </w:pPr>
      <w:r>
        <w:rPr>
          <w:b/>
          <w:i/>
        </w:rPr>
        <w:t>mortgage insurance purpose</w:t>
      </w:r>
      <w:r>
        <w:t xml:space="preserve"> of a mortgage insurer in relation to an individual is the purpose of assessing:</w:t>
      </w:r>
    </w:p>
    <w:p w14:paraId="55686719" w14:textId="77777777" w:rsidR="00F76C8E" w:rsidRDefault="00000000">
      <w:pPr>
        <w:numPr>
          <w:ilvl w:val="0"/>
          <w:numId w:val="67"/>
        </w:numPr>
        <w:ind w:right="9"/>
      </w:pPr>
      <w:r>
        <w:t>whether to provide insurance to, or the risk of providing insurance to, a credit provider in relation to mortgage credit:</w:t>
      </w:r>
    </w:p>
    <w:p w14:paraId="21481276" w14:textId="77777777" w:rsidR="00F76C8E" w:rsidRDefault="00000000">
      <w:pPr>
        <w:numPr>
          <w:ilvl w:val="1"/>
          <w:numId w:val="67"/>
        </w:numPr>
        <w:ind w:right="9"/>
      </w:pPr>
      <w:r>
        <w:t>provided by the provider to the individual; or</w:t>
      </w:r>
    </w:p>
    <w:p w14:paraId="64F8ED51" w14:textId="77777777" w:rsidR="00F76C8E" w:rsidRDefault="00000000">
      <w:pPr>
        <w:numPr>
          <w:ilvl w:val="1"/>
          <w:numId w:val="67"/>
        </w:numPr>
        <w:ind w:right="9"/>
      </w:pPr>
      <w:r>
        <w:t>for which an application to the provider has been made by the individual; or</w:t>
      </w:r>
    </w:p>
    <w:p w14:paraId="3CB51BF6" w14:textId="77777777" w:rsidR="00F76C8E" w:rsidRDefault="00000000">
      <w:pPr>
        <w:numPr>
          <w:ilvl w:val="0"/>
          <w:numId w:val="67"/>
        </w:numPr>
        <w:ind w:right="9"/>
      </w:pPr>
      <w:r>
        <w:t>the risk of the individual defaulting on mortgage credit in relation to which the insurer has provided insurance to a credit provider; or</w:t>
      </w:r>
    </w:p>
    <w:p w14:paraId="0AFE768D" w14:textId="77777777" w:rsidR="00F76C8E" w:rsidRDefault="00000000">
      <w:pPr>
        <w:numPr>
          <w:ilvl w:val="0"/>
          <w:numId w:val="67"/>
        </w:numPr>
        <w:spacing w:after="171"/>
        <w:ind w:right="9"/>
      </w:pPr>
      <w:r>
        <w:t>the risk of the individual being unable to meet a liability that might arise under a guarantee provided, or proposed to be provided, in relation to mortgage credit provided by a credit provider to another person.</w:t>
      </w:r>
    </w:p>
    <w:p w14:paraId="5F16ABF4" w14:textId="77777777" w:rsidR="00F76C8E" w:rsidRDefault="00000000">
      <w:pPr>
        <w:spacing w:after="371"/>
        <w:ind w:left="1134" w:right="9" w:firstLine="0"/>
      </w:pPr>
      <w:r>
        <w:rPr>
          <w:b/>
          <w:i/>
        </w:rPr>
        <w:t>mortgage insurer</w:t>
      </w:r>
      <w:r>
        <w:t xml:space="preserve"> means an organisation, or small business operator, that carries on a business or undertaking that involves </w:t>
      </w:r>
    </w:p>
    <w:p w14:paraId="03CF9A58"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3D77FBC" wp14:editId="2D4C47A2">
                <wp:extent cx="4537075" cy="9525"/>
                <wp:effectExtent l="0" t="0" r="0" b="0"/>
                <wp:docPr id="260853" name="Group 26085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0" name="Shape 357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0853" style="width:357.25pt;height:0.75pt;mso-position-horizontal-relative:char;mso-position-vertical-relative:line" coordsize="45370,95">
                <v:shape id="Shape 3570" style="position:absolute;width:45370;height:0;left:0;top:0;" coordsize="4537075,0" path="m0,0l4537075,0">
                  <v:stroke weight="0.75pt" endcap="flat" joinstyle="miter" miterlimit="10" on="true" color="#000000"/>
                  <v:fill on="false" color="#000000" opacity="0"/>
                </v:shape>
              </v:group>
            </w:pict>
          </mc:Fallback>
        </mc:AlternateContent>
      </w:r>
    </w:p>
    <w:p w14:paraId="4E60C842"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21</w:t>
      </w:r>
    </w:p>
    <w:p w14:paraId="71EF5ED8"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71680A1" w14:textId="77777777" w:rsidR="00F76C8E" w:rsidRDefault="00000000">
      <w:pPr>
        <w:spacing w:after="172"/>
        <w:ind w:left="1134" w:right="9" w:firstLine="0"/>
      </w:pPr>
      <w:r>
        <w:t>providing insurance to credit providers in relation to mortgage credit provided by providers to other persons.</w:t>
      </w:r>
    </w:p>
    <w:p w14:paraId="05515338" w14:textId="77777777" w:rsidR="00F76C8E" w:rsidRDefault="00000000">
      <w:pPr>
        <w:spacing w:after="172"/>
        <w:ind w:left="1134" w:right="9" w:firstLine="0"/>
      </w:pPr>
      <w:r>
        <w:rPr>
          <w:b/>
          <w:i/>
        </w:rPr>
        <w:t>National Personal Insolvency Index</w:t>
      </w:r>
      <w:r>
        <w:t xml:space="preserve"> has the meaning given by the Bankruptcy Act.</w:t>
      </w:r>
    </w:p>
    <w:p w14:paraId="1BF23DB3" w14:textId="77777777" w:rsidR="00F76C8E" w:rsidRDefault="00000000">
      <w:pPr>
        <w:spacing w:after="172"/>
        <w:ind w:left="1134" w:right="233" w:firstLine="0"/>
      </w:pPr>
      <w:r>
        <w:rPr>
          <w:b/>
          <w:i/>
        </w:rPr>
        <w:t>new arrangement information</w:t>
      </w:r>
      <w:r>
        <w:t xml:space="preserve"> has the meaning given by section 6S.</w:t>
      </w:r>
    </w:p>
    <w:p w14:paraId="3735B1E7" w14:textId="77777777" w:rsidR="00F76C8E" w:rsidRDefault="00000000">
      <w:pPr>
        <w:ind w:left="1134" w:right="9" w:firstLine="0"/>
      </w:pPr>
      <w:r>
        <w:rPr>
          <w:b/>
          <w:i/>
        </w:rPr>
        <w:t>non-profit organisation</w:t>
      </w:r>
      <w:r>
        <w:t xml:space="preserve"> means an organisation:</w:t>
      </w:r>
    </w:p>
    <w:p w14:paraId="21F6B566" w14:textId="77777777" w:rsidR="00F76C8E" w:rsidRDefault="00000000">
      <w:pPr>
        <w:numPr>
          <w:ilvl w:val="0"/>
          <w:numId w:val="70"/>
        </w:numPr>
        <w:ind w:right="9"/>
      </w:pPr>
      <w:r>
        <w:t>that is a non-profit organisation; and</w:t>
      </w:r>
    </w:p>
    <w:p w14:paraId="1099D2AA" w14:textId="77777777" w:rsidR="00F76C8E" w:rsidRDefault="00000000">
      <w:pPr>
        <w:numPr>
          <w:ilvl w:val="0"/>
          <w:numId w:val="70"/>
        </w:numPr>
        <w:spacing w:after="173"/>
        <w:ind w:right="9"/>
      </w:pPr>
      <w:r>
        <w:t>that engages in activities for cultural, recreational, political, religious, philosophical, professional, trade or trade union purposes.</w:t>
      </w:r>
    </w:p>
    <w:p w14:paraId="7833779B" w14:textId="77777777" w:rsidR="00F76C8E" w:rsidRDefault="00000000">
      <w:pPr>
        <w:spacing w:after="28"/>
        <w:ind w:left="1129" w:hanging="10"/>
      </w:pPr>
      <w:r>
        <w:rPr>
          <w:b/>
          <w:i/>
        </w:rPr>
        <w:t>Norfolk Island agency</w:t>
      </w:r>
      <w:r>
        <w:t xml:space="preserve"> means:</w:t>
      </w:r>
    </w:p>
    <w:p w14:paraId="698069D2" w14:textId="77777777" w:rsidR="00F76C8E" w:rsidRDefault="00000000">
      <w:pPr>
        <w:numPr>
          <w:ilvl w:val="0"/>
          <w:numId w:val="71"/>
        </w:numPr>
        <w:ind w:right="9" w:hanging="357"/>
      </w:pPr>
      <w:r>
        <w:t>a Norfolk Island Minister; or</w:t>
      </w:r>
    </w:p>
    <w:p w14:paraId="7E688882" w14:textId="77777777" w:rsidR="00F76C8E" w:rsidRDefault="00000000">
      <w:pPr>
        <w:numPr>
          <w:ilvl w:val="0"/>
          <w:numId w:val="71"/>
        </w:numPr>
        <w:ind w:right="9" w:hanging="357"/>
      </w:pPr>
      <w:r>
        <w:t xml:space="preserve">a public sector agency (within the meaning of the </w:t>
      </w:r>
      <w:r>
        <w:rPr>
          <w:i/>
        </w:rPr>
        <w:t>Public Sector Management Act 2000</w:t>
      </w:r>
      <w:r>
        <w:t xml:space="preserve"> of Norfolk Island); or</w:t>
      </w:r>
    </w:p>
    <w:p w14:paraId="0B49E0A9" w14:textId="77777777" w:rsidR="00F76C8E" w:rsidRDefault="00000000">
      <w:pPr>
        <w:numPr>
          <w:ilvl w:val="0"/>
          <w:numId w:val="71"/>
        </w:numPr>
        <w:ind w:right="9" w:hanging="357"/>
      </w:pPr>
      <w:r>
        <w:t>a body (whether incorporated or not), or a tribunal, established for a public purpose by or under a Norfolk Island enactment, other than a body established or registered under:</w:t>
      </w:r>
    </w:p>
    <w:p w14:paraId="2C3C6992" w14:textId="77777777" w:rsidR="00F76C8E" w:rsidRDefault="00000000">
      <w:pPr>
        <w:numPr>
          <w:ilvl w:val="1"/>
          <w:numId w:val="71"/>
        </w:numPr>
        <w:ind w:right="4" w:hanging="382"/>
      </w:pPr>
      <w:r>
        <w:t xml:space="preserve">the </w:t>
      </w:r>
      <w:r>
        <w:rPr>
          <w:i/>
        </w:rPr>
        <w:t>Companies Act 1985</w:t>
      </w:r>
      <w:r>
        <w:t xml:space="preserve"> of Norfolk Island; or</w:t>
      </w:r>
    </w:p>
    <w:p w14:paraId="24AAC608" w14:textId="77777777" w:rsidR="00F76C8E" w:rsidRDefault="00000000">
      <w:pPr>
        <w:numPr>
          <w:ilvl w:val="1"/>
          <w:numId w:val="71"/>
        </w:numPr>
        <w:ind w:right="4" w:hanging="382"/>
      </w:pPr>
      <w:r>
        <w:t xml:space="preserve">the </w:t>
      </w:r>
      <w:r>
        <w:rPr>
          <w:i/>
        </w:rPr>
        <w:t xml:space="preserve">Associations Incorporation Act 2005 </w:t>
      </w:r>
      <w:r>
        <w:t>of Norfolk Island; or</w:t>
      </w:r>
    </w:p>
    <w:p w14:paraId="467BD907" w14:textId="77777777" w:rsidR="00F76C8E" w:rsidRDefault="00000000">
      <w:pPr>
        <w:ind w:left="1272" w:right="9" w:firstLine="0"/>
      </w:pPr>
      <w:r>
        <w:t>(e) a person holding or performing the duties of:</w:t>
      </w:r>
    </w:p>
    <w:p w14:paraId="1841BD42" w14:textId="77777777" w:rsidR="00F76C8E" w:rsidRDefault="00000000">
      <w:pPr>
        <w:numPr>
          <w:ilvl w:val="0"/>
          <w:numId w:val="72"/>
        </w:numPr>
        <w:ind w:right="9"/>
      </w:pPr>
      <w:r>
        <w:t>an office established by or under a Norfolk Island enactment; or</w:t>
      </w:r>
    </w:p>
    <w:p w14:paraId="2D064D0B" w14:textId="77777777" w:rsidR="00F76C8E" w:rsidRDefault="00000000">
      <w:pPr>
        <w:numPr>
          <w:ilvl w:val="0"/>
          <w:numId w:val="72"/>
        </w:numPr>
        <w:ind w:right="9"/>
      </w:pPr>
      <w:r>
        <w:t>an appointment made under a Norfolk Island enactment; or</w:t>
      </w:r>
    </w:p>
    <w:p w14:paraId="65C65E15" w14:textId="77777777" w:rsidR="00F76C8E" w:rsidRDefault="00000000">
      <w:pPr>
        <w:spacing w:after="170"/>
        <w:ind w:left="1272" w:right="9" w:firstLine="0"/>
      </w:pPr>
      <w:r>
        <w:t>(g) a court of Norfolk Island.</w:t>
      </w:r>
    </w:p>
    <w:p w14:paraId="06144996" w14:textId="77777777" w:rsidR="00F76C8E" w:rsidRDefault="00000000">
      <w:pPr>
        <w:spacing w:after="28"/>
        <w:ind w:left="1129" w:hanging="10"/>
      </w:pPr>
      <w:r>
        <w:rPr>
          <w:b/>
          <w:i/>
        </w:rPr>
        <w:t>Norfolk Island enactment</w:t>
      </w:r>
      <w:r>
        <w:t xml:space="preserve"> means:</w:t>
      </w:r>
    </w:p>
    <w:p w14:paraId="5357BFEE" w14:textId="77777777" w:rsidR="00F76C8E" w:rsidRDefault="00000000">
      <w:pPr>
        <w:numPr>
          <w:ilvl w:val="0"/>
          <w:numId w:val="73"/>
        </w:numPr>
        <w:ind w:right="9"/>
      </w:pPr>
      <w:r>
        <w:t xml:space="preserve">an enactment (within the meaning of the </w:t>
      </w:r>
      <w:r>
        <w:rPr>
          <w:i/>
        </w:rPr>
        <w:t>Norfolk Island Act 1979</w:t>
      </w:r>
      <w:r>
        <w:t>); or</w:t>
      </w:r>
    </w:p>
    <w:p w14:paraId="686AEF64" w14:textId="77777777" w:rsidR="00F76C8E" w:rsidRDefault="00000000">
      <w:pPr>
        <w:numPr>
          <w:ilvl w:val="0"/>
          <w:numId w:val="73"/>
        </w:numPr>
        <w:spacing w:after="98"/>
        <w:ind w:right="9"/>
      </w:pPr>
      <w:r>
        <w:t>an instrument (including rules, regulations or by-laws) made under such an enactment;</w:t>
      </w:r>
    </w:p>
    <w:p w14:paraId="696EB8AD"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264E0E6" wp14:editId="5314C998">
                <wp:extent cx="4537075" cy="9525"/>
                <wp:effectExtent l="0" t="0" r="0" b="0"/>
                <wp:docPr id="263153" name="Group 26315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642" name="Shape 364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3153" style="width:357.25pt;height:0.75pt;mso-position-horizontal-relative:char;mso-position-vertical-relative:line" coordsize="45370,95">
                <v:shape id="Shape 3642" style="position:absolute;width:45370;height:0;left:0;top:0;" coordsize="4537075,0" path="m0,0l4537075,0">
                  <v:stroke weight="0.75pt" endcap="flat" joinstyle="miter" miterlimit="10" on="true" color="#000000"/>
                  <v:fill on="false" color="#000000" opacity="0"/>
                </v:shape>
              </v:group>
            </w:pict>
          </mc:Fallback>
        </mc:AlternateContent>
      </w:r>
    </w:p>
    <w:p w14:paraId="57AFAD85" w14:textId="77777777" w:rsidR="00F76C8E" w:rsidRDefault="00000000">
      <w:pPr>
        <w:tabs>
          <w:tab w:val="center" w:pos="3833"/>
        </w:tabs>
        <w:spacing w:after="204" w:line="259" w:lineRule="auto"/>
        <w:ind w:left="-15" w:firstLine="0"/>
      </w:pPr>
      <w:r>
        <w:rPr>
          <w:i/>
          <w:sz w:val="16"/>
        </w:rPr>
        <w:lastRenderedPageBreak/>
        <w:t>22</w:t>
      </w:r>
      <w:r>
        <w:rPr>
          <w:i/>
          <w:sz w:val="16"/>
        </w:rPr>
        <w:tab/>
        <w:t>Privacy Act 1988</w:t>
      </w:r>
    </w:p>
    <w:p w14:paraId="09A0BE02"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6A5FB69" w14:textId="77777777" w:rsidR="00F76C8E" w:rsidRDefault="00000000">
      <w:pPr>
        <w:spacing w:after="172"/>
        <w:ind w:left="1134" w:right="9" w:firstLine="0"/>
      </w:pPr>
      <w:r>
        <w:t>and includes a Norfolk Island enactment as amended by another Norfolk Island enactment.</w:t>
      </w:r>
    </w:p>
    <w:p w14:paraId="58AADD2F" w14:textId="77777777" w:rsidR="00F76C8E" w:rsidRDefault="00000000">
      <w:pPr>
        <w:spacing w:after="171"/>
        <w:ind w:left="1134" w:right="9" w:firstLine="0"/>
      </w:pPr>
      <w:r>
        <w:rPr>
          <w:b/>
          <w:i/>
        </w:rPr>
        <w:t>offence against this Act</w:t>
      </w:r>
      <w:r>
        <w:t xml:space="preserve"> includes an offence against section 6 of the </w:t>
      </w:r>
      <w:r>
        <w:rPr>
          <w:i/>
        </w:rPr>
        <w:t>Crimes Act 1914</w:t>
      </w:r>
      <w:r>
        <w:t xml:space="preserve">, or section 11.1, 11.2, 11.2A, 11.4 or 11.5 of the </w:t>
      </w:r>
      <w:r>
        <w:rPr>
          <w:i/>
        </w:rPr>
        <w:t>Criminal Code</w:t>
      </w:r>
      <w:r>
        <w:t>, that relates to an offence against this Act.</w:t>
      </w:r>
    </w:p>
    <w:p w14:paraId="2DF43F99" w14:textId="77777777" w:rsidR="00F76C8E" w:rsidRDefault="00000000">
      <w:pPr>
        <w:spacing w:after="168"/>
        <w:ind w:left="1134" w:right="9" w:firstLine="0"/>
      </w:pPr>
      <w:r>
        <w:rPr>
          <w:b/>
          <w:i/>
        </w:rPr>
        <w:t>Ombudsman</w:t>
      </w:r>
      <w:r>
        <w:t xml:space="preserve"> means the Commonwealth Ombudsman.</w:t>
      </w:r>
    </w:p>
    <w:p w14:paraId="0E389D2A" w14:textId="77777777" w:rsidR="00F76C8E" w:rsidRDefault="00000000">
      <w:pPr>
        <w:spacing w:after="168"/>
        <w:ind w:left="1134" w:right="9" w:firstLine="0"/>
      </w:pPr>
      <w:r>
        <w:rPr>
          <w:b/>
          <w:i/>
        </w:rPr>
        <w:t>organisation</w:t>
      </w:r>
      <w:r>
        <w:t xml:space="preserve"> has the meaning given by section 6C.</w:t>
      </w:r>
    </w:p>
    <w:p w14:paraId="2CF1F9CC" w14:textId="77777777" w:rsidR="00F76C8E" w:rsidRDefault="00000000">
      <w:pPr>
        <w:spacing w:after="90" w:line="324" w:lineRule="auto"/>
        <w:ind w:left="1134" w:right="479" w:firstLine="0"/>
      </w:pPr>
      <w:r>
        <w:rPr>
          <w:b/>
          <w:i/>
        </w:rPr>
        <w:t>overseas recipient</w:t>
      </w:r>
      <w:r>
        <w:t xml:space="preserve">, in relation to personal information, has the meaning given by Australian Privacy Principle 8.1. </w:t>
      </w:r>
      <w:r>
        <w:rPr>
          <w:b/>
          <w:i/>
        </w:rPr>
        <w:t>payment information</w:t>
      </w:r>
      <w:r>
        <w:t xml:space="preserve"> has the meaning given by section 6T.</w:t>
      </w:r>
    </w:p>
    <w:p w14:paraId="5A08E106" w14:textId="77777777" w:rsidR="00F76C8E" w:rsidRDefault="00000000">
      <w:pPr>
        <w:spacing w:after="172"/>
        <w:ind w:left="1134" w:right="9" w:firstLine="0"/>
      </w:pPr>
      <w:r>
        <w:rPr>
          <w:b/>
          <w:i/>
        </w:rPr>
        <w:t>penalty unit</w:t>
      </w:r>
      <w:r>
        <w:t xml:space="preserve"> has the meaning given by section 4AA of the </w:t>
      </w:r>
      <w:r>
        <w:rPr>
          <w:i/>
        </w:rPr>
        <w:t>Crimes Act 1914</w:t>
      </w:r>
      <w:r>
        <w:t>.</w:t>
      </w:r>
    </w:p>
    <w:p w14:paraId="21AD7BD2" w14:textId="77777777" w:rsidR="00F76C8E" w:rsidRDefault="00000000">
      <w:pPr>
        <w:ind w:left="1134" w:right="9" w:firstLine="0"/>
      </w:pPr>
      <w:r>
        <w:rPr>
          <w:b/>
          <w:i/>
        </w:rPr>
        <w:t>pending correction request</w:t>
      </w:r>
      <w:r>
        <w:t xml:space="preserve"> in relation to credit information or CRB derived information means:</w:t>
      </w:r>
    </w:p>
    <w:p w14:paraId="1773FC8F" w14:textId="77777777" w:rsidR="00F76C8E" w:rsidRDefault="00000000">
      <w:pPr>
        <w:numPr>
          <w:ilvl w:val="0"/>
          <w:numId w:val="74"/>
        </w:numPr>
        <w:ind w:right="120"/>
      </w:pPr>
      <w:r>
        <w:t>a request made under subsection 20T(1) in relation to the information if a notice has not been given under subsection 20U(2) or (3) in relation to the request; or</w:t>
      </w:r>
    </w:p>
    <w:p w14:paraId="57ACC88C" w14:textId="77777777" w:rsidR="00F76C8E" w:rsidRDefault="00000000">
      <w:pPr>
        <w:numPr>
          <w:ilvl w:val="0"/>
          <w:numId w:val="74"/>
        </w:numPr>
        <w:ind w:right="120"/>
      </w:pPr>
      <w:r>
        <w:t>a request made under subsection 21V(1) in relation to the information if:</w:t>
      </w:r>
    </w:p>
    <w:p w14:paraId="1A969175" w14:textId="77777777" w:rsidR="00F76C8E" w:rsidRDefault="00000000">
      <w:pPr>
        <w:numPr>
          <w:ilvl w:val="1"/>
          <w:numId w:val="74"/>
        </w:numPr>
        <w:ind w:right="104" w:hanging="382"/>
      </w:pPr>
      <w:r>
        <w:t>the credit reporting body referred to in subsection 20V(3) has been consulted about the request under subsection 21V(3); and</w:t>
      </w:r>
    </w:p>
    <w:p w14:paraId="1D56ECE1" w14:textId="77777777" w:rsidR="00F76C8E" w:rsidRDefault="00000000">
      <w:pPr>
        <w:numPr>
          <w:ilvl w:val="1"/>
          <w:numId w:val="74"/>
        </w:numPr>
        <w:spacing w:after="15" w:line="265" w:lineRule="auto"/>
        <w:ind w:right="104" w:hanging="382"/>
      </w:pPr>
      <w:r>
        <w:t xml:space="preserve">a notice has not been given under subsection 21W(2) or </w:t>
      </w:r>
    </w:p>
    <w:p w14:paraId="2ACA3022" w14:textId="77777777" w:rsidR="00F76C8E" w:rsidRDefault="00000000">
      <w:pPr>
        <w:spacing w:after="168"/>
        <w:ind w:left="585" w:right="961" w:hanging="10"/>
        <w:jc w:val="center"/>
      </w:pPr>
      <w:r>
        <w:t>(3) in relation to the request.</w:t>
      </w:r>
    </w:p>
    <w:p w14:paraId="29A54B44" w14:textId="77777777" w:rsidR="00F76C8E" w:rsidRDefault="00000000">
      <w:pPr>
        <w:ind w:left="1134" w:right="9" w:firstLine="0"/>
      </w:pPr>
      <w:r>
        <w:rPr>
          <w:b/>
          <w:i/>
        </w:rPr>
        <w:t xml:space="preserve">pending dispute </w:t>
      </w:r>
      <w:r>
        <w:t>in relation to credit information or CRB derived information means:</w:t>
      </w:r>
    </w:p>
    <w:p w14:paraId="45452B0C" w14:textId="77777777" w:rsidR="00F76C8E" w:rsidRDefault="00000000">
      <w:pPr>
        <w:numPr>
          <w:ilvl w:val="0"/>
          <w:numId w:val="75"/>
        </w:numPr>
        <w:spacing w:after="636"/>
        <w:ind w:right="9"/>
      </w:pPr>
      <w:r>
        <w:t>a complaint made under section 23A that relates to the information if a decision about the complaint has not been made under subsection 23B(4); or</w:t>
      </w:r>
    </w:p>
    <w:p w14:paraId="09913FCF"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5F86B797" wp14:editId="4E3E00DC">
                <wp:extent cx="4537075" cy="9525"/>
                <wp:effectExtent l="0" t="0" r="0" b="0"/>
                <wp:docPr id="263292" name="Group 26329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733" name="Shape 373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3292" style="width:357.25pt;height:0.75pt;mso-position-horizontal-relative:char;mso-position-vertical-relative:line" coordsize="45370,95">
                <v:shape id="Shape 3733" style="position:absolute;width:45370;height:0;left:0;top:0;" coordsize="4537075,0" path="m0,0l4537075,0">
                  <v:stroke weight="0.75pt" endcap="flat" joinstyle="miter" miterlimit="10" on="true" color="#000000"/>
                  <v:fill on="false" color="#000000" opacity="0"/>
                </v:shape>
              </v:group>
            </w:pict>
          </mc:Fallback>
        </mc:AlternateContent>
      </w:r>
    </w:p>
    <w:p w14:paraId="24499083"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23</w:t>
      </w:r>
    </w:p>
    <w:p w14:paraId="3539C0CA"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3A5DF00" w14:textId="77777777" w:rsidR="00F76C8E" w:rsidRDefault="00000000">
      <w:pPr>
        <w:numPr>
          <w:ilvl w:val="0"/>
          <w:numId w:val="75"/>
        </w:numPr>
        <w:ind w:right="9"/>
      </w:pPr>
      <w:r>
        <w:t>a matter that relates to the information and that is still being dealt with by a recognised external dispute resolution scheme; or</w:t>
      </w:r>
    </w:p>
    <w:p w14:paraId="0D68BFC5" w14:textId="77777777" w:rsidR="00F76C8E" w:rsidRDefault="00000000">
      <w:pPr>
        <w:numPr>
          <w:ilvl w:val="0"/>
          <w:numId w:val="75"/>
        </w:numPr>
        <w:spacing w:after="172"/>
        <w:ind w:right="9"/>
      </w:pPr>
      <w:r>
        <w:t>a complaint made to the Commissioner under Part V that relates to the information and that is still being dealt with.</w:t>
      </w:r>
    </w:p>
    <w:p w14:paraId="0691A7F6" w14:textId="77777777" w:rsidR="00F76C8E" w:rsidRDefault="00000000">
      <w:pPr>
        <w:spacing w:line="375" w:lineRule="auto"/>
        <w:ind w:left="1134" w:right="9" w:firstLine="0"/>
      </w:pPr>
      <w:r>
        <w:rPr>
          <w:b/>
          <w:i/>
        </w:rPr>
        <w:t>permitted CP disclosure</w:t>
      </w:r>
      <w:r>
        <w:t xml:space="preserve"> has the meaning given by sections 21J to 21N. </w:t>
      </w:r>
      <w:r>
        <w:rPr>
          <w:b/>
          <w:i/>
        </w:rPr>
        <w:t>permitted CP use</w:t>
      </w:r>
      <w:r>
        <w:t xml:space="preserve"> has the meaning given by section 21H. </w:t>
      </w:r>
      <w:r>
        <w:rPr>
          <w:b/>
          <w:i/>
        </w:rPr>
        <w:t>permitted CRB disclosure</w:t>
      </w:r>
      <w:r>
        <w:t xml:space="preserve"> has the meaning given by section 20F. </w:t>
      </w:r>
      <w:r>
        <w:rPr>
          <w:b/>
          <w:i/>
        </w:rPr>
        <w:t>permitted general situation</w:t>
      </w:r>
      <w:r>
        <w:t xml:space="preserve"> has the meaning given by section 16A. </w:t>
      </w:r>
      <w:r>
        <w:rPr>
          <w:b/>
          <w:i/>
        </w:rPr>
        <w:t>permitted health situation</w:t>
      </w:r>
      <w:r>
        <w:t xml:space="preserve"> has the meaning given by section 16B.</w:t>
      </w:r>
    </w:p>
    <w:p w14:paraId="1CE52F1C" w14:textId="77777777" w:rsidR="00F76C8E" w:rsidRDefault="00000000">
      <w:pPr>
        <w:ind w:left="1134" w:right="9" w:firstLine="0"/>
      </w:pPr>
      <w:r>
        <w:rPr>
          <w:b/>
          <w:i/>
        </w:rPr>
        <w:t>personal information</w:t>
      </w:r>
      <w:r>
        <w:t xml:space="preserve"> means information or an opinion about an identified individual, or an individual who is reasonably identifiable:</w:t>
      </w:r>
    </w:p>
    <w:p w14:paraId="1F4CF521" w14:textId="77777777" w:rsidR="00F76C8E" w:rsidRDefault="00000000">
      <w:pPr>
        <w:numPr>
          <w:ilvl w:val="0"/>
          <w:numId w:val="76"/>
        </w:numPr>
        <w:ind w:right="9"/>
      </w:pPr>
      <w:r>
        <w:t>whether the information or opinion is true or not; and</w:t>
      </w:r>
    </w:p>
    <w:p w14:paraId="6664B00E" w14:textId="77777777" w:rsidR="00F76C8E" w:rsidRDefault="00000000">
      <w:pPr>
        <w:numPr>
          <w:ilvl w:val="0"/>
          <w:numId w:val="76"/>
        </w:numPr>
        <w:spacing w:after="97"/>
        <w:ind w:right="9"/>
      </w:pPr>
      <w:r>
        <w:t>whether the information or opinion is recorded in a material form or not.</w:t>
      </w:r>
    </w:p>
    <w:p w14:paraId="3FC2E459" w14:textId="77777777" w:rsidR="00F76C8E" w:rsidRDefault="00000000">
      <w:pPr>
        <w:spacing w:after="211"/>
        <w:ind w:left="1985" w:hanging="851"/>
      </w:pPr>
      <w:r>
        <w:rPr>
          <w:sz w:val="18"/>
        </w:rPr>
        <w:t>Note:</w:t>
      </w:r>
      <w:r>
        <w:rPr>
          <w:sz w:val="18"/>
        </w:rPr>
        <w:tab/>
        <w:t xml:space="preserve">Section 187LA of the </w:t>
      </w:r>
      <w:r>
        <w:rPr>
          <w:i/>
          <w:sz w:val="18"/>
        </w:rPr>
        <w:t>Telecommunications (Interception and Access) Act 1979</w:t>
      </w:r>
      <w:r>
        <w:rPr>
          <w:sz w:val="18"/>
        </w:rPr>
        <w:t xml:space="preserve"> extends the meaning of personal information to cover information kept under Part 5-1A of that Act.</w:t>
      </w:r>
    </w:p>
    <w:p w14:paraId="32BF0D50" w14:textId="77777777" w:rsidR="00F76C8E" w:rsidRDefault="00000000">
      <w:pPr>
        <w:spacing w:after="172"/>
        <w:ind w:left="1134" w:right="9" w:firstLine="0"/>
      </w:pPr>
      <w:r>
        <w:rPr>
          <w:b/>
          <w:i/>
        </w:rPr>
        <w:t>personal insolvency information</w:t>
      </w:r>
      <w:r>
        <w:t xml:space="preserve"> has the meaning given by section 6U.</w:t>
      </w:r>
    </w:p>
    <w:p w14:paraId="666E8DE0" w14:textId="77777777" w:rsidR="00F76C8E" w:rsidRDefault="00000000">
      <w:pPr>
        <w:spacing w:after="171"/>
        <w:ind w:left="1134" w:right="9" w:firstLine="0"/>
      </w:pPr>
      <w:r>
        <w:rPr>
          <w:b/>
          <w:i/>
        </w:rPr>
        <w:t>pre-screening assessment</w:t>
      </w:r>
      <w:r>
        <w:t xml:space="preserve"> means an assessment made under paragraph 20G(2)(d).</w:t>
      </w:r>
    </w:p>
    <w:p w14:paraId="3A45C615" w14:textId="77777777" w:rsidR="00F76C8E" w:rsidRDefault="00000000">
      <w:pPr>
        <w:spacing w:after="171"/>
        <w:ind w:left="1134" w:right="9" w:firstLine="0"/>
      </w:pPr>
      <w:r>
        <w:rPr>
          <w:b/>
          <w:i/>
        </w:rPr>
        <w:t>principal executive</w:t>
      </w:r>
      <w:r>
        <w:t>, of an agency, has a meaning affected by section 37.</w:t>
      </w:r>
    </w:p>
    <w:p w14:paraId="21CCE933" w14:textId="77777777" w:rsidR="00F76C8E" w:rsidRDefault="00000000">
      <w:pPr>
        <w:spacing w:after="173"/>
        <w:ind w:left="1134" w:right="9" w:firstLine="0"/>
      </w:pPr>
      <w:r>
        <w:rPr>
          <w:b/>
          <w:i/>
        </w:rPr>
        <w:t>purchase</w:t>
      </w:r>
      <w:r>
        <w:t>, in relation to credit, includes the purchase of rights to receive payments relating to the credit.</w:t>
      </w:r>
    </w:p>
    <w:p w14:paraId="4D1B0DA3" w14:textId="77777777" w:rsidR="00F76C8E" w:rsidRDefault="00000000">
      <w:pPr>
        <w:spacing w:after="0"/>
        <w:ind w:left="1134" w:right="9" w:firstLine="0"/>
      </w:pPr>
      <w:r>
        <w:rPr>
          <w:b/>
          <w:i/>
        </w:rPr>
        <w:t>recognised external dispute resolution scheme</w:t>
      </w:r>
      <w:r>
        <w:t xml:space="preserve"> means an external dispute resolution scheme recognised under section 35A.</w:t>
      </w:r>
    </w:p>
    <w:p w14:paraId="21E70454"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3BB3CC11" wp14:editId="7BA88156">
                <wp:extent cx="4537075" cy="9525"/>
                <wp:effectExtent l="0" t="0" r="0" b="0"/>
                <wp:docPr id="263049" name="Group 26304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805" name="Shape 380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3049" style="width:357.25pt;height:0.75pt;mso-position-horizontal-relative:char;mso-position-vertical-relative:line" coordsize="45370,95">
                <v:shape id="Shape 3805" style="position:absolute;width:45370;height:0;left:0;top:0;" coordsize="4537075,0" path="m0,0l4537075,0">
                  <v:stroke weight="0.75pt" endcap="flat" joinstyle="miter" miterlimit="10" on="true" color="#000000"/>
                  <v:fill on="false" color="#000000" opacity="0"/>
                </v:shape>
              </v:group>
            </w:pict>
          </mc:Fallback>
        </mc:AlternateContent>
      </w:r>
    </w:p>
    <w:p w14:paraId="369DC363" w14:textId="77777777" w:rsidR="00F76C8E" w:rsidRDefault="00000000">
      <w:pPr>
        <w:tabs>
          <w:tab w:val="center" w:pos="3833"/>
        </w:tabs>
        <w:spacing w:after="204" w:line="259" w:lineRule="auto"/>
        <w:ind w:left="-15" w:firstLine="0"/>
      </w:pPr>
      <w:r>
        <w:rPr>
          <w:i/>
          <w:sz w:val="16"/>
        </w:rPr>
        <w:t>24</w:t>
      </w:r>
      <w:r>
        <w:rPr>
          <w:i/>
          <w:sz w:val="16"/>
        </w:rPr>
        <w:tab/>
        <w:t>Privacy Act 1988</w:t>
      </w:r>
    </w:p>
    <w:p w14:paraId="5D5D81A2"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743076E" w14:textId="77777777" w:rsidR="00F76C8E" w:rsidRDefault="00000000">
      <w:pPr>
        <w:ind w:left="1134" w:right="9" w:firstLine="0"/>
      </w:pPr>
      <w:r>
        <w:rPr>
          <w:b/>
          <w:i/>
        </w:rPr>
        <w:t>record</w:t>
      </w:r>
      <w:r>
        <w:t xml:space="preserve"> includes:</w:t>
      </w:r>
    </w:p>
    <w:p w14:paraId="1180F02A" w14:textId="77777777" w:rsidR="00F76C8E" w:rsidRDefault="00000000">
      <w:pPr>
        <w:numPr>
          <w:ilvl w:val="0"/>
          <w:numId w:val="77"/>
        </w:numPr>
        <w:ind w:right="1303" w:firstLine="140"/>
      </w:pPr>
      <w:r>
        <w:t>a document; or</w:t>
      </w:r>
    </w:p>
    <w:p w14:paraId="1A8A2FA3" w14:textId="77777777" w:rsidR="00F76C8E" w:rsidRDefault="00000000">
      <w:pPr>
        <w:numPr>
          <w:ilvl w:val="0"/>
          <w:numId w:val="77"/>
        </w:numPr>
        <w:ind w:right="1303" w:firstLine="140"/>
      </w:pPr>
      <w:r>
        <w:t>an electronic or other device;but does not include:</w:t>
      </w:r>
    </w:p>
    <w:p w14:paraId="4252326B" w14:textId="77777777" w:rsidR="00F76C8E" w:rsidRDefault="00000000">
      <w:pPr>
        <w:numPr>
          <w:ilvl w:val="0"/>
          <w:numId w:val="78"/>
        </w:numPr>
        <w:ind w:left="1642" w:right="9" w:hanging="370"/>
      </w:pPr>
      <w:r>
        <w:t>a generally available publication; or</w:t>
      </w:r>
    </w:p>
    <w:p w14:paraId="6665012B" w14:textId="77777777" w:rsidR="00F76C8E" w:rsidRDefault="00000000">
      <w:pPr>
        <w:numPr>
          <w:ilvl w:val="0"/>
          <w:numId w:val="78"/>
        </w:numPr>
        <w:ind w:left="1642" w:right="9" w:hanging="370"/>
      </w:pPr>
      <w:r>
        <w:t>anything kept in a library, art gallery or museum for the purposes of reference, study or exhibition; or</w:t>
      </w:r>
    </w:p>
    <w:p w14:paraId="4BEAC7B4" w14:textId="77777777" w:rsidR="00F76C8E" w:rsidRDefault="00000000">
      <w:pPr>
        <w:numPr>
          <w:ilvl w:val="0"/>
          <w:numId w:val="78"/>
        </w:numPr>
        <w:ind w:left="1642" w:right="9" w:hanging="370"/>
      </w:pPr>
      <w:r>
        <w:t xml:space="preserve">Commonwealth records as defined by subsection 3(1) of the </w:t>
      </w:r>
      <w:r>
        <w:rPr>
          <w:i/>
        </w:rPr>
        <w:t>Archives Act 1983</w:t>
      </w:r>
      <w:r>
        <w:t xml:space="preserve"> that are in the open access period for the purposes of that Act; or</w:t>
      </w:r>
    </w:p>
    <w:p w14:paraId="08FC329D" w14:textId="77777777" w:rsidR="00F76C8E" w:rsidRDefault="00000000">
      <w:pPr>
        <w:ind w:left="1702" w:right="9" w:hanging="430"/>
      </w:pPr>
      <w:r>
        <w:t xml:space="preserve">(fa) records (as defined in the </w:t>
      </w:r>
      <w:r>
        <w:rPr>
          <w:i/>
        </w:rPr>
        <w:t>Archives Act 1983</w:t>
      </w:r>
      <w:r>
        <w:t>) in the care (as defined in that Act) of the National Archives of Australia in relation to which the Archives has entered into arrangements with a person other than a Commonwealth institution (as defined in that Act) providing for the extent to which the Archives or other persons are to have access to the records; or</w:t>
      </w:r>
    </w:p>
    <w:p w14:paraId="4E2E6BEE" w14:textId="77777777" w:rsidR="00F76C8E" w:rsidRDefault="00000000">
      <w:pPr>
        <w:numPr>
          <w:ilvl w:val="0"/>
          <w:numId w:val="78"/>
        </w:numPr>
        <w:ind w:left="1642" w:right="9" w:hanging="370"/>
      </w:pPr>
      <w:r>
        <w:t xml:space="preserve">documents placed by or on behalf of a person (other than an agency) in the memorial collection within the meaning of the </w:t>
      </w:r>
      <w:r>
        <w:rPr>
          <w:i/>
        </w:rPr>
        <w:t>Australian War Memorial Act 1980</w:t>
      </w:r>
      <w:r>
        <w:t>; or</w:t>
      </w:r>
    </w:p>
    <w:p w14:paraId="65EF5A75" w14:textId="77777777" w:rsidR="00F76C8E" w:rsidRDefault="00000000">
      <w:pPr>
        <w:numPr>
          <w:ilvl w:val="0"/>
          <w:numId w:val="78"/>
        </w:numPr>
        <w:spacing w:after="94"/>
        <w:ind w:left="1642" w:right="9" w:hanging="370"/>
      </w:pPr>
      <w:r>
        <w:t>letters or other articles in the course of transmission by post.</w:t>
      </w:r>
    </w:p>
    <w:p w14:paraId="2A6E21E8" w14:textId="77777777" w:rsidR="00F76C8E" w:rsidRDefault="00000000">
      <w:pPr>
        <w:spacing w:after="2" w:line="407" w:lineRule="auto"/>
        <w:ind w:left="1134" w:right="343" w:firstLine="2"/>
        <w:jc w:val="both"/>
      </w:pPr>
      <w:r>
        <w:rPr>
          <w:sz w:val="18"/>
        </w:rPr>
        <w:t xml:space="preserve">Note: For </w:t>
      </w:r>
      <w:r>
        <w:rPr>
          <w:b/>
          <w:i/>
          <w:sz w:val="18"/>
        </w:rPr>
        <w:t>document</w:t>
      </w:r>
      <w:r>
        <w:rPr>
          <w:sz w:val="18"/>
        </w:rPr>
        <w:t xml:space="preserve">, see section 2B of the </w:t>
      </w:r>
      <w:r>
        <w:rPr>
          <w:i/>
          <w:sz w:val="18"/>
        </w:rPr>
        <w:t>Acts Interpretation Act 1901</w:t>
      </w:r>
      <w:r>
        <w:rPr>
          <w:sz w:val="18"/>
        </w:rPr>
        <w:t xml:space="preserve">. </w:t>
      </w:r>
      <w:r>
        <w:rPr>
          <w:b/>
          <w:i/>
        </w:rPr>
        <w:t>registered APP code</w:t>
      </w:r>
      <w:r>
        <w:t xml:space="preserve"> has the meaning given by section 26B. </w:t>
      </w:r>
      <w:r>
        <w:rPr>
          <w:b/>
          <w:i/>
        </w:rPr>
        <w:t>registered CR code</w:t>
      </w:r>
      <w:r>
        <w:t xml:space="preserve"> has the meaning given by section 26M.</w:t>
      </w:r>
    </w:p>
    <w:p w14:paraId="5E178E3B" w14:textId="77777777" w:rsidR="00F76C8E" w:rsidRDefault="00000000">
      <w:pPr>
        <w:spacing w:after="172"/>
        <w:ind w:left="1134" w:right="9" w:firstLine="0"/>
      </w:pPr>
      <w:r>
        <w:rPr>
          <w:b/>
          <w:i/>
        </w:rPr>
        <w:t>registered political party</w:t>
      </w:r>
      <w:r>
        <w:t xml:space="preserve"> means a political party registered under Part XI of the </w:t>
      </w:r>
      <w:r>
        <w:rPr>
          <w:i/>
        </w:rPr>
        <w:t>Commonwealth Electoral Act 1918</w:t>
      </w:r>
      <w:r>
        <w:t>.</w:t>
      </w:r>
    </w:p>
    <w:p w14:paraId="48B85C2D" w14:textId="77777777" w:rsidR="00F76C8E" w:rsidRDefault="00000000">
      <w:pPr>
        <w:ind w:left="1134" w:right="9" w:firstLine="0"/>
      </w:pPr>
      <w:r>
        <w:rPr>
          <w:b/>
          <w:i/>
        </w:rPr>
        <w:t>regulated information</w:t>
      </w:r>
      <w:r>
        <w:t xml:space="preserve"> of an affected information recipient means:</w:t>
      </w:r>
    </w:p>
    <w:p w14:paraId="63B51605" w14:textId="77777777" w:rsidR="00F76C8E" w:rsidRDefault="00000000">
      <w:pPr>
        <w:numPr>
          <w:ilvl w:val="0"/>
          <w:numId w:val="79"/>
        </w:numPr>
        <w:ind w:right="9"/>
      </w:pPr>
      <w:r>
        <w:t>if the recipient is a mortgage insurer or trade insurer—personal information disclosed to the recipient under Division 2 or 3 of Part IIIA; or</w:t>
      </w:r>
    </w:p>
    <w:p w14:paraId="351A9855" w14:textId="77777777" w:rsidR="00F76C8E" w:rsidRDefault="00000000">
      <w:pPr>
        <w:numPr>
          <w:ilvl w:val="0"/>
          <w:numId w:val="79"/>
        </w:numPr>
        <w:ind w:right="9"/>
      </w:pPr>
      <w:r>
        <w:lastRenderedPageBreak/>
        <w:t>if the recipient is a body corporate referred to in paragraph 21G(3)(b)—credit eligibility information disclosed to the recipient under that paragraph; or</w:t>
      </w:r>
    </w:p>
    <w:p w14:paraId="5852B88A"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A76C64B" wp14:editId="09A1DD14">
                <wp:extent cx="4537075" cy="9525"/>
                <wp:effectExtent l="0" t="0" r="0" b="0"/>
                <wp:docPr id="261667" name="Group 26166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875" name="Shape 387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1667" style="width:357.25pt;height:0.75pt;mso-position-horizontal-relative:char;mso-position-vertical-relative:line" coordsize="45370,95">
                <v:shape id="Shape 3875" style="position:absolute;width:45370;height:0;left:0;top:0;" coordsize="4537075,0" path="m0,0l4537075,0">
                  <v:stroke weight="0.75pt" endcap="flat" joinstyle="miter" miterlimit="10" on="true" color="#000000"/>
                  <v:fill on="false" color="#000000" opacity="0"/>
                </v:shape>
              </v:group>
            </w:pict>
          </mc:Fallback>
        </mc:AlternateContent>
      </w:r>
    </w:p>
    <w:p w14:paraId="787E60CB"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25</w:t>
      </w:r>
    </w:p>
    <w:p w14:paraId="235443B5"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2B6493F" w14:textId="77777777" w:rsidR="00F76C8E" w:rsidRDefault="00000000">
      <w:pPr>
        <w:numPr>
          <w:ilvl w:val="0"/>
          <w:numId w:val="79"/>
        </w:numPr>
        <w:ind w:right="9"/>
      </w:pPr>
      <w:r>
        <w:t>if the recipient is a person referred to in paragraph 21G(3)(c)—credit eligibility information disclosed to the recipient under that paragraph; or</w:t>
      </w:r>
    </w:p>
    <w:p w14:paraId="5624F590" w14:textId="77777777" w:rsidR="00F76C8E" w:rsidRDefault="00000000">
      <w:pPr>
        <w:numPr>
          <w:ilvl w:val="0"/>
          <w:numId w:val="79"/>
        </w:numPr>
        <w:spacing w:after="172"/>
        <w:ind w:right="9"/>
      </w:pPr>
      <w:r>
        <w:t>if the recipient is an entity or adviser referred to in paragraph 21N(2)(a)—credit eligibility information disclosed to the recipient under subsection 21N(2).</w:t>
      </w:r>
    </w:p>
    <w:p w14:paraId="62ED82EE" w14:textId="77777777" w:rsidR="00F76C8E" w:rsidRDefault="00000000">
      <w:pPr>
        <w:spacing w:after="172"/>
        <w:ind w:left="1129" w:hanging="10"/>
      </w:pPr>
      <w:r>
        <w:rPr>
          <w:b/>
          <w:i/>
        </w:rPr>
        <w:t xml:space="preserve">Regulatory Powers Act </w:t>
      </w:r>
      <w:r>
        <w:t xml:space="preserve">means the </w:t>
      </w:r>
      <w:r>
        <w:rPr>
          <w:i/>
        </w:rPr>
        <w:t>Regulatory Powers (Standard Provisions) Act 2014</w:t>
      </w:r>
      <w:r>
        <w:t>.</w:t>
      </w:r>
    </w:p>
    <w:p w14:paraId="4CC4DAB3" w14:textId="77777777" w:rsidR="00F76C8E" w:rsidRDefault="00000000">
      <w:pPr>
        <w:spacing w:after="171"/>
        <w:ind w:left="1134" w:right="9" w:firstLine="0"/>
      </w:pPr>
      <w:r>
        <w:rPr>
          <w:b/>
          <w:i/>
        </w:rPr>
        <w:t>repayment history information</w:t>
      </w:r>
      <w:r>
        <w:t xml:space="preserve"> has the meaning given by subsection 6V(1).</w:t>
      </w:r>
    </w:p>
    <w:p w14:paraId="3706D0A2" w14:textId="77777777" w:rsidR="00F76C8E" w:rsidRDefault="00000000">
      <w:pPr>
        <w:spacing w:after="172"/>
        <w:ind w:left="1129" w:hanging="10"/>
      </w:pPr>
      <w:r>
        <w:rPr>
          <w:b/>
          <w:i/>
        </w:rPr>
        <w:t>reporting entity</w:t>
      </w:r>
      <w:r>
        <w:t xml:space="preserve"> has the same meaning as in the </w:t>
      </w:r>
      <w:r>
        <w:rPr>
          <w:i/>
        </w:rPr>
        <w:t>Anti-Money Laundering and Counter-Terrorism Financing Act 2006</w:t>
      </w:r>
      <w:r>
        <w:t>.</w:t>
      </w:r>
    </w:p>
    <w:p w14:paraId="1B7E94E5" w14:textId="77777777" w:rsidR="00F76C8E" w:rsidRDefault="00000000">
      <w:pPr>
        <w:spacing w:after="171"/>
        <w:ind w:left="1134" w:right="9" w:firstLine="0"/>
      </w:pPr>
      <w:r>
        <w:rPr>
          <w:b/>
          <w:i/>
        </w:rPr>
        <w:t xml:space="preserve">representative complaint </w:t>
      </w:r>
      <w:r>
        <w:t>means a complaint where the persons on whose behalf the complaint was made include persons other than the complainant, but does not include a complaint that the Commissioner has determined should no longer be continued as a representative complaint.</w:t>
      </w:r>
    </w:p>
    <w:p w14:paraId="6222D7F3" w14:textId="77777777" w:rsidR="00F76C8E" w:rsidRDefault="00000000">
      <w:pPr>
        <w:spacing w:after="171"/>
        <w:ind w:left="1134" w:right="9" w:firstLine="0"/>
      </w:pPr>
      <w:r>
        <w:rPr>
          <w:b/>
          <w:i/>
        </w:rPr>
        <w:t>residential property</w:t>
      </w:r>
      <w:r>
        <w:t xml:space="preserve"> has the meaning given by section 204 of the National Credit Code (within the meaning of the </w:t>
      </w:r>
      <w:r>
        <w:rPr>
          <w:i/>
        </w:rPr>
        <w:t>National Consumer Credit Protection Act 2009</w:t>
      </w:r>
      <w:r>
        <w:t>).</w:t>
      </w:r>
    </w:p>
    <w:p w14:paraId="6DC37F68" w14:textId="77777777" w:rsidR="00F76C8E" w:rsidRDefault="00000000">
      <w:pPr>
        <w:spacing w:after="90" w:line="323" w:lineRule="auto"/>
        <w:ind w:left="1134" w:right="93" w:firstLine="0"/>
      </w:pPr>
      <w:r>
        <w:rPr>
          <w:b/>
          <w:i/>
        </w:rPr>
        <w:t>respondent</w:t>
      </w:r>
      <w:r>
        <w:t xml:space="preserve"> for a complaint made under section 23A means the credit reporting body or credit provider to which the complaint is made. </w:t>
      </w:r>
      <w:r>
        <w:rPr>
          <w:b/>
          <w:i/>
        </w:rPr>
        <w:t xml:space="preserve">responsible person </w:t>
      </w:r>
      <w:r>
        <w:t xml:space="preserve">has the meaning given by section 6AA. </w:t>
      </w:r>
      <w:r>
        <w:rPr>
          <w:b/>
          <w:i/>
        </w:rPr>
        <w:t>retention period</w:t>
      </w:r>
      <w:r>
        <w:t xml:space="preserve"> has the meaning given by sections 20W and 20X.</w:t>
      </w:r>
    </w:p>
    <w:p w14:paraId="7FFBBBD4" w14:textId="77777777" w:rsidR="00F76C8E" w:rsidRDefault="00000000">
      <w:pPr>
        <w:spacing w:after="172"/>
        <w:ind w:left="1134" w:right="9" w:firstLine="0"/>
      </w:pPr>
      <w:r>
        <w:rPr>
          <w:b/>
          <w:i/>
        </w:rPr>
        <w:t>Secretary</w:t>
      </w:r>
      <w:r>
        <w:t xml:space="preserve"> means an Agency Head within the meaning of the </w:t>
      </w:r>
      <w:r>
        <w:rPr>
          <w:i/>
        </w:rPr>
        <w:t>Public Service Act 1999</w:t>
      </w:r>
      <w:r>
        <w:t>.</w:t>
      </w:r>
    </w:p>
    <w:p w14:paraId="7761A860" w14:textId="77777777" w:rsidR="00F76C8E" w:rsidRDefault="00000000">
      <w:pPr>
        <w:spacing w:after="28"/>
        <w:ind w:left="1129" w:hanging="10"/>
      </w:pPr>
      <w:r>
        <w:rPr>
          <w:b/>
          <w:i/>
        </w:rPr>
        <w:lastRenderedPageBreak/>
        <w:t>securitisation arrangement</w:t>
      </w:r>
      <w:r>
        <w:t xml:space="preserve"> means an arrangement:</w:t>
      </w:r>
    </w:p>
    <w:p w14:paraId="78856E85" w14:textId="77777777" w:rsidR="00F76C8E" w:rsidRDefault="00000000">
      <w:pPr>
        <w:spacing w:after="393"/>
        <w:ind w:left="585" w:right="576" w:hanging="10"/>
        <w:jc w:val="center"/>
      </w:pPr>
      <w:r>
        <w:t>(a) involving the funding, or proposed funding, of:</w:t>
      </w:r>
    </w:p>
    <w:p w14:paraId="31EDEA11"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1AAF3BA" wp14:editId="3654E789">
                <wp:extent cx="4537075" cy="9525"/>
                <wp:effectExtent l="0" t="0" r="0" b="0"/>
                <wp:docPr id="261588" name="Group 26158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962" name="Shape 396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1588" style="width:357.25pt;height:0.75pt;mso-position-horizontal-relative:char;mso-position-vertical-relative:line" coordsize="45370,95">
                <v:shape id="Shape 3962" style="position:absolute;width:45370;height:0;left:0;top:0;" coordsize="4537075,0" path="m0,0l4537075,0">
                  <v:stroke weight="0.75pt" endcap="flat" joinstyle="miter" miterlimit="10" on="true" color="#000000"/>
                  <v:fill on="false" color="#000000" opacity="0"/>
                </v:shape>
              </v:group>
            </w:pict>
          </mc:Fallback>
        </mc:AlternateContent>
      </w:r>
    </w:p>
    <w:p w14:paraId="0F394A7F" w14:textId="77777777" w:rsidR="00F76C8E" w:rsidRDefault="00000000">
      <w:pPr>
        <w:tabs>
          <w:tab w:val="center" w:pos="3833"/>
        </w:tabs>
        <w:spacing w:after="204" w:line="259" w:lineRule="auto"/>
        <w:ind w:left="-15" w:firstLine="0"/>
      </w:pPr>
      <w:r>
        <w:rPr>
          <w:i/>
          <w:sz w:val="16"/>
        </w:rPr>
        <w:t>26</w:t>
      </w:r>
      <w:r>
        <w:rPr>
          <w:i/>
          <w:sz w:val="16"/>
        </w:rPr>
        <w:tab/>
        <w:t>Privacy Act 1988</w:t>
      </w:r>
    </w:p>
    <w:p w14:paraId="23EBA615"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24F3318" w14:textId="77777777" w:rsidR="00F76C8E" w:rsidRDefault="00000000">
      <w:pPr>
        <w:numPr>
          <w:ilvl w:val="1"/>
          <w:numId w:val="81"/>
        </w:numPr>
        <w:ind w:left="2032" w:right="297" w:hanging="321"/>
      </w:pPr>
      <w:r>
        <w:t>credit that has been, or is to be, provided by a credit provider; or</w:t>
      </w:r>
    </w:p>
    <w:p w14:paraId="5367F3CA" w14:textId="77777777" w:rsidR="00F76C8E" w:rsidRDefault="00000000">
      <w:pPr>
        <w:numPr>
          <w:ilvl w:val="1"/>
          <w:numId w:val="81"/>
        </w:numPr>
        <w:ind w:left="2032" w:right="297" w:hanging="321"/>
      </w:pPr>
      <w:r>
        <w:t>the purchase of credit by a credit provider;by issuing instruments or entitlements to investors; and</w:t>
      </w:r>
    </w:p>
    <w:p w14:paraId="56005E94" w14:textId="77777777" w:rsidR="00F76C8E" w:rsidRDefault="00000000">
      <w:pPr>
        <w:spacing w:after="172"/>
        <w:ind w:left="1639" w:right="9"/>
      </w:pPr>
      <w:r>
        <w:t>(b) under which payments to investors in respect of such instruments or entitlements are principally derived, directly or indirectly, from such credit.</w:t>
      </w:r>
    </w:p>
    <w:p w14:paraId="67393791" w14:textId="77777777" w:rsidR="00F76C8E" w:rsidRDefault="00000000">
      <w:pPr>
        <w:ind w:left="1134" w:right="9" w:firstLine="0"/>
      </w:pPr>
      <w:r>
        <w:rPr>
          <w:b/>
          <w:i/>
        </w:rPr>
        <w:t>securitisation related purpose</w:t>
      </w:r>
      <w:r>
        <w:t xml:space="preserve"> of a credit provider in relation to an individual is the purpose of:</w:t>
      </w:r>
    </w:p>
    <w:p w14:paraId="1915B3C8" w14:textId="77777777" w:rsidR="00F76C8E" w:rsidRDefault="00000000">
      <w:pPr>
        <w:numPr>
          <w:ilvl w:val="0"/>
          <w:numId w:val="80"/>
        </w:numPr>
        <w:ind w:right="9"/>
      </w:pPr>
      <w:r>
        <w:t>assessing the risk in purchasing, by means of a securitisation arrangement, credit that has been provided to, or applied for by:</w:t>
      </w:r>
    </w:p>
    <w:p w14:paraId="709ECE07" w14:textId="77777777" w:rsidR="00F76C8E" w:rsidRDefault="00000000">
      <w:pPr>
        <w:numPr>
          <w:ilvl w:val="1"/>
          <w:numId w:val="80"/>
        </w:numPr>
        <w:ind w:right="9"/>
      </w:pPr>
      <w:r>
        <w:t>the individual; or</w:t>
      </w:r>
    </w:p>
    <w:p w14:paraId="1752E299" w14:textId="77777777" w:rsidR="00F76C8E" w:rsidRDefault="00000000">
      <w:pPr>
        <w:numPr>
          <w:ilvl w:val="1"/>
          <w:numId w:val="80"/>
        </w:numPr>
        <w:ind w:right="9"/>
      </w:pPr>
      <w:r>
        <w:t>a person for whom the individual is, or is proposing to be, a guarantor; or</w:t>
      </w:r>
    </w:p>
    <w:p w14:paraId="61CBCB64" w14:textId="77777777" w:rsidR="00F76C8E" w:rsidRDefault="00000000">
      <w:pPr>
        <w:numPr>
          <w:ilvl w:val="0"/>
          <w:numId w:val="80"/>
        </w:numPr>
        <w:ind w:right="9"/>
      </w:pPr>
      <w:r>
        <w:t>assessing the risk in undertaking credit enhancement in relation to credit:</w:t>
      </w:r>
    </w:p>
    <w:p w14:paraId="6246A3ED" w14:textId="77777777" w:rsidR="00F76C8E" w:rsidRDefault="00000000">
      <w:pPr>
        <w:numPr>
          <w:ilvl w:val="1"/>
          <w:numId w:val="80"/>
        </w:numPr>
        <w:ind w:right="9"/>
      </w:pPr>
      <w:r>
        <w:t>that is, or is proposed to be, purchased or funded by means of a securitisation arrangement; and</w:t>
      </w:r>
    </w:p>
    <w:p w14:paraId="4B0BAAD1" w14:textId="77777777" w:rsidR="00F76C8E" w:rsidRDefault="00000000">
      <w:pPr>
        <w:numPr>
          <w:ilvl w:val="1"/>
          <w:numId w:val="80"/>
        </w:numPr>
        <w:spacing w:after="173"/>
        <w:ind w:right="9"/>
      </w:pPr>
      <w:r>
        <w:t>that has been provided to, or applied for by, the individual or a person for whom the individual is, or is proposing to be, a guarantor.</w:t>
      </w:r>
    </w:p>
    <w:p w14:paraId="19A4E719" w14:textId="77777777" w:rsidR="00F76C8E" w:rsidRDefault="00000000">
      <w:pPr>
        <w:spacing w:after="28"/>
        <w:ind w:left="1129" w:hanging="10"/>
      </w:pPr>
      <w:r>
        <w:rPr>
          <w:b/>
          <w:i/>
        </w:rPr>
        <w:t>sensitive information</w:t>
      </w:r>
      <w:r>
        <w:t xml:space="preserve"> means:</w:t>
      </w:r>
    </w:p>
    <w:p w14:paraId="66427562" w14:textId="77777777" w:rsidR="00F76C8E" w:rsidRDefault="00000000">
      <w:pPr>
        <w:ind w:left="585" w:right="491" w:hanging="10"/>
        <w:jc w:val="center"/>
      </w:pPr>
      <w:r>
        <w:t>(a) information or an opinion about an individual’s:</w:t>
      </w:r>
    </w:p>
    <w:p w14:paraId="1E9E1F7F" w14:textId="77777777" w:rsidR="00F76C8E" w:rsidRDefault="00000000">
      <w:pPr>
        <w:numPr>
          <w:ilvl w:val="1"/>
          <w:numId w:val="84"/>
        </w:numPr>
        <w:ind w:right="9" w:hanging="553"/>
      </w:pPr>
      <w:r>
        <w:t>racial or ethnic origin; or</w:t>
      </w:r>
    </w:p>
    <w:p w14:paraId="332B1E62" w14:textId="77777777" w:rsidR="00F76C8E" w:rsidRDefault="00000000">
      <w:pPr>
        <w:numPr>
          <w:ilvl w:val="1"/>
          <w:numId w:val="84"/>
        </w:numPr>
        <w:ind w:right="9" w:hanging="553"/>
      </w:pPr>
      <w:r>
        <w:t>political opinions; or</w:t>
      </w:r>
    </w:p>
    <w:p w14:paraId="183967E0" w14:textId="77777777" w:rsidR="00F76C8E" w:rsidRDefault="00000000">
      <w:pPr>
        <w:numPr>
          <w:ilvl w:val="1"/>
          <w:numId w:val="84"/>
        </w:numPr>
        <w:ind w:right="9" w:hanging="553"/>
      </w:pPr>
      <w:r>
        <w:t>membership of a political association; or</w:t>
      </w:r>
    </w:p>
    <w:p w14:paraId="6D52C0C8" w14:textId="77777777" w:rsidR="00F76C8E" w:rsidRDefault="00000000">
      <w:pPr>
        <w:numPr>
          <w:ilvl w:val="1"/>
          <w:numId w:val="84"/>
        </w:numPr>
        <w:ind w:right="9" w:hanging="553"/>
      </w:pPr>
      <w:r>
        <w:t>religious beliefs or affiliations; or</w:t>
      </w:r>
    </w:p>
    <w:p w14:paraId="1ABAB2A4" w14:textId="77777777" w:rsidR="00F76C8E" w:rsidRDefault="00000000">
      <w:pPr>
        <w:numPr>
          <w:ilvl w:val="1"/>
          <w:numId w:val="84"/>
        </w:numPr>
        <w:ind w:right="9" w:hanging="553"/>
      </w:pPr>
      <w:r>
        <w:t>philosophical beliefs; or</w:t>
      </w:r>
    </w:p>
    <w:p w14:paraId="07640C55" w14:textId="77777777" w:rsidR="00F76C8E" w:rsidRDefault="00000000">
      <w:pPr>
        <w:numPr>
          <w:ilvl w:val="1"/>
          <w:numId w:val="84"/>
        </w:numPr>
        <w:ind w:right="9" w:hanging="553"/>
      </w:pPr>
      <w:r>
        <w:lastRenderedPageBreak/>
        <w:t>membership of a professional or trade association; or</w:t>
      </w:r>
    </w:p>
    <w:p w14:paraId="2439C8AF" w14:textId="77777777" w:rsidR="00F76C8E" w:rsidRDefault="00000000">
      <w:pPr>
        <w:numPr>
          <w:ilvl w:val="1"/>
          <w:numId w:val="84"/>
        </w:numPr>
        <w:ind w:right="9" w:hanging="553"/>
      </w:pPr>
      <w:r>
        <w:t>membership of a trade union; or</w:t>
      </w:r>
    </w:p>
    <w:p w14:paraId="57D4B711" w14:textId="77777777" w:rsidR="00F76C8E" w:rsidRDefault="00000000">
      <w:pPr>
        <w:numPr>
          <w:ilvl w:val="1"/>
          <w:numId w:val="84"/>
        </w:numPr>
        <w:ind w:right="9" w:hanging="553"/>
      </w:pPr>
      <w:r>
        <w:t>sexual orientation or practices; or</w:t>
      </w:r>
    </w:p>
    <w:p w14:paraId="167FEAAF" w14:textId="77777777" w:rsidR="00F76C8E" w:rsidRDefault="00000000">
      <w:pPr>
        <w:numPr>
          <w:ilvl w:val="1"/>
          <w:numId w:val="84"/>
        </w:numPr>
        <w:spacing w:after="142"/>
        <w:ind w:right="9" w:hanging="553"/>
      </w:pPr>
      <w:r>
        <w:t>criminal record;</w:t>
      </w:r>
    </w:p>
    <w:p w14:paraId="445AF771"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24338C0" wp14:editId="17E5109E">
                <wp:extent cx="4537075" cy="9525"/>
                <wp:effectExtent l="0" t="0" r="0" b="0"/>
                <wp:docPr id="261771" name="Group 26177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033" name="Shape 403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1771" style="width:357.25pt;height:0.75pt;mso-position-horizontal-relative:char;mso-position-vertical-relative:line" coordsize="45370,95">
                <v:shape id="Shape 4033" style="position:absolute;width:45370;height:0;left:0;top:0;" coordsize="4537075,0" path="m0,0l4537075,0">
                  <v:stroke weight="0.75pt" endcap="flat" joinstyle="miter" miterlimit="10" on="true" color="#000000"/>
                  <v:fill on="false" color="#000000" opacity="0"/>
                </v:shape>
              </v:group>
            </w:pict>
          </mc:Fallback>
        </mc:AlternateContent>
      </w:r>
    </w:p>
    <w:p w14:paraId="70D388E8"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27</w:t>
      </w:r>
    </w:p>
    <w:p w14:paraId="7E382AD5"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BD025A3" w14:textId="77777777" w:rsidR="00F76C8E" w:rsidRDefault="00000000">
      <w:pPr>
        <w:ind w:left="1644" w:right="9" w:firstLine="0"/>
      </w:pPr>
      <w:r>
        <w:t>that is also personal information; or</w:t>
      </w:r>
    </w:p>
    <w:p w14:paraId="0B40CC96" w14:textId="77777777" w:rsidR="00F76C8E" w:rsidRDefault="00000000">
      <w:pPr>
        <w:numPr>
          <w:ilvl w:val="0"/>
          <w:numId w:val="83"/>
        </w:numPr>
        <w:ind w:left="1642" w:right="9" w:hanging="370"/>
      </w:pPr>
      <w:r>
        <w:t>health information about an individual; or</w:t>
      </w:r>
    </w:p>
    <w:p w14:paraId="4FF55F52" w14:textId="77777777" w:rsidR="00F76C8E" w:rsidRDefault="00000000">
      <w:pPr>
        <w:numPr>
          <w:ilvl w:val="0"/>
          <w:numId w:val="83"/>
        </w:numPr>
        <w:ind w:left="1642" w:right="9" w:hanging="370"/>
      </w:pPr>
      <w:r>
        <w:t>genetic information about an individual that is not otherwise health information; or</w:t>
      </w:r>
    </w:p>
    <w:p w14:paraId="1356BBE9" w14:textId="77777777" w:rsidR="00F76C8E" w:rsidRDefault="00000000">
      <w:pPr>
        <w:numPr>
          <w:ilvl w:val="0"/>
          <w:numId w:val="83"/>
        </w:numPr>
        <w:ind w:left="1642" w:right="9" w:hanging="370"/>
      </w:pPr>
      <w:r>
        <w:t>biometric information that is to be used for the purpose of automated biometric verification or biometric identification; or</w:t>
      </w:r>
    </w:p>
    <w:p w14:paraId="01739B70" w14:textId="77777777" w:rsidR="00F76C8E" w:rsidRDefault="00000000">
      <w:pPr>
        <w:numPr>
          <w:ilvl w:val="0"/>
          <w:numId w:val="83"/>
        </w:numPr>
        <w:spacing w:after="170"/>
        <w:ind w:left="1642" w:right="9" w:hanging="370"/>
      </w:pPr>
      <w:r>
        <w:t>biometric templates.</w:t>
      </w:r>
    </w:p>
    <w:p w14:paraId="4B1EB73B" w14:textId="77777777" w:rsidR="00F76C8E" w:rsidRDefault="00000000">
      <w:pPr>
        <w:spacing w:after="28"/>
        <w:ind w:left="1129" w:hanging="10"/>
      </w:pPr>
      <w:r>
        <w:rPr>
          <w:b/>
          <w:i/>
        </w:rPr>
        <w:t>serious credit infringement</w:t>
      </w:r>
      <w:r>
        <w:t xml:space="preserve"> means:</w:t>
      </w:r>
    </w:p>
    <w:p w14:paraId="74683E54" w14:textId="77777777" w:rsidR="00F76C8E" w:rsidRDefault="00000000">
      <w:pPr>
        <w:numPr>
          <w:ilvl w:val="0"/>
          <w:numId w:val="85"/>
        </w:numPr>
        <w:ind w:right="9"/>
      </w:pPr>
      <w:r>
        <w:t>an act done by an individual that involves fraudulently obtaining consumer credit, or attempting fraudulently to obtain consumer credit; or</w:t>
      </w:r>
    </w:p>
    <w:p w14:paraId="5E2C1766" w14:textId="77777777" w:rsidR="00F76C8E" w:rsidRDefault="00000000">
      <w:pPr>
        <w:numPr>
          <w:ilvl w:val="0"/>
          <w:numId w:val="85"/>
        </w:numPr>
        <w:ind w:right="9"/>
      </w:pPr>
      <w:r>
        <w:t>an act done by an individual that involves fraudulently evading the individual’s obligations in relation to consumer credit, or attempting fraudulently to evade those obligations; or</w:t>
      </w:r>
    </w:p>
    <w:p w14:paraId="5C8A79B2" w14:textId="77777777" w:rsidR="00F76C8E" w:rsidRDefault="00000000">
      <w:pPr>
        <w:numPr>
          <w:ilvl w:val="0"/>
          <w:numId w:val="85"/>
        </w:numPr>
        <w:ind w:right="9"/>
      </w:pPr>
      <w:r>
        <w:t>an act done by an individual if:</w:t>
      </w:r>
    </w:p>
    <w:p w14:paraId="476B931B" w14:textId="77777777" w:rsidR="00F76C8E" w:rsidRDefault="00000000">
      <w:pPr>
        <w:numPr>
          <w:ilvl w:val="1"/>
          <w:numId w:val="82"/>
        </w:numPr>
        <w:ind w:right="9" w:hanging="443"/>
      </w:pPr>
      <w:r>
        <w:t>a reasonable person would consider that the act indicates an intention, on the part of the individual, to no longer comply with the individual’s obligations in relation to consumer credit provided by a credit provider; and</w:t>
      </w:r>
    </w:p>
    <w:p w14:paraId="04F74CCD" w14:textId="77777777" w:rsidR="00F76C8E" w:rsidRDefault="00000000">
      <w:pPr>
        <w:numPr>
          <w:ilvl w:val="1"/>
          <w:numId w:val="82"/>
        </w:numPr>
        <w:ind w:right="9" w:hanging="443"/>
      </w:pPr>
      <w:r>
        <w:t>the provider has, after taking such steps as are reasonable in the circumstances, been unable to contact the individual about the act; and</w:t>
      </w:r>
    </w:p>
    <w:p w14:paraId="1E4A0DB8" w14:textId="77777777" w:rsidR="00F76C8E" w:rsidRDefault="00000000">
      <w:pPr>
        <w:numPr>
          <w:ilvl w:val="1"/>
          <w:numId w:val="82"/>
        </w:numPr>
        <w:spacing w:after="171"/>
        <w:ind w:right="9" w:hanging="443"/>
      </w:pPr>
      <w:r>
        <w:t>at least 6 months have passed since the provider last had contact with the individual.</w:t>
      </w:r>
    </w:p>
    <w:p w14:paraId="19FD1CFE" w14:textId="77777777" w:rsidR="00F76C8E" w:rsidRDefault="00000000">
      <w:pPr>
        <w:spacing w:after="0" w:line="409" w:lineRule="auto"/>
        <w:ind w:left="1134" w:right="453" w:firstLine="0"/>
      </w:pPr>
      <w:r>
        <w:rPr>
          <w:b/>
          <w:i/>
        </w:rPr>
        <w:lastRenderedPageBreak/>
        <w:t>small business</w:t>
      </w:r>
      <w:r>
        <w:t xml:space="preserve"> has the meaning given by section 6D. </w:t>
      </w:r>
      <w:r>
        <w:rPr>
          <w:b/>
          <w:i/>
        </w:rPr>
        <w:t>small business operator</w:t>
      </w:r>
      <w:r>
        <w:t xml:space="preserve"> has the meaning given by section 6D.</w:t>
      </w:r>
    </w:p>
    <w:p w14:paraId="1E4E0B40" w14:textId="77777777" w:rsidR="00F76C8E" w:rsidRDefault="00000000">
      <w:pPr>
        <w:spacing w:after="398"/>
        <w:ind w:left="1134" w:right="9" w:firstLine="0"/>
      </w:pPr>
      <w:r>
        <w:rPr>
          <w:b/>
          <w:i/>
        </w:rPr>
        <w:t>solicits</w:t>
      </w:r>
      <w:r>
        <w:t xml:space="preserve">: an entity </w:t>
      </w:r>
      <w:r>
        <w:rPr>
          <w:b/>
          <w:i/>
        </w:rPr>
        <w:t>solicits</w:t>
      </w:r>
      <w:r>
        <w:t xml:space="preserve"> personal information if the entity requests another entity to provide the personal information, or to provide a kind of information in which that personal information is included.</w:t>
      </w:r>
    </w:p>
    <w:p w14:paraId="33125AF6"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9BB4268" wp14:editId="2FEF74C9">
                <wp:extent cx="4537075" cy="9525"/>
                <wp:effectExtent l="0" t="0" r="0" b="0"/>
                <wp:docPr id="262089" name="Group 26208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124" name="Shape 412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2089" style="width:357.25pt;height:0.75pt;mso-position-horizontal-relative:char;mso-position-vertical-relative:line" coordsize="45370,95">
                <v:shape id="Shape 4124" style="position:absolute;width:45370;height:0;left:0;top:0;" coordsize="4537075,0" path="m0,0l4537075,0">
                  <v:stroke weight="0.75pt" endcap="flat" joinstyle="miter" miterlimit="10" on="true" color="#000000"/>
                  <v:fill on="false" color="#000000" opacity="0"/>
                </v:shape>
              </v:group>
            </w:pict>
          </mc:Fallback>
        </mc:AlternateContent>
      </w:r>
    </w:p>
    <w:p w14:paraId="6238587F" w14:textId="77777777" w:rsidR="00F76C8E" w:rsidRDefault="00000000">
      <w:pPr>
        <w:tabs>
          <w:tab w:val="center" w:pos="3833"/>
        </w:tabs>
        <w:spacing w:after="204" w:line="259" w:lineRule="auto"/>
        <w:ind w:left="-15" w:firstLine="0"/>
      </w:pPr>
      <w:r>
        <w:rPr>
          <w:i/>
          <w:sz w:val="16"/>
        </w:rPr>
        <w:t>28</w:t>
      </w:r>
      <w:r>
        <w:rPr>
          <w:i/>
          <w:sz w:val="16"/>
        </w:rPr>
        <w:tab/>
        <w:t>Privacy Act 1988</w:t>
      </w:r>
    </w:p>
    <w:p w14:paraId="26A7E4C4"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2000ADF" w14:textId="77777777" w:rsidR="00F76C8E" w:rsidRDefault="00000000">
      <w:pPr>
        <w:spacing w:after="171"/>
        <w:ind w:left="1134" w:right="9" w:firstLine="0"/>
      </w:pPr>
      <w:r>
        <w:rPr>
          <w:b/>
          <w:i/>
        </w:rPr>
        <w:t>staff of the Ombudsman</w:t>
      </w:r>
      <w:r>
        <w:t xml:space="preserve"> means the persons appointed or employed for the purposes of section 31 of the </w:t>
      </w:r>
      <w:r>
        <w:rPr>
          <w:i/>
        </w:rPr>
        <w:t>Ombudsman Act 1976</w:t>
      </w:r>
      <w:r>
        <w:t>.</w:t>
      </w:r>
    </w:p>
    <w:p w14:paraId="26ADD46C" w14:textId="77777777" w:rsidR="00F76C8E" w:rsidRDefault="00000000">
      <w:pPr>
        <w:spacing w:after="171"/>
        <w:ind w:left="1134" w:right="9" w:firstLine="0"/>
      </w:pPr>
      <w:r>
        <w:rPr>
          <w:b/>
          <w:i/>
        </w:rPr>
        <w:t>State</w:t>
      </w:r>
      <w:r>
        <w:t xml:space="preserve"> includes the Australian Capital Territory and the Northern Territory.</w:t>
      </w:r>
    </w:p>
    <w:p w14:paraId="75BAEAAE" w14:textId="77777777" w:rsidR="00F76C8E" w:rsidRDefault="00000000">
      <w:pPr>
        <w:spacing w:after="97"/>
        <w:ind w:left="1134" w:right="9" w:firstLine="0"/>
      </w:pPr>
      <w:r>
        <w:rPr>
          <w:b/>
          <w:i/>
        </w:rPr>
        <w:t xml:space="preserve">State contract </w:t>
      </w:r>
      <w:r>
        <w:t>means a contract, to which a State or Territory or State or Territory authority is or was a party, under which services are to be, or were to be, provided to a State or Territory authority.</w:t>
      </w:r>
    </w:p>
    <w:p w14:paraId="1EC9FEF0" w14:textId="77777777" w:rsidR="00F76C8E" w:rsidRDefault="00000000">
      <w:pPr>
        <w:spacing w:after="210"/>
        <w:ind w:left="1985" w:hanging="851"/>
      </w:pPr>
      <w:r>
        <w:rPr>
          <w:sz w:val="18"/>
        </w:rPr>
        <w:t>Note:</w:t>
      </w:r>
      <w:r>
        <w:rPr>
          <w:sz w:val="18"/>
        </w:rPr>
        <w:tab/>
        <w:t>See also subsection (9) about provision of services to a State or Territory authority.</w:t>
      </w:r>
    </w:p>
    <w:p w14:paraId="4645FC0D" w14:textId="77777777" w:rsidR="00F76C8E" w:rsidRDefault="00000000">
      <w:pPr>
        <w:spacing w:after="168"/>
        <w:ind w:left="1134" w:right="9" w:firstLine="0"/>
      </w:pPr>
      <w:r>
        <w:rPr>
          <w:b/>
          <w:i/>
        </w:rPr>
        <w:t>State or Territory authority</w:t>
      </w:r>
      <w:r>
        <w:t xml:space="preserve"> has the meaning given by section 6C.</w:t>
      </w:r>
    </w:p>
    <w:p w14:paraId="05E367C7" w14:textId="77777777" w:rsidR="00F76C8E" w:rsidRDefault="00000000">
      <w:pPr>
        <w:ind w:left="1134" w:right="9" w:firstLine="0"/>
      </w:pPr>
      <w:r>
        <w:rPr>
          <w:b/>
          <w:i/>
        </w:rPr>
        <w:t>subcontractor</w:t>
      </w:r>
      <w:r>
        <w:t>, for a government contract, means an organisation:</w:t>
      </w:r>
    </w:p>
    <w:p w14:paraId="0010E3BC" w14:textId="77777777" w:rsidR="00F76C8E" w:rsidRDefault="00000000">
      <w:pPr>
        <w:numPr>
          <w:ilvl w:val="0"/>
          <w:numId w:val="86"/>
        </w:numPr>
        <w:ind w:right="9"/>
      </w:pPr>
      <w:r>
        <w:t xml:space="preserve">that is or was a party to a contract (the </w:t>
      </w:r>
      <w:r>
        <w:rPr>
          <w:b/>
          <w:i/>
        </w:rPr>
        <w:t>subcontract</w:t>
      </w:r>
      <w:r>
        <w:t>):</w:t>
      </w:r>
    </w:p>
    <w:p w14:paraId="22FD5DBE" w14:textId="77777777" w:rsidR="00F76C8E" w:rsidRDefault="00000000">
      <w:pPr>
        <w:numPr>
          <w:ilvl w:val="1"/>
          <w:numId w:val="86"/>
        </w:numPr>
        <w:ind w:right="9"/>
      </w:pPr>
      <w:r>
        <w:t xml:space="preserve">with a contracted service provider for the government contract (within the meaning of paragraph (a) of the definition of </w:t>
      </w:r>
      <w:r>
        <w:rPr>
          <w:b/>
          <w:i/>
        </w:rPr>
        <w:t>contracted service provider</w:t>
      </w:r>
      <w:r>
        <w:t>); or</w:t>
      </w:r>
    </w:p>
    <w:p w14:paraId="6D020F93" w14:textId="77777777" w:rsidR="00F76C8E" w:rsidRDefault="00000000">
      <w:pPr>
        <w:numPr>
          <w:ilvl w:val="1"/>
          <w:numId w:val="86"/>
        </w:numPr>
        <w:ind w:right="9"/>
      </w:pPr>
      <w:r>
        <w:t>with a subcontractor for the government contract (under a previous application of this definition); and</w:t>
      </w:r>
    </w:p>
    <w:p w14:paraId="031C61CF" w14:textId="77777777" w:rsidR="00F76C8E" w:rsidRDefault="00000000">
      <w:pPr>
        <w:numPr>
          <w:ilvl w:val="0"/>
          <w:numId w:val="86"/>
        </w:numPr>
        <w:spacing w:after="171"/>
        <w:ind w:right="9"/>
      </w:pPr>
      <w:r>
        <w:t>that is or was responsible under the subcontract for the provision of services to an agency or a State or Territory authority, or to a contracted service provider for the government contract, for the purposes (whether direct or indirect) of the government contract.</w:t>
      </w:r>
    </w:p>
    <w:p w14:paraId="72E0E8C9" w14:textId="77777777" w:rsidR="00F76C8E" w:rsidRDefault="00000000">
      <w:pPr>
        <w:spacing w:after="172"/>
        <w:ind w:left="1134" w:right="9" w:firstLine="0"/>
      </w:pPr>
      <w:r>
        <w:rPr>
          <w:b/>
          <w:i/>
        </w:rPr>
        <w:t>tax file number</w:t>
      </w:r>
      <w:r>
        <w:t xml:space="preserve"> means a tax file number as defined in Part VA of the </w:t>
      </w:r>
      <w:r>
        <w:rPr>
          <w:i/>
        </w:rPr>
        <w:t>Income Tax Assessment Act 1936</w:t>
      </w:r>
      <w:r>
        <w:t>.</w:t>
      </w:r>
    </w:p>
    <w:p w14:paraId="394F55C4" w14:textId="77777777" w:rsidR="00F76C8E" w:rsidRDefault="00000000">
      <w:pPr>
        <w:spacing w:after="173"/>
        <w:ind w:left="1134" w:right="9" w:firstLine="0"/>
      </w:pPr>
      <w:r>
        <w:rPr>
          <w:b/>
          <w:i/>
        </w:rPr>
        <w:lastRenderedPageBreak/>
        <w:t>tax file number information</w:t>
      </w:r>
      <w:r>
        <w:t xml:space="preserve"> means information, whether compiled lawfully or unlawfully, and whether recorded in a material form or not, that records the tax file number of a person in a manner connecting it with the person’s identity.</w:t>
      </w:r>
    </w:p>
    <w:p w14:paraId="339A1C97" w14:textId="77777777" w:rsidR="00F76C8E" w:rsidRDefault="00000000">
      <w:pPr>
        <w:spacing w:after="172"/>
        <w:ind w:left="1134" w:right="9" w:firstLine="0"/>
      </w:pPr>
      <w:r>
        <w:rPr>
          <w:b/>
          <w:i/>
        </w:rPr>
        <w:t>temporary public interest determination</w:t>
      </w:r>
      <w:r>
        <w:t xml:space="preserve"> means a determination made under section 80A.</w:t>
      </w:r>
    </w:p>
    <w:p w14:paraId="3A47A546" w14:textId="77777777" w:rsidR="00F76C8E" w:rsidRDefault="00000000">
      <w:pPr>
        <w:spacing w:after="0"/>
        <w:ind w:left="1134" w:right="9" w:firstLine="0"/>
      </w:pPr>
      <w:r>
        <w:rPr>
          <w:b/>
          <w:i/>
        </w:rPr>
        <w:t>trade insurance purpose</w:t>
      </w:r>
      <w:r>
        <w:t xml:space="preserve"> of a trade insurer in relation to an individual is the purpose of assessing:</w:t>
      </w:r>
    </w:p>
    <w:p w14:paraId="699C2ECA"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060172B" wp14:editId="51657F6C">
                <wp:extent cx="4537075" cy="9525"/>
                <wp:effectExtent l="0" t="0" r="0" b="0"/>
                <wp:docPr id="262092" name="Group 26209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202" name="Shape 420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2092" style="width:357.25pt;height:0.75pt;mso-position-horizontal-relative:char;mso-position-vertical-relative:line" coordsize="45370,95">
                <v:shape id="Shape 4202" style="position:absolute;width:45370;height:0;left:0;top:0;" coordsize="4537075,0" path="m0,0l4537075,0">
                  <v:stroke weight="0.75pt" endcap="flat" joinstyle="miter" miterlimit="10" on="true" color="#000000"/>
                  <v:fill on="false" color="#000000" opacity="0"/>
                </v:shape>
              </v:group>
            </w:pict>
          </mc:Fallback>
        </mc:AlternateContent>
      </w:r>
    </w:p>
    <w:p w14:paraId="27BBFCB6"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29</w:t>
      </w:r>
    </w:p>
    <w:p w14:paraId="71DA9939"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A350801" w14:textId="77777777" w:rsidR="00F76C8E" w:rsidRDefault="00000000">
      <w:pPr>
        <w:numPr>
          <w:ilvl w:val="0"/>
          <w:numId w:val="87"/>
        </w:numPr>
        <w:ind w:right="9"/>
      </w:pPr>
      <w:r>
        <w:t>whether to provide insurance to, or the risk of providing insurance to, a credit provider in relation to commercial credit provided by the provider to the individual or another person; or</w:t>
      </w:r>
    </w:p>
    <w:p w14:paraId="0F810893" w14:textId="77777777" w:rsidR="00F76C8E" w:rsidRDefault="00000000">
      <w:pPr>
        <w:numPr>
          <w:ilvl w:val="0"/>
          <w:numId w:val="87"/>
        </w:numPr>
        <w:spacing w:after="171"/>
        <w:ind w:right="9"/>
      </w:pPr>
      <w:r>
        <w:t>the risk of a person defaulting on commercial credit in relation to which the insurer has provided insurance to a credit provider.</w:t>
      </w:r>
    </w:p>
    <w:p w14:paraId="6432ACB1" w14:textId="77777777" w:rsidR="00F76C8E" w:rsidRDefault="00000000">
      <w:pPr>
        <w:spacing w:after="172"/>
        <w:ind w:left="1134" w:right="9" w:firstLine="0"/>
      </w:pPr>
      <w:r>
        <w:rPr>
          <w:b/>
          <w:i/>
        </w:rPr>
        <w:t>trade insurer</w:t>
      </w:r>
      <w:r>
        <w:t xml:space="preserve"> means an organisation, or small business operator, that carries on a business or undertaking that involves providing insurance to credit providers in relation to commercial credit provided by providers to other persons.</w:t>
      </w:r>
    </w:p>
    <w:p w14:paraId="0717F279" w14:textId="77777777" w:rsidR="00F76C8E" w:rsidRDefault="00000000">
      <w:pPr>
        <w:spacing w:after="170"/>
        <w:ind w:left="1134" w:right="9" w:firstLine="0"/>
      </w:pPr>
      <w:r>
        <w:rPr>
          <w:b/>
          <w:i/>
        </w:rPr>
        <w:t>trading corporation</w:t>
      </w:r>
      <w:r>
        <w:t xml:space="preserve"> means a trading corporation within the meaning of paragraph 51(xx) of the Constitution.</w:t>
      </w:r>
    </w:p>
    <w:p w14:paraId="3CBDBC36" w14:textId="77777777" w:rsidR="00F76C8E" w:rsidRDefault="00000000">
      <w:pPr>
        <w:spacing w:after="197"/>
        <w:ind w:left="1134" w:right="9" w:hanging="528"/>
      </w:pPr>
      <w:r>
        <w:t>(1A) In order to avoid doubt, it is declared that an ACT enactment is not a Commonwealth enactment for the purposes of this Act.</w:t>
      </w:r>
    </w:p>
    <w:p w14:paraId="55EA3C8E" w14:textId="77777777" w:rsidR="00F76C8E" w:rsidRDefault="00000000">
      <w:pPr>
        <w:numPr>
          <w:ilvl w:val="0"/>
          <w:numId w:val="88"/>
        </w:numPr>
        <w:spacing w:after="197"/>
        <w:ind w:left="1131" w:right="9"/>
      </w:pPr>
      <w:r>
        <w:t>For the purposes of this Act, an act or practice breaches a rule issued under section 17 if, and only if, it is contrary to, or inconsistent with, the rule.</w:t>
      </w:r>
    </w:p>
    <w:p w14:paraId="162204BB" w14:textId="77777777" w:rsidR="00F76C8E" w:rsidRDefault="00000000">
      <w:pPr>
        <w:numPr>
          <w:ilvl w:val="0"/>
          <w:numId w:val="88"/>
        </w:numPr>
        <w:spacing w:after="197"/>
        <w:ind w:left="1131" w:right="9"/>
      </w:pPr>
      <w:r>
        <w:t xml:space="preserve">The definition of </w:t>
      </w:r>
      <w:r>
        <w:rPr>
          <w:b/>
          <w:i/>
        </w:rPr>
        <w:t>individual</w:t>
      </w:r>
      <w:r>
        <w:t xml:space="preserve"> in subsection (1) shall not be taken to imply that references to persons do not include persons other than natural persons.</w:t>
      </w:r>
    </w:p>
    <w:p w14:paraId="321C380D" w14:textId="77777777" w:rsidR="00F76C8E" w:rsidRDefault="00000000">
      <w:pPr>
        <w:numPr>
          <w:ilvl w:val="0"/>
          <w:numId w:val="88"/>
        </w:numPr>
        <w:ind w:left="1131" w:right="9"/>
      </w:pPr>
      <w:r>
        <w:lastRenderedPageBreak/>
        <w:t>For the purposes of this Act, a person shall not be taken to be an agency merely because the person is the holder of, or performs the duties of:</w:t>
      </w:r>
    </w:p>
    <w:p w14:paraId="7F9F1473" w14:textId="77777777" w:rsidR="00F76C8E" w:rsidRDefault="00000000">
      <w:pPr>
        <w:numPr>
          <w:ilvl w:val="1"/>
          <w:numId w:val="88"/>
        </w:numPr>
        <w:ind w:left="1642" w:right="9" w:hanging="370"/>
      </w:pPr>
      <w:r>
        <w:t>a prescribed office; or</w:t>
      </w:r>
    </w:p>
    <w:p w14:paraId="14E075CB" w14:textId="77777777" w:rsidR="00F76C8E" w:rsidRDefault="00000000">
      <w:pPr>
        <w:numPr>
          <w:ilvl w:val="1"/>
          <w:numId w:val="88"/>
        </w:numPr>
        <w:ind w:left="1642" w:right="9" w:hanging="370"/>
      </w:pPr>
      <w:r>
        <w:t xml:space="preserve">an office prescribed by regulations made for the purposes of subparagraph 4(3)(b)(i) of the </w:t>
      </w:r>
      <w:r>
        <w:rPr>
          <w:i/>
        </w:rPr>
        <w:t>Freedom of Information Act 1982</w:t>
      </w:r>
      <w:r>
        <w:t>; or</w:t>
      </w:r>
    </w:p>
    <w:p w14:paraId="0213A386" w14:textId="77777777" w:rsidR="00F76C8E" w:rsidRDefault="00000000">
      <w:pPr>
        <w:numPr>
          <w:ilvl w:val="1"/>
          <w:numId w:val="88"/>
        </w:numPr>
        <w:ind w:left="1642" w:right="9" w:hanging="370"/>
      </w:pPr>
      <w:r>
        <w:t>an office established by or under a Commonwealth enactment for the purposes of an agency; or</w:t>
      </w:r>
    </w:p>
    <w:p w14:paraId="4674F6B0" w14:textId="77777777" w:rsidR="00F76C8E" w:rsidRDefault="00000000">
      <w:pPr>
        <w:ind w:left="1644" w:right="9" w:hanging="455"/>
      </w:pPr>
      <w:r>
        <w:t>(ca) an office established by or under a Norfolk Island enactment for the purposes of a Norfolk Island agency; or</w:t>
      </w:r>
    </w:p>
    <w:p w14:paraId="1028A1D3" w14:textId="77777777" w:rsidR="00F76C8E" w:rsidRDefault="00000000">
      <w:pPr>
        <w:numPr>
          <w:ilvl w:val="1"/>
          <w:numId w:val="88"/>
        </w:numPr>
        <w:ind w:left="1642" w:right="9" w:hanging="370"/>
      </w:pPr>
      <w:r>
        <w:t>a judicial office or of an office of magistrate; or</w:t>
      </w:r>
    </w:p>
    <w:p w14:paraId="01D4C4A4"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DD631EB" wp14:editId="5D45DC7C">
                <wp:extent cx="4537075" cy="9525"/>
                <wp:effectExtent l="0" t="0" r="0" b="0"/>
                <wp:docPr id="261489" name="Group 26148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278" name="Shape 427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1489" style="width:357.25pt;height:0.75pt;mso-position-horizontal-relative:char;mso-position-vertical-relative:line" coordsize="45370,95">
                <v:shape id="Shape 4278" style="position:absolute;width:45370;height:0;left:0;top:0;" coordsize="4537075,0" path="m0,0l4537075,0">
                  <v:stroke weight="0.75pt" endcap="flat" joinstyle="miter" miterlimit="10" on="true" color="#000000"/>
                  <v:fill on="false" color="#000000" opacity="0"/>
                </v:shape>
              </v:group>
            </w:pict>
          </mc:Fallback>
        </mc:AlternateContent>
      </w:r>
    </w:p>
    <w:p w14:paraId="5A8888C4" w14:textId="77777777" w:rsidR="00F76C8E" w:rsidRDefault="00000000">
      <w:pPr>
        <w:tabs>
          <w:tab w:val="center" w:pos="3833"/>
        </w:tabs>
        <w:spacing w:after="204" w:line="259" w:lineRule="auto"/>
        <w:ind w:left="-15" w:firstLine="0"/>
      </w:pPr>
      <w:r>
        <w:rPr>
          <w:i/>
          <w:sz w:val="16"/>
        </w:rPr>
        <w:t>30</w:t>
      </w:r>
      <w:r>
        <w:rPr>
          <w:i/>
          <w:sz w:val="16"/>
        </w:rPr>
        <w:tab/>
        <w:t>Privacy Act 1988</w:t>
      </w:r>
    </w:p>
    <w:p w14:paraId="42F3A218"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79E49DD" w14:textId="77777777" w:rsidR="00F76C8E" w:rsidRDefault="00000000">
      <w:pPr>
        <w:numPr>
          <w:ilvl w:val="1"/>
          <w:numId w:val="91"/>
        </w:numPr>
        <w:ind w:right="9" w:hanging="357"/>
      </w:pPr>
      <w:r>
        <w:t>an office of member of a tribunal that is established by or under a law of the Commonwealth and that is prescribed for the purposes of this paragraph; or</w:t>
      </w:r>
    </w:p>
    <w:p w14:paraId="2E846047" w14:textId="77777777" w:rsidR="00F76C8E" w:rsidRDefault="00000000">
      <w:pPr>
        <w:numPr>
          <w:ilvl w:val="1"/>
          <w:numId w:val="91"/>
        </w:numPr>
        <w:spacing w:after="197"/>
        <w:ind w:right="9" w:hanging="357"/>
      </w:pPr>
      <w:r>
        <w:t>an office of member of a tribunal that is established by or under a Norfolk Island enactment and that is prescribed for the purposes of this paragraph.</w:t>
      </w:r>
    </w:p>
    <w:p w14:paraId="276E5817" w14:textId="77777777" w:rsidR="00F76C8E" w:rsidRDefault="00000000">
      <w:pPr>
        <w:numPr>
          <w:ilvl w:val="0"/>
          <w:numId w:val="89"/>
        </w:numPr>
        <w:spacing w:after="197"/>
        <w:ind w:right="9" w:hanging="480"/>
      </w:pPr>
      <w:r>
        <w:t>For the purposes of this Act, the Defence Department shall be taken to include the Defence Force.</w:t>
      </w:r>
    </w:p>
    <w:p w14:paraId="4F362B18" w14:textId="77777777" w:rsidR="00F76C8E" w:rsidRDefault="00000000">
      <w:pPr>
        <w:numPr>
          <w:ilvl w:val="0"/>
          <w:numId w:val="89"/>
        </w:numPr>
        <w:ind w:right="9" w:hanging="480"/>
      </w:pPr>
      <w:r>
        <w:t>Nothing in this Act prevents a complaint from:</w:t>
      </w:r>
    </w:p>
    <w:p w14:paraId="6C200F28" w14:textId="77777777" w:rsidR="00F76C8E" w:rsidRDefault="00000000">
      <w:pPr>
        <w:numPr>
          <w:ilvl w:val="1"/>
          <w:numId w:val="89"/>
        </w:numPr>
        <w:ind w:right="9"/>
      </w:pPr>
      <w:r>
        <w:t>being both a file number complaint and an APP complaint; or</w:t>
      </w:r>
    </w:p>
    <w:p w14:paraId="24F270C3" w14:textId="77777777" w:rsidR="00F76C8E" w:rsidRDefault="00000000">
      <w:pPr>
        <w:numPr>
          <w:ilvl w:val="1"/>
          <w:numId w:val="89"/>
        </w:numPr>
        <w:ind w:right="9"/>
      </w:pPr>
      <w:r>
        <w:t>being both a file number complaint and a credit reporting complaint; or</w:t>
      </w:r>
    </w:p>
    <w:p w14:paraId="03DCACCE" w14:textId="77777777" w:rsidR="00F76C8E" w:rsidRDefault="00000000">
      <w:pPr>
        <w:numPr>
          <w:ilvl w:val="1"/>
          <w:numId w:val="89"/>
        </w:numPr>
        <w:ind w:right="9"/>
      </w:pPr>
      <w:r>
        <w:t>being both a file number complaint and a code complaint; or</w:t>
      </w:r>
    </w:p>
    <w:p w14:paraId="43DE04A5" w14:textId="77777777" w:rsidR="00F76C8E" w:rsidRDefault="00000000">
      <w:pPr>
        <w:numPr>
          <w:ilvl w:val="1"/>
          <w:numId w:val="90"/>
        </w:numPr>
        <w:ind w:left="1642" w:right="9" w:hanging="370"/>
      </w:pPr>
      <w:r>
        <w:t>being both a code complaint and a credit reporting complaint; or</w:t>
      </w:r>
    </w:p>
    <w:p w14:paraId="3765156B" w14:textId="77777777" w:rsidR="00F76C8E" w:rsidRDefault="00000000">
      <w:pPr>
        <w:numPr>
          <w:ilvl w:val="1"/>
          <w:numId w:val="90"/>
        </w:numPr>
        <w:ind w:left="1642" w:right="9" w:hanging="370"/>
      </w:pPr>
      <w:r>
        <w:t>being both an APP complaint and a credit reporting complaint; or</w:t>
      </w:r>
    </w:p>
    <w:p w14:paraId="3BF37DCB" w14:textId="77777777" w:rsidR="00F76C8E" w:rsidRDefault="00000000">
      <w:pPr>
        <w:numPr>
          <w:ilvl w:val="1"/>
          <w:numId w:val="90"/>
        </w:numPr>
        <w:spacing w:after="194"/>
        <w:ind w:left="1642" w:right="9" w:hanging="370"/>
      </w:pPr>
      <w:r>
        <w:t>being both an APP complaint and a code complaint.</w:t>
      </w:r>
    </w:p>
    <w:p w14:paraId="072D9902" w14:textId="77777777" w:rsidR="00F76C8E" w:rsidRDefault="00000000">
      <w:pPr>
        <w:numPr>
          <w:ilvl w:val="0"/>
          <w:numId w:val="89"/>
        </w:numPr>
        <w:spacing w:after="197"/>
        <w:ind w:right="9" w:hanging="480"/>
      </w:pPr>
      <w:r>
        <w:t xml:space="preserve">For the purposes of this Act, the question whether bodies corporate are related to each other is determined in the manner in </w:t>
      </w:r>
      <w:r>
        <w:lastRenderedPageBreak/>
        <w:t xml:space="preserve">which that question is determined under the </w:t>
      </w:r>
      <w:r>
        <w:rPr>
          <w:i/>
        </w:rPr>
        <w:t>Corporations Act 2001</w:t>
      </w:r>
      <w:r>
        <w:t>.</w:t>
      </w:r>
    </w:p>
    <w:p w14:paraId="7B53A768" w14:textId="77777777" w:rsidR="00F76C8E" w:rsidRDefault="00000000">
      <w:pPr>
        <w:numPr>
          <w:ilvl w:val="0"/>
          <w:numId w:val="89"/>
        </w:numPr>
        <w:spacing w:after="197"/>
        <w:ind w:right="9" w:hanging="480"/>
      </w:pPr>
      <w:r>
        <w:t xml:space="preserve">To avoid doubt, for the purposes of this Act, services </w:t>
      </w:r>
      <w:r>
        <w:rPr>
          <w:b/>
          <w:i/>
        </w:rPr>
        <w:t>provided</w:t>
      </w:r>
      <w:r>
        <w:t xml:space="preserve"> to an agency or a State or Territory authority include services that consist of the provision of services to other persons in connection with the performance of the functions of the agency or State or Territory authority.</w:t>
      </w:r>
    </w:p>
    <w:p w14:paraId="534A3E23" w14:textId="77777777" w:rsidR="00F76C8E" w:rsidRDefault="00000000">
      <w:pPr>
        <w:numPr>
          <w:ilvl w:val="0"/>
          <w:numId w:val="89"/>
        </w:numPr>
        <w:ind w:right="9" w:hanging="480"/>
      </w:pPr>
      <w:r>
        <w:t xml:space="preserve">For the purposes of this Act, a reference to family in the definition of </w:t>
      </w:r>
      <w:r>
        <w:rPr>
          <w:b/>
          <w:i/>
        </w:rPr>
        <w:t>consumer credit</w:t>
      </w:r>
      <w:r>
        <w:t xml:space="preserve"> in subsection 6(1), and in sections 6D and 16, in relation to any individual is taken to include the following (without limitation):</w:t>
      </w:r>
    </w:p>
    <w:p w14:paraId="623E9A35" w14:textId="77777777" w:rsidR="00F76C8E" w:rsidRDefault="00000000">
      <w:pPr>
        <w:numPr>
          <w:ilvl w:val="1"/>
          <w:numId w:val="89"/>
        </w:numPr>
        <w:spacing w:after="547"/>
        <w:ind w:right="9"/>
      </w:pPr>
      <w:r>
        <w:t>a de facto partner of the individual;</w:t>
      </w:r>
    </w:p>
    <w:p w14:paraId="16AEC6C3"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C287243" wp14:editId="16B45FCA">
                <wp:extent cx="4537075" cy="9525"/>
                <wp:effectExtent l="0" t="0" r="0" b="0"/>
                <wp:docPr id="262322" name="Group 26232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356" name="Shape 435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2322" style="width:357.25pt;height:0.75pt;mso-position-horizontal-relative:char;mso-position-vertical-relative:line" coordsize="45370,95">
                <v:shape id="Shape 4356" style="position:absolute;width:45370;height:0;left:0;top:0;" coordsize="4537075,0" path="m0,0l4537075,0">
                  <v:stroke weight="0.75pt" endcap="flat" joinstyle="miter" miterlimit="10" on="true" color="#000000"/>
                  <v:fill on="false" color="#000000" opacity="0"/>
                </v:shape>
              </v:group>
            </w:pict>
          </mc:Fallback>
        </mc:AlternateContent>
      </w:r>
    </w:p>
    <w:p w14:paraId="4A0BE2B5"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31</w:t>
      </w:r>
    </w:p>
    <w:p w14:paraId="4505189D"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F8E1739" w14:textId="77777777" w:rsidR="00F76C8E" w:rsidRDefault="00F76C8E">
      <w:pPr>
        <w:sectPr w:rsidR="00F76C8E">
          <w:headerReference w:type="even" r:id="rId20"/>
          <w:headerReference w:type="default" r:id="rId21"/>
          <w:footerReference w:type="even" r:id="rId22"/>
          <w:footerReference w:type="default" r:id="rId23"/>
          <w:headerReference w:type="first" r:id="rId24"/>
          <w:footerReference w:type="first" r:id="rId25"/>
          <w:pgSz w:w="11907" w:h="16839"/>
          <w:pgMar w:top="2434" w:right="2410" w:bottom="3655" w:left="2410" w:header="798" w:footer="200" w:gutter="0"/>
          <w:cols w:space="720"/>
        </w:sectPr>
      </w:pPr>
    </w:p>
    <w:p w14:paraId="391DDDE5" w14:textId="77777777" w:rsidR="00F76C8E" w:rsidRDefault="00000000">
      <w:pPr>
        <w:pStyle w:val="Heading4"/>
        <w:spacing w:after="280" w:line="265" w:lineRule="auto"/>
        <w:ind w:left="-5"/>
      </w:pPr>
      <w:r>
        <w:rPr>
          <w:b w:val="0"/>
        </w:rPr>
        <w:lastRenderedPageBreak/>
        <w:t>Section 6AA</w:t>
      </w:r>
    </w:p>
    <w:p w14:paraId="49D65B27" w14:textId="77777777" w:rsidR="00F76C8E" w:rsidRDefault="00000000">
      <w:pPr>
        <w:numPr>
          <w:ilvl w:val="0"/>
          <w:numId w:val="92"/>
        </w:numPr>
        <w:ind w:right="9"/>
      </w:pPr>
      <w:r>
        <w:t xml:space="preserve">someone who is the child of the person, or of whom the person is the child, because of the definition of </w:t>
      </w:r>
      <w:r>
        <w:rPr>
          <w:b/>
          <w:i/>
        </w:rPr>
        <w:t>child</w:t>
      </w:r>
      <w:r>
        <w:t xml:space="preserve"> in subsection (11);</w:t>
      </w:r>
    </w:p>
    <w:p w14:paraId="3F73D384" w14:textId="77777777" w:rsidR="00F76C8E" w:rsidRDefault="00000000">
      <w:pPr>
        <w:numPr>
          <w:ilvl w:val="0"/>
          <w:numId w:val="92"/>
        </w:numPr>
        <w:spacing w:after="197"/>
        <w:ind w:right="9"/>
      </w:pPr>
      <w:r>
        <w:t>anyone else who would be a member of the individual’s family if someone mentioned in paragraph (a) or (b) is taken to be a member of the individual’s family.</w:t>
      </w:r>
    </w:p>
    <w:p w14:paraId="59863B74" w14:textId="77777777" w:rsidR="00F76C8E" w:rsidRDefault="00000000">
      <w:pPr>
        <w:spacing w:after="197"/>
        <w:ind w:left="1134" w:right="9" w:hanging="638"/>
      </w:pPr>
      <w:r>
        <w:t>(10A) For the purposes of this Act, the Supreme Court of Norfolk Island is taken not to be a federal court.</w:t>
      </w:r>
    </w:p>
    <w:p w14:paraId="0DA3BC71" w14:textId="77777777" w:rsidR="00F76C8E" w:rsidRDefault="00000000">
      <w:pPr>
        <w:spacing w:after="173"/>
        <w:ind w:left="654" w:right="9" w:firstLine="0"/>
      </w:pPr>
      <w:r>
        <w:t>(11) In this section:</w:t>
      </w:r>
    </w:p>
    <w:p w14:paraId="5D80F2B9" w14:textId="77777777" w:rsidR="00F76C8E" w:rsidRDefault="00000000">
      <w:pPr>
        <w:spacing w:after="289"/>
        <w:ind w:left="1134" w:right="9" w:firstLine="0"/>
      </w:pPr>
      <w:r>
        <w:rPr>
          <w:b/>
          <w:i/>
        </w:rPr>
        <w:t>child</w:t>
      </w:r>
      <w:r>
        <w:t xml:space="preserve">: without limiting who is a child of a person for the purposes of subsection (10), someone is the </w:t>
      </w:r>
      <w:r>
        <w:rPr>
          <w:b/>
          <w:i/>
        </w:rPr>
        <w:t>child</w:t>
      </w:r>
      <w:r>
        <w:t xml:space="preserve"> of a person if he or she is a child of the person within the meaning of the </w:t>
      </w:r>
      <w:r>
        <w:rPr>
          <w:i/>
        </w:rPr>
        <w:t>Family Law Act 1975</w:t>
      </w:r>
      <w:r>
        <w:t>.</w:t>
      </w:r>
    </w:p>
    <w:p w14:paraId="36EC7B79" w14:textId="77777777" w:rsidR="00F76C8E" w:rsidRDefault="00000000">
      <w:pPr>
        <w:pStyle w:val="Heading4"/>
        <w:spacing w:after="165" w:line="259" w:lineRule="auto"/>
        <w:ind w:left="-5"/>
      </w:pPr>
      <w:r>
        <w:t xml:space="preserve">6AA  Meaning of </w:t>
      </w:r>
      <w:r>
        <w:rPr>
          <w:i/>
        </w:rPr>
        <w:t>responsible person</w:t>
      </w:r>
    </w:p>
    <w:p w14:paraId="2949A9C0" w14:textId="77777777" w:rsidR="00F76C8E" w:rsidRDefault="00000000">
      <w:pPr>
        <w:numPr>
          <w:ilvl w:val="0"/>
          <w:numId w:val="93"/>
        </w:numPr>
        <w:ind w:right="9" w:hanging="370"/>
      </w:pPr>
      <w:r>
        <w:t xml:space="preserve">A </w:t>
      </w:r>
      <w:r>
        <w:rPr>
          <w:b/>
          <w:i/>
        </w:rPr>
        <w:t>responsible person</w:t>
      </w:r>
      <w:r>
        <w:t xml:space="preserve"> for an individual is:</w:t>
      </w:r>
    </w:p>
    <w:p w14:paraId="0A01E798" w14:textId="77777777" w:rsidR="00F76C8E" w:rsidRDefault="00000000">
      <w:pPr>
        <w:numPr>
          <w:ilvl w:val="1"/>
          <w:numId w:val="93"/>
        </w:numPr>
        <w:ind w:right="9"/>
      </w:pPr>
      <w:r>
        <w:t>a parent of the individual; or</w:t>
      </w:r>
    </w:p>
    <w:p w14:paraId="061E7895" w14:textId="77777777" w:rsidR="00F76C8E" w:rsidRDefault="00000000">
      <w:pPr>
        <w:numPr>
          <w:ilvl w:val="1"/>
          <w:numId w:val="93"/>
        </w:numPr>
        <w:ind w:right="9"/>
      </w:pPr>
      <w:r>
        <w:t>a child or sibling of the individual if the child or sibling is at least 18 years old; or</w:t>
      </w:r>
    </w:p>
    <w:p w14:paraId="5A048EBF" w14:textId="77777777" w:rsidR="00F76C8E" w:rsidRDefault="00000000">
      <w:pPr>
        <w:numPr>
          <w:ilvl w:val="1"/>
          <w:numId w:val="93"/>
        </w:numPr>
        <w:ind w:right="9"/>
      </w:pPr>
      <w:r>
        <w:t>a spouse or de facto partner of the individual; or(d) a relative of the individual if the relative is:</w:t>
      </w:r>
    </w:p>
    <w:p w14:paraId="7BE50C13" w14:textId="77777777" w:rsidR="00F76C8E" w:rsidRDefault="00000000">
      <w:pPr>
        <w:numPr>
          <w:ilvl w:val="2"/>
          <w:numId w:val="93"/>
        </w:numPr>
        <w:ind w:right="9" w:hanging="382"/>
      </w:pPr>
      <w:r>
        <w:t>at least 18 years old; and</w:t>
      </w:r>
    </w:p>
    <w:p w14:paraId="1D0D3B2D" w14:textId="77777777" w:rsidR="00F76C8E" w:rsidRDefault="00000000">
      <w:pPr>
        <w:numPr>
          <w:ilvl w:val="2"/>
          <w:numId w:val="93"/>
        </w:numPr>
        <w:ind w:right="9" w:hanging="382"/>
      </w:pPr>
      <w:r>
        <w:t>a member of the individual’s household; or</w:t>
      </w:r>
    </w:p>
    <w:p w14:paraId="1FA3F402" w14:textId="77777777" w:rsidR="00F76C8E" w:rsidRDefault="00000000">
      <w:pPr>
        <w:numPr>
          <w:ilvl w:val="1"/>
          <w:numId w:val="94"/>
        </w:numPr>
        <w:ind w:right="9"/>
      </w:pPr>
      <w:r>
        <w:t>a guardian of the individual; or</w:t>
      </w:r>
    </w:p>
    <w:p w14:paraId="6FD4AF37" w14:textId="77777777" w:rsidR="00F76C8E" w:rsidRDefault="00000000">
      <w:pPr>
        <w:numPr>
          <w:ilvl w:val="1"/>
          <w:numId w:val="94"/>
        </w:numPr>
        <w:ind w:right="9"/>
      </w:pPr>
      <w:r>
        <w:t>a person exercising an enduring power of attorney granted by the individual that is exercisable in relation to decisions about the individual’s health; or</w:t>
      </w:r>
    </w:p>
    <w:p w14:paraId="4D52BD8D" w14:textId="77777777" w:rsidR="00F76C8E" w:rsidRDefault="00000000">
      <w:pPr>
        <w:numPr>
          <w:ilvl w:val="1"/>
          <w:numId w:val="94"/>
        </w:numPr>
        <w:ind w:right="9"/>
      </w:pPr>
      <w:r>
        <w:t>a person who has an intimate personal relationship with the individual; or</w:t>
      </w:r>
    </w:p>
    <w:p w14:paraId="7A3EABB3" w14:textId="77777777" w:rsidR="00F76C8E" w:rsidRDefault="00000000">
      <w:pPr>
        <w:numPr>
          <w:ilvl w:val="1"/>
          <w:numId w:val="94"/>
        </w:numPr>
        <w:spacing w:after="197"/>
        <w:ind w:right="9"/>
      </w:pPr>
      <w:r>
        <w:t>a person nominated by the individual to be contacted in case of emergency.</w:t>
      </w:r>
    </w:p>
    <w:p w14:paraId="514DFE4B" w14:textId="77777777" w:rsidR="00F76C8E" w:rsidRDefault="00000000">
      <w:pPr>
        <w:numPr>
          <w:ilvl w:val="0"/>
          <w:numId w:val="93"/>
        </w:numPr>
        <w:spacing w:after="124"/>
        <w:ind w:right="9" w:hanging="370"/>
      </w:pPr>
      <w:r>
        <w:t>In this section:</w:t>
      </w:r>
    </w:p>
    <w:p w14:paraId="38215E49"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0CB8DFE" wp14:editId="3C13194C">
                <wp:extent cx="4537075" cy="9525"/>
                <wp:effectExtent l="0" t="0" r="0" b="0"/>
                <wp:docPr id="263839" name="Group 26383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442" name="Shape 444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3839" style="width:357.25pt;height:0.75pt;mso-position-horizontal-relative:char;mso-position-vertical-relative:line" coordsize="45370,95">
                <v:shape id="Shape 4442" style="position:absolute;width:45370;height:0;left:0;top:0;" coordsize="4537075,0" path="m0,0l4537075,0">
                  <v:stroke weight="0.75pt" endcap="flat" joinstyle="miter" miterlimit="10" on="true" color="#000000"/>
                  <v:fill on="false" color="#000000" opacity="0"/>
                </v:shape>
              </v:group>
            </w:pict>
          </mc:Fallback>
        </mc:AlternateContent>
      </w:r>
    </w:p>
    <w:p w14:paraId="732AE498" w14:textId="77777777" w:rsidR="00F76C8E" w:rsidRDefault="00000000">
      <w:pPr>
        <w:tabs>
          <w:tab w:val="center" w:pos="3833"/>
        </w:tabs>
        <w:spacing w:after="204" w:line="259" w:lineRule="auto"/>
        <w:ind w:left="-15" w:firstLine="0"/>
      </w:pPr>
      <w:r>
        <w:rPr>
          <w:i/>
          <w:sz w:val="16"/>
        </w:rPr>
        <w:lastRenderedPageBreak/>
        <w:t>32</w:t>
      </w:r>
      <w:r>
        <w:rPr>
          <w:i/>
          <w:sz w:val="16"/>
        </w:rPr>
        <w:tab/>
        <w:t>Privacy Act 1988</w:t>
      </w:r>
    </w:p>
    <w:p w14:paraId="4F907F66"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5744059" w14:textId="77777777" w:rsidR="00F76C8E" w:rsidRDefault="00000000">
      <w:pPr>
        <w:spacing w:after="280" w:line="265" w:lineRule="auto"/>
        <w:ind w:left="10" w:right="-15" w:hanging="10"/>
        <w:jc w:val="right"/>
      </w:pPr>
      <w:r>
        <w:rPr>
          <w:sz w:val="24"/>
        </w:rPr>
        <w:t>Section 6AA</w:t>
      </w:r>
    </w:p>
    <w:p w14:paraId="07D57D70" w14:textId="77777777" w:rsidR="00F76C8E" w:rsidRDefault="00000000">
      <w:pPr>
        <w:ind w:left="1134" w:right="9" w:firstLine="0"/>
      </w:pPr>
      <w:r>
        <w:rPr>
          <w:b/>
          <w:i/>
        </w:rPr>
        <w:t>child</w:t>
      </w:r>
      <w:r>
        <w:t xml:space="preserve">: without limiting who is a child of an individual for the purposes of subsection (1), each of the following is a </w:t>
      </w:r>
      <w:r>
        <w:rPr>
          <w:b/>
          <w:i/>
        </w:rPr>
        <w:t>child</w:t>
      </w:r>
      <w:r>
        <w:t xml:space="preserve"> of an individual:</w:t>
      </w:r>
    </w:p>
    <w:p w14:paraId="2439E2C4" w14:textId="77777777" w:rsidR="00F76C8E" w:rsidRDefault="00000000">
      <w:pPr>
        <w:numPr>
          <w:ilvl w:val="0"/>
          <w:numId w:val="95"/>
        </w:numPr>
        <w:ind w:right="9"/>
      </w:pPr>
      <w:r>
        <w:t>an adopted child, stepchild, exnuptial child or foster child of the individual;</w:t>
      </w:r>
    </w:p>
    <w:p w14:paraId="5BBD5211" w14:textId="77777777" w:rsidR="00F76C8E" w:rsidRDefault="00000000">
      <w:pPr>
        <w:numPr>
          <w:ilvl w:val="0"/>
          <w:numId w:val="95"/>
        </w:numPr>
        <w:spacing w:after="171"/>
        <w:ind w:right="9"/>
      </w:pPr>
      <w:r>
        <w:t xml:space="preserve">someone who is a child of the individual within the meaning of the </w:t>
      </w:r>
      <w:r>
        <w:rPr>
          <w:i/>
        </w:rPr>
        <w:t>Family Law Act 1975</w:t>
      </w:r>
      <w:r>
        <w:t>.</w:t>
      </w:r>
    </w:p>
    <w:p w14:paraId="0902405A" w14:textId="77777777" w:rsidR="00F76C8E" w:rsidRDefault="00000000">
      <w:pPr>
        <w:spacing w:after="172"/>
        <w:ind w:left="1134" w:right="9" w:firstLine="0"/>
      </w:pPr>
      <w:r>
        <w:rPr>
          <w:b/>
          <w:i/>
        </w:rPr>
        <w:t>parent</w:t>
      </w:r>
      <w:r>
        <w:t xml:space="preserve">: without limiting who is a parent of an individual for the purposes of subsection (1), someone is a </w:t>
      </w:r>
      <w:r>
        <w:rPr>
          <w:b/>
          <w:i/>
        </w:rPr>
        <w:t>parent</w:t>
      </w:r>
      <w:r>
        <w:t xml:space="preserve"> of an individual if the individual is his or her child because of the definition of </w:t>
      </w:r>
      <w:r>
        <w:rPr>
          <w:b/>
          <w:i/>
        </w:rPr>
        <w:t>child</w:t>
      </w:r>
      <w:r>
        <w:t xml:space="preserve"> in this subsection.</w:t>
      </w:r>
    </w:p>
    <w:p w14:paraId="366B7EEF" w14:textId="77777777" w:rsidR="00F76C8E" w:rsidRDefault="00000000">
      <w:pPr>
        <w:ind w:left="1134" w:right="9" w:firstLine="0"/>
      </w:pPr>
      <w:r>
        <w:rPr>
          <w:b/>
          <w:i/>
        </w:rPr>
        <w:t>relative</w:t>
      </w:r>
      <w:r>
        <w:t xml:space="preserve"> of an individual (the </w:t>
      </w:r>
      <w:r>
        <w:rPr>
          <w:b/>
          <w:i/>
        </w:rPr>
        <w:t>first individual</w:t>
      </w:r>
      <w:r>
        <w:t>) means a grandparent, grandchild, uncle, aunt, nephew or niece of the first individual and for this purpose, relationships to the first individual may also be traced to or through another individual who is:</w:t>
      </w:r>
    </w:p>
    <w:p w14:paraId="54F1602E" w14:textId="77777777" w:rsidR="00F76C8E" w:rsidRDefault="00000000">
      <w:pPr>
        <w:numPr>
          <w:ilvl w:val="0"/>
          <w:numId w:val="96"/>
        </w:numPr>
        <w:ind w:right="9"/>
      </w:pPr>
      <w:r>
        <w:t>a de facto partner of the first individual; or</w:t>
      </w:r>
    </w:p>
    <w:p w14:paraId="4B0397E2" w14:textId="77777777" w:rsidR="00F76C8E" w:rsidRDefault="00000000">
      <w:pPr>
        <w:numPr>
          <w:ilvl w:val="0"/>
          <w:numId w:val="96"/>
        </w:numPr>
        <w:spacing w:after="171"/>
        <w:ind w:right="9"/>
      </w:pPr>
      <w:r>
        <w:t xml:space="preserve">the child of the first individual because of the definition of </w:t>
      </w:r>
      <w:r>
        <w:rPr>
          <w:b/>
          <w:i/>
        </w:rPr>
        <w:t xml:space="preserve">child </w:t>
      </w:r>
      <w:r>
        <w:t>in this subsection.</w:t>
      </w:r>
    </w:p>
    <w:p w14:paraId="63E68467" w14:textId="77777777" w:rsidR="00F76C8E" w:rsidRDefault="00000000">
      <w:pPr>
        <w:ind w:left="1134" w:right="9" w:firstLine="0"/>
      </w:pPr>
      <w:r>
        <w:rPr>
          <w:b/>
          <w:i/>
        </w:rPr>
        <w:t>sibling</w:t>
      </w:r>
      <w:r>
        <w:t xml:space="preserve"> of an individual includes:</w:t>
      </w:r>
    </w:p>
    <w:p w14:paraId="1D725250" w14:textId="77777777" w:rsidR="00F76C8E" w:rsidRDefault="00000000">
      <w:pPr>
        <w:numPr>
          <w:ilvl w:val="0"/>
          <w:numId w:val="97"/>
        </w:numPr>
        <w:ind w:right="9"/>
      </w:pPr>
      <w:r>
        <w:t>a half-brother, half-sister, adoptive brother, adoptive sister, step-brother, step-sister, foster-brother and foster-sister of the individual; and</w:t>
      </w:r>
    </w:p>
    <w:p w14:paraId="45CC9A4F" w14:textId="77777777" w:rsidR="00F76C8E" w:rsidRDefault="00000000">
      <w:pPr>
        <w:numPr>
          <w:ilvl w:val="0"/>
          <w:numId w:val="97"/>
        </w:numPr>
        <w:spacing w:after="171"/>
        <w:ind w:right="9"/>
      </w:pPr>
      <w:r>
        <w:t>another individual if a relationship referred to in paragraph (a) can be traced through a parent of either or both of the individuals.</w:t>
      </w:r>
    </w:p>
    <w:p w14:paraId="55489AF8" w14:textId="77777777" w:rsidR="00F76C8E" w:rsidRDefault="00000000">
      <w:pPr>
        <w:spacing w:after="1316"/>
        <w:ind w:left="1134" w:right="9" w:firstLine="0"/>
      </w:pPr>
      <w:r>
        <w:rPr>
          <w:b/>
          <w:i/>
        </w:rPr>
        <w:t>stepchild</w:t>
      </w:r>
      <w:r>
        <w:t xml:space="preserve">: without limiting who is a stepchild of an individual, someone is a </w:t>
      </w:r>
      <w:r>
        <w:rPr>
          <w:b/>
          <w:i/>
        </w:rPr>
        <w:t>stepchild</w:t>
      </w:r>
      <w:r>
        <w:t xml:space="preserve"> of an individual if he or she would be the individual’s stepchild except that the individual is not legally married to the individual’s de facto partner.</w:t>
      </w:r>
    </w:p>
    <w:p w14:paraId="5D6E06DD"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3BE5226" wp14:editId="776257F7">
                <wp:extent cx="4537075" cy="9525"/>
                <wp:effectExtent l="0" t="0" r="0" b="0"/>
                <wp:docPr id="263717" name="Group 26371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539" name="Shape 453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3717" style="width:357.25pt;height:0.75pt;mso-position-horizontal-relative:char;mso-position-vertical-relative:line" coordsize="45370,95">
                <v:shape id="Shape 4539" style="position:absolute;width:45370;height:0;left:0;top:0;" coordsize="4537075,0" path="m0,0l4537075,0">
                  <v:stroke weight="0.75pt" endcap="flat" joinstyle="miter" miterlimit="10" on="true" color="#000000"/>
                  <v:fill on="false" color="#000000" opacity="0"/>
                </v:shape>
              </v:group>
            </w:pict>
          </mc:Fallback>
        </mc:AlternateContent>
      </w:r>
    </w:p>
    <w:p w14:paraId="610A4644"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33</w:t>
      </w:r>
    </w:p>
    <w:p w14:paraId="623693D0"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2D18F17" w14:textId="77777777" w:rsidR="00F76C8E" w:rsidRDefault="00000000">
      <w:pPr>
        <w:spacing w:after="280" w:line="265" w:lineRule="auto"/>
        <w:ind w:left="-5" w:hanging="10"/>
      </w:pPr>
      <w:r>
        <w:rPr>
          <w:sz w:val="24"/>
        </w:rPr>
        <w:t>Section 6A</w:t>
      </w:r>
    </w:p>
    <w:p w14:paraId="1C6B6137" w14:textId="77777777" w:rsidR="00F76C8E" w:rsidRDefault="00000000">
      <w:pPr>
        <w:pStyle w:val="Heading4"/>
        <w:ind w:left="-5"/>
      </w:pPr>
      <w:r>
        <w:t>6A  Breach of an Australian Privacy Principle</w:t>
      </w:r>
    </w:p>
    <w:p w14:paraId="5E7D381F" w14:textId="77777777" w:rsidR="00F76C8E" w:rsidRDefault="00000000">
      <w:pPr>
        <w:numPr>
          <w:ilvl w:val="0"/>
          <w:numId w:val="98"/>
        </w:numPr>
        <w:spacing w:after="230"/>
        <w:ind w:left="1131" w:right="9"/>
      </w:pPr>
      <w:r>
        <w:t xml:space="preserve">For the purposes of this Act, an act or practice </w:t>
      </w:r>
      <w:r>
        <w:rPr>
          <w:b/>
          <w:i/>
        </w:rPr>
        <w:t>breaches</w:t>
      </w:r>
      <w:r>
        <w:t xml:space="preserve"> an Australian Privacy Principle if, and only if, it is contrary to, or inconsistent with, that principle.</w:t>
      </w:r>
    </w:p>
    <w:p w14:paraId="04DEDF7F" w14:textId="77777777" w:rsidR="00F76C8E" w:rsidRDefault="00000000">
      <w:pPr>
        <w:spacing w:after="196"/>
        <w:ind w:left="1129" w:hanging="10"/>
      </w:pPr>
      <w:r>
        <w:rPr>
          <w:i/>
        </w:rPr>
        <w:t>No breach—contracted service provider</w:t>
      </w:r>
    </w:p>
    <w:p w14:paraId="7530C3A1" w14:textId="77777777" w:rsidR="00F76C8E" w:rsidRDefault="00000000">
      <w:pPr>
        <w:numPr>
          <w:ilvl w:val="0"/>
          <w:numId w:val="98"/>
        </w:numPr>
        <w:ind w:left="1131" w:right="9"/>
      </w:pPr>
      <w:r>
        <w:t xml:space="preserve">An act or practice does not </w:t>
      </w:r>
      <w:r>
        <w:rPr>
          <w:b/>
          <w:i/>
        </w:rPr>
        <w:t>breach</w:t>
      </w:r>
      <w:r>
        <w:t xml:space="preserve"> an Australian Privacy Principle if:</w:t>
      </w:r>
    </w:p>
    <w:p w14:paraId="6ACDF60A" w14:textId="77777777" w:rsidR="00F76C8E" w:rsidRDefault="00000000">
      <w:pPr>
        <w:numPr>
          <w:ilvl w:val="1"/>
          <w:numId w:val="98"/>
        </w:numPr>
        <w:ind w:right="9"/>
      </w:pPr>
      <w:r>
        <w:t>the act is done, or the practice is engaged in:</w:t>
      </w:r>
    </w:p>
    <w:p w14:paraId="7A64D5E4" w14:textId="77777777" w:rsidR="00F76C8E" w:rsidRDefault="00000000">
      <w:pPr>
        <w:numPr>
          <w:ilvl w:val="2"/>
          <w:numId w:val="98"/>
        </w:numPr>
        <w:ind w:right="9"/>
      </w:pPr>
      <w:r>
        <w:t>by an organisation that is a contracted service provider for a Commonwealth contract (whether or not the organisation is a party to the contract); and</w:t>
      </w:r>
    </w:p>
    <w:p w14:paraId="096E7A33" w14:textId="77777777" w:rsidR="00F76C8E" w:rsidRDefault="00000000">
      <w:pPr>
        <w:numPr>
          <w:ilvl w:val="2"/>
          <w:numId w:val="98"/>
        </w:numPr>
        <w:ind w:right="9"/>
      </w:pPr>
      <w:r>
        <w:t>for the purposes of meeting (directly or indirectly) an obligation under the contract; and</w:t>
      </w:r>
    </w:p>
    <w:p w14:paraId="6E52BF6E" w14:textId="77777777" w:rsidR="00F76C8E" w:rsidRDefault="00000000">
      <w:pPr>
        <w:numPr>
          <w:ilvl w:val="1"/>
          <w:numId w:val="98"/>
        </w:numPr>
        <w:spacing w:after="230"/>
        <w:ind w:right="9"/>
      </w:pPr>
      <w:r>
        <w:t>the act or practice is authorised by a provision of the contract that is inconsistent with the principle.</w:t>
      </w:r>
    </w:p>
    <w:p w14:paraId="7786D50B" w14:textId="77777777" w:rsidR="00F76C8E" w:rsidRDefault="00000000">
      <w:pPr>
        <w:spacing w:after="196"/>
        <w:ind w:left="1129" w:hanging="10"/>
      </w:pPr>
      <w:r>
        <w:rPr>
          <w:i/>
        </w:rPr>
        <w:t>No breach—disclosure to the National Archives of Australia</w:t>
      </w:r>
    </w:p>
    <w:p w14:paraId="0AA81164" w14:textId="77777777" w:rsidR="00F76C8E" w:rsidRDefault="00000000">
      <w:pPr>
        <w:numPr>
          <w:ilvl w:val="0"/>
          <w:numId w:val="98"/>
        </w:numPr>
        <w:spacing w:after="0"/>
        <w:ind w:left="1131" w:right="9"/>
      </w:pPr>
      <w:r>
        <w:t xml:space="preserve">An act or practice does not </w:t>
      </w:r>
      <w:r>
        <w:rPr>
          <w:b/>
          <w:i/>
        </w:rPr>
        <w:t>breach</w:t>
      </w:r>
      <w:r>
        <w:t xml:space="preserve"> an Australian Privacy Principle if the act or practice involves the disclosure by an organisation of personal information in a record (as defined in the </w:t>
      </w:r>
      <w:r>
        <w:rPr>
          <w:i/>
        </w:rPr>
        <w:t xml:space="preserve">Archives Act </w:t>
      </w:r>
    </w:p>
    <w:p w14:paraId="6CAFEFAF" w14:textId="77777777" w:rsidR="00F76C8E" w:rsidRDefault="00000000">
      <w:pPr>
        <w:spacing w:after="230"/>
        <w:ind w:left="1134" w:right="9" w:firstLine="0"/>
      </w:pPr>
      <w:r>
        <w:rPr>
          <w:i/>
        </w:rPr>
        <w:t>1983</w:t>
      </w:r>
      <w:r>
        <w:t>) solely for the purposes of enabling the National Archives of Australia to decide whether to accept, or to arrange, care (as defined in that Act) of the record.</w:t>
      </w:r>
    </w:p>
    <w:p w14:paraId="348AFBEB" w14:textId="77777777" w:rsidR="00F76C8E" w:rsidRDefault="00000000">
      <w:pPr>
        <w:spacing w:after="196"/>
        <w:ind w:left="1129" w:hanging="10"/>
      </w:pPr>
      <w:r>
        <w:rPr>
          <w:i/>
        </w:rPr>
        <w:t>No breach—act or practice outside Australia</w:t>
      </w:r>
    </w:p>
    <w:p w14:paraId="52EF3D36" w14:textId="77777777" w:rsidR="00F76C8E" w:rsidRDefault="00000000">
      <w:pPr>
        <w:numPr>
          <w:ilvl w:val="0"/>
          <w:numId w:val="98"/>
        </w:numPr>
        <w:ind w:left="1131" w:right="9"/>
      </w:pPr>
      <w:r>
        <w:t xml:space="preserve">An act or practice does not </w:t>
      </w:r>
      <w:r>
        <w:rPr>
          <w:b/>
          <w:i/>
        </w:rPr>
        <w:t>breach</w:t>
      </w:r>
      <w:r>
        <w:t xml:space="preserve"> an Australian Privacy Principle if:</w:t>
      </w:r>
    </w:p>
    <w:p w14:paraId="3F0C2E76" w14:textId="77777777" w:rsidR="00F76C8E" w:rsidRDefault="00000000">
      <w:pPr>
        <w:numPr>
          <w:ilvl w:val="1"/>
          <w:numId w:val="98"/>
        </w:numPr>
        <w:ind w:right="9"/>
      </w:pPr>
      <w:r>
        <w:t>the act is done, or the practice is engaged in, outside Australia and the external Territories; and</w:t>
      </w:r>
    </w:p>
    <w:p w14:paraId="515F49A5" w14:textId="77777777" w:rsidR="00F76C8E" w:rsidRDefault="00000000">
      <w:pPr>
        <w:numPr>
          <w:ilvl w:val="1"/>
          <w:numId w:val="98"/>
        </w:numPr>
        <w:spacing w:after="573"/>
        <w:ind w:right="9"/>
      </w:pPr>
      <w:r>
        <w:t>the act or practice is required by an applicable law of a foreign country.</w:t>
      </w:r>
    </w:p>
    <w:p w14:paraId="4F99248B"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2D5889B" wp14:editId="24E66F1D">
                <wp:extent cx="4537075" cy="9525"/>
                <wp:effectExtent l="0" t="0" r="0" b="0"/>
                <wp:docPr id="264498" name="Group 26449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623" name="Shape 462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4498" style="width:357.25pt;height:0.75pt;mso-position-horizontal-relative:char;mso-position-vertical-relative:line" coordsize="45370,95">
                <v:shape id="Shape 4623" style="position:absolute;width:45370;height:0;left:0;top:0;" coordsize="4537075,0" path="m0,0l4537075,0">
                  <v:stroke weight="0.75pt" endcap="flat" joinstyle="miter" miterlimit="10" on="true" color="#000000"/>
                  <v:fill on="false" color="#000000" opacity="0"/>
                </v:shape>
              </v:group>
            </w:pict>
          </mc:Fallback>
        </mc:AlternateContent>
      </w:r>
    </w:p>
    <w:p w14:paraId="411BCE06" w14:textId="77777777" w:rsidR="00F76C8E" w:rsidRDefault="00000000">
      <w:pPr>
        <w:tabs>
          <w:tab w:val="center" w:pos="3833"/>
        </w:tabs>
        <w:spacing w:after="204" w:line="259" w:lineRule="auto"/>
        <w:ind w:left="-15" w:firstLine="0"/>
      </w:pPr>
      <w:r>
        <w:rPr>
          <w:i/>
          <w:sz w:val="16"/>
        </w:rPr>
        <w:lastRenderedPageBreak/>
        <w:t>34</w:t>
      </w:r>
      <w:r>
        <w:rPr>
          <w:i/>
          <w:sz w:val="16"/>
        </w:rPr>
        <w:tab/>
        <w:t>Privacy Act 1988</w:t>
      </w:r>
    </w:p>
    <w:p w14:paraId="62BB9ABD"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22C2757" w14:textId="77777777" w:rsidR="00F76C8E" w:rsidRDefault="00000000">
      <w:pPr>
        <w:spacing w:after="280" w:line="265" w:lineRule="auto"/>
        <w:ind w:left="10" w:right="-15" w:hanging="10"/>
        <w:jc w:val="right"/>
      </w:pPr>
      <w:r>
        <w:rPr>
          <w:sz w:val="24"/>
        </w:rPr>
        <w:t>Section 6B</w:t>
      </w:r>
    </w:p>
    <w:p w14:paraId="02EE16EA" w14:textId="77777777" w:rsidR="00F76C8E" w:rsidRDefault="00000000">
      <w:pPr>
        <w:spacing w:after="196"/>
        <w:ind w:left="1129" w:hanging="10"/>
      </w:pPr>
      <w:r>
        <w:rPr>
          <w:i/>
        </w:rPr>
        <w:t>Effect despite subsection (1)</w:t>
      </w:r>
    </w:p>
    <w:p w14:paraId="02F1CE7A" w14:textId="77777777" w:rsidR="00F76C8E" w:rsidRDefault="00000000">
      <w:pPr>
        <w:spacing w:after="292"/>
        <w:ind w:left="764" w:right="9" w:firstLine="0"/>
      </w:pPr>
      <w:r>
        <w:t>(5) Subsections (2), (3) and (4) have effect despite subsection (1).</w:t>
      </w:r>
    </w:p>
    <w:p w14:paraId="118ACC08" w14:textId="77777777" w:rsidR="00F76C8E" w:rsidRDefault="00000000">
      <w:pPr>
        <w:pStyle w:val="Heading4"/>
        <w:spacing w:after="207"/>
        <w:ind w:left="-5"/>
      </w:pPr>
      <w:r>
        <w:t>6B  Breach of a registered APP code</w:t>
      </w:r>
    </w:p>
    <w:p w14:paraId="14C211BE" w14:textId="77777777" w:rsidR="00F76C8E" w:rsidRDefault="00000000">
      <w:pPr>
        <w:spacing w:after="196"/>
        <w:ind w:left="1129" w:hanging="10"/>
      </w:pPr>
      <w:r>
        <w:rPr>
          <w:i/>
        </w:rPr>
        <w:t>Breach if contrary to, or inconsistent with, code</w:t>
      </w:r>
    </w:p>
    <w:p w14:paraId="742F52C6" w14:textId="77777777" w:rsidR="00F76C8E" w:rsidRDefault="00000000">
      <w:pPr>
        <w:numPr>
          <w:ilvl w:val="0"/>
          <w:numId w:val="99"/>
        </w:numPr>
        <w:spacing w:after="230"/>
        <w:ind w:right="9" w:hanging="370"/>
      </w:pPr>
      <w:r>
        <w:t xml:space="preserve">For the purposes of this Act, an act or practice </w:t>
      </w:r>
      <w:r>
        <w:rPr>
          <w:b/>
          <w:i/>
        </w:rPr>
        <w:t>breaches</w:t>
      </w:r>
      <w:r>
        <w:t xml:space="preserve"> a registered APP code if, and only if, it is contrary to, or inconsistent with, the code.</w:t>
      </w:r>
    </w:p>
    <w:p w14:paraId="568758C7" w14:textId="77777777" w:rsidR="00F76C8E" w:rsidRDefault="00000000">
      <w:pPr>
        <w:spacing w:after="196"/>
        <w:ind w:left="1129" w:hanging="10"/>
      </w:pPr>
      <w:r>
        <w:rPr>
          <w:i/>
        </w:rPr>
        <w:t>No breach—contracted service provider</w:t>
      </w:r>
    </w:p>
    <w:p w14:paraId="2165B2D2" w14:textId="77777777" w:rsidR="00F76C8E" w:rsidRDefault="00000000">
      <w:pPr>
        <w:numPr>
          <w:ilvl w:val="0"/>
          <w:numId w:val="99"/>
        </w:numPr>
        <w:ind w:right="9" w:hanging="370"/>
      </w:pPr>
      <w:r>
        <w:t xml:space="preserve">An act or practice does not </w:t>
      </w:r>
      <w:r>
        <w:rPr>
          <w:b/>
          <w:i/>
        </w:rPr>
        <w:t>breach</w:t>
      </w:r>
      <w:r>
        <w:t xml:space="preserve"> a registered APP code if: (a) the act is done, or the practice is engaged in:</w:t>
      </w:r>
    </w:p>
    <w:p w14:paraId="5589E4AD" w14:textId="77777777" w:rsidR="00F76C8E" w:rsidRDefault="00000000">
      <w:pPr>
        <w:numPr>
          <w:ilvl w:val="1"/>
          <w:numId w:val="100"/>
        </w:numPr>
        <w:ind w:right="9"/>
      </w:pPr>
      <w:r>
        <w:t>by an organisation that is a contracted service provider for a Commonwealth contract (whether or not the organisation is a party to the contract); and</w:t>
      </w:r>
    </w:p>
    <w:p w14:paraId="26169824" w14:textId="77777777" w:rsidR="00F76C8E" w:rsidRDefault="00000000">
      <w:pPr>
        <w:numPr>
          <w:ilvl w:val="1"/>
          <w:numId w:val="100"/>
        </w:numPr>
        <w:ind w:right="9"/>
      </w:pPr>
      <w:r>
        <w:t>for the purposes of meeting (directly or indirectly) an obligation under the contract; and</w:t>
      </w:r>
    </w:p>
    <w:p w14:paraId="4BD76802" w14:textId="77777777" w:rsidR="00F76C8E" w:rsidRDefault="00000000">
      <w:pPr>
        <w:spacing w:after="230"/>
        <w:ind w:left="1639" w:right="9"/>
      </w:pPr>
      <w:r>
        <w:t>(b) the act or practice is authorised by a provision of the contract that is inconsistent with the code.</w:t>
      </w:r>
    </w:p>
    <w:p w14:paraId="21BDE0C8" w14:textId="77777777" w:rsidR="00F76C8E" w:rsidRDefault="00000000">
      <w:pPr>
        <w:spacing w:after="196"/>
        <w:ind w:left="1129" w:hanging="10"/>
      </w:pPr>
      <w:r>
        <w:rPr>
          <w:i/>
        </w:rPr>
        <w:t>No breach—disclosure to the National Archives of Australia</w:t>
      </w:r>
    </w:p>
    <w:p w14:paraId="0C651A26" w14:textId="77777777" w:rsidR="00F76C8E" w:rsidRDefault="00000000">
      <w:pPr>
        <w:numPr>
          <w:ilvl w:val="0"/>
          <w:numId w:val="99"/>
        </w:numPr>
        <w:spacing w:after="230"/>
        <w:ind w:right="9" w:hanging="370"/>
      </w:pPr>
      <w:r>
        <w:t xml:space="preserve">An act or practice does not </w:t>
      </w:r>
      <w:r>
        <w:rPr>
          <w:b/>
          <w:i/>
        </w:rPr>
        <w:t>breach</w:t>
      </w:r>
      <w:r>
        <w:t xml:space="preserve"> a registered APP code if the act or practice involves the disclosure by an organisation of personal information in a record (as defined in the </w:t>
      </w:r>
      <w:r>
        <w:rPr>
          <w:i/>
        </w:rPr>
        <w:t>Archives Act 1983</w:t>
      </w:r>
      <w:r>
        <w:t>) solely for the purposes of enabling the National Archives of Australia to decide whether to accept, or to arrange, care (as defined in that Act) of the record.</w:t>
      </w:r>
    </w:p>
    <w:p w14:paraId="1DA8CDD8" w14:textId="77777777" w:rsidR="00F76C8E" w:rsidRDefault="00000000">
      <w:pPr>
        <w:spacing w:after="196"/>
        <w:ind w:left="1129" w:hanging="10"/>
      </w:pPr>
      <w:r>
        <w:rPr>
          <w:i/>
        </w:rPr>
        <w:t>No breach—act or practice outside Australia</w:t>
      </w:r>
    </w:p>
    <w:p w14:paraId="6FED871F" w14:textId="77777777" w:rsidR="00F76C8E" w:rsidRDefault="00000000">
      <w:pPr>
        <w:numPr>
          <w:ilvl w:val="0"/>
          <w:numId w:val="99"/>
        </w:numPr>
        <w:ind w:right="9" w:hanging="370"/>
      </w:pPr>
      <w:r>
        <w:t xml:space="preserve">An act or practice does not </w:t>
      </w:r>
      <w:r>
        <w:rPr>
          <w:b/>
          <w:i/>
        </w:rPr>
        <w:t>breach</w:t>
      </w:r>
      <w:r>
        <w:t xml:space="preserve"> a registered APP code if:</w:t>
      </w:r>
    </w:p>
    <w:p w14:paraId="06659E2F" w14:textId="77777777" w:rsidR="00F76C8E" w:rsidRDefault="00000000">
      <w:pPr>
        <w:ind w:left="1272" w:right="9" w:firstLine="0"/>
      </w:pPr>
      <w:r>
        <w:t xml:space="preserve">(a) the act is done, or the practice is engaged in, outside </w:t>
      </w:r>
    </w:p>
    <w:p w14:paraId="03723689" w14:textId="77777777" w:rsidR="00F76C8E" w:rsidRDefault="00000000">
      <w:pPr>
        <w:spacing w:after="163"/>
        <w:ind w:left="585" w:right="691" w:hanging="10"/>
        <w:jc w:val="center"/>
      </w:pPr>
      <w:r>
        <w:t>Australia and the external Territories; and</w:t>
      </w:r>
    </w:p>
    <w:p w14:paraId="4FA2E7DB"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74165FB" wp14:editId="62F21BBC">
                <wp:extent cx="4537075" cy="9525"/>
                <wp:effectExtent l="0" t="0" r="0" b="0"/>
                <wp:docPr id="263895" name="Group 26389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704" name="Shape 470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3895" style="width:357.25pt;height:0.75pt;mso-position-horizontal-relative:char;mso-position-vertical-relative:line" coordsize="45370,95">
                <v:shape id="Shape 4704" style="position:absolute;width:45370;height:0;left:0;top:0;" coordsize="4537075,0" path="m0,0l4537075,0">
                  <v:stroke weight="0.75pt" endcap="flat" joinstyle="miter" miterlimit="10" on="true" color="#000000"/>
                  <v:fill on="false" color="#000000" opacity="0"/>
                </v:shape>
              </v:group>
            </w:pict>
          </mc:Fallback>
        </mc:AlternateContent>
      </w:r>
    </w:p>
    <w:p w14:paraId="37A59E57"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35</w:t>
      </w:r>
    </w:p>
    <w:p w14:paraId="67B84B04"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422C95F" w14:textId="77777777" w:rsidR="00F76C8E" w:rsidRDefault="00000000">
      <w:pPr>
        <w:pStyle w:val="Heading5"/>
        <w:spacing w:after="280" w:line="265" w:lineRule="auto"/>
        <w:ind w:left="-5"/>
      </w:pPr>
      <w:r>
        <w:rPr>
          <w:b w:val="0"/>
        </w:rPr>
        <w:t>Section 6BA</w:t>
      </w:r>
    </w:p>
    <w:p w14:paraId="65941115" w14:textId="77777777" w:rsidR="00F76C8E" w:rsidRDefault="00000000">
      <w:pPr>
        <w:spacing w:after="230"/>
        <w:ind w:left="1639" w:right="9"/>
      </w:pPr>
      <w:r>
        <w:t>(b) the act or practice is required by an applicable law of a foreign country.</w:t>
      </w:r>
    </w:p>
    <w:p w14:paraId="7C604F15" w14:textId="77777777" w:rsidR="00F76C8E" w:rsidRDefault="00000000">
      <w:pPr>
        <w:spacing w:after="196"/>
        <w:ind w:left="1129" w:hanging="10"/>
      </w:pPr>
      <w:r>
        <w:rPr>
          <w:i/>
        </w:rPr>
        <w:t>Effect despite subsection (1)</w:t>
      </w:r>
    </w:p>
    <w:p w14:paraId="15C6CD85" w14:textId="77777777" w:rsidR="00F76C8E" w:rsidRDefault="00000000">
      <w:pPr>
        <w:spacing w:after="292"/>
        <w:ind w:left="764" w:right="9" w:firstLine="0"/>
      </w:pPr>
      <w:r>
        <w:t>(5) Subsections (2), (3) and (4) have effect despite subsection (1).</w:t>
      </w:r>
    </w:p>
    <w:p w14:paraId="06C72895" w14:textId="77777777" w:rsidR="00F76C8E" w:rsidRDefault="00000000">
      <w:pPr>
        <w:pStyle w:val="Heading4"/>
        <w:spacing w:after="147"/>
        <w:ind w:left="-5"/>
      </w:pPr>
      <w:r>
        <w:t>6BA  Breach of the registered CR code</w:t>
      </w:r>
    </w:p>
    <w:p w14:paraId="216C97A0" w14:textId="77777777" w:rsidR="00F76C8E" w:rsidRDefault="00000000">
      <w:pPr>
        <w:spacing w:after="289"/>
        <w:ind w:left="1134" w:right="9" w:firstLine="0"/>
      </w:pPr>
      <w:r>
        <w:t>For the purposes of this Act, an act or practice breaches the registered CR code if, and only if, it is contrary to, or inconsistent with, the code.</w:t>
      </w:r>
    </w:p>
    <w:p w14:paraId="5E019124" w14:textId="77777777" w:rsidR="00F76C8E" w:rsidRDefault="00000000">
      <w:pPr>
        <w:pStyle w:val="Heading4"/>
        <w:spacing w:after="209"/>
        <w:ind w:left="-5"/>
      </w:pPr>
      <w:r>
        <w:t>6C  Organisations</w:t>
      </w:r>
    </w:p>
    <w:p w14:paraId="7D29FEDF" w14:textId="77777777" w:rsidR="00F76C8E" w:rsidRDefault="00000000">
      <w:pPr>
        <w:spacing w:after="196"/>
        <w:ind w:left="1129" w:hanging="10"/>
      </w:pPr>
      <w:r>
        <w:rPr>
          <w:i/>
        </w:rPr>
        <w:t xml:space="preserve">What is an </w:t>
      </w:r>
      <w:r>
        <w:rPr>
          <w:b/>
          <w:i/>
        </w:rPr>
        <w:t>organisation</w:t>
      </w:r>
      <w:r>
        <w:rPr>
          <w:i/>
        </w:rPr>
        <w:t>?</w:t>
      </w:r>
    </w:p>
    <w:p w14:paraId="4F23A753" w14:textId="77777777" w:rsidR="00F76C8E" w:rsidRDefault="00000000">
      <w:pPr>
        <w:spacing w:after="175"/>
        <w:ind w:left="764" w:right="9" w:firstLine="0"/>
      </w:pPr>
      <w:r>
        <w:t>(1) In this Act:</w:t>
      </w:r>
    </w:p>
    <w:p w14:paraId="25D6EDCD" w14:textId="77777777" w:rsidR="00F76C8E" w:rsidRDefault="00000000">
      <w:pPr>
        <w:spacing w:after="28"/>
        <w:ind w:left="1129" w:hanging="10"/>
      </w:pPr>
      <w:r>
        <w:rPr>
          <w:b/>
          <w:i/>
        </w:rPr>
        <w:t>organisation</w:t>
      </w:r>
      <w:r>
        <w:t xml:space="preserve"> means:</w:t>
      </w:r>
    </w:p>
    <w:p w14:paraId="416D925C" w14:textId="77777777" w:rsidR="00F76C8E" w:rsidRDefault="00000000">
      <w:pPr>
        <w:numPr>
          <w:ilvl w:val="0"/>
          <w:numId w:val="101"/>
        </w:numPr>
        <w:ind w:right="9" w:firstLine="153"/>
      </w:pPr>
      <w:r>
        <w:t>an individual; or</w:t>
      </w:r>
    </w:p>
    <w:p w14:paraId="2394B8CD" w14:textId="77777777" w:rsidR="00F76C8E" w:rsidRDefault="00000000">
      <w:pPr>
        <w:numPr>
          <w:ilvl w:val="0"/>
          <w:numId w:val="101"/>
        </w:numPr>
        <w:ind w:right="9" w:firstLine="153"/>
      </w:pPr>
      <w:r>
        <w:t>a body corporate; or</w:t>
      </w:r>
    </w:p>
    <w:p w14:paraId="1B826119" w14:textId="77777777" w:rsidR="00F76C8E" w:rsidRDefault="00000000">
      <w:pPr>
        <w:numPr>
          <w:ilvl w:val="0"/>
          <w:numId w:val="101"/>
        </w:numPr>
        <w:ind w:right="9" w:firstLine="153"/>
      </w:pPr>
      <w:r>
        <w:t>a partnership; or</w:t>
      </w:r>
    </w:p>
    <w:p w14:paraId="73D3C0A3" w14:textId="77777777" w:rsidR="00F76C8E" w:rsidRDefault="00000000">
      <w:pPr>
        <w:numPr>
          <w:ilvl w:val="0"/>
          <w:numId w:val="101"/>
        </w:numPr>
        <w:ind w:right="9" w:firstLine="153"/>
      </w:pPr>
      <w:r>
        <w:t>any other unincorporated association; or</w:t>
      </w:r>
    </w:p>
    <w:p w14:paraId="1D923523" w14:textId="77777777" w:rsidR="00F76C8E" w:rsidRDefault="00000000">
      <w:pPr>
        <w:numPr>
          <w:ilvl w:val="0"/>
          <w:numId w:val="101"/>
        </w:numPr>
        <w:spacing w:after="28" w:line="250" w:lineRule="auto"/>
        <w:ind w:right="9" w:firstLine="153"/>
      </w:pPr>
      <w:r>
        <w:t>a trust;that is not a small business operator, a registered political party, an agency, a State or Territory authority or a prescribed instrumentality of a State or Territory.</w:t>
      </w:r>
    </w:p>
    <w:tbl>
      <w:tblPr>
        <w:tblStyle w:val="TableGrid"/>
        <w:tblW w:w="5844" w:type="dxa"/>
        <w:tblInd w:w="1134" w:type="dxa"/>
        <w:tblCellMar>
          <w:top w:w="0" w:type="dxa"/>
          <w:left w:w="0" w:type="dxa"/>
          <w:bottom w:w="0" w:type="dxa"/>
          <w:right w:w="0" w:type="dxa"/>
        </w:tblCellMar>
        <w:tblLook w:val="04A0" w:firstRow="1" w:lastRow="0" w:firstColumn="1" w:lastColumn="0" w:noHBand="0" w:noVBand="1"/>
      </w:tblPr>
      <w:tblGrid>
        <w:gridCol w:w="851"/>
        <w:gridCol w:w="4993"/>
      </w:tblGrid>
      <w:tr w:rsidR="00F76C8E" w14:paraId="40F5CF5B" w14:textId="77777777">
        <w:trPr>
          <w:trHeight w:val="867"/>
        </w:trPr>
        <w:tc>
          <w:tcPr>
            <w:tcW w:w="851" w:type="dxa"/>
            <w:tcBorders>
              <w:top w:val="nil"/>
              <w:left w:val="nil"/>
              <w:bottom w:val="nil"/>
              <w:right w:val="nil"/>
            </w:tcBorders>
          </w:tcPr>
          <w:p w14:paraId="0D0D4660" w14:textId="77777777" w:rsidR="00F76C8E" w:rsidRDefault="00000000">
            <w:pPr>
              <w:spacing w:after="0" w:line="259" w:lineRule="auto"/>
              <w:ind w:left="0" w:firstLine="0"/>
            </w:pPr>
            <w:r>
              <w:rPr>
                <w:sz w:val="18"/>
              </w:rPr>
              <w:t>Note 1:</w:t>
            </w:r>
          </w:p>
        </w:tc>
        <w:tc>
          <w:tcPr>
            <w:tcW w:w="4993" w:type="dxa"/>
            <w:tcBorders>
              <w:top w:val="nil"/>
              <w:left w:val="nil"/>
              <w:bottom w:val="nil"/>
              <w:right w:val="nil"/>
            </w:tcBorders>
          </w:tcPr>
          <w:p w14:paraId="51518F5D" w14:textId="77777777" w:rsidR="00F76C8E" w:rsidRDefault="00000000">
            <w:pPr>
              <w:spacing w:after="0" w:line="259" w:lineRule="auto"/>
              <w:ind w:left="0" w:firstLine="0"/>
            </w:pPr>
            <w:r>
              <w:rPr>
                <w:sz w:val="18"/>
              </w:rPr>
              <w:t xml:space="preserve">Under section 187LA of the </w:t>
            </w:r>
            <w:r>
              <w:rPr>
                <w:i/>
                <w:sz w:val="18"/>
              </w:rPr>
              <w:t>Telecommunications (Interception and Access) Act 1979</w:t>
            </w:r>
            <w:r>
              <w:rPr>
                <w:sz w:val="18"/>
              </w:rPr>
              <w:t>, service providers are, in relation to their activities relating to retained data, treated as organisations for the purposes of this Act.</w:t>
            </w:r>
          </w:p>
        </w:tc>
      </w:tr>
      <w:tr w:rsidR="00F76C8E" w14:paraId="64E9FF92" w14:textId="77777777">
        <w:trPr>
          <w:trHeight w:val="743"/>
        </w:trPr>
        <w:tc>
          <w:tcPr>
            <w:tcW w:w="851" w:type="dxa"/>
            <w:tcBorders>
              <w:top w:val="nil"/>
              <w:left w:val="nil"/>
              <w:bottom w:val="nil"/>
              <w:right w:val="nil"/>
            </w:tcBorders>
          </w:tcPr>
          <w:p w14:paraId="3120B777" w14:textId="77777777" w:rsidR="00F76C8E" w:rsidRDefault="00000000">
            <w:pPr>
              <w:spacing w:after="0" w:line="259" w:lineRule="auto"/>
              <w:ind w:left="0" w:firstLine="0"/>
            </w:pPr>
            <w:r>
              <w:rPr>
                <w:sz w:val="18"/>
              </w:rPr>
              <w:t>Note: 2:</w:t>
            </w:r>
          </w:p>
        </w:tc>
        <w:tc>
          <w:tcPr>
            <w:tcW w:w="4993" w:type="dxa"/>
            <w:tcBorders>
              <w:top w:val="nil"/>
              <w:left w:val="nil"/>
              <w:bottom w:val="nil"/>
              <w:right w:val="nil"/>
            </w:tcBorders>
          </w:tcPr>
          <w:p w14:paraId="4F2B2F2A" w14:textId="77777777" w:rsidR="00F76C8E" w:rsidRDefault="00000000">
            <w:pPr>
              <w:spacing w:after="0" w:line="259" w:lineRule="auto"/>
              <w:ind w:left="0" w:firstLine="0"/>
              <w:jc w:val="both"/>
            </w:pPr>
            <w:r>
              <w:rPr>
                <w:sz w:val="18"/>
              </w:rPr>
              <w:t xml:space="preserve">Regulations may prescribe an instrumentality by reference to one or </w:t>
            </w:r>
          </w:p>
          <w:p w14:paraId="46BD3D6B" w14:textId="77777777" w:rsidR="00F76C8E" w:rsidRDefault="00000000">
            <w:pPr>
              <w:spacing w:after="0" w:line="259" w:lineRule="auto"/>
              <w:ind w:left="0" w:firstLine="0"/>
            </w:pPr>
            <w:r>
              <w:rPr>
                <w:sz w:val="18"/>
              </w:rPr>
              <w:t xml:space="preserve">more classes of instrumentality. See subsection 13(3) of the </w:t>
            </w:r>
            <w:r>
              <w:rPr>
                <w:i/>
                <w:sz w:val="18"/>
              </w:rPr>
              <w:t>Legislation Act 2003</w:t>
            </w:r>
            <w:r>
              <w:rPr>
                <w:sz w:val="18"/>
              </w:rPr>
              <w:t>.</w:t>
            </w:r>
          </w:p>
        </w:tc>
      </w:tr>
      <w:tr w:rsidR="00F76C8E" w14:paraId="409CE562" w14:textId="77777777">
        <w:trPr>
          <w:trHeight w:val="660"/>
        </w:trPr>
        <w:tc>
          <w:tcPr>
            <w:tcW w:w="851" w:type="dxa"/>
            <w:tcBorders>
              <w:top w:val="nil"/>
              <w:left w:val="nil"/>
              <w:bottom w:val="nil"/>
              <w:right w:val="nil"/>
            </w:tcBorders>
          </w:tcPr>
          <w:p w14:paraId="7FFE6BBC" w14:textId="77777777" w:rsidR="00F76C8E" w:rsidRDefault="00000000">
            <w:pPr>
              <w:spacing w:after="0" w:line="259" w:lineRule="auto"/>
              <w:ind w:left="0" w:firstLine="0"/>
            </w:pPr>
            <w:r>
              <w:rPr>
                <w:sz w:val="18"/>
              </w:rPr>
              <w:t>Example:</w:t>
            </w:r>
          </w:p>
        </w:tc>
        <w:tc>
          <w:tcPr>
            <w:tcW w:w="4993" w:type="dxa"/>
            <w:tcBorders>
              <w:top w:val="nil"/>
              <w:left w:val="nil"/>
              <w:bottom w:val="nil"/>
              <w:right w:val="nil"/>
            </w:tcBorders>
          </w:tcPr>
          <w:p w14:paraId="5E781A7C" w14:textId="77777777" w:rsidR="00F76C8E" w:rsidRDefault="00000000">
            <w:pPr>
              <w:spacing w:after="0" w:line="259" w:lineRule="auto"/>
              <w:ind w:left="0" w:firstLine="0"/>
            </w:pPr>
            <w:r>
              <w:rPr>
                <w:sz w:val="18"/>
              </w:rPr>
              <w:t>Regulations may prescribe an instrumentality of a State or Territory that is an incorporated company, society or association and therefore not a State or Territory authority.</w:t>
            </w:r>
          </w:p>
        </w:tc>
      </w:tr>
    </w:tbl>
    <w:p w14:paraId="5E18AE60"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D1ED50F" wp14:editId="22E09185">
                <wp:extent cx="4537075" cy="9525"/>
                <wp:effectExtent l="0" t="0" r="0" b="0"/>
                <wp:docPr id="262575" name="Group 26257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785" name="Shape 478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2575" style="width:357.25pt;height:0.75pt;mso-position-horizontal-relative:char;mso-position-vertical-relative:line" coordsize="45370,95">
                <v:shape id="Shape 4785" style="position:absolute;width:45370;height:0;left:0;top:0;" coordsize="4537075,0" path="m0,0l4537075,0">
                  <v:stroke weight="0.75pt" endcap="flat" joinstyle="miter" miterlimit="10" on="true" color="#000000"/>
                  <v:fill on="false" color="#000000" opacity="0"/>
                </v:shape>
              </v:group>
            </w:pict>
          </mc:Fallback>
        </mc:AlternateContent>
      </w:r>
    </w:p>
    <w:p w14:paraId="73E6878B" w14:textId="77777777" w:rsidR="00F76C8E" w:rsidRDefault="00000000">
      <w:pPr>
        <w:tabs>
          <w:tab w:val="center" w:pos="3833"/>
        </w:tabs>
        <w:spacing w:after="204" w:line="259" w:lineRule="auto"/>
        <w:ind w:left="-15" w:firstLine="0"/>
      </w:pPr>
      <w:r>
        <w:rPr>
          <w:i/>
          <w:sz w:val="16"/>
        </w:rPr>
        <w:t>36</w:t>
      </w:r>
      <w:r>
        <w:rPr>
          <w:i/>
          <w:sz w:val="16"/>
        </w:rPr>
        <w:tab/>
        <w:t>Privacy Act 1988</w:t>
      </w:r>
    </w:p>
    <w:p w14:paraId="6DEAC432" w14:textId="77777777" w:rsidR="00F76C8E" w:rsidRDefault="00000000">
      <w:pPr>
        <w:tabs>
          <w:tab w:val="center" w:pos="3542"/>
          <w:tab w:val="right" w:pos="7087"/>
        </w:tabs>
        <w:spacing w:after="3" w:line="259" w:lineRule="auto"/>
        <w:ind w:left="-15" w:firstLine="0"/>
      </w:pPr>
      <w:r>
        <w:rPr>
          <w:sz w:val="16"/>
        </w:rPr>
        <w:lastRenderedPageBreak/>
        <w:t>Compilation No. 81</w:t>
      </w:r>
      <w:r>
        <w:rPr>
          <w:sz w:val="16"/>
        </w:rPr>
        <w:tab/>
        <w:t>Compilation date: 13/8/19</w:t>
      </w:r>
      <w:r>
        <w:rPr>
          <w:sz w:val="16"/>
        </w:rPr>
        <w:tab/>
        <w:t>Registered: 20/8/19</w:t>
      </w:r>
    </w:p>
    <w:p w14:paraId="6275B729" w14:textId="77777777" w:rsidR="00F76C8E" w:rsidRDefault="00000000">
      <w:pPr>
        <w:spacing w:after="280" w:line="265" w:lineRule="auto"/>
        <w:ind w:left="10" w:right="-15" w:hanging="10"/>
        <w:jc w:val="right"/>
      </w:pPr>
      <w:r>
        <w:rPr>
          <w:sz w:val="24"/>
        </w:rPr>
        <w:t>Section 6C</w:t>
      </w:r>
    </w:p>
    <w:p w14:paraId="5900899E" w14:textId="77777777" w:rsidR="00F76C8E" w:rsidRDefault="00000000">
      <w:pPr>
        <w:spacing w:after="196"/>
        <w:ind w:left="1129" w:hanging="10"/>
      </w:pPr>
      <w:r>
        <w:rPr>
          <w:i/>
        </w:rPr>
        <w:t>Legal person treated as different organisations in different capacities</w:t>
      </w:r>
    </w:p>
    <w:p w14:paraId="04AC578E" w14:textId="77777777" w:rsidR="00F76C8E" w:rsidRDefault="00000000">
      <w:pPr>
        <w:numPr>
          <w:ilvl w:val="0"/>
          <w:numId w:val="102"/>
        </w:numPr>
        <w:spacing w:after="97"/>
        <w:ind w:right="9" w:hanging="370"/>
      </w:pPr>
      <w:r>
        <w:t xml:space="preserve">A legal person can have a number of different capacities in which the person does things. In each of those capacities, the person is taken to be a different </w:t>
      </w:r>
      <w:r>
        <w:rPr>
          <w:b/>
          <w:i/>
        </w:rPr>
        <w:t>organisation</w:t>
      </w:r>
      <w:r>
        <w:t>.</w:t>
      </w:r>
    </w:p>
    <w:p w14:paraId="62A79E4D" w14:textId="77777777" w:rsidR="00F76C8E" w:rsidRDefault="00000000">
      <w:pPr>
        <w:spacing w:after="272"/>
        <w:ind w:left="1985" w:hanging="851"/>
      </w:pPr>
      <w:r>
        <w:rPr>
          <w:sz w:val="18"/>
        </w:rPr>
        <w:t>Example:</w:t>
      </w:r>
      <w:r>
        <w:rPr>
          <w:sz w:val="18"/>
        </w:rPr>
        <w:tab/>
        <w:t>In addition to his or her personal capacity, an individual may be the trustee of one or more trusts. In his or her personal capacity, he or she is one organisation. As trustee of each trust, he or she is a different organisation.</w:t>
      </w:r>
    </w:p>
    <w:p w14:paraId="5370E742" w14:textId="77777777" w:rsidR="00F76C8E" w:rsidRDefault="00000000">
      <w:pPr>
        <w:spacing w:after="194"/>
        <w:ind w:left="1129" w:hanging="10"/>
      </w:pPr>
      <w:r>
        <w:rPr>
          <w:i/>
        </w:rPr>
        <w:t xml:space="preserve">What is a </w:t>
      </w:r>
      <w:r>
        <w:rPr>
          <w:b/>
          <w:i/>
        </w:rPr>
        <w:t>State or Territory authority</w:t>
      </w:r>
      <w:r>
        <w:rPr>
          <w:i/>
        </w:rPr>
        <w:t>?</w:t>
      </w:r>
    </w:p>
    <w:p w14:paraId="2D64AF69" w14:textId="77777777" w:rsidR="00F76C8E" w:rsidRDefault="00000000">
      <w:pPr>
        <w:numPr>
          <w:ilvl w:val="0"/>
          <w:numId w:val="102"/>
        </w:numPr>
        <w:spacing w:after="176"/>
        <w:ind w:right="9" w:hanging="370"/>
      </w:pPr>
      <w:r>
        <w:t>In this Act:</w:t>
      </w:r>
    </w:p>
    <w:p w14:paraId="0AAA2038" w14:textId="77777777" w:rsidR="00F76C8E" w:rsidRDefault="00000000">
      <w:pPr>
        <w:spacing w:after="28"/>
        <w:ind w:left="1129" w:hanging="10"/>
      </w:pPr>
      <w:r>
        <w:rPr>
          <w:b/>
          <w:i/>
        </w:rPr>
        <w:t>State or Territory authority</w:t>
      </w:r>
      <w:r>
        <w:t xml:space="preserve"> means:</w:t>
      </w:r>
    </w:p>
    <w:p w14:paraId="3BA2CC5A" w14:textId="77777777" w:rsidR="00F76C8E" w:rsidRDefault="00000000">
      <w:pPr>
        <w:numPr>
          <w:ilvl w:val="1"/>
          <w:numId w:val="102"/>
        </w:numPr>
        <w:ind w:left="1642" w:right="9" w:hanging="370"/>
      </w:pPr>
      <w:r>
        <w:t>a State or Territory Minister; or</w:t>
      </w:r>
    </w:p>
    <w:p w14:paraId="6F866186" w14:textId="77777777" w:rsidR="00F76C8E" w:rsidRDefault="00000000">
      <w:pPr>
        <w:numPr>
          <w:ilvl w:val="1"/>
          <w:numId w:val="102"/>
        </w:numPr>
        <w:ind w:left="1642" w:right="9" w:hanging="370"/>
      </w:pPr>
      <w:r>
        <w:t>a Department of State of a State or Territory; or</w:t>
      </w:r>
    </w:p>
    <w:p w14:paraId="115840CD" w14:textId="77777777" w:rsidR="00F76C8E" w:rsidRDefault="00000000">
      <w:pPr>
        <w:numPr>
          <w:ilvl w:val="1"/>
          <w:numId w:val="102"/>
        </w:numPr>
        <w:ind w:left="1642" w:right="9" w:hanging="370"/>
      </w:pPr>
      <w:r>
        <w:t>a body (whether incorporated or not), or a tribunal, established or appointed for a public purpose by or under a law of a State or Territory, other than:</w:t>
      </w:r>
    </w:p>
    <w:p w14:paraId="01BABA57" w14:textId="77777777" w:rsidR="00F76C8E" w:rsidRDefault="00000000">
      <w:pPr>
        <w:numPr>
          <w:ilvl w:val="2"/>
          <w:numId w:val="102"/>
        </w:numPr>
        <w:ind w:right="9" w:hanging="443"/>
      </w:pPr>
      <w:r>
        <w:t>an incorporated company, society or association; or</w:t>
      </w:r>
    </w:p>
    <w:p w14:paraId="738B421E" w14:textId="77777777" w:rsidR="00F76C8E" w:rsidRDefault="00000000">
      <w:pPr>
        <w:numPr>
          <w:ilvl w:val="2"/>
          <w:numId w:val="102"/>
        </w:numPr>
        <w:ind w:right="9" w:hanging="443"/>
      </w:pPr>
      <w:r>
        <w:t>an association of employers or employees that is registered or recognised under a law of a State or Territory dealing with the resolution of industrial disputes; or</w:t>
      </w:r>
    </w:p>
    <w:p w14:paraId="407460AD" w14:textId="77777777" w:rsidR="00F76C8E" w:rsidRDefault="00000000">
      <w:pPr>
        <w:numPr>
          <w:ilvl w:val="1"/>
          <w:numId w:val="102"/>
        </w:numPr>
        <w:ind w:left="1642" w:right="9" w:hanging="370"/>
      </w:pPr>
      <w:r>
        <w:t>a body established or appointed, otherwise than by or under a law of a State or Territory, by:</w:t>
      </w:r>
    </w:p>
    <w:p w14:paraId="4BADAD48" w14:textId="77777777" w:rsidR="00F76C8E" w:rsidRDefault="00000000">
      <w:pPr>
        <w:numPr>
          <w:ilvl w:val="2"/>
          <w:numId w:val="102"/>
        </w:numPr>
        <w:ind w:right="9" w:hanging="443"/>
      </w:pPr>
      <w:r>
        <w:t>a Governor of a State; or</w:t>
      </w:r>
    </w:p>
    <w:p w14:paraId="60DD743A" w14:textId="77777777" w:rsidR="00F76C8E" w:rsidRDefault="00000000">
      <w:pPr>
        <w:numPr>
          <w:ilvl w:val="2"/>
          <w:numId w:val="102"/>
        </w:numPr>
        <w:ind w:right="9" w:hanging="443"/>
      </w:pPr>
      <w:r>
        <w:t>the Australian Capital Territory Executive; or</w:t>
      </w:r>
    </w:p>
    <w:p w14:paraId="2AC0C371" w14:textId="77777777" w:rsidR="00F76C8E" w:rsidRDefault="00000000">
      <w:pPr>
        <w:numPr>
          <w:ilvl w:val="2"/>
          <w:numId w:val="102"/>
        </w:numPr>
        <w:ind w:right="9" w:hanging="443"/>
      </w:pPr>
      <w:r>
        <w:t>the Administrator of the Northern Territory; or</w:t>
      </w:r>
    </w:p>
    <w:p w14:paraId="40168EE2" w14:textId="77777777" w:rsidR="00F76C8E" w:rsidRDefault="00000000">
      <w:pPr>
        <w:ind w:left="1728" w:right="9" w:firstLine="0"/>
      </w:pPr>
      <w:r>
        <w:t>(v) a State or Territory Minister; or</w:t>
      </w:r>
    </w:p>
    <w:p w14:paraId="3C743CDC" w14:textId="77777777" w:rsidR="00F76C8E" w:rsidRDefault="00000000">
      <w:pPr>
        <w:numPr>
          <w:ilvl w:val="1"/>
          <w:numId w:val="102"/>
        </w:numPr>
        <w:spacing w:after="360"/>
        <w:ind w:left="1642" w:right="9" w:hanging="370"/>
      </w:pPr>
      <w:r>
        <w:t>a person holding or performing the duties of an office established by or under, or an appointment made under, a law of a State or Territory, other than the office of head of a State or Territory Department (however described); or</w:t>
      </w:r>
    </w:p>
    <w:p w14:paraId="524F85B5"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C3B528B" wp14:editId="2ADA4CF4">
                <wp:extent cx="4537075" cy="9525"/>
                <wp:effectExtent l="0" t="0" r="0" b="0"/>
                <wp:docPr id="264279" name="Group 26427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860" name="Shape 486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4279" style="width:357.25pt;height:0.75pt;mso-position-horizontal-relative:char;mso-position-vertical-relative:line" coordsize="45370,95">
                <v:shape id="Shape 4860" style="position:absolute;width:45370;height:0;left:0;top:0;" coordsize="4537075,0" path="m0,0l4537075,0">
                  <v:stroke weight="0.75pt" endcap="flat" joinstyle="miter" miterlimit="10" on="true" color="#000000"/>
                  <v:fill on="false" color="#000000" opacity="0"/>
                </v:shape>
              </v:group>
            </w:pict>
          </mc:Fallback>
        </mc:AlternateContent>
      </w:r>
    </w:p>
    <w:p w14:paraId="4FC95D06"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37</w:t>
      </w:r>
    </w:p>
    <w:p w14:paraId="7B029B13"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E041752" w14:textId="77777777" w:rsidR="00F76C8E" w:rsidRDefault="00000000">
      <w:pPr>
        <w:pStyle w:val="Heading5"/>
        <w:spacing w:after="280" w:line="265" w:lineRule="auto"/>
        <w:ind w:left="-5"/>
      </w:pPr>
      <w:r>
        <w:rPr>
          <w:b w:val="0"/>
        </w:rPr>
        <w:t>Section 6C</w:t>
      </w:r>
    </w:p>
    <w:p w14:paraId="6DFF8286" w14:textId="77777777" w:rsidR="00F76C8E" w:rsidRDefault="00000000">
      <w:pPr>
        <w:ind w:left="1639" w:right="9"/>
      </w:pPr>
      <w:r>
        <w:t>(f) a person holding or performing the duties of an appointment made, otherwise than under a law of a State or Territory, by:</w:t>
      </w:r>
    </w:p>
    <w:p w14:paraId="7E3F316F" w14:textId="77777777" w:rsidR="00F76C8E" w:rsidRDefault="00000000">
      <w:pPr>
        <w:numPr>
          <w:ilvl w:val="0"/>
          <w:numId w:val="103"/>
        </w:numPr>
        <w:ind w:right="9" w:hanging="443"/>
      </w:pPr>
      <w:r>
        <w:t>a Governor of a State; or</w:t>
      </w:r>
    </w:p>
    <w:p w14:paraId="595858BF" w14:textId="77777777" w:rsidR="00F76C8E" w:rsidRDefault="00000000">
      <w:pPr>
        <w:numPr>
          <w:ilvl w:val="0"/>
          <w:numId w:val="103"/>
        </w:numPr>
        <w:ind w:right="9" w:hanging="443"/>
      </w:pPr>
      <w:r>
        <w:t>the Australian Capital Territory Executive; or</w:t>
      </w:r>
    </w:p>
    <w:p w14:paraId="2D51871B" w14:textId="77777777" w:rsidR="00F76C8E" w:rsidRDefault="00000000">
      <w:pPr>
        <w:numPr>
          <w:ilvl w:val="0"/>
          <w:numId w:val="103"/>
        </w:numPr>
        <w:ind w:right="9" w:hanging="443"/>
      </w:pPr>
      <w:r>
        <w:t>the Administrator of the Northern Territory; or</w:t>
      </w:r>
    </w:p>
    <w:p w14:paraId="2BB8E9FB" w14:textId="77777777" w:rsidR="00F76C8E" w:rsidRDefault="00000000">
      <w:pPr>
        <w:spacing w:after="225"/>
        <w:ind w:left="1272" w:right="1953" w:firstLine="454"/>
      </w:pPr>
      <w:r>
        <w:t>(v) a State or Territory Minister; or (g) a State or Territory court.</w:t>
      </w:r>
    </w:p>
    <w:p w14:paraId="6FF50D7C" w14:textId="77777777" w:rsidR="00F76C8E" w:rsidRDefault="00000000">
      <w:pPr>
        <w:spacing w:after="196"/>
        <w:ind w:left="1129" w:hanging="10"/>
      </w:pPr>
      <w:r>
        <w:rPr>
          <w:i/>
        </w:rPr>
        <w:t>Making regulations to stop instrumentalities being organisations</w:t>
      </w:r>
    </w:p>
    <w:p w14:paraId="27133CF1" w14:textId="77777777" w:rsidR="00F76C8E" w:rsidRDefault="00000000">
      <w:pPr>
        <w:numPr>
          <w:ilvl w:val="0"/>
          <w:numId w:val="104"/>
        </w:numPr>
        <w:ind w:right="9" w:hanging="370"/>
      </w:pPr>
      <w:r>
        <w:t xml:space="preserve">Before the Governor-General makes regulations prescribing an instrumentality of a State or Territory for the purposes of the definition of </w:t>
      </w:r>
      <w:r>
        <w:rPr>
          <w:b/>
          <w:i/>
        </w:rPr>
        <w:t>organisation</w:t>
      </w:r>
      <w:r>
        <w:t xml:space="preserve"> in subsection (1), the Minister must:</w:t>
      </w:r>
    </w:p>
    <w:p w14:paraId="2815BCCC" w14:textId="77777777" w:rsidR="00F76C8E" w:rsidRDefault="00000000">
      <w:pPr>
        <w:spacing w:after="28" w:line="250" w:lineRule="auto"/>
        <w:ind w:left="1272" w:right="201" w:firstLine="2"/>
        <w:jc w:val="both"/>
      </w:pPr>
      <w:r>
        <w:t>(a) be satisfied that the State or Territory has requested that the instrumentality be prescribed for those purposes; and (b) consider:</w:t>
      </w:r>
    </w:p>
    <w:p w14:paraId="64F8B061" w14:textId="77777777" w:rsidR="00F76C8E" w:rsidRDefault="00000000">
      <w:pPr>
        <w:numPr>
          <w:ilvl w:val="1"/>
          <w:numId w:val="104"/>
        </w:numPr>
        <w:ind w:right="9" w:hanging="443"/>
      </w:pPr>
      <w:r>
        <w:t>whether treating the instrumentality as an organisation for the purposes of this Act adversely affects the government of the State or Territory; and</w:t>
      </w:r>
    </w:p>
    <w:p w14:paraId="33936403" w14:textId="77777777" w:rsidR="00F76C8E" w:rsidRDefault="00000000">
      <w:pPr>
        <w:numPr>
          <w:ilvl w:val="1"/>
          <w:numId w:val="104"/>
        </w:numPr>
        <w:ind w:right="9" w:hanging="443"/>
      </w:pPr>
      <w:r>
        <w:t>the desirability of regulating under this Act the collection, holding, use, correction and disclosure of personal information by the instrumentality; and</w:t>
      </w:r>
    </w:p>
    <w:p w14:paraId="38709AB6" w14:textId="77777777" w:rsidR="00F76C8E" w:rsidRDefault="00000000">
      <w:pPr>
        <w:numPr>
          <w:ilvl w:val="1"/>
          <w:numId w:val="104"/>
        </w:numPr>
        <w:ind w:right="9" w:hanging="443"/>
      </w:pPr>
      <w:r>
        <w:t>whether the law of the State or Territory regulates the collection, holding, use, correction and disclosure of personal information by the instrumentality to a standard that is at least equivalent to the standard that would otherwise apply to the instrumentality under this Act; and</w:t>
      </w:r>
    </w:p>
    <w:p w14:paraId="52EC06DE" w14:textId="77777777" w:rsidR="00F76C8E" w:rsidRDefault="00000000">
      <w:pPr>
        <w:spacing w:after="230"/>
        <w:ind w:left="1639" w:right="9"/>
      </w:pPr>
      <w:r>
        <w:t>(c) consult the Commissioner about the matters mentioned in subparagraphs (b)(ii) and (iii).</w:t>
      </w:r>
    </w:p>
    <w:p w14:paraId="43D048D1" w14:textId="77777777" w:rsidR="00F76C8E" w:rsidRDefault="00000000">
      <w:pPr>
        <w:spacing w:after="196"/>
        <w:ind w:left="1129" w:hanging="10"/>
      </w:pPr>
      <w:r>
        <w:rPr>
          <w:i/>
        </w:rPr>
        <w:t>State does not include Territory</w:t>
      </w:r>
    </w:p>
    <w:p w14:paraId="28864F6C" w14:textId="77777777" w:rsidR="00F76C8E" w:rsidRDefault="00000000">
      <w:pPr>
        <w:numPr>
          <w:ilvl w:val="0"/>
          <w:numId w:val="104"/>
        </w:numPr>
        <w:spacing w:after="173"/>
        <w:ind w:right="9" w:hanging="370"/>
      </w:pPr>
      <w:r>
        <w:t>In this section:</w:t>
      </w:r>
    </w:p>
    <w:p w14:paraId="43A19F60" w14:textId="77777777" w:rsidR="00F76C8E" w:rsidRDefault="00000000">
      <w:pPr>
        <w:spacing w:after="58"/>
        <w:ind w:left="1134" w:right="9" w:firstLine="0"/>
      </w:pPr>
      <w:r>
        <w:rPr>
          <w:b/>
          <w:i/>
        </w:rPr>
        <w:t>State</w:t>
      </w:r>
      <w:r>
        <w:t xml:space="preserve"> does not include the Australian Capital Territory or the Northern Territory (despite subsection 6(1)).</w:t>
      </w:r>
    </w:p>
    <w:p w14:paraId="2A6C081C"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3C6F7CC" wp14:editId="531D07B4">
                <wp:extent cx="4537075" cy="9525"/>
                <wp:effectExtent l="0" t="0" r="0" b="0"/>
                <wp:docPr id="264360" name="Group 26436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4941" name="Shape 494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4360" style="width:357.25pt;height:0.75pt;mso-position-horizontal-relative:char;mso-position-vertical-relative:line" coordsize="45370,95">
                <v:shape id="Shape 4941" style="position:absolute;width:45370;height:0;left:0;top:0;" coordsize="4537075,0" path="m0,0l4537075,0">
                  <v:stroke weight="0.75pt" endcap="flat" joinstyle="miter" miterlimit="10" on="true" color="#000000"/>
                  <v:fill on="false" color="#000000" opacity="0"/>
                </v:shape>
              </v:group>
            </w:pict>
          </mc:Fallback>
        </mc:AlternateContent>
      </w:r>
    </w:p>
    <w:p w14:paraId="0D7FD2AC" w14:textId="77777777" w:rsidR="00F76C8E" w:rsidRDefault="00000000">
      <w:pPr>
        <w:tabs>
          <w:tab w:val="center" w:pos="3833"/>
        </w:tabs>
        <w:spacing w:after="204" w:line="259" w:lineRule="auto"/>
        <w:ind w:left="-15" w:firstLine="0"/>
      </w:pPr>
      <w:r>
        <w:rPr>
          <w:i/>
          <w:sz w:val="16"/>
        </w:rPr>
        <w:lastRenderedPageBreak/>
        <w:t>38</w:t>
      </w:r>
      <w:r>
        <w:rPr>
          <w:i/>
          <w:sz w:val="16"/>
        </w:rPr>
        <w:tab/>
        <w:t>Privacy Act 1988</w:t>
      </w:r>
    </w:p>
    <w:p w14:paraId="7BC1C24F"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34848E2" w14:textId="77777777" w:rsidR="00F76C8E" w:rsidRDefault="00000000">
      <w:pPr>
        <w:spacing w:after="280" w:line="265" w:lineRule="auto"/>
        <w:ind w:left="10" w:right="-15" w:hanging="10"/>
        <w:jc w:val="right"/>
      </w:pPr>
      <w:r>
        <w:rPr>
          <w:sz w:val="24"/>
        </w:rPr>
        <w:t>Section 6D</w:t>
      </w:r>
    </w:p>
    <w:p w14:paraId="1720ED6E" w14:textId="77777777" w:rsidR="00F76C8E" w:rsidRDefault="00000000">
      <w:pPr>
        <w:pStyle w:val="Heading4"/>
        <w:spacing w:after="210"/>
        <w:ind w:left="-5"/>
      </w:pPr>
      <w:r>
        <w:t>6D  Small business and small business operators</w:t>
      </w:r>
    </w:p>
    <w:p w14:paraId="65415AF1" w14:textId="77777777" w:rsidR="00F76C8E" w:rsidRDefault="00000000">
      <w:pPr>
        <w:spacing w:after="196"/>
        <w:ind w:left="1129" w:hanging="10"/>
      </w:pPr>
      <w:r>
        <w:rPr>
          <w:i/>
        </w:rPr>
        <w:t xml:space="preserve">What is a </w:t>
      </w:r>
      <w:r>
        <w:rPr>
          <w:b/>
          <w:i/>
        </w:rPr>
        <w:t>small business</w:t>
      </w:r>
      <w:r>
        <w:rPr>
          <w:i/>
        </w:rPr>
        <w:t>?</w:t>
      </w:r>
    </w:p>
    <w:p w14:paraId="174AC26B" w14:textId="77777777" w:rsidR="00F76C8E" w:rsidRDefault="00000000">
      <w:pPr>
        <w:numPr>
          <w:ilvl w:val="0"/>
          <w:numId w:val="105"/>
        </w:numPr>
        <w:spacing w:after="230"/>
        <w:ind w:left="1131" w:right="9"/>
      </w:pPr>
      <w:r>
        <w:t xml:space="preserve">A business is a </w:t>
      </w:r>
      <w:r>
        <w:rPr>
          <w:b/>
          <w:i/>
        </w:rPr>
        <w:t>small business</w:t>
      </w:r>
      <w:r>
        <w:t xml:space="preserve"> at a time (the </w:t>
      </w:r>
      <w:r>
        <w:rPr>
          <w:b/>
          <w:i/>
        </w:rPr>
        <w:t>test time</w:t>
      </w:r>
      <w:r>
        <w:t xml:space="preserve">) in a financial year (the </w:t>
      </w:r>
      <w:r>
        <w:rPr>
          <w:b/>
          <w:i/>
        </w:rPr>
        <w:t>current year</w:t>
      </w:r>
      <w:r>
        <w:t>) if its annual turnover for the previous financial year is $3,000,000 or less.</w:t>
      </w:r>
    </w:p>
    <w:p w14:paraId="2A1147CF" w14:textId="77777777" w:rsidR="00F76C8E" w:rsidRDefault="00000000">
      <w:pPr>
        <w:spacing w:after="196"/>
        <w:ind w:left="1129" w:hanging="10"/>
      </w:pPr>
      <w:r>
        <w:rPr>
          <w:i/>
        </w:rPr>
        <w:t>Test for new business</w:t>
      </w:r>
    </w:p>
    <w:p w14:paraId="73FC87DE" w14:textId="77777777" w:rsidR="00F76C8E" w:rsidRDefault="00000000">
      <w:pPr>
        <w:numPr>
          <w:ilvl w:val="0"/>
          <w:numId w:val="105"/>
        </w:numPr>
        <w:spacing w:after="233"/>
        <w:ind w:left="1131" w:right="9"/>
      </w:pPr>
      <w:r>
        <w:t>However, if there was no time in the previous financial year when the business was carried on, the business is a small business at the test time only if its annual turnover for the current year is $3,000,000 or less.</w:t>
      </w:r>
    </w:p>
    <w:p w14:paraId="39F54E47" w14:textId="77777777" w:rsidR="00F76C8E" w:rsidRDefault="00000000">
      <w:pPr>
        <w:spacing w:after="196"/>
        <w:ind w:left="1129" w:hanging="10"/>
      </w:pPr>
      <w:r>
        <w:rPr>
          <w:i/>
        </w:rPr>
        <w:t xml:space="preserve">What is a </w:t>
      </w:r>
      <w:r>
        <w:rPr>
          <w:b/>
          <w:i/>
        </w:rPr>
        <w:t>small business operator</w:t>
      </w:r>
      <w:r>
        <w:rPr>
          <w:i/>
        </w:rPr>
        <w:t>?</w:t>
      </w:r>
    </w:p>
    <w:p w14:paraId="12C8D2BC" w14:textId="77777777" w:rsidR="00F76C8E" w:rsidRDefault="00000000">
      <w:pPr>
        <w:numPr>
          <w:ilvl w:val="0"/>
          <w:numId w:val="105"/>
        </w:numPr>
        <w:ind w:left="1131" w:right="9"/>
      </w:pPr>
      <w:r>
        <w:t xml:space="preserve">A </w:t>
      </w:r>
      <w:r>
        <w:rPr>
          <w:b/>
          <w:i/>
        </w:rPr>
        <w:t>small business operator</w:t>
      </w:r>
      <w:r>
        <w:t xml:space="preserve"> is an individual, body corporate, partnership, unincorporated association or trust that:</w:t>
      </w:r>
    </w:p>
    <w:p w14:paraId="3D494113" w14:textId="77777777" w:rsidR="00F76C8E" w:rsidRDefault="00000000">
      <w:pPr>
        <w:numPr>
          <w:ilvl w:val="1"/>
          <w:numId w:val="105"/>
        </w:numPr>
        <w:ind w:left="1642" w:right="9" w:hanging="370"/>
      </w:pPr>
      <w:r>
        <w:t>carries on one or more small businesses; and</w:t>
      </w:r>
    </w:p>
    <w:p w14:paraId="3E525A62" w14:textId="77777777" w:rsidR="00F76C8E" w:rsidRDefault="00000000">
      <w:pPr>
        <w:numPr>
          <w:ilvl w:val="1"/>
          <w:numId w:val="105"/>
        </w:numPr>
        <w:spacing w:after="227"/>
        <w:ind w:left="1642" w:right="9" w:hanging="370"/>
      </w:pPr>
      <w:r>
        <w:t>does not carry on a business that is not a small business.</w:t>
      </w:r>
    </w:p>
    <w:p w14:paraId="78622B54" w14:textId="77777777" w:rsidR="00F76C8E" w:rsidRDefault="00000000">
      <w:pPr>
        <w:spacing w:after="196"/>
        <w:ind w:left="1129" w:hanging="10"/>
      </w:pPr>
      <w:r>
        <w:rPr>
          <w:i/>
        </w:rPr>
        <w:t>Entities that are not small business operators</w:t>
      </w:r>
    </w:p>
    <w:p w14:paraId="69252B87" w14:textId="77777777" w:rsidR="00F76C8E" w:rsidRDefault="00000000">
      <w:pPr>
        <w:numPr>
          <w:ilvl w:val="0"/>
          <w:numId w:val="105"/>
        </w:numPr>
        <w:ind w:left="1131" w:right="9"/>
      </w:pPr>
      <w:r>
        <w:t xml:space="preserve">However, an individual, body corporate, partnership, unincorporated association or trust is not a </w:t>
      </w:r>
      <w:r>
        <w:rPr>
          <w:b/>
          <w:i/>
        </w:rPr>
        <w:t>small business operator</w:t>
      </w:r>
      <w:r>
        <w:t xml:space="preserve"> if he, she or it:</w:t>
      </w:r>
    </w:p>
    <w:p w14:paraId="5203B72E" w14:textId="77777777" w:rsidR="00F76C8E" w:rsidRDefault="00000000">
      <w:pPr>
        <w:numPr>
          <w:ilvl w:val="1"/>
          <w:numId w:val="105"/>
        </w:numPr>
        <w:ind w:left="1642" w:right="9" w:hanging="370"/>
      </w:pPr>
      <w:r>
        <w:t>carries on a business that has had an annual turnover of more than $3,000,000 for a financial year that has ended after the later of the following:</w:t>
      </w:r>
    </w:p>
    <w:p w14:paraId="73973115" w14:textId="77777777" w:rsidR="00F76C8E" w:rsidRDefault="00000000">
      <w:pPr>
        <w:numPr>
          <w:ilvl w:val="2"/>
          <w:numId w:val="105"/>
        </w:numPr>
        <w:ind w:right="276" w:hanging="382"/>
      </w:pPr>
      <w:r>
        <w:t>the time he, she or it started to carry on the business;</w:t>
      </w:r>
    </w:p>
    <w:p w14:paraId="0A42D683" w14:textId="77777777" w:rsidR="00F76C8E" w:rsidRDefault="00000000">
      <w:pPr>
        <w:numPr>
          <w:ilvl w:val="2"/>
          <w:numId w:val="105"/>
        </w:numPr>
        <w:ind w:right="276" w:hanging="382"/>
      </w:pPr>
      <w:r>
        <w:t>the commencement of this section; or</w:t>
      </w:r>
    </w:p>
    <w:p w14:paraId="412C1803" w14:textId="77777777" w:rsidR="00F76C8E" w:rsidRDefault="00000000">
      <w:pPr>
        <w:numPr>
          <w:ilvl w:val="1"/>
          <w:numId w:val="105"/>
        </w:numPr>
        <w:ind w:left="1642" w:right="9" w:hanging="370"/>
      </w:pPr>
      <w:r>
        <w:t>provides a health service to another individual and holds any health information except in an employee record; or</w:t>
      </w:r>
    </w:p>
    <w:p w14:paraId="53A1FC50" w14:textId="77777777" w:rsidR="00F76C8E" w:rsidRDefault="00000000">
      <w:pPr>
        <w:numPr>
          <w:ilvl w:val="1"/>
          <w:numId w:val="105"/>
        </w:numPr>
        <w:ind w:left="1642" w:right="9" w:hanging="370"/>
      </w:pPr>
      <w:r>
        <w:t>discloses personal information about another individual to anyone else for a benefit, service or advantage; or</w:t>
      </w:r>
    </w:p>
    <w:p w14:paraId="08595F02" w14:textId="77777777" w:rsidR="00F76C8E" w:rsidRDefault="00000000">
      <w:pPr>
        <w:numPr>
          <w:ilvl w:val="1"/>
          <w:numId w:val="105"/>
        </w:numPr>
        <w:spacing w:after="1"/>
        <w:ind w:left="1642" w:right="9" w:hanging="370"/>
      </w:pPr>
      <w:r>
        <w:t>provides a benefit, service or advantage to collect personal information about another individual from anyone else; or</w:t>
      </w:r>
    </w:p>
    <w:p w14:paraId="679E9050"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1BBD5FE1" wp14:editId="4B140C43">
                <wp:extent cx="4537075" cy="9525"/>
                <wp:effectExtent l="0" t="0" r="0" b="0"/>
                <wp:docPr id="264543" name="Group 26454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023" name="Shape 502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4543" style="width:357.25pt;height:0.75pt;mso-position-horizontal-relative:char;mso-position-vertical-relative:line" coordsize="45370,95">
                <v:shape id="Shape 5023" style="position:absolute;width:45370;height:0;left:0;top:0;" coordsize="4537075,0" path="m0,0l4537075,0">
                  <v:stroke weight="0.75pt" endcap="flat" joinstyle="miter" miterlimit="10" on="true" color="#000000"/>
                  <v:fill on="false" color="#000000" opacity="0"/>
                </v:shape>
              </v:group>
            </w:pict>
          </mc:Fallback>
        </mc:AlternateContent>
      </w:r>
    </w:p>
    <w:p w14:paraId="49133CEE"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39</w:t>
      </w:r>
    </w:p>
    <w:p w14:paraId="02155792"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7CD3F1B" w14:textId="77777777" w:rsidR="00F76C8E" w:rsidRDefault="00000000">
      <w:pPr>
        <w:pStyle w:val="Heading5"/>
        <w:spacing w:after="280" w:line="265" w:lineRule="auto"/>
        <w:ind w:left="-5"/>
      </w:pPr>
      <w:r>
        <w:rPr>
          <w:b w:val="0"/>
        </w:rPr>
        <w:t>Section 6D</w:t>
      </w:r>
    </w:p>
    <w:p w14:paraId="67FA91BA" w14:textId="77777777" w:rsidR="00F76C8E" w:rsidRDefault="00000000">
      <w:pPr>
        <w:ind w:left="1272" w:right="9" w:firstLine="0"/>
      </w:pPr>
      <w:r>
        <w:t xml:space="preserve">(e) is a contracted service provider for a Commonwealth contract </w:t>
      </w:r>
    </w:p>
    <w:p w14:paraId="12B56FC5" w14:textId="77777777" w:rsidR="00F76C8E" w:rsidRDefault="00000000">
      <w:pPr>
        <w:spacing w:after="225"/>
        <w:ind w:left="1272" w:right="1521" w:firstLine="333"/>
      </w:pPr>
      <w:r>
        <w:t>(whether or not a party to the contract); or (f) is a credit reporting body.</w:t>
      </w:r>
    </w:p>
    <w:p w14:paraId="558D8FA3" w14:textId="77777777" w:rsidR="00F76C8E" w:rsidRDefault="00000000">
      <w:pPr>
        <w:spacing w:after="196"/>
        <w:ind w:left="1129" w:hanging="10"/>
      </w:pPr>
      <w:r>
        <w:rPr>
          <w:i/>
        </w:rPr>
        <w:t>Private affairs of small business operators who are individuals</w:t>
      </w:r>
    </w:p>
    <w:p w14:paraId="32CC4D76" w14:textId="77777777" w:rsidR="00F76C8E" w:rsidRDefault="00000000">
      <w:pPr>
        <w:numPr>
          <w:ilvl w:val="0"/>
          <w:numId w:val="106"/>
        </w:numPr>
        <w:ind w:left="1131" w:right="9"/>
      </w:pPr>
      <w:r>
        <w:t>Subsection (4) does not prevent an individual from being a small business operator merely because he or she does something described in paragraph (4)(b), (c) or (d):</w:t>
      </w:r>
    </w:p>
    <w:p w14:paraId="62C47B43" w14:textId="77777777" w:rsidR="00F76C8E" w:rsidRDefault="00000000">
      <w:pPr>
        <w:numPr>
          <w:ilvl w:val="1"/>
          <w:numId w:val="106"/>
        </w:numPr>
        <w:ind w:left="1642" w:right="9" w:hanging="370"/>
      </w:pPr>
      <w:r>
        <w:t>otherwise than in the course of a business he or she carries on; and</w:t>
      </w:r>
    </w:p>
    <w:p w14:paraId="26B9998D" w14:textId="77777777" w:rsidR="00F76C8E" w:rsidRDefault="00000000">
      <w:pPr>
        <w:numPr>
          <w:ilvl w:val="1"/>
          <w:numId w:val="106"/>
        </w:numPr>
        <w:spacing w:after="230"/>
        <w:ind w:left="1642" w:right="9" w:hanging="370"/>
      </w:pPr>
      <w:r>
        <w:t>only for the purposes of, or in connection with, his or her personal, family or household affairs.</w:t>
      </w:r>
    </w:p>
    <w:p w14:paraId="39447264" w14:textId="77777777" w:rsidR="00F76C8E" w:rsidRDefault="00000000">
      <w:pPr>
        <w:spacing w:after="185" w:line="259" w:lineRule="auto"/>
        <w:ind w:left="115" w:right="121" w:hanging="10"/>
        <w:jc w:val="center"/>
      </w:pPr>
      <w:r>
        <w:rPr>
          <w:i/>
        </w:rPr>
        <w:t>Non-business affairs of other small business operators</w:t>
      </w:r>
    </w:p>
    <w:p w14:paraId="11E53AB3" w14:textId="77777777" w:rsidR="00F76C8E" w:rsidRDefault="00000000">
      <w:pPr>
        <w:numPr>
          <w:ilvl w:val="0"/>
          <w:numId w:val="106"/>
        </w:numPr>
        <w:spacing w:after="230"/>
        <w:ind w:left="1131" w:right="9"/>
      </w:pPr>
      <w:r>
        <w:t>Subsection (4) does not prevent a body corporate, partnership, unincorporated association or trust from being a small business operator merely because it does something described in paragraph (4)(b), (c) or (d) otherwise than in the course of a business it carries on.</w:t>
      </w:r>
    </w:p>
    <w:p w14:paraId="2209ACBC" w14:textId="77777777" w:rsidR="00F76C8E" w:rsidRDefault="00000000">
      <w:pPr>
        <w:spacing w:after="196"/>
        <w:ind w:left="1129" w:hanging="10"/>
      </w:pPr>
      <w:r>
        <w:rPr>
          <w:i/>
        </w:rPr>
        <w:t>Disclosure compelled or made with consent</w:t>
      </w:r>
    </w:p>
    <w:p w14:paraId="68347B9D" w14:textId="77777777" w:rsidR="00F76C8E" w:rsidRDefault="00000000">
      <w:pPr>
        <w:numPr>
          <w:ilvl w:val="0"/>
          <w:numId w:val="106"/>
        </w:numPr>
        <w:ind w:left="1131" w:right="9"/>
      </w:pPr>
      <w:r>
        <w:t>Paragraph (4)(c) does not prevent an individual, body corporate, partnership, unincorporated association or trust from being a small business operator only because he, she or it discloses personal information about another individual:</w:t>
      </w:r>
    </w:p>
    <w:p w14:paraId="407735A3" w14:textId="77777777" w:rsidR="00F76C8E" w:rsidRDefault="00000000">
      <w:pPr>
        <w:numPr>
          <w:ilvl w:val="1"/>
          <w:numId w:val="106"/>
        </w:numPr>
        <w:ind w:left="1642" w:right="9" w:hanging="370"/>
      </w:pPr>
      <w:r>
        <w:t>with the consent of the other individual; or</w:t>
      </w:r>
    </w:p>
    <w:p w14:paraId="385194DE" w14:textId="77777777" w:rsidR="00F76C8E" w:rsidRDefault="00000000">
      <w:pPr>
        <w:numPr>
          <w:ilvl w:val="1"/>
          <w:numId w:val="106"/>
        </w:numPr>
        <w:spacing w:after="227"/>
        <w:ind w:left="1642" w:right="9" w:hanging="370"/>
      </w:pPr>
      <w:r>
        <w:t>as required or authorised by or under legislation.</w:t>
      </w:r>
    </w:p>
    <w:p w14:paraId="2CC8DCA5" w14:textId="77777777" w:rsidR="00F76C8E" w:rsidRDefault="00000000">
      <w:pPr>
        <w:spacing w:after="196"/>
        <w:ind w:left="1129" w:hanging="10"/>
      </w:pPr>
      <w:r>
        <w:rPr>
          <w:i/>
        </w:rPr>
        <w:t>Collection with consent or under legislation</w:t>
      </w:r>
    </w:p>
    <w:p w14:paraId="30C5712C" w14:textId="77777777" w:rsidR="00F76C8E" w:rsidRDefault="00000000">
      <w:pPr>
        <w:numPr>
          <w:ilvl w:val="0"/>
          <w:numId w:val="106"/>
        </w:numPr>
        <w:ind w:left="1131" w:right="9"/>
      </w:pPr>
      <w:r>
        <w:t>Paragraph (4)(d) does not prevent an individual, body corporate, partnership, unincorporated association or trust from being a small business operator only because he, she or it:</w:t>
      </w:r>
    </w:p>
    <w:p w14:paraId="2193668C" w14:textId="77777777" w:rsidR="00F76C8E" w:rsidRDefault="00000000">
      <w:pPr>
        <w:numPr>
          <w:ilvl w:val="1"/>
          <w:numId w:val="106"/>
        </w:numPr>
        <w:spacing w:after="104"/>
        <w:ind w:left="1642" w:right="9" w:hanging="370"/>
      </w:pPr>
      <w:r>
        <w:lastRenderedPageBreak/>
        <w:t>collects personal information about another individual from someone else:</w:t>
      </w:r>
    </w:p>
    <w:p w14:paraId="2ED1E03A"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B2731CB" wp14:editId="09AE0F38">
                <wp:extent cx="4537075" cy="9525"/>
                <wp:effectExtent l="0" t="0" r="0" b="0"/>
                <wp:docPr id="265620" name="Group 26562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114" name="Shape 511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5620" style="width:357.25pt;height:0.75pt;mso-position-horizontal-relative:char;mso-position-vertical-relative:line" coordsize="45370,95">
                <v:shape id="Shape 5114" style="position:absolute;width:45370;height:0;left:0;top:0;" coordsize="4537075,0" path="m0,0l4537075,0">
                  <v:stroke weight="0.75pt" endcap="flat" joinstyle="miter" miterlimit="10" on="true" color="#000000"/>
                  <v:fill on="false" color="#000000" opacity="0"/>
                </v:shape>
              </v:group>
            </w:pict>
          </mc:Fallback>
        </mc:AlternateContent>
      </w:r>
    </w:p>
    <w:p w14:paraId="4493E2F8" w14:textId="77777777" w:rsidR="00F76C8E" w:rsidRDefault="00000000">
      <w:pPr>
        <w:tabs>
          <w:tab w:val="center" w:pos="3833"/>
        </w:tabs>
        <w:spacing w:after="204" w:line="259" w:lineRule="auto"/>
        <w:ind w:left="-15" w:firstLine="0"/>
      </w:pPr>
      <w:r>
        <w:rPr>
          <w:i/>
          <w:sz w:val="16"/>
        </w:rPr>
        <w:t>40</w:t>
      </w:r>
      <w:r>
        <w:rPr>
          <w:i/>
          <w:sz w:val="16"/>
        </w:rPr>
        <w:tab/>
        <w:t>Privacy Act 1988</w:t>
      </w:r>
    </w:p>
    <w:p w14:paraId="78770C06"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A152A69" w14:textId="77777777" w:rsidR="00F76C8E" w:rsidRDefault="00000000">
      <w:pPr>
        <w:spacing w:after="280" w:line="265" w:lineRule="auto"/>
        <w:ind w:left="10" w:right="-15" w:hanging="10"/>
        <w:jc w:val="right"/>
      </w:pPr>
      <w:r>
        <w:rPr>
          <w:sz w:val="24"/>
        </w:rPr>
        <w:t>Section 6DA</w:t>
      </w:r>
    </w:p>
    <w:p w14:paraId="6908A4BB" w14:textId="77777777" w:rsidR="00F76C8E" w:rsidRDefault="00000000">
      <w:pPr>
        <w:numPr>
          <w:ilvl w:val="2"/>
          <w:numId w:val="108"/>
        </w:numPr>
        <w:ind w:left="1271" w:right="171" w:hanging="382"/>
      </w:pPr>
      <w:r>
        <w:t>with the consent of the other individual; or</w:t>
      </w:r>
    </w:p>
    <w:p w14:paraId="0BA488AE" w14:textId="77777777" w:rsidR="00F76C8E" w:rsidRDefault="00000000">
      <w:pPr>
        <w:numPr>
          <w:ilvl w:val="2"/>
          <w:numId w:val="108"/>
        </w:numPr>
        <w:spacing w:after="15" w:line="265" w:lineRule="auto"/>
        <w:ind w:left="1271" w:right="171" w:hanging="382"/>
      </w:pPr>
      <w:r>
        <w:t>as required or authorised by or under legislation; and</w:t>
      </w:r>
    </w:p>
    <w:p w14:paraId="421C4085" w14:textId="77777777" w:rsidR="00F76C8E" w:rsidRDefault="00000000">
      <w:pPr>
        <w:spacing w:after="230"/>
        <w:ind w:left="1639" w:right="9"/>
      </w:pPr>
      <w:r>
        <w:t>(b) provides a benefit, service or advantage to be allowed to collect the information.</w:t>
      </w:r>
    </w:p>
    <w:p w14:paraId="50E408D4" w14:textId="77777777" w:rsidR="00F76C8E" w:rsidRDefault="00000000">
      <w:pPr>
        <w:spacing w:after="196"/>
        <w:ind w:left="1129" w:hanging="10"/>
      </w:pPr>
      <w:r>
        <w:rPr>
          <w:i/>
        </w:rPr>
        <w:t>Related bodies corporate</w:t>
      </w:r>
    </w:p>
    <w:p w14:paraId="5733970A" w14:textId="77777777" w:rsidR="00F76C8E" w:rsidRDefault="00000000">
      <w:pPr>
        <w:spacing w:after="289"/>
        <w:ind w:left="1131" w:right="9"/>
      </w:pPr>
      <w:r>
        <w:t xml:space="preserve">(9) Despite subsection (3), a body corporate is not a </w:t>
      </w:r>
      <w:r>
        <w:rPr>
          <w:b/>
          <w:i/>
        </w:rPr>
        <w:t>small business operator</w:t>
      </w:r>
      <w:r>
        <w:t xml:space="preserve"> if it is related to a body corporate that carries on a business that is not a small business.</w:t>
      </w:r>
    </w:p>
    <w:p w14:paraId="7136354B" w14:textId="77777777" w:rsidR="00F76C8E" w:rsidRDefault="00000000">
      <w:pPr>
        <w:spacing w:after="208"/>
        <w:ind w:left="-5" w:hanging="10"/>
      </w:pPr>
      <w:r>
        <w:rPr>
          <w:b/>
          <w:sz w:val="24"/>
        </w:rPr>
        <w:t xml:space="preserve">6DA  What is the </w:t>
      </w:r>
      <w:r>
        <w:rPr>
          <w:b/>
          <w:i/>
          <w:sz w:val="24"/>
        </w:rPr>
        <w:t>annual turnover</w:t>
      </w:r>
      <w:r>
        <w:rPr>
          <w:b/>
          <w:sz w:val="24"/>
        </w:rPr>
        <w:t xml:space="preserve"> of a business?</w:t>
      </w:r>
    </w:p>
    <w:p w14:paraId="47A77635" w14:textId="77777777" w:rsidR="00F76C8E" w:rsidRDefault="00000000">
      <w:pPr>
        <w:spacing w:after="196"/>
        <w:ind w:left="1129" w:hanging="10"/>
      </w:pPr>
      <w:r>
        <w:rPr>
          <w:i/>
        </w:rPr>
        <w:t xml:space="preserve">What is the </w:t>
      </w:r>
      <w:r>
        <w:rPr>
          <w:b/>
          <w:i/>
        </w:rPr>
        <w:t>annual turnover</w:t>
      </w:r>
      <w:r>
        <w:rPr>
          <w:i/>
        </w:rPr>
        <w:t xml:space="preserve"> of a business for a financial year?</w:t>
      </w:r>
    </w:p>
    <w:p w14:paraId="7E6EA1BF" w14:textId="77777777" w:rsidR="00F76C8E" w:rsidRDefault="00000000">
      <w:pPr>
        <w:numPr>
          <w:ilvl w:val="0"/>
          <w:numId w:val="107"/>
        </w:numPr>
        <w:ind w:left="1131" w:right="9"/>
      </w:pPr>
      <w:r>
        <w:t xml:space="preserve">The </w:t>
      </w:r>
      <w:r>
        <w:rPr>
          <w:b/>
          <w:i/>
        </w:rPr>
        <w:t>annual turnover</w:t>
      </w:r>
      <w:r>
        <w:t xml:space="preserve"> of a business for a financial year is the total of the following that is earned in the year in the course of the business:</w:t>
      </w:r>
    </w:p>
    <w:p w14:paraId="75401C10" w14:textId="77777777" w:rsidR="00F76C8E" w:rsidRDefault="00000000">
      <w:pPr>
        <w:numPr>
          <w:ilvl w:val="1"/>
          <w:numId w:val="107"/>
        </w:numPr>
        <w:ind w:right="9" w:firstLine="37"/>
      </w:pPr>
      <w:r>
        <w:t>the proceeds of sales of goods and/or services;</w:t>
      </w:r>
    </w:p>
    <w:p w14:paraId="37817F6F" w14:textId="77777777" w:rsidR="00F76C8E" w:rsidRDefault="00000000">
      <w:pPr>
        <w:numPr>
          <w:ilvl w:val="1"/>
          <w:numId w:val="107"/>
        </w:numPr>
        <w:ind w:right="9" w:firstLine="37"/>
      </w:pPr>
      <w:r>
        <w:t>commission income;</w:t>
      </w:r>
    </w:p>
    <w:p w14:paraId="7E029545" w14:textId="77777777" w:rsidR="00F76C8E" w:rsidRDefault="00000000">
      <w:pPr>
        <w:numPr>
          <w:ilvl w:val="1"/>
          <w:numId w:val="107"/>
        </w:numPr>
        <w:ind w:right="9" w:firstLine="37"/>
      </w:pPr>
      <w:r>
        <w:t>repair and service income;</w:t>
      </w:r>
    </w:p>
    <w:p w14:paraId="44257100" w14:textId="77777777" w:rsidR="00F76C8E" w:rsidRDefault="00000000">
      <w:pPr>
        <w:numPr>
          <w:ilvl w:val="1"/>
          <w:numId w:val="107"/>
        </w:numPr>
        <w:ind w:right="9" w:firstLine="37"/>
      </w:pPr>
      <w:r>
        <w:t>rent, leasing and hiring income;</w:t>
      </w:r>
    </w:p>
    <w:p w14:paraId="6B6CED6E" w14:textId="77777777" w:rsidR="00F76C8E" w:rsidRDefault="00000000">
      <w:pPr>
        <w:numPr>
          <w:ilvl w:val="1"/>
          <w:numId w:val="107"/>
        </w:numPr>
        <w:ind w:right="9" w:firstLine="37"/>
      </w:pPr>
      <w:r>
        <w:t>government bounties and subsidies;</w:t>
      </w:r>
    </w:p>
    <w:p w14:paraId="4CDD8C65" w14:textId="77777777" w:rsidR="00F76C8E" w:rsidRDefault="00000000">
      <w:pPr>
        <w:numPr>
          <w:ilvl w:val="1"/>
          <w:numId w:val="107"/>
        </w:numPr>
        <w:spacing w:after="92"/>
        <w:ind w:right="9" w:firstLine="37"/>
      </w:pPr>
      <w:r>
        <w:t>interest, royalties and dividends;(g) other operating income.</w:t>
      </w:r>
    </w:p>
    <w:p w14:paraId="6A5FED35" w14:textId="77777777" w:rsidR="00F76C8E" w:rsidRDefault="00000000">
      <w:pPr>
        <w:tabs>
          <w:tab w:val="center" w:pos="1334"/>
          <w:tab w:val="right" w:pos="7087"/>
        </w:tabs>
        <w:spacing w:after="0" w:line="265" w:lineRule="auto"/>
        <w:ind w:left="0" w:right="-15" w:firstLine="0"/>
      </w:pPr>
      <w:r>
        <w:rPr>
          <w:rFonts w:ascii="Calibri" w:eastAsia="Calibri" w:hAnsi="Calibri" w:cs="Calibri"/>
        </w:rPr>
        <w:tab/>
      </w:r>
      <w:r>
        <w:rPr>
          <w:sz w:val="18"/>
        </w:rPr>
        <w:t>Note:</w:t>
      </w:r>
      <w:r>
        <w:rPr>
          <w:sz w:val="18"/>
        </w:rPr>
        <w:tab/>
        <w:t xml:space="preserve">The annual turnover for a financial year of a business carried on by an </w:t>
      </w:r>
    </w:p>
    <w:p w14:paraId="7D1C0761" w14:textId="77777777" w:rsidR="00F76C8E" w:rsidRDefault="00000000">
      <w:pPr>
        <w:spacing w:after="236"/>
        <w:ind w:left="1995" w:hanging="10"/>
      </w:pPr>
      <w:r>
        <w:rPr>
          <w:sz w:val="18"/>
        </w:rPr>
        <w:t>entity that does not carry on another business will often be similar to the total of the instalment income the entity notifies to the Commissioner of Taxation for the 4 quarters in the year (or for the year, if the entity pays tax in annual instalments).</w:t>
      </w:r>
    </w:p>
    <w:p w14:paraId="3754217B" w14:textId="77777777" w:rsidR="00F76C8E" w:rsidRDefault="00000000">
      <w:pPr>
        <w:numPr>
          <w:ilvl w:val="0"/>
          <w:numId w:val="107"/>
        </w:numPr>
        <w:spacing w:after="954"/>
        <w:ind w:left="1131" w:right="9"/>
      </w:pPr>
      <w:r>
        <w:lastRenderedPageBreak/>
        <w:t xml:space="preserve">However, if a business has been carried on for only part of a financial year, its </w:t>
      </w:r>
      <w:r>
        <w:rPr>
          <w:b/>
          <w:i/>
        </w:rPr>
        <w:t>annual turnover</w:t>
      </w:r>
      <w:r>
        <w:t xml:space="preserve"> for the financial year is the amount worked out using the formula:</w:t>
      </w:r>
    </w:p>
    <w:p w14:paraId="31952E4C"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58A7BFB" wp14:editId="5CC34591">
                <wp:extent cx="4537075" cy="9525"/>
                <wp:effectExtent l="0" t="0" r="0" b="0"/>
                <wp:docPr id="265272" name="Group 26527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185" name="Shape 518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5272" style="width:357.25pt;height:0.75pt;mso-position-horizontal-relative:char;mso-position-vertical-relative:line" coordsize="45370,95">
                <v:shape id="Shape 5185" style="position:absolute;width:45370;height:0;left:0;top:0;" coordsize="4537075,0" path="m0,0l4537075,0">
                  <v:stroke weight="0.75pt" endcap="flat" joinstyle="miter" miterlimit="10" on="true" color="#000000"/>
                  <v:fill on="false" color="#000000" opacity="0"/>
                </v:shape>
              </v:group>
            </w:pict>
          </mc:Fallback>
        </mc:AlternateContent>
      </w:r>
    </w:p>
    <w:p w14:paraId="431DDF71"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41</w:t>
      </w:r>
    </w:p>
    <w:p w14:paraId="6C11D6FA"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371285D" w14:textId="77777777" w:rsidR="00F76C8E" w:rsidRDefault="00F76C8E">
      <w:pPr>
        <w:sectPr w:rsidR="00F76C8E">
          <w:headerReference w:type="even" r:id="rId26"/>
          <w:headerReference w:type="default" r:id="rId27"/>
          <w:footerReference w:type="even" r:id="rId28"/>
          <w:footerReference w:type="default" r:id="rId29"/>
          <w:headerReference w:type="first" r:id="rId30"/>
          <w:footerReference w:type="first" r:id="rId31"/>
          <w:pgSz w:w="11907" w:h="16839"/>
          <w:pgMar w:top="1834" w:right="2410" w:bottom="3655" w:left="2410" w:header="798" w:footer="200" w:gutter="0"/>
          <w:cols w:space="720"/>
        </w:sectPr>
      </w:pPr>
    </w:p>
    <w:p w14:paraId="27262EDC" w14:textId="77777777" w:rsidR="00F76C8E" w:rsidRDefault="00000000">
      <w:pPr>
        <w:pStyle w:val="Heading5"/>
        <w:spacing w:after="424" w:line="265" w:lineRule="auto"/>
        <w:ind w:left="-5"/>
      </w:pPr>
      <w:r>
        <w:rPr>
          <w:b w:val="0"/>
        </w:rPr>
        <w:t>Section 6E</w:t>
      </w:r>
    </w:p>
    <w:p w14:paraId="7EE074CD" w14:textId="77777777" w:rsidR="00F76C8E" w:rsidRDefault="00000000">
      <w:pPr>
        <w:spacing w:after="0" w:line="264" w:lineRule="auto"/>
        <w:ind w:left="1406" w:hanging="10"/>
      </w:pPr>
      <w:r>
        <w:rPr>
          <w:sz w:val="20"/>
        </w:rPr>
        <w:t>Amount that would be the</w:t>
      </w:r>
    </w:p>
    <w:p w14:paraId="03EDD63C" w14:textId="77777777" w:rsidR="00F76C8E" w:rsidRDefault="00000000">
      <w:pPr>
        <w:spacing w:after="0" w:line="265" w:lineRule="auto"/>
        <w:ind w:left="10" w:right="201" w:hanging="10"/>
        <w:jc w:val="right"/>
      </w:pPr>
      <w:r>
        <w:rPr>
          <w:sz w:val="20"/>
        </w:rPr>
        <w:t>annual turnover of the business</w:t>
      </w:r>
    </w:p>
    <w:p w14:paraId="564075B7" w14:textId="77777777" w:rsidR="00F76C8E" w:rsidRDefault="00000000">
      <w:pPr>
        <w:spacing w:after="0" w:line="264" w:lineRule="auto"/>
        <w:ind w:left="1205" w:firstLine="2559"/>
      </w:pPr>
      <w:r>
        <w:rPr>
          <w:rFonts w:ascii="Segoe UI Symbol" w:eastAsia="Segoe UI Symbol" w:hAnsi="Segoe UI Symbol" w:cs="Segoe UI Symbol"/>
          <w:sz w:val="20"/>
        </w:rPr>
        <w:t xml:space="preserve"> </w:t>
      </w:r>
      <w:r>
        <w:rPr>
          <w:sz w:val="20"/>
        </w:rPr>
        <w:t>under subsection (1) if the part were a whole financial year Number of days in the whole financial year</w:t>
      </w:r>
    </w:p>
    <w:p w14:paraId="01F0D6FC" w14:textId="77777777" w:rsidR="00F76C8E" w:rsidRDefault="00000000">
      <w:pPr>
        <w:spacing w:after="68" w:line="259" w:lineRule="auto"/>
        <w:ind w:left="-23" w:firstLine="0"/>
      </w:pPr>
      <w:r>
        <w:rPr>
          <w:rFonts w:ascii="Calibri" w:eastAsia="Calibri" w:hAnsi="Calibri" w:cs="Calibri"/>
          <w:noProof/>
        </w:rPr>
        <mc:AlternateContent>
          <mc:Choice Requires="wpg">
            <w:drawing>
              <wp:inline distT="0" distB="0" distL="0" distR="0" wp14:anchorId="4A50AF68" wp14:editId="1465F98F">
                <wp:extent cx="1381053" cy="6256"/>
                <wp:effectExtent l="0" t="0" r="0" b="0"/>
                <wp:docPr id="265888" name="Group 265888"/>
                <wp:cNvGraphicFramePr/>
                <a:graphic xmlns:a="http://schemas.openxmlformats.org/drawingml/2006/main">
                  <a:graphicData uri="http://schemas.microsoft.com/office/word/2010/wordprocessingGroup">
                    <wpg:wgp>
                      <wpg:cNvGrpSpPr/>
                      <wpg:grpSpPr>
                        <a:xfrm>
                          <a:off x="0" y="0"/>
                          <a:ext cx="1381053" cy="6256"/>
                          <a:chOff x="0" y="0"/>
                          <a:chExt cx="1381053" cy="6256"/>
                        </a:xfrm>
                      </wpg:grpSpPr>
                      <wps:wsp>
                        <wps:cNvPr id="5309" name="Shape 5309"/>
                        <wps:cNvSpPr/>
                        <wps:spPr>
                          <a:xfrm>
                            <a:off x="0" y="0"/>
                            <a:ext cx="1381053" cy="0"/>
                          </a:xfrm>
                          <a:custGeom>
                            <a:avLst/>
                            <a:gdLst/>
                            <a:ahLst/>
                            <a:cxnLst/>
                            <a:rect l="0" t="0" r="0" b="0"/>
                            <a:pathLst>
                              <a:path w="1381053">
                                <a:moveTo>
                                  <a:pt x="0" y="0"/>
                                </a:moveTo>
                                <a:lnTo>
                                  <a:pt x="1381053" y="0"/>
                                </a:lnTo>
                              </a:path>
                            </a:pathLst>
                          </a:custGeom>
                          <a:ln w="6256"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5888" style="width:108.744pt;height:0.492583pt;mso-position-horizontal-relative:char;mso-position-vertical-relative:line" coordsize="13810,62">
                <v:shape id="Shape 5309" style="position:absolute;width:13810;height:0;left:0;top:0;" coordsize="1381053,0" path="m0,0l1381053,0">
                  <v:stroke weight="0.492583pt" endcap="round" joinstyle="round" on="true" color="#000000"/>
                  <v:fill on="false" color="#000000" opacity="0"/>
                </v:shape>
              </v:group>
            </w:pict>
          </mc:Fallback>
        </mc:AlternateContent>
      </w:r>
    </w:p>
    <w:p w14:paraId="0F742B6F" w14:textId="77777777" w:rsidR="00F76C8E" w:rsidRDefault="00000000">
      <w:pPr>
        <w:spacing w:after="0" w:line="264" w:lineRule="auto"/>
        <w:ind w:left="-5" w:hanging="10"/>
      </w:pPr>
      <w:r>
        <w:rPr>
          <w:sz w:val="20"/>
        </w:rPr>
        <w:t>Number of days in the part</w:t>
      </w:r>
    </w:p>
    <w:p w14:paraId="76B30968" w14:textId="77777777" w:rsidR="00F76C8E" w:rsidRDefault="00F76C8E">
      <w:pPr>
        <w:sectPr w:rsidR="00F76C8E">
          <w:type w:val="continuous"/>
          <w:pgSz w:w="11907" w:h="16839"/>
          <w:pgMar w:top="1440" w:right="1440" w:bottom="1440" w:left="2410" w:header="720" w:footer="720" w:gutter="0"/>
          <w:cols w:num="2" w:space="720" w:equalWidth="0">
            <w:col w:w="5094" w:space="161"/>
            <w:col w:w="2802"/>
          </w:cols>
        </w:sectPr>
      </w:pPr>
    </w:p>
    <w:p w14:paraId="4D7CC195" w14:textId="77777777" w:rsidR="00F76C8E" w:rsidRDefault="00000000">
      <w:pPr>
        <w:pStyle w:val="Heading4"/>
        <w:spacing w:after="207"/>
        <w:ind w:left="-5"/>
      </w:pPr>
      <w:r>
        <w:t>6E  Small business operator treated as organisation</w:t>
      </w:r>
    </w:p>
    <w:p w14:paraId="461B530F" w14:textId="77777777" w:rsidR="00F76C8E" w:rsidRDefault="00000000">
      <w:pPr>
        <w:spacing w:after="167"/>
        <w:ind w:left="1129" w:hanging="10"/>
      </w:pPr>
      <w:r>
        <w:rPr>
          <w:i/>
        </w:rPr>
        <w:t>Small business operator that is a reporting entity</w:t>
      </w:r>
    </w:p>
    <w:p w14:paraId="214E4FCD" w14:textId="77777777" w:rsidR="00F76C8E" w:rsidRDefault="00000000">
      <w:pPr>
        <w:ind w:left="1134" w:right="9" w:hanging="528"/>
      </w:pPr>
      <w:r>
        <w:t>(1A) If a small business operator is a reporting entity or an authorised agent of a reporting entity because of anything done in the course of a small business carried on by the small business operator, this Act applies, with the prescribed modifications (if any), in relation to the activities carried on by the small business operator for the purposes of, or in connection with, activities relating to:</w:t>
      </w:r>
    </w:p>
    <w:p w14:paraId="54582DC9" w14:textId="77777777" w:rsidR="00F76C8E" w:rsidRDefault="00000000">
      <w:pPr>
        <w:numPr>
          <w:ilvl w:val="0"/>
          <w:numId w:val="109"/>
        </w:numPr>
        <w:ind w:right="552" w:hanging="357"/>
      </w:pPr>
      <w:r>
        <w:t xml:space="preserve">the </w:t>
      </w:r>
      <w:r>
        <w:rPr>
          <w:i/>
        </w:rPr>
        <w:t>Anti-Money Laundering and Counter-Terrorism Financing Act 2006</w:t>
      </w:r>
      <w:r>
        <w:t>; or</w:t>
      </w:r>
    </w:p>
    <w:p w14:paraId="55E14857" w14:textId="77777777" w:rsidR="00F76C8E" w:rsidRDefault="00000000">
      <w:pPr>
        <w:numPr>
          <w:ilvl w:val="0"/>
          <w:numId w:val="109"/>
        </w:numPr>
        <w:spacing w:after="92"/>
        <w:ind w:right="552" w:hanging="357"/>
      </w:pPr>
      <w:r>
        <w:t>regulations or AML/CTF Rules under that Act;as if the small business operator were an organisation.</w:t>
      </w:r>
    </w:p>
    <w:p w14:paraId="3EA12705" w14:textId="77777777" w:rsidR="00F76C8E" w:rsidRDefault="00000000">
      <w:pPr>
        <w:spacing w:after="269"/>
        <w:ind w:left="1985" w:hanging="851"/>
      </w:pPr>
      <w:r>
        <w:rPr>
          <w:sz w:val="18"/>
        </w:rPr>
        <w:t>Note:</w:t>
      </w:r>
      <w:r>
        <w:rPr>
          <w:sz w:val="18"/>
        </w:rPr>
        <w:tab/>
        <w:t xml:space="preserve">The regulations may prescribe different modifications of the Act for different small business operators. See subsection 33(3A) of the </w:t>
      </w:r>
      <w:r>
        <w:rPr>
          <w:i/>
          <w:sz w:val="18"/>
        </w:rPr>
        <w:t>Acts Interpretation Act 1901</w:t>
      </w:r>
      <w:r>
        <w:rPr>
          <w:sz w:val="18"/>
        </w:rPr>
        <w:t>.</w:t>
      </w:r>
    </w:p>
    <w:p w14:paraId="4762B67E" w14:textId="77777777" w:rsidR="00F76C8E" w:rsidRDefault="00000000">
      <w:pPr>
        <w:spacing w:after="170"/>
        <w:ind w:left="1129" w:hanging="10"/>
      </w:pPr>
      <w:r>
        <w:rPr>
          <w:i/>
        </w:rPr>
        <w:t>Small business operator that is a protected action ballot agent under the Fair Work Act 2009</w:t>
      </w:r>
    </w:p>
    <w:p w14:paraId="30FFEB26" w14:textId="77777777" w:rsidR="00F76C8E" w:rsidRDefault="00000000">
      <w:pPr>
        <w:spacing w:after="97"/>
        <w:ind w:left="1134" w:right="9" w:hanging="516"/>
      </w:pPr>
      <w:r>
        <w:t xml:space="preserve">(1B) If a small business operator is the protected action ballot agent for a protected action ballot conducted under Part 3-3 of the </w:t>
      </w:r>
      <w:r>
        <w:rPr>
          <w:i/>
        </w:rPr>
        <w:t xml:space="preserve">Fair Work </w:t>
      </w:r>
      <w:r>
        <w:rPr>
          <w:i/>
        </w:rPr>
        <w:lastRenderedPageBreak/>
        <w:t>Act 2009</w:t>
      </w:r>
      <w:r>
        <w:t>, this Act applies, with the prescribed modifications (if any), in relation to the activities carried on by the small business operator for the purpose of, or in connection with, the conduct of the protected action ballot, as if the small business operator were an organisation.</w:t>
      </w:r>
    </w:p>
    <w:p w14:paraId="64ECCF71" w14:textId="77777777" w:rsidR="00F76C8E" w:rsidRDefault="00000000">
      <w:pPr>
        <w:spacing w:after="564"/>
        <w:ind w:left="1985" w:hanging="851"/>
      </w:pPr>
      <w:r>
        <w:rPr>
          <w:sz w:val="18"/>
        </w:rPr>
        <w:t>Note:</w:t>
      </w:r>
      <w:r>
        <w:rPr>
          <w:sz w:val="18"/>
        </w:rPr>
        <w:tab/>
        <w:t xml:space="preserve">The regulations may prescribe different modifications of the Act for different small business operators. See subsection 33(3A) of the </w:t>
      </w:r>
      <w:r>
        <w:rPr>
          <w:i/>
          <w:sz w:val="18"/>
        </w:rPr>
        <w:t>Acts Interpretation Act 1901</w:t>
      </w:r>
      <w:r>
        <w:rPr>
          <w:sz w:val="18"/>
        </w:rPr>
        <w:t>.</w:t>
      </w:r>
    </w:p>
    <w:p w14:paraId="6BDF1C8E"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7238F15" wp14:editId="1A34F1F2">
                <wp:extent cx="4537075" cy="9525"/>
                <wp:effectExtent l="0" t="0" r="0" b="0"/>
                <wp:docPr id="265887" name="Group 26588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268" name="Shape 526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5887" style="width:357.25pt;height:0.75pt;mso-position-horizontal-relative:char;mso-position-vertical-relative:line" coordsize="45370,95">
                <v:shape id="Shape 5268" style="position:absolute;width:45370;height:0;left:0;top:0;" coordsize="4537075,0" path="m0,0l4537075,0">
                  <v:stroke weight="0.75pt" endcap="flat" joinstyle="miter" miterlimit="10" on="true" color="#000000"/>
                  <v:fill on="false" color="#000000" opacity="0"/>
                </v:shape>
              </v:group>
            </w:pict>
          </mc:Fallback>
        </mc:AlternateContent>
      </w:r>
    </w:p>
    <w:p w14:paraId="6957731D" w14:textId="77777777" w:rsidR="00F76C8E" w:rsidRDefault="00000000">
      <w:pPr>
        <w:tabs>
          <w:tab w:val="center" w:pos="3833"/>
        </w:tabs>
        <w:spacing w:after="204" w:line="259" w:lineRule="auto"/>
        <w:ind w:left="-15" w:firstLine="0"/>
      </w:pPr>
      <w:r>
        <w:rPr>
          <w:i/>
          <w:sz w:val="16"/>
        </w:rPr>
        <w:t>42</w:t>
      </w:r>
      <w:r>
        <w:rPr>
          <w:i/>
          <w:sz w:val="16"/>
        </w:rPr>
        <w:tab/>
        <w:t>Privacy Act 1988</w:t>
      </w:r>
    </w:p>
    <w:p w14:paraId="5AE7FF5E"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13C9F34" w14:textId="77777777" w:rsidR="00F76C8E" w:rsidRDefault="00000000">
      <w:pPr>
        <w:spacing w:after="280" w:line="265" w:lineRule="auto"/>
        <w:ind w:left="10" w:right="-15" w:hanging="10"/>
        <w:jc w:val="right"/>
      </w:pPr>
      <w:r>
        <w:rPr>
          <w:sz w:val="24"/>
        </w:rPr>
        <w:t>Section 6E</w:t>
      </w:r>
    </w:p>
    <w:p w14:paraId="5DB45080" w14:textId="77777777" w:rsidR="00F76C8E" w:rsidRDefault="00000000">
      <w:pPr>
        <w:spacing w:after="170"/>
        <w:ind w:left="1129" w:hanging="10"/>
      </w:pPr>
      <w:r>
        <w:rPr>
          <w:i/>
        </w:rPr>
        <w:t>Small business operator that is an association of employees that is registered or recognised under the Fair Work (Registered Organisations) Act 2009</w:t>
      </w:r>
    </w:p>
    <w:p w14:paraId="69812AB2" w14:textId="77777777" w:rsidR="00F76C8E" w:rsidRDefault="00000000">
      <w:pPr>
        <w:spacing w:after="97"/>
        <w:ind w:left="1134" w:right="9" w:hanging="516"/>
      </w:pPr>
      <w:r>
        <w:t xml:space="preserve">(1C) If a small business operator is an association of employees that is registered or recognised under the </w:t>
      </w:r>
      <w:r>
        <w:rPr>
          <w:i/>
        </w:rPr>
        <w:t>Fair Work (Registered Organisations) Act 2009</w:t>
      </w:r>
      <w:r>
        <w:t>, this Act applies, with the prescribed modifications (if any), in relation to the activities carried on by the small business operator, as if the small business operator were an organisation (within the meaning of this Act).</w:t>
      </w:r>
    </w:p>
    <w:p w14:paraId="1B4FD398" w14:textId="77777777" w:rsidR="00F76C8E" w:rsidRDefault="00000000">
      <w:pPr>
        <w:spacing w:after="269"/>
        <w:ind w:left="1985" w:hanging="851"/>
      </w:pPr>
      <w:r>
        <w:rPr>
          <w:sz w:val="18"/>
        </w:rPr>
        <w:t>Note:</w:t>
      </w:r>
      <w:r>
        <w:rPr>
          <w:sz w:val="18"/>
        </w:rPr>
        <w:tab/>
        <w:t xml:space="preserve">The regulations may prescribe different modifications of the Act for different small business operators. See subsection 33(3A) of the </w:t>
      </w:r>
      <w:r>
        <w:rPr>
          <w:i/>
          <w:sz w:val="18"/>
        </w:rPr>
        <w:t>Acts Interpretation Act 1901</w:t>
      </w:r>
      <w:r>
        <w:rPr>
          <w:sz w:val="18"/>
        </w:rPr>
        <w:t>.</w:t>
      </w:r>
    </w:p>
    <w:p w14:paraId="60753B65" w14:textId="77777777" w:rsidR="00F76C8E" w:rsidRDefault="00000000">
      <w:pPr>
        <w:spacing w:after="170"/>
        <w:ind w:left="1129" w:hanging="10"/>
      </w:pPr>
      <w:r>
        <w:rPr>
          <w:i/>
        </w:rPr>
        <w:t>Small business operator that is accredited for the consumer data right regime</w:t>
      </w:r>
    </w:p>
    <w:p w14:paraId="0C746EFB" w14:textId="77777777" w:rsidR="00F76C8E" w:rsidRDefault="00000000">
      <w:pPr>
        <w:ind w:left="1134" w:right="9" w:hanging="528"/>
      </w:pPr>
      <w:r>
        <w:t xml:space="preserve">(1D) If a small business operator holds an accreditation under subsection 56CA(1) of the </w:t>
      </w:r>
      <w:r>
        <w:rPr>
          <w:i/>
        </w:rPr>
        <w:t>Competition and Consumer Act 2010</w:t>
      </w:r>
      <w:r>
        <w:t>, this Act applies, with the prescribed modifications (if any), in relation to information that:</w:t>
      </w:r>
    </w:p>
    <w:p w14:paraId="69D24C20" w14:textId="77777777" w:rsidR="00F76C8E" w:rsidRDefault="00000000">
      <w:pPr>
        <w:numPr>
          <w:ilvl w:val="0"/>
          <w:numId w:val="110"/>
        </w:numPr>
        <w:ind w:right="450" w:firstLine="140"/>
      </w:pPr>
      <w:r>
        <w:t>is personal information; but</w:t>
      </w:r>
    </w:p>
    <w:p w14:paraId="43BF69A0" w14:textId="77777777" w:rsidR="00F76C8E" w:rsidRDefault="00000000">
      <w:pPr>
        <w:numPr>
          <w:ilvl w:val="0"/>
          <w:numId w:val="110"/>
        </w:numPr>
        <w:spacing w:after="92"/>
        <w:ind w:right="450" w:firstLine="140"/>
      </w:pPr>
      <w:r>
        <w:t>is not CDR data (within the meaning of that Act);as if the small business operator were an organisation.</w:t>
      </w:r>
    </w:p>
    <w:p w14:paraId="2143FE96" w14:textId="77777777" w:rsidR="00F76C8E" w:rsidRDefault="00000000">
      <w:pPr>
        <w:spacing w:after="269"/>
        <w:ind w:left="1985" w:hanging="851"/>
      </w:pPr>
      <w:r>
        <w:rPr>
          <w:sz w:val="18"/>
        </w:rPr>
        <w:lastRenderedPageBreak/>
        <w:t>Note:</w:t>
      </w:r>
      <w:r>
        <w:rPr>
          <w:sz w:val="18"/>
        </w:rPr>
        <w:tab/>
        <w:t xml:space="preserve">The regulations may prescribe different modifications of the Act for different small business operators. See subsection 33(3A) of the </w:t>
      </w:r>
      <w:r>
        <w:rPr>
          <w:i/>
          <w:sz w:val="18"/>
        </w:rPr>
        <w:t>Acts Interpretation Act 1901</w:t>
      </w:r>
      <w:r>
        <w:rPr>
          <w:sz w:val="18"/>
        </w:rPr>
        <w:t>.</w:t>
      </w:r>
    </w:p>
    <w:p w14:paraId="488A83B4" w14:textId="77777777" w:rsidR="00F76C8E" w:rsidRDefault="00000000">
      <w:pPr>
        <w:spacing w:after="196"/>
        <w:ind w:left="1129" w:hanging="10"/>
      </w:pPr>
      <w:r>
        <w:rPr>
          <w:i/>
        </w:rPr>
        <w:t>Regulations treating a small business operator as an organisation</w:t>
      </w:r>
    </w:p>
    <w:p w14:paraId="04EB679C" w14:textId="77777777" w:rsidR="00F76C8E" w:rsidRDefault="00000000">
      <w:pPr>
        <w:spacing w:after="97"/>
        <w:ind w:left="1131" w:right="9"/>
      </w:pPr>
      <w:r>
        <w:t>(1) This Act applies, with the prescribed modifications (if any), in relation to a small business operator prescribed for the purposes of this subsection as if the small business operator were an organisation.</w:t>
      </w:r>
    </w:p>
    <w:p w14:paraId="55F28FA1" w14:textId="77777777" w:rsidR="00F76C8E" w:rsidRDefault="00000000">
      <w:pPr>
        <w:spacing w:after="473"/>
        <w:ind w:left="1985" w:hanging="851"/>
      </w:pPr>
      <w:r>
        <w:rPr>
          <w:sz w:val="18"/>
        </w:rPr>
        <w:t>Note 1:</w:t>
      </w:r>
      <w:r>
        <w:rPr>
          <w:sz w:val="18"/>
        </w:rPr>
        <w:tab/>
        <w:t xml:space="preserve">The regulations may prescribe different modifications of the Act for different small business operators. See subsection 33(3A) of the </w:t>
      </w:r>
      <w:r>
        <w:rPr>
          <w:i/>
          <w:sz w:val="18"/>
        </w:rPr>
        <w:t>Acts Interpretation Act 1901</w:t>
      </w:r>
      <w:r>
        <w:rPr>
          <w:sz w:val="18"/>
        </w:rPr>
        <w:t>.</w:t>
      </w:r>
    </w:p>
    <w:p w14:paraId="557D0A06"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C32982B" wp14:editId="3C049FDC">
                <wp:extent cx="4537075" cy="9525"/>
                <wp:effectExtent l="0" t="0" r="0" b="0"/>
                <wp:docPr id="265534" name="Group 26553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513" name="Shape 551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5534" style="width:357.25pt;height:0.75pt;mso-position-horizontal-relative:char;mso-position-vertical-relative:line" coordsize="45370,95">
                <v:shape id="Shape 5513" style="position:absolute;width:45370;height:0;left:0;top:0;" coordsize="4537075,0" path="m0,0l4537075,0">
                  <v:stroke weight="0.75pt" endcap="flat" joinstyle="miter" miterlimit="10" on="true" color="#000000"/>
                  <v:fill on="false" color="#000000" opacity="0"/>
                </v:shape>
              </v:group>
            </w:pict>
          </mc:Fallback>
        </mc:AlternateContent>
      </w:r>
    </w:p>
    <w:tbl>
      <w:tblPr>
        <w:tblStyle w:val="TableGrid"/>
        <w:tblW w:w="7087" w:type="dxa"/>
        <w:tblInd w:w="0" w:type="dxa"/>
        <w:tblCellMar>
          <w:top w:w="0" w:type="dxa"/>
          <w:left w:w="0" w:type="dxa"/>
          <w:bottom w:w="0" w:type="dxa"/>
          <w:right w:w="0" w:type="dxa"/>
        </w:tblCellMar>
        <w:tblLook w:val="04A0" w:firstRow="1" w:lastRow="0" w:firstColumn="1" w:lastColumn="0" w:noHBand="0" w:noVBand="1"/>
      </w:tblPr>
      <w:tblGrid>
        <w:gridCol w:w="1985"/>
        <w:gridCol w:w="3844"/>
        <w:gridCol w:w="1258"/>
      </w:tblGrid>
      <w:tr w:rsidR="00F76C8E" w14:paraId="4DF1129A" w14:textId="77777777">
        <w:trPr>
          <w:trHeight w:val="263"/>
        </w:trPr>
        <w:tc>
          <w:tcPr>
            <w:tcW w:w="1985" w:type="dxa"/>
            <w:tcBorders>
              <w:top w:val="nil"/>
              <w:left w:val="nil"/>
              <w:bottom w:val="nil"/>
              <w:right w:val="nil"/>
            </w:tcBorders>
          </w:tcPr>
          <w:p w14:paraId="38F66FA8" w14:textId="77777777" w:rsidR="00F76C8E" w:rsidRDefault="00F76C8E">
            <w:pPr>
              <w:spacing w:after="160" w:line="259" w:lineRule="auto"/>
              <w:ind w:left="0" w:firstLine="0"/>
            </w:pPr>
          </w:p>
        </w:tc>
        <w:tc>
          <w:tcPr>
            <w:tcW w:w="3844" w:type="dxa"/>
            <w:tcBorders>
              <w:top w:val="nil"/>
              <w:left w:val="nil"/>
              <w:bottom w:val="nil"/>
              <w:right w:val="nil"/>
            </w:tcBorders>
          </w:tcPr>
          <w:p w14:paraId="612653F3" w14:textId="77777777" w:rsidR="00F76C8E" w:rsidRDefault="00000000">
            <w:pPr>
              <w:spacing w:after="0" w:line="259" w:lineRule="auto"/>
              <w:ind w:left="0" w:right="149" w:firstLine="0"/>
              <w:jc w:val="center"/>
            </w:pPr>
            <w:r>
              <w:rPr>
                <w:i/>
                <w:sz w:val="16"/>
              </w:rPr>
              <w:t>Privacy Act 1988</w:t>
            </w:r>
          </w:p>
        </w:tc>
        <w:tc>
          <w:tcPr>
            <w:tcW w:w="1258" w:type="dxa"/>
            <w:tcBorders>
              <w:top w:val="nil"/>
              <w:left w:val="nil"/>
              <w:bottom w:val="nil"/>
              <w:right w:val="nil"/>
            </w:tcBorders>
          </w:tcPr>
          <w:p w14:paraId="166F7BE7" w14:textId="77777777" w:rsidR="00F76C8E" w:rsidRDefault="00000000">
            <w:pPr>
              <w:spacing w:after="0" w:line="259" w:lineRule="auto"/>
              <w:ind w:left="0" w:firstLine="0"/>
              <w:jc w:val="right"/>
            </w:pPr>
            <w:r>
              <w:rPr>
                <w:i/>
                <w:sz w:val="16"/>
              </w:rPr>
              <w:t>43</w:t>
            </w:r>
          </w:p>
        </w:tc>
      </w:tr>
      <w:tr w:rsidR="00F76C8E" w14:paraId="3B0AB2D2" w14:textId="77777777">
        <w:trPr>
          <w:trHeight w:val="263"/>
        </w:trPr>
        <w:tc>
          <w:tcPr>
            <w:tcW w:w="1985" w:type="dxa"/>
            <w:tcBorders>
              <w:top w:val="nil"/>
              <w:left w:val="nil"/>
              <w:bottom w:val="nil"/>
              <w:right w:val="nil"/>
            </w:tcBorders>
            <w:vAlign w:val="bottom"/>
          </w:tcPr>
          <w:p w14:paraId="346374F0" w14:textId="77777777" w:rsidR="00F76C8E" w:rsidRDefault="00000000">
            <w:pPr>
              <w:spacing w:after="0" w:line="259" w:lineRule="auto"/>
              <w:ind w:left="0" w:firstLine="0"/>
            </w:pPr>
            <w:r>
              <w:rPr>
                <w:sz w:val="16"/>
              </w:rPr>
              <w:t>Compilation No. 81</w:t>
            </w:r>
          </w:p>
        </w:tc>
        <w:tc>
          <w:tcPr>
            <w:tcW w:w="3844" w:type="dxa"/>
            <w:tcBorders>
              <w:top w:val="nil"/>
              <w:left w:val="nil"/>
              <w:bottom w:val="nil"/>
              <w:right w:val="nil"/>
            </w:tcBorders>
            <w:vAlign w:val="bottom"/>
          </w:tcPr>
          <w:p w14:paraId="6689F09B" w14:textId="77777777" w:rsidR="00F76C8E" w:rsidRDefault="00000000">
            <w:pPr>
              <w:spacing w:after="0" w:line="259" w:lineRule="auto"/>
              <w:ind w:left="717" w:firstLine="0"/>
            </w:pPr>
            <w:r>
              <w:rPr>
                <w:sz w:val="16"/>
              </w:rPr>
              <w:t>Compilation date: 13/8/19</w:t>
            </w:r>
          </w:p>
        </w:tc>
        <w:tc>
          <w:tcPr>
            <w:tcW w:w="1258" w:type="dxa"/>
            <w:tcBorders>
              <w:top w:val="nil"/>
              <w:left w:val="nil"/>
              <w:bottom w:val="nil"/>
              <w:right w:val="nil"/>
            </w:tcBorders>
            <w:vAlign w:val="bottom"/>
          </w:tcPr>
          <w:p w14:paraId="54E046D8" w14:textId="77777777" w:rsidR="00F76C8E" w:rsidRDefault="00000000">
            <w:pPr>
              <w:spacing w:after="0" w:line="259" w:lineRule="auto"/>
              <w:ind w:left="0" w:firstLine="0"/>
              <w:jc w:val="both"/>
            </w:pPr>
            <w:r>
              <w:rPr>
                <w:sz w:val="16"/>
              </w:rPr>
              <w:t>Registered: 20/8/19</w:t>
            </w:r>
          </w:p>
        </w:tc>
      </w:tr>
    </w:tbl>
    <w:p w14:paraId="247B00C7" w14:textId="77777777" w:rsidR="00F76C8E" w:rsidRDefault="00000000">
      <w:pPr>
        <w:pStyle w:val="Heading5"/>
        <w:spacing w:after="280" w:line="265" w:lineRule="auto"/>
        <w:ind w:left="-5"/>
      </w:pPr>
      <w:r>
        <w:rPr>
          <w:b w:val="0"/>
        </w:rPr>
        <w:t>Section 6E</w:t>
      </w:r>
    </w:p>
    <w:p w14:paraId="1DD987A5" w14:textId="77777777" w:rsidR="00F76C8E" w:rsidRDefault="00000000">
      <w:pPr>
        <w:spacing w:after="269"/>
        <w:ind w:left="1985" w:hanging="851"/>
      </w:pPr>
      <w:r>
        <w:rPr>
          <w:sz w:val="18"/>
        </w:rPr>
        <w:t>Note 2:</w:t>
      </w:r>
      <w:r>
        <w:rPr>
          <w:sz w:val="18"/>
        </w:rPr>
        <w:tab/>
        <w:t xml:space="preserve">Regulations may prescribe a small business operator by reference to one or more classes of small business operator. See subsection 13(3) of the </w:t>
      </w:r>
      <w:r>
        <w:rPr>
          <w:i/>
          <w:sz w:val="18"/>
        </w:rPr>
        <w:t>Legislation Act 2003</w:t>
      </w:r>
      <w:r>
        <w:rPr>
          <w:sz w:val="18"/>
        </w:rPr>
        <w:t>.</w:t>
      </w:r>
    </w:p>
    <w:p w14:paraId="3D358501" w14:textId="77777777" w:rsidR="00F76C8E" w:rsidRDefault="00000000">
      <w:pPr>
        <w:spacing w:after="196"/>
        <w:ind w:left="1129" w:hanging="10"/>
      </w:pPr>
      <w:r>
        <w:rPr>
          <w:i/>
        </w:rPr>
        <w:t>Regulations treating a small business operator as an organisation for particular acts or practices</w:t>
      </w:r>
    </w:p>
    <w:p w14:paraId="493C5CD1" w14:textId="77777777" w:rsidR="00F76C8E" w:rsidRDefault="00000000">
      <w:pPr>
        <w:numPr>
          <w:ilvl w:val="0"/>
          <w:numId w:val="111"/>
        </w:numPr>
        <w:spacing w:after="97"/>
        <w:ind w:right="9" w:hanging="370"/>
      </w:pPr>
      <w:r>
        <w:t>This Act also applies, with the prescribed modifications (if any), in relation to the prescribed acts or practices of a small business operator prescribed for the purposes of this subsection as if the small business operator were an organisation.</w:t>
      </w:r>
    </w:p>
    <w:p w14:paraId="2BC19585" w14:textId="77777777" w:rsidR="00F76C8E" w:rsidRDefault="00000000">
      <w:pPr>
        <w:spacing w:after="136"/>
        <w:ind w:left="1985" w:right="199" w:hanging="851"/>
      </w:pPr>
      <w:r>
        <w:rPr>
          <w:sz w:val="18"/>
        </w:rPr>
        <w:t>Note 1:</w:t>
      </w:r>
      <w:r>
        <w:rPr>
          <w:sz w:val="18"/>
        </w:rPr>
        <w:tab/>
        <w:t xml:space="preserve">The regulations may prescribe different modifications of the Act for different acts, practices or small business operators. See subsection 33(3A) of the </w:t>
      </w:r>
      <w:r>
        <w:rPr>
          <w:i/>
          <w:sz w:val="18"/>
        </w:rPr>
        <w:t>Acts Interpretation Act 1901</w:t>
      </w:r>
      <w:r>
        <w:rPr>
          <w:sz w:val="18"/>
        </w:rPr>
        <w:t>.</w:t>
      </w:r>
    </w:p>
    <w:p w14:paraId="3C91CFC1" w14:textId="77777777" w:rsidR="00F76C8E" w:rsidRDefault="00000000">
      <w:pPr>
        <w:spacing w:after="269"/>
        <w:ind w:left="1985" w:hanging="851"/>
      </w:pPr>
      <w:r>
        <w:rPr>
          <w:sz w:val="18"/>
        </w:rPr>
        <w:t>Note 2:</w:t>
      </w:r>
      <w:r>
        <w:rPr>
          <w:sz w:val="18"/>
        </w:rPr>
        <w:tab/>
        <w:t xml:space="preserve">Regulations may prescribe an act, practice or small business operator by reference to one or more classes of acts, practices or small business operators. See subsection 13(3) of the </w:t>
      </w:r>
      <w:r>
        <w:rPr>
          <w:i/>
          <w:sz w:val="18"/>
        </w:rPr>
        <w:t>Legislation Act 2003</w:t>
      </w:r>
      <w:r>
        <w:rPr>
          <w:sz w:val="18"/>
        </w:rPr>
        <w:t>.</w:t>
      </w:r>
    </w:p>
    <w:p w14:paraId="40DC010B" w14:textId="77777777" w:rsidR="00F76C8E" w:rsidRDefault="00000000">
      <w:pPr>
        <w:spacing w:after="196"/>
        <w:ind w:left="1129" w:hanging="10"/>
      </w:pPr>
      <w:r>
        <w:rPr>
          <w:i/>
        </w:rPr>
        <w:t>Definition</w:t>
      </w:r>
    </w:p>
    <w:p w14:paraId="5320EC58" w14:textId="77777777" w:rsidR="00F76C8E" w:rsidRDefault="00000000">
      <w:pPr>
        <w:numPr>
          <w:ilvl w:val="0"/>
          <w:numId w:val="111"/>
        </w:numPr>
        <w:spacing w:after="175"/>
        <w:ind w:right="9" w:hanging="370"/>
      </w:pPr>
      <w:r>
        <w:t>In this section:</w:t>
      </w:r>
    </w:p>
    <w:p w14:paraId="3117D4A5" w14:textId="77777777" w:rsidR="00F76C8E" w:rsidRDefault="00000000">
      <w:pPr>
        <w:spacing w:after="230"/>
        <w:ind w:left="1134" w:right="9" w:firstLine="0"/>
      </w:pPr>
      <w:r>
        <w:rPr>
          <w:b/>
          <w:i/>
        </w:rPr>
        <w:lastRenderedPageBreak/>
        <w:t>protected action ballot agent</w:t>
      </w:r>
      <w:r>
        <w:t xml:space="preserve"> means a person (other than the Australian Electoral Commission) that conducts a protected action ballot under Part 3-3 of the </w:t>
      </w:r>
      <w:r>
        <w:rPr>
          <w:i/>
        </w:rPr>
        <w:t>Fair Work Act 2009</w:t>
      </w:r>
      <w:r>
        <w:t>.</w:t>
      </w:r>
    </w:p>
    <w:p w14:paraId="7A458E43" w14:textId="77777777" w:rsidR="00F76C8E" w:rsidRDefault="00000000">
      <w:pPr>
        <w:spacing w:after="196"/>
        <w:ind w:left="1129" w:hanging="10"/>
      </w:pPr>
      <w:r>
        <w:rPr>
          <w:i/>
        </w:rPr>
        <w:t>Making regulations</w:t>
      </w:r>
    </w:p>
    <w:p w14:paraId="596F95C0" w14:textId="77777777" w:rsidR="00F76C8E" w:rsidRDefault="00000000">
      <w:pPr>
        <w:numPr>
          <w:ilvl w:val="0"/>
          <w:numId w:val="111"/>
        </w:numPr>
        <w:ind w:right="9" w:hanging="370"/>
      </w:pPr>
      <w:r>
        <w:t>Before the Governor-General makes regulations prescribing a small business operator, act or practice for the purposes of subsection (1) or (2), the Minister must:</w:t>
      </w:r>
    </w:p>
    <w:p w14:paraId="28D0D8DE" w14:textId="77777777" w:rsidR="00F76C8E" w:rsidRDefault="00000000">
      <w:pPr>
        <w:numPr>
          <w:ilvl w:val="1"/>
          <w:numId w:val="111"/>
        </w:numPr>
        <w:ind w:right="9"/>
      </w:pPr>
      <w:r>
        <w:t>be satisfied that it is desirable in the public interest to regulate under this Act the small business operator, act or practice; and</w:t>
      </w:r>
    </w:p>
    <w:p w14:paraId="6F1C88A0" w14:textId="77777777" w:rsidR="00F76C8E" w:rsidRDefault="00000000">
      <w:pPr>
        <w:numPr>
          <w:ilvl w:val="1"/>
          <w:numId w:val="111"/>
        </w:numPr>
        <w:spacing w:after="926"/>
        <w:ind w:right="9"/>
      </w:pPr>
      <w:r>
        <w:t>consult the Commissioner about the desirability of regulating under this Act the matters described in paragraph (a).</w:t>
      </w:r>
    </w:p>
    <w:p w14:paraId="34B24302"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87586AD" wp14:editId="6FBC66D3">
                <wp:extent cx="4537075" cy="9525"/>
                <wp:effectExtent l="0" t="0" r="0" b="0"/>
                <wp:docPr id="265170" name="Group 26517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582" name="Shape 558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5170" style="width:357.25pt;height:0.75pt;mso-position-horizontal-relative:char;mso-position-vertical-relative:line" coordsize="45370,95">
                <v:shape id="Shape 5582" style="position:absolute;width:45370;height:0;left:0;top:0;" coordsize="4537075,0" path="m0,0l4537075,0">
                  <v:stroke weight="0.75pt" endcap="flat" joinstyle="miter" miterlimit="10" on="true" color="#000000"/>
                  <v:fill on="false" color="#000000" opacity="0"/>
                </v:shape>
              </v:group>
            </w:pict>
          </mc:Fallback>
        </mc:AlternateContent>
      </w:r>
    </w:p>
    <w:p w14:paraId="35C17852" w14:textId="77777777" w:rsidR="00F76C8E" w:rsidRDefault="00000000">
      <w:pPr>
        <w:tabs>
          <w:tab w:val="center" w:pos="3833"/>
        </w:tabs>
        <w:spacing w:after="204" w:line="259" w:lineRule="auto"/>
        <w:ind w:left="-15" w:firstLine="0"/>
      </w:pPr>
      <w:r>
        <w:rPr>
          <w:i/>
          <w:sz w:val="16"/>
        </w:rPr>
        <w:t>44</w:t>
      </w:r>
      <w:r>
        <w:rPr>
          <w:i/>
          <w:sz w:val="16"/>
        </w:rPr>
        <w:tab/>
        <w:t>Privacy Act 1988</w:t>
      </w:r>
    </w:p>
    <w:p w14:paraId="5A31BE66"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1623C60" w14:textId="77777777" w:rsidR="00F76C8E" w:rsidRDefault="00000000">
      <w:pPr>
        <w:spacing w:after="280" w:line="265" w:lineRule="auto"/>
        <w:ind w:left="10" w:right="-15" w:hanging="10"/>
        <w:jc w:val="right"/>
      </w:pPr>
      <w:r>
        <w:rPr>
          <w:sz w:val="24"/>
        </w:rPr>
        <w:t>Section 6EA</w:t>
      </w:r>
    </w:p>
    <w:p w14:paraId="70B3093C" w14:textId="77777777" w:rsidR="00F76C8E" w:rsidRDefault="00000000">
      <w:pPr>
        <w:pStyle w:val="Heading4"/>
        <w:ind w:left="1119" w:hanging="1134"/>
      </w:pPr>
      <w:r>
        <w:t>6EA  Small business operators choosing to be treated as organisations</w:t>
      </w:r>
    </w:p>
    <w:p w14:paraId="1F764540" w14:textId="77777777" w:rsidR="00F76C8E" w:rsidRDefault="00000000">
      <w:pPr>
        <w:numPr>
          <w:ilvl w:val="0"/>
          <w:numId w:val="112"/>
        </w:numPr>
        <w:spacing w:after="197"/>
        <w:ind w:left="1131" w:right="9"/>
      </w:pPr>
      <w:r>
        <w:t>This Act applies in relation to a small business operator as if the operator were an organisation while a choice by the operator to be treated as an organisation is registered under this section.</w:t>
      </w:r>
    </w:p>
    <w:p w14:paraId="174B64DF" w14:textId="77777777" w:rsidR="00F76C8E" w:rsidRDefault="00000000">
      <w:pPr>
        <w:numPr>
          <w:ilvl w:val="0"/>
          <w:numId w:val="112"/>
        </w:numPr>
        <w:spacing w:after="96"/>
        <w:ind w:left="1131" w:right="9"/>
      </w:pPr>
      <w:r>
        <w:t>A small business operator may make a choice in writing given to the Commissioner to be treated as an organisation.</w:t>
      </w:r>
    </w:p>
    <w:p w14:paraId="42697077" w14:textId="77777777" w:rsidR="00F76C8E" w:rsidRDefault="00000000">
      <w:pPr>
        <w:spacing w:after="236"/>
        <w:ind w:left="1985" w:hanging="851"/>
      </w:pPr>
      <w:r>
        <w:rPr>
          <w:sz w:val="18"/>
        </w:rPr>
        <w:t>Note:</w:t>
      </w:r>
      <w:r>
        <w:rPr>
          <w:sz w:val="18"/>
        </w:rPr>
        <w:tab/>
        <w:t xml:space="preserve">A small business operator may revoke such a choice by writing given to the Commissioner. See subsection 33(3) of the </w:t>
      </w:r>
      <w:r>
        <w:rPr>
          <w:i/>
          <w:sz w:val="18"/>
        </w:rPr>
        <w:t>Acts Interpretation Act 1901</w:t>
      </w:r>
      <w:r>
        <w:rPr>
          <w:sz w:val="18"/>
        </w:rPr>
        <w:t>.</w:t>
      </w:r>
    </w:p>
    <w:p w14:paraId="620C5A92" w14:textId="77777777" w:rsidR="00F76C8E" w:rsidRDefault="00000000">
      <w:pPr>
        <w:numPr>
          <w:ilvl w:val="0"/>
          <w:numId w:val="112"/>
        </w:numPr>
        <w:ind w:left="1131" w:right="9"/>
      </w:pPr>
      <w:r>
        <w:t>If the Commissioner is satisfied that a small business operator has made the choice to be treated as an organisation, the Commissioner must enter in a register of operators who have made such a choice:</w:t>
      </w:r>
    </w:p>
    <w:p w14:paraId="0EFB8EF9" w14:textId="77777777" w:rsidR="00F76C8E" w:rsidRDefault="00000000">
      <w:pPr>
        <w:numPr>
          <w:ilvl w:val="1"/>
          <w:numId w:val="112"/>
        </w:numPr>
        <w:ind w:right="9"/>
      </w:pPr>
      <w:r>
        <w:t>the name or names under which the operator carries on business; and</w:t>
      </w:r>
    </w:p>
    <w:p w14:paraId="63A8AA91" w14:textId="77777777" w:rsidR="00F76C8E" w:rsidRDefault="00000000">
      <w:pPr>
        <w:numPr>
          <w:ilvl w:val="1"/>
          <w:numId w:val="112"/>
        </w:numPr>
        <w:spacing w:after="197"/>
        <w:ind w:right="9"/>
      </w:pPr>
      <w:r>
        <w:lastRenderedPageBreak/>
        <w:t xml:space="preserve">the operator’s ABN, if the operator has one under the </w:t>
      </w:r>
      <w:r>
        <w:rPr>
          <w:i/>
        </w:rPr>
        <w:t>A New Tax System (Australian Business Number) Act 1999</w:t>
      </w:r>
      <w:r>
        <w:t>.</w:t>
      </w:r>
    </w:p>
    <w:p w14:paraId="58A45AC9" w14:textId="77777777" w:rsidR="00F76C8E" w:rsidRDefault="00000000">
      <w:pPr>
        <w:numPr>
          <w:ilvl w:val="0"/>
          <w:numId w:val="112"/>
        </w:numPr>
        <w:spacing w:after="197"/>
        <w:ind w:left="1131" w:right="9"/>
      </w:pPr>
      <w:r>
        <w:t>If a small business operator revokes a choice to be treated as an organisation, the Commissioner must remove from the register the material relating to the operator.</w:t>
      </w:r>
    </w:p>
    <w:p w14:paraId="343BB041" w14:textId="77777777" w:rsidR="00F76C8E" w:rsidRDefault="00000000">
      <w:pPr>
        <w:numPr>
          <w:ilvl w:val="0"/>
          <w:numId w:val="112"/>
        </w:numPr>
        <w:spacing w:after="197"/>
        <w:ind w:left="1131" w:right="9"/>
      </w:pPr>
      <w:r>
        <w:t>The Commissioner may decide the form of the register and how it is to be kept.</w:t>
      </w:r>
    </w:p>
    <w:p w14:paraId="70E58248" w14:textId="77777777" w:rsidR="00F76C8E" w:rsidRDefault="00000000">
      <w:pPr>
        <w:numPr>
          <w:ilvl w:val="0"/>
          <w:numId w:val="112"/>
        </w:numPr>
        <w:spacing w:after="1845"/>
        <w:ind w:left="1131" w:right="9"/>
      </w:pPr>
      <w:r>
        <w:t>The Commissioner must make the register available to the public in the way that the Commissioner determines. However, the Commissioner must not make available to the public in the register information other than that described in subsection (3).</w:t>
      </w:r>
    </w:p>
    <w:p w14:paraId="2FC3E7BD"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9C18D89" wp14:editId="015F955E">
                <wp:extent cx="4537075" cy="9525"/>
                <wp:effectExtent l="0" t="0" r="0" b="0"/>
                <wp:docPr id="265889" name="Group 26588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648" name="Shape 564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5889" style="width:357.25pt;height:0.75pt;mso-position-horizontal-relative:char;mso-position-vertical-relative:line" coordsize="45370,95">
                <v:shape id="Shape 5648" style="position:absolute;width:45370;height:0;left:0;top:0;" coordsize="4537075,0" path="m0,0l4537075,0">
                  <v:stroke weight="0.75pt" endcap="flat" joinstyle="miter" miterlimit="10" on="true" color="#000000"/>
                  <v:fill on="false" color="#000000" opacity="0"/>
                </v:shape>
              </v:group>
            </w:pict>
          </mc:Fallback>
        </mc:AlternateContent>
      </w:r>
    </w:p>
    <w:tbl>
      <w:tblPr>
        <w:tblStyle w:val="TableGrid"/>
        <w:tblW w:w="7087" w:type="dxa"/>
        <w:tblInd w:w="0" w:type="dxa"/>
        <w:tblCellMar>
          <w:top w:w="0" w:type="dxa"/>
          <w:left w:w="0" w:type="dxa"/>
          <w:bottom w:w="0" w:type="dxa"/>
          <w:right w:w="0" w:type="dxa"/>
        </w:tblCellMar>
        <w:tblLook w:val="04A0" w:firstRow="1" w:lastRow="0" w:firstColumn="1" w:lastColumn="0" w:noHBand="0" w:noVBand="1"/>
      </w:tblPr>
      <w:tblGrid>
        <w:gridCol w:w="2702"/>
        <w:gridCol w:w="3127"/>
        <w:gridCol w:w="1258"/>
      </w:tblGrid>
      <w:tr w:rsidR="00F76C8E" w14:paraId="75E7D30D" w14:textId="77777777">
        <w:trPr>
          <w:trHeight w:val="263"/>
        </w:trPr>
        <w:tc>
          <w:tcPr>
            <w:tcW w:w="2702" w:type="dxa"/>
            <w:tcBorders>
              <w:top w:val="nil"/>
              <w:left w:val="nil"/>
              <w:bottom w:val="nil"/>
              <w:right w:val="nil"/>
            </w:tcBorders>
          </w:tcPr>
          <w:p w14:paraId="099E0093" w14:textId="77777777" w:rsidR="00F76C8E" w:rsidRDefault="00F76C8E">
            <w:pPr>
              <w:spacing w:after="160" w:line="259" w:lineRule="auto"/>
              <w:ind w:left="0" w:firstLine="0"/>
            </w:pPr>
          </w:p>
        </w:tc>
        <w:tc>
          <w:tcPr>
            <w:tcW w:w="3127" w:type="dxa"/>
            <w:tcBorders>
              <w:top w:val="nil"/>
              <w:left w:val="nil"/>
              <w:bottom w:val="nil"/>
              <w:right w:val="nil"/>
            </w:tcBorders>
          </w:tcPr>
          <w:p w14:paraId="0D88C2C0" w14:textId="77777777" w:rsidR="00F76C8E" w:rsidRDefault="00000000">
            <w:pPr>
              <w:spacing w:after="0" w:line="259" w:lineRule="auto"/>
              <w:ind w:left="575" w:firstLine="0"/>
            </w:pPr>
            <w:r>
              <w:rPr>
                <w:i/>
                <w:sz w:val="16"/>
              </w:rPr>
              <w:t>Privacy Act 1988</w:t>
            </w:r>
          </w:p>
        </w:tc>
        <w:tc>
          <w:tcPr>
            <w:tcW w:w="1258" w:type="dxa"/>
            <w:tcBorders>
              <w:top w:val="nil"/>
              <w:left w:val="nil"/>
              <w:bottom w:val="nil"/>
              <w:right w:val="nil"/>
            </w:tcBorders>
          </w:tcPr>
          <w:p w14:paraId="52A3EDD5" w14:textId="77777777" w:rsidR="00F76C8E" w:rsidRDefault="00000000">
            <w:pPr>
              <w:spacing w:after="0" w:line="259" w:lineRule="auto"/>
              <w:ind w:left="0" w:firstLine="0"/>
              <w:jc w:val="right"/>
            </w:pPr>
            <w:r>
              <w:rPr>
                <w:i/>
                <w:sz w:val="16"/>
              </w:rPr>
              <w:t>45</w:t>
            </w:r>
          </w:p>
        </w:tc>
      </w:tr>
      <w:tr w:rsidR="00F76C8E" w14:paraId="62B25253" w14:textId="77777777">
        <w:trPr>
          <w:trHeight w:val="263"/>
        </w:trPr>
        <w:tc>
          <w:tcPr>
            <w:tcW w:w="2702" w:type="dxa"/>
            <w:tcBorders>
              <w:top w:val="nil"/>
              <w:left w:val="nil"/>
              <w:bottom w:val="nil"/>
              <w:right w:val="nil"/>
            </w:tcBorders>
            <w:vAlign w:val="bottom"/>
          </w:tcPr>
          <w:p w14:paraId="59988F49" w14:textId="77777777" w:rsidR="00F76C8E" w:rsidRDefault="00000000">
            <w:pPr>
              <w:spacing w:after="0" w:line="259" w:lineRule="auto"/>
              <w:ind w:left="0" w:firstLine="0"/>
            </w:pPr>
            <w:r>
              <w:rPr>
                <w:sz w:val="16"/>
              </w:rPr>
              <w:t>Compilation No. 81</w:t>
            </w:r>
          </w:p>
        </w:tc>
        <w:tc>
          <w:tcPr>
            <w:tcW w:w="3127" w:type="dxa"/>
            <w:tcBorders>
              <w:top w:val="nil"/>
              <w:left w:val="nil"/>
              <w:bottom w:val="nil"/>
              <w:right w:val="nil"/>
            </w:tcBorders>
            <w:vAlign w:val="bottom"/>
          </w:tcPr>
          <w:p w14:paraId="4CBDBD35" w14:textId="77777777" w:rsidR="00F76C8E" w:rsidRDefault="00000000">
            <w:pPr>
              <w:spacing w:after="0" w:line="259" w:lineRule="auto"/>
              <w:ind w:left="0" w:firstLine="0"/>
            </w:pPr>
            <w:r>
              <w:rPr>
                <w:sz w:val="16"/>
              </w:rPr>
              <w:t>Compilation date: 13/8/19</w:t>
            </w:r>
          </w:p>
        </w:tc>
        <w:tc>
          <w:tcPr>
            <w:tcW w:w="1258" w:type="dxa"/>
            <w:tcBorders>
              <w:top w:val="nil"/>
              <w:left w:val="nil"/>
              <w:bottom w:val="nil"/>
              <w:right w:val="nil"/>
            </w:tcBorders>
            <w:vAlign w:val="bottom"/>
          </w:tcPr>
          <w:p w14:paraId="2610845B" w14:textId="77777777" w:rsidR="00F76C8E" w:rsidRDefault="00000000">
            <w:pPr>
              <w:spacing w:after="0" w:line="259" w:lineRule="auto"/>
              <w:ind w:left="0" w:firstLine="0"/>
              <w:jc w:val="both"/>
            </w:pPr>
            <w:r>
              <w:rPr>
                <w:sz w:val="16"/>
              </w:rPr>
              <w:t>Registered: 20/8/19</w:t>
            </w:r>
          </w:p>
        </w:tc>
      </w:tr>
    </w:tbl>
    <w:p w14:paraId="6E0D2DFD" w14:textId="77777777" w:rsidR="00F76C8E" w:rsidRDefault="00000000">
      <w:pPr>
        <w:spacing w:after="280" w:line="265" w:lineRule="auto"/>
        <w:ind w:left="-5" w:hanging="10"/>
      </w:pPr>
      <w:r>
        <w:rPr>
          <w:sz w:val="24"/>
        </w:rPr>
        <w:t>Section 6F</w:t>
      </w:r>
    </w:p>
    <w:p w14:paraId="0AAA3C13" w14:textId="77777777" w:rsidR="00F76C8E" w:rsidRDefault="00000000">
      <w:pPr>
        <w:pStyle w:val="Heading4"/>
        <w:spacing w:after="207"/>
        <w:ind w:left="-5"/>
      </w:pPr>
      <w:r>
        <w:t>6F  State instrumentalities etc. treated as organisations</w:t>
      </w:r>
    </w:p>
    <w:p w14:paraId="3FCF4D70" w14:textId="77777777" w:rsidR="00F76C8E" w:rsidRDefault="00000000">
      <w:pPr>
        <w:spacing w:after="196"/>
        <w:ind w:left="1129" w:hanging="10"/>
      </w:pPr>
      <w:r>
        <w:rPr>
          <w:i/>
        </w:rPr>
        <w:t>Regulations treating a State instrumentality etc. as an organisation</w:t>
      </w:r>
    </w:p>
    <w:p w14:paraId="0EDAA5CC" w14:textId="77777777" w:rsidR="00F76C8E" w:rsidRDefault="00000000">
      <w:pPr>
        <w:spacing w:after="97"/>
        <w:ind w:left="1131" w:right="9"/>
      </w:pPr>
      <w:r>
        <w:t>(1) This Act applies, with the prescribed modifications (if any), in relation to a prescribed State or Territory authority or a prescribed instrumentality of a State or Territory (except an instrumentality that is an organisation because of section 6C) as if the authority or instrumentality were an organisation.</w:t>
      </w:r>
    </w:p>
    <w:p w14:paraId="751729FF" w14:textId="77777777" w:rsidR="00F76C8E" w:rsidRDefault="00000000">
      <w:pPr>
        <w:spacing w:after="136"/>
        <w:ind w:left="1985" w:hanging="851"/>
      </w:pPr>
      <w:r>
        <w:rPr>
          <w:sz w:val="18"/>
        </w:rPr>
        <w:t>Note 1:</w:t>
      </w:r>
      <w:r>
        <w:rPr>
          <w:sz w:val="18"/>
        </w:rPr>
        <w:tab/>
        <w:t xml:space="preserve">The regulations may prescribe different modifications of the Act for different authorities or instrumentalities. See subsection 33(3A) of the </w:t>
      </w:r>
      <w:r>
        <w:rPr>
          <w:i/>
          <w:sz w:val="18"/>
        </w:rPr>
        <w:t>Acts Interpretation Act 1901</w:t>
      </w:r>
      <w:r>
        <w:rPr>
          <w:sz w:val="18"/>
        </w:rPr>
        <w:t>.</w:t>
      </w:r>
    </w:p>
    <w:p w14:paraId="14B2FFE5" w14:textId="77777777" w:rsidR="00F76C8E" w:rsidRDefault="00000000">
      <w:pPr>
        <w:spacing w:after="269"/>
        <w:ind w:left="1985" w:hanging="851"/>
      </w:pPr>
      <w:r>
        <w:rPr>
          <w:sz w:val="18"/>
        </w:rPr>
        <w:t>Note 2:</w:t>
      </w:r>
      <w:r>
        <w:rPr>
          <w:sz w:val="18"/>
        </w:rPr>
        <w:tab/>
        <w:t xml:space="preserve">Regulations may prescribe an authority or instrumentality by reference to one or more classes of authority or instrumentality. See subsection 13(3) of the </w:t>
      </w:r>
      <w:r>
        <w:rPr>
          <w:i/>
          <w:sz w:val="18"/>
        </w:rPr>
        <w:t>Legislation Act 2003</w:t>
      </w:r>
      <w:r>
        <w:rPr>
          <w:sz w:val="18"/>
        </w:rPr>
        <w:t>.</w:t>
      </w:r>
    </w:p>
    <w:p w14:paraId="320FA92B" w14:textId="77777777" w:rsidR="00F76C8E" w:rsidRDefault="00000000">
      <w:pPr>
        <w:spacing w:after="196"/>
        <w:ind w:left="1129" w:hanging="10"/>
      </w:pPr>
      <w:r>
        <w:rPr>
          <w:i/>
        </w:rPr>
        <w:lastRenderedPageBreak/>
        <w:t>Making regulations to treat instrumentality etc. as organisation</w:t>
      </w:r>
    </w:p>
    <w:p w14:paraId="1DD99A35" w14:textId="77777777" w:rsidR="00F76C8E" w:rsidRDefault="00000000">
      <w:pPr>
        <w:ind w:left="1131" w:right="9"/>
      </w:pPr>
      <w:r>
        <w:t>(3) Before the Governor-General makes regulations prescribing a State or Territory authority or instrumentality of a State or Territory for the purposes of subsection (1), the Minister must:</w:t>
      </w:r>
    </w:p>
    <w:p w14:paraId="3FFDB6F3" w14:textId="77777777" w:rsidR="00F76C8E" w:rsidRDefault="00000000">
      <w:pPr>
        <w:numPr>
          <w:ilvl w:val="0"/>
          <w:numId w:val="113"/>
        </w:numPr>
        <w:ind w:right="9"/>
      </w:pPr>
      <w:r>
        <w:t>be satisfied that the relevant State or Territory has requested that the authority or instrumentality be prescribed for those purposes; and</w:t>
      </w:r>
    </w:p>
    <w:p w14:paraId="03605E00" w14:textId="77777777" w:rsidR="00F76C8E" w:rsidRDefault="00000000">
      <w:pPr>
        <w:numPr>
          <w:ilvl w:val="0"/>
          <w:numId w:val="113"/>
        </w:numPr>
        <w:spacing w:after="289"/>
        <w:ind w:right="9"/>
      </w:pPr>
      <w:r>
        <w:t>consult the Commissioner about the desirability of regulating under this Act the collection, holding, use, correction and disclosure of personal information by the authority or instrumentality.</w:t>
      </w:r>
    </w:p>
    <w:p w14:paraId="2302D1AF" w14:textId="77777777" w:rsidR="00F76C8E" w:rsidRDefault="00000000">
      <w:pPr>
        <w:pStyle w:val="Heading5"/>
        <w:spacing w:after="138" w:line="259" w:lineRule="auto"/>
        <w:ind w:left="-5"/>
      </w:pPr>
      <w:r>
        <w:t xml:space="preserve">6FA  Meaning of </w:t>
      </w:r>
      <w:r>
        <w:rPr>
          <w:i/>
        </w:rPr>
        <w:t>health information</w:t>
      </w:r>
    </w:p>
    <w:p w14:paraId="3E32FC71" w14:textId="77777777" w:rsidR="00F76C8E" w:rsidRDefault="00000000">
      <w:pPr>
        <w:ind w:left="1134" w:right="9" w:firstLine="0"/>
      </w:pPr>
      <w:r>
        <w:t xml:space="preserve">The following information is </w:t>
      </w:r>
      <w:r>
        <w:rPr>
          <w:b/>
          <w:i/>
        </w:rPr>
        <w:t>health information</w:t>
      </w:r>
      <w:r>
        <w:t>:</w:t>
      </w:r>
    </w:p>
    <w:p w14:paraId="450B5B09" w14:textId="77777777" w:rsidR="00F76C8E" w:rsidRDefault="00000000">
      <w:pPr>
        <w:ind w:left="1272" w:right="9" w:firstLine="0"/>
      </w:pPr>
      <w:r>
        <w:t>(a) information or an opinion about:</w:t>
      </w:r>
    </w:p>
    <w:p w14:paraId="5FB035E5" w14:textId="77777777" w:rsidR="00F76C8E" w:rsidRDefault="00000000">
      <w:pPr>
        <w:numPr>
          <w:ilvl w:val="0"/>
          <w:numId w:val="114"/>
        </w:numPr>
        <w:ind w:right="9"/>
      </w:pPr>
      <w:r>
        <w:t>the health, including an illness, disability or injury, (at any time) of an individual; or</w:t>
      </w:r>
    </w:p>
    <w:p w14:paraId="061072ED" w14:textId="77777777" w:rsidR="00F76C8E" w:rsidRDefault="00000000">
      <w:pPr>
        <w:numPr>
          <w:ilvl w:val="0"/>
          <w:numId w:val="114"/>
        </w:numPr>
        <w:spacing w:after="257"/>
        <w:ind w:right="9"/>
      </w:pPr>
      <w:r>
        <w:t>an individual’s expressed wishes about the future provision of health services to the individual; or</w:t>
      </w:r>
    </w:p>
    <w:p w14:paraId="4015B4AE"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AF1ED65" wp14:editId="3E2D2903">
                <wp:extent cx="4537075" cy="9525"/>
                <wp:effectExtent l="0" t="0" r="0" b="0"/>
                <wp:docPr id="265455" name="Group 26545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713" name="Shape 571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5455" style="width:357.25pt;height:0.75pt;mso-position-horizontal-relative:char;mso-position-vertical-relative:line" coordsize="45370,95">
                <v:shape id="Shape 5713" style="position:absolute;width:45370;height:0;left:0;top:0;" coordsize="4537075,0" path="m0,0l4537075,0">
                  <v:stroke weight="0.75pt" endcap="flat" joinstyle="miter" miterlimit="10" on="true" color="#000000"/>
                  <v:fill on="false" color="#000000" opacity="0"/>
                </v:shape>
              </v:group>
            </w:pict>
          </mc:Fallback>
        </mc:AlternateContent>
      </w:r>
    </w:p>
    <w:p w14:paraId="1BC15519" w14:textId="77777777" w:rsidR="00F76C8E" w:rsidRDefault="00000000">
      <w:pPr>
        <w:tabs>
          <w:tab w:val="center" w:pos="3833"/>
        </w:tabs>
        <w:spacing w:after="204" w:line="259" w:lineRule="auto"/>
        <w:ind w:left="-15" w:firstLine="0"/>
      </w:pPr>
      <w:r>
        <w:rPr>
          <w:i/>
          <w:sz w:val="16"/>
        </w:rPr>
        <w:t>46</w:t>
      </w:r>
      <w:r>
        <w:rPr>
          <w:i/>
          <w:sz w:val="16"/>
        </w:rPr>
        <w:tab/>
        <w:t>Privacy Act 1988</w:t>
      </w:r>
    </w:p>
    <w:p w14:paraId="62EA6A69"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6011F2D" w14:textId="77777777" w:rsidR="00F76C8E" w:rsidRDefault="00000000">
      <w:pPr>
        <w:spacing w:after="280" w:line="265" w:lineRule="auto"/>
        <w:ind w:left="10" w:right="-15" w:hanging="10"/>
        <w:jc w:val="right"/>
      </w:pPr>
      <w:r>
        <w:rPr>
          <w:sz w:val="24"/>
        </w:rPr>
        <w:t>Section 6FB</w:t>
      </w:r>
    </w:p>
    <w:p w14:paraId="0415E3CF" w14:textId="77777777" w:rsidR="00F76C8E" w:rsidRDefault="00000000">
      <w:pPr>
        <w:ind w:left="2098" w:right="9" w:hanging="443"/>
      </w:pPr>
      <w:r>
        <w:t>(iii) a health service provided, or to be provided, to an individual;</w:t>
      </w:r>
    </w:p>
    <w:p w14:paraId="56D1233C" w14:textId="77777777" w:rsidR="00F76C8E" w:rsidRDefault="00000000">
      <w:pPr>
        <w:ind w:left="1644" w:right="9" w:firstLine="0"/>
      </w:pPr>
      <w:r>
        <w:t>that is also personal information;</w:t>
      </w:r>
    </w:p>
    <w:p w14:paraId="3041A6FD" w14:textId="77777777" w:rsidR="00F76C8E" w:rsidRDefault="00000000">
      <w:pPr>
        <w:numPr>
          <w:ilvl w:val="0"/>
          <w:numId w:val="115"/>
        </w:numPr>
        <w:ind w:right="9"/>
      </w:pPr>
      <w:r>
        <w:t>other personal information collected to provide, or in providing, a health service to an individual;</w:t>
      </w:r>
    </w:p>
    <w:p w14:paraId="61B00ADB" w14:textId="77777777" w:rsidR="00F76C8E" w:rsidRDefault="00000000">
      <w:pPr>
        <w:numPr>
          <w:ilvl w:val="0"/>
          <w:numId w:val="115"/>
        </w:numPr>
        <w:ind w:right="9"/>
      </w:pPr>
      <w:r>
        <w:t>other personal information collected in connection with the donation, or intended donation, by an individual of his or her body parts, organs or body substances;</w:t>
      </w:r>
    </w:p>
    <w:p w14:paraId="399D5052" w14:textId="77777777" w:rsidR="00F76C8E" w:rsidRDefault="00000000">
      <w:pPr>
        <w:numPr>
          <w:ilvl w:val="0"/>
          <w:numId w:val="115"/>
        </w:numPr>
        <w:spacing w:after="289"/>
        <w:ind w:right="9"/>
      </w:pPr>
      <w:r>
        <w:t>genetic information about an individual in a form that is, or could be, predictive of the health of the individual or a genetic relative of the individual.</w:t>
      </w:r>
    </w:p>
    <w:p w14:paraId="631F2EAE" w14:textId="77777777" w:rsidR="00F76C8E" w:rsidRDefault="00000000">
      <w:pPr>
        <w:pStyle w:val="Heading4"/>
        <w:ind w:left="-5"/>
      </w:pPr>
      <w:r>
        <w:lastRenderedPageBreak/>
        <w:t xml:space="preserve">6FB  Meaning of </w:t>
      </w:r>
      <w:r>
        <w:rPr>
          <w:i/>
        </w:rPr>
        <w:t>health service</w:t>
      </w:r>
    </w:p>
    <w:p w14:paraId="3E4EC1B2" w14:textId="77777777" w:rsidR="00F76C8E" w:rsidRDefault="00000000">
      <w:pPr>
        <w:numPr>
          <w:ilvl w:val="0"/>
          <w:numId w:val="116"/>
        </w:numPr>
        <w:ind w:right="9" w:hanging="370"/>
      </w:pPr>
      <w:r>
        <w:t xml:space="preserve">An activity performed in relation to an individual is a </w:t>
      </w:r>
      <w:r>
        <w:rPr>
          <w:b/>
          <w:i/>
        </w:rPr>
        <w:t xml:space="preserve">health service </w:t>
      </w:r>
      <w:r>
        <w:t>if the activity is intended or claimed (expressly or otherwise) by the individual or the person performing it:</w:t>
      </w:r>
    </w:p>
    <w:p w14:paraId="6E69A67F" w14:textId="77777777" w:rsidR="00F76C8E" w:rsidRDefault="00000000">
      <w:pPr>
        <w:numPr>
          <w:ilvl w:val="1"/>
          <w:numId w:val="116"/>
        </w:numPr>
        <w:ind w:right="9"/>
      </w:pPr>
      <w:r>
        <w:t>to assess, maintain or improve the individual’s health; or</w:t>
      </w:r>
    </w:p>
    <w:p w14:paraId="6625585C" w14:textId="77777777" w:rsidR="00F76C8E" w:rsidRDefault="00000000">
      <w:pPr>
        <w:numPr>
          <w:ilvl w:val="1"/>
          <w:numId w:val="116"/>
        </w:numPr>
        <w:ind w:right="9"/>
      </w:pPr>
      <w:r>
        <w:t>where the individual’s health cannot be maintained or improved—to manage the individual’s health; or</w:t>
      </w:r>
    </w:p>
    <w:p w14:paraId="41BBB5F0" w14:textId="77777777" w:rsidR="00F76C8E" w:rsidRDefault="00000000">
      <w:pPr>
        <w:numPr>
          <w:ilvl w:val="1"/>
          <w:numId w:val="116"/>
        </w:numPr>
        <w:ind w:right="9"/>
      </w:pPr>
      <w:r>
        <w:t>to diagnose the individual’s illness, disability or injury; or</w:t>
      </w:r>
    </w:p>
    <w:p w14:paraId="593F7CF8" w14:textId="77777777" w:rsidR="00F76C8E" w:rsidRDefault="00000000">
      <w:pPr>
        <w:numPr>
          <w:ilvl w:val="1"/>
          <w:numId w:val="116"/>
        </w:numPr>
        <w:ind w:right="9"/>
      </w:pPr>
      <w:r>
        <w:t>to treat the individual’s illness, disability or injury or suspected illness, disability or injury; or</w:t>
      </w:r>
    </w:p>
    <w:p w14:paraId="73AA2C8D" w14:textId="77777777" w:rsidR="00F76C8E" w:rsidRDefault="00000000">
      <w:pPr>
        <w:numPr>
          <w:ilvl w:val="1"/>
          <w:numId w:val="116"/>
        </w:numPr>
        <w:spacing w:after="197"/>
        <w:ind w:right="9"/>
      </w:pPr>
      <w:r>
        <w:t>to record the individual’s health for the purposes of assessing, maintaining, improving or managing the individual’s health.</w:t>
      </w:r>
    </w:p>
    <w:p w14:paraId="627C2418" w14:textId="77777777" w:rsidR="00F76C8E" w:rsidRDefault="00000000">
      <w:pPr>
        <w:numPr>
          <w:ilvl w:val="0"/>
          <w:numId w:val="116"/>
        </w:numPr>
        <w:spacing w:after="196"/>
        <w:ind w:right="9" w:hanging="370"/>
      </w:pPr>
      <w:r>
        <w:t xml:space="preserve">The dispensing on prescription of a drug or medicinal preparation by a pharmacist is a </w:t>
      </w:r>
      <w:r>
        <w:rPr>
          <w:b/>
          <w:i/>
        </w:rPr>
        <w:t>health service</w:t>
      </w:r>
      <w:r>
        <w:t>.</w:t>
      </w:r>
    </w:p>
    <w:p w14:paraId="4F8184C2" w14:textId="77777777" w:rsidR="00F76C8E" w:rsidRDefault="00000000">
      <w:pPr>
        <w:numPr>
          <w:ilvl w:val="0"/>
          <w:numId w:val="116"/>
        </w:numPr>
        <w:ind w:right="9" w:hanging="370"/>
      </w:pPr>
      <w:r>
        <w:t>To avoid doubt:</w:t>
      </w:r>
    </w:p>
    <w:p w14:paraId="36CEF0BA" w14:textId="77777777" w:rsidR="00F76C8E" w:rsidRDefault="00000000">
      <w:pPr>
        <w:numPr>
          <w:ilvl w:val="1"/>
          <w:numId w:val="116"/>
        </w:numPr>
        <w:ind w:right="9"/>
      </w:pPr>
      <w:r>
        <w:t>a reference in this section to an individual’s health includes the individual’s physical or psychological health; and</w:t>
      </w:r>
    </w:p>
    <w:p w14:paraId="3BF5D8C7" w14:textId="77777777" w:rsidR="00F76C8E" w:rsidRDefault="00000000">
      <w:pPr>
        <w:numPr>
          <w:ilvl w:val="1"/>
          <w:numId w:val="116"/>
        </w:numPr>
        <w:spacing w:after="234"/>
        <w:ind w:right="9"/>
      </w:pPr>
      <w:r>
        <w:t xml:space="preserve">an activity mentioned in subsection (1) or (2) that takes place in the course of providing aged care, palliative care or care for a person with a disability is a </w:t>
      </w:r>
      <w:r>
        <w:rPr>
          <w:b/>
          <w:i/>
        </w:rPr>
        <w:t>health service</w:t>
      </w:r>
      <w:r>
        <w:t>.</w:t>
      </w:r>
    </w:p>
    <w:p w14:paraId="618A0F86"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58B3DEA" wp14:editId="29D33471">
                <wp:extent cx="4537075" cy="9525"/>
                <wp:effectExtent l="0" t="0" r="0" b="0"/>
                <wp:docPr id="266286" name="Group 26628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786" name="Shape 578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6286" style="width:357.25pt;height:0.75pt;mso-position-horizontal-relative:char;mso-position-vertical-relative:line" coordsize="45370,95">
                <v:shape id="Shape 5786" style="position:absolute;width:45370;height:0;left:0;top:0;" coordsize="4537075,0" path="m0,0l4537075,0">
                  <v:stroke weight="0.75pt" endcap="flat" joinstyle="miter" miterlimit="10" on="true" color="#000000"/>
                  <v:fill on="false" color="#000000" opacity="0"/>
                </v:shape>
              </v:group>
            </w:pict>
          </mc:Fallback>
        </mc:AlternateContent>
      </w:r>
    </w:p>
    <w:p w14:paraId="08828197"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47</w:t>
      </w:r>
    </w:p>
    <w:p w14:paraId="11B245A4"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F265880" w14:textId="77777777" w:rsidR="00F76C8E" w:rsidRDefault="00000000">
      <w:pPr>
        <w:pStyle w:val="Heading5"/>
        <w:spacing w:after="307" w:line="265" w:lineRule="auto"/>
        <w:ind w:left="-5"/>
      </w:pPr>
      <w:r>
        <w:rPr>
          <w:b w:val="0"/>
        </w:rPr>
        <w:t>Section 6FB</w:t>
      </w:r>
    </w:p>
    <w:p w14:paraId="7D1E21FA" w14:textId="77777777" w:rsidR="00F76C8E" w:rsidRDefault="00000000">
      <w:pPr>
        <w:spacing w:after="8854"/>
        <w:ind w:left="1131" w:right="119"/>
      </w:pPr>
      <w:r>
        <w:t xml:space="preserve">(4) The regulations may prescribe an activity that, despite subsections (1) and (2) is not to be treated as a </w:t>
      </w:r>
      <w:r>
        <w:rPr>
          <w:b/>
          <w:i/>
        </w:rPr>
        <w:t>health service</w:t>
      </w:r>
      <w:r>
        <w:t xml:space="preserve"> for the purposes of this Act.</w:t>
      </w:r>
    </w:p>
    <w:p w14:paraId="080A8137"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268FA540" wp14:editId="6FC345B0">
                <wp:extent cx="4537075" cy="9525"/>
                <wp:effectExtent l="0" t="0" r="0" b="0"/>
                <wp:docPr id="266724" name="Group 26672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873" name="Shape 587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6724" style="width:357.25pt;height:0.75pt;mso-position-horizontal-relative:char;mso-position-vertical-relative:line" coordsize="45370,95">
                <v:shape id="Shape 5873" style="position:absolute;width:45370;height:0;left:0;top:0;" coordsize="4537075,0" path="m0,0l4537075,0">
                  <v:stroke weight="0.75pt" endcap="flat" joinstyle="miter" miterlimit="10" on="true" color="#000000"/>
                  <v:fill on="false" color="#000000" opacity="0"/>
                </v:shape>
              </v:group>
            </w:pict>
          </mc:Fallback>
        </mc:AlternateContent>
      </w:r>
    </w:p>
    <w:p w14:paraId="160BC52B" w14:textId="77777777" w:rsidR="00F76C8E" w:rsidRDefault="00000000">
      <w:pPr>
        <w:tabs>
          <w:tab w:val="center" w:pos="3833"/>
        </w:tabs>
        <w:spacing w:after="204" w:line="259" w:lineRule="auto"/>
        <w:ind w:left="-15" w:firstLine="0"/>
      </w:pPr>
      <w:r>
        <w:rPr>
          <w:i/>
          <w:sz w:val="16"/>
        </w:rPr>
        <w:t>48</w:t>
      </w:r>
      <w:r>
        <w:rPr>
          <w:i/>
          <w:sz w:val="16"/>
        </w:rPr>
        <w:tab/>
        <w:t>Privacy Act 1988</w:t>
      </w:r>
    </w:p>
    <w:p w14:paraId="5C97C036"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4B5BD4B" w14:textId="77777777" w:rsidR="00F76C8E" w:rsidRDefault="00F76C8E">
      <w:pPr>
        <w:sectPr w:rsidR="00F76C8E">
          <w:type w:val="continuous"/>
          <w:pgSz w:w="11907" w:h="16839"/>
          <w:pgMar w:top="1834" w:right="2410" w:bottom="3655" w:left="2410" w:header="720" w:footer="720" w:gutter="0"/>
          <w:cols w:space="720"/>
        </w:sectPr>
      </w:pPr>
    </w:p>
    <w:p w14:paraId="0B2BD2BF" w14:textId="77777777" w:rsidR="00F76C8E" w:rsidRDefault="00000000">
      <w:pPr>
        <w:spacing w:after="576" w:line="265" w:lineRule="auto"/>
        <w:ind w:left="10" w:right="-15" w:hanging="10"/>
        <w:jc w:val="right"/>
      </w:pPr>
      <w:r>
        <w:rPr>
          <w:sz w:val="24"/>
        </w:rPr>
        <w:lastRenderedPageBreak/>
        <w:t>Section 6G</w:t>
      </w:r>
    </w:p>
    <w:p w14:paraId="2B409D77" w14:textId="77777777" w:rsidR="00F76C8E" w:rsidRDefault="00000000">
      <w:pPr>
        <w:pStyle w:val="Heading3"/>
        <w:spacing w:after="185"/>
        <w:ind w:left="-5"/>
      </w:pPr>
      <w:r>
        <w:t>Division 2—Key definitions relating to credit reporting</w:t>
      </w:r>
    </w:p>
    <w:p w14:paraId="68E59AEC" w14:textId="77777777" w:rsidR="00F76C8E" w:rsidRDefault="00000000">
      <w:pPr>
        <w:pStyle w:val="Heading4"/>
        <w:spacing w:after="248"/>
        <w:ind w:left="-5"/>
      </w:pPr>
      <w:r>
        <w:rPr>
          <w:sz w:val="26"/>
        </w:rPr>
        <w:t>Subdivision A—Credit provider</w:t>
      </w:r>
    </w:p>
    <w:p w14:paraId="4B752E85" w14:textId="77777777" w:rsidR="00F76C8E" w:rsidRDefault="00000000">
      <w:pPr>
        <w:pStyle w:val="Heading5"/>
        <w:spacing w:after="207"/>
        <w:ind w:left="-5"/>
      </w:pPr>
      <w:r>
        <w:t xml:space="preserve">6G  Meaning of </w:t>
      </w:r>
      <w:r>
        <w:rPr>
          <w:i/>
        </w:rPr>
        <w:t>credit provider</w:t>
      </w:r>
    </w:p>
    <w:p w14:paraId="69867589" w14:textId="77777777" w:rsidR="00F76C8E" w:rsidRDefault="00000000">
      <w:pPr>
        <w:spacing w:after="196"/>
        <w:ind w:left="1129" w:hanging="10"/>
      </w:pPr>
      <w:r>
        <w:rPr>
          <w:i/>
        </w:rPr>
        <w:t>General</w:t>
      </w:r>
    </w:p>
    <w:p w14:paraId="66580513" w14:textId="77777777" w:rsidR="00F76C8E" w:rsidRDefault="00000000">
      <w:pPr>
        <w:numPr>
          <w:ilvl w:val="0"/>
          <w:numId w:val="117"/>
        </w:numPr>
        <w:ind w:right="9" w:hanging="370"/>
      </w:pPr>
      <w:r>
        <w:t xml:space="preserve">Each of the following is a </w:t>
      </w:r>
      <w:r>
        <w:rPr>
          <w:b/>
          <w:i/>
        </w:rPr>
        <w:t>credit provider</w:t>
      </w:r>
      <w:r>
        <w:t>:</w:t>
      </w:r>
    </w:p>
    <w:p w14:paraId="59C790DA" w14:textId="77777777" w:rsidR="00F76C8E" w:rsidRDefault="00000000">
      <w:pPr>
        <w:numPr>
          <w:ilvl w:val="1"/>
          <w:numId w:val="117"/>
        </w:numPr>
        <w:ind w:left="1642" w:right="9" w:hanging="370"/>
      </w:pPr>
      <w:r>
        <w:t>a bank;</w:t>
      </w:r>
    </w:p>
    <w:p w14:paraId="580CEB10" w14:textId="77777777" w:rsidR="00F76C8E" w:rsidRDefault="00000000">
      <w:pPr>
        <w:numPr>
          <w:ilvl w:val="1"/>
          <w:numId w:val="117"/>
        </w:numPr>
        <w:ind w:left="1642" w:right="9" w:hanging="370"/>
      </w:pPr>
      <w:r>
        <w:t>an organisation or small business operator if:</w:t>
      </w:r>
    </w:p>
    <w:p w14:paraId="02A2A5EC" w14:textId="77777777" w:rsidR="00F76C8E" w:rsidRDefault="00000000">
      <w:pPr>
        <w:numPr>
          <w:ilvl w:val="2"/>
          <w:numId w:val="117"/>
        </w:numPr>
        <w:ind w:right="9" w:hanging="382"/>
      </w:pPr>
      <w:r>
        <w:t>the organisation or operator carries on a business or undertaking; and</w:t>
      </w:r>
    </w:p>
    <w:p w14:paraId="34C411CC" w14:textId="77777777" w:rsidR="00F76C8E" w:rsidRDefault="00000000">
      <w:pPr>
        <w:numPr>
          <w:ilvl w:val="2"/>
          <w:numId w:val="117"/>
        </w:numPr>
        <w:ind w:right="9" w:hanging="382"/>
      </w:pPr>
      <w:r>
        <w:t>a substantial part of the business or undertaking is the provision of credit;</w:t>
      </w:r>
    </w:p>
    <w:p w14:paraId="60EB8864" w14:textId="77777777" w:rsidR="00F76C8E" w:rsidRDefault="00000000">
      <w:pPr>
        <w:numPr>
          <w:ilvl w:val="1"/>
          <w:numId w:val="117"/>
        </w:numPr>
        <w:ind w:left="1642" w:right="9" w:hanging="370"/>
      </w:pPr>
      <w:r>
        <w:t>an organisation or small business operator:</w:t>
      </w:r>
    </w:p>
    <w:p w14:paraId="46DC4788" w14:textId="77777777" w:rsidR="00F76C8E" w:rsidRDefault="00000000">
      <w:pPr>
        <w:numPr>
          <w:ilvl w:val="2"/>
          <w:numId w:val="117"/>
        </w:numPr>
        <w:ind w:right="9" w:hanging="382"/>
      </w:pPr>
      <w:r>
        <w:t>that carries on a retail business; and</w:t>
      </w:r>
    </w:p>
    <w:p w14:paraId="0BB11921" w14:textId="77777777" w:rsidR="00F76C8E" w:rsidRDefault="00000000">
      <w:pPr>
        <w:numPr>
          <w:ilvl w:val="2"/>
          <w:numId w:val="117"/>
        </w:numPr>
        <w:ind w:right="9" w:hanging="382"/>
      </w:pPr>
      <w:r>
        <w:t>that, in the course of the business, issues credit cards to individuals in connection with the sale of goods, or the supply of services, by the organisation or operator (as the case may be);</w:t>
      </w:r>
    </w:p>
    <w:p w14:paraId="241DCFF8" w14:textId="77777777" w:rsidR="00F76C8E" w:rsidRDefault="00000000">
      <w:pPr>
        <w:numPr>
          <w:ilvl w:val="1"/>
          <w:numId w:val="117"/>
        </w:numPr>
        <w:ind w:left="1642" w:right="9" w:hanging="370"/>
      </w:pPr>
      <w:r>
        <w:t>an agency, organisation or small business operator:</w:t>
      </w:r>
    </w:p>
    <w:p w14:paraId="26C033CA" w14:textId="77777777" w:rsidR="00F76C8E" w:rsidRDefault="00000000">
      <w:pPr>
        <w:numPr>
          <w:ilvl w:val="2"/>
          <w:numId w:val="117"/>
        </w:numPr>
        <w:ind w:right="9" w:hanging="382"/>
      </w:pPr>
      <w:r>
        <w:t>that carries on a business or undertaking that involves providing credit; and</w:t>
      </w:r>
    </w:p>
    <w:p w14:paraId="368F85EE" w14:textId="77777777" w:rsidR="00F76C8E" w:rsidRDefault="00000000">
      <w:pPr>
        <w:numPr>
          <w:ilvl w:val="2"/>
          <w:numId w:val="117"/>
        </w:numPr>
        <w:spacing w:after="227"/>
        <w:ind w:right="9" w:hanging="382"/>
      </w:pPr>
      <w:r>
        <w:t>that is prescribed by the regulations.</w:t>
      </w:r>
    </w:p>
    <w:p w14:paraId="3B11C21E" w14:textId="77777777" w:rsidR="00F76C8E" w:rsidRDefault="00000000">
      <w:pPr>
        <w:spacing w:after="196"/>
        <w:ind w:left="1129" w:hanging="10"/>
      </w:pPr>
      <w:r>
        <w:rPr>
          <w:i/>
        </w:rPr>
        <w:t>Other credit providers</w:t>
      </w:r>
    </w:p>
    <w:p w14:paraId="3350DDC1" w14:textId="77777777" w:rsidR="00F76C8E" w:rsidRDefault="00000000">
      <w:pPr>
        <w:numPr>
          <w:ilvl w:val="0"/>
          <w:numId w:val="117"/>
        </w:numPr>
        <w:ind w:right="9" w:hanging="370"/>
      </w:pPr>
      <w:r>
        <w:t>If:</w:t>
      </w:r>
    </w:p>
    <w:p w14:paraId="4057FB52" w14:textId="77777777" w:rsidR="00F76C8E" w:rsidRDefault="00000000">
      <w:pPr>
        <w:numPr>
          <w:ilvl w:val="1"/>
          <w:numId w:val="117"/>
        </w:numPr>
        <w:ind w:left="1642" w:right="9" w:hanging="370"/>
      </w:pPr>
      <w:r>
        <w:t xml:space="preserve">an organisation or small business operator (the </w:t>
      </w:r>
      <w:r>
        <w:rPr>
          <w:b/>
          <w:i/>
        </w:rPr>
        <w:t>supplier</w:t>
      </w:r>
      <w:r>
        <w:t>) carries on a business or undertaking in the course of which the supplier provides credit in connection with the sale of goods, or the supply of services, by the supplier; and</w:t>
      </w:r>
    </w:p>
    <w:p w14:paraId="0A515A33" w14:textId="77777777" w:rsidR="00F76C8E" w:rsidRDefault="00000000">
      <w:pPr>
        <w:numPr>
          <w:ilvl w:val="1"/>
          <w:numId w:val="117"/>
        </w:numPr>
        <w:spacing w:after="78"/>
        <w:ind w:left="1642" w:right="9" w:hanging="370"/>
      </w:pPr>
      <w:r>
        <w:t>the repayment, in full or in part, of the amount of credit is deferred for at least 7 days; and</w:t>
      </w:r>
    </w:p>
    <w:p w14:paraId="6DFE0F19"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1556F0B" wp14:editId="3591C772">
                <wp:extent cx="4537075" cy="9525"/>
                <wp:effectExtent l="0" t="0" r="0" b="0"/>
                <wp:docPr id="266778" name="Group 26677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897" name="Shape 589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6778" style="width:357.25pt;height:0.75pt;mso-position-horizontal-relative:char;mso-position-vertical-relative:line" coordsize="45370,95">
                <v:shape id="Shape 5897" style="position:absolute;width:45370;height:0;left:0;top:0;" coordsize="4537075,0" path="m0,0l4537075,0">
                  <v:stroke weight="0.75pt" endcap="flat" joinstyle="miter" miterlimit="10" on="true" color="#000000"/>
                  <v:fill on="false" color="#000000" opacity="0"/>
                </v:shape>
              </v:group>
            </w:pict>
          </mc:Fallback>
        </mc:AlternateContent>
      </w:r>
    </w:p>
    <w:p w14:paraId="4696113E"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49</w:t>
      </w:r>
    </w:p>
    <w:p w14:paraId="06204561"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F124327" w14:textId="77777777" w:rsidR="00F76C8E" w:rsidRDefault="00000000">
      <w:pPr>
        <w:pStyle w:val="Heading6"/>
        <w:ind w:left="-5" w:right="0"/>
      </w:pPr>
      <w:r>
        <w:t>Section 6H</w:t>
      </w:r>
    </w:p>
    <w:p w14:paraId="1AA6E964" w14:textId="77777777" w:rsidR="00F76C8E" w:rsidRDefault="00000000">
      <w:pPr>
        <w:spacing w:after="195"/>
        <w:ind w:left="1134" w:right="9" w:firstLine="153"/>
      </w:pPr>
      <w:r>
        <w:t xml:space="preserve">(c) the supplier is not a credit provider under subsection (1); then the supplier is a </w:t>
      </w:r>
      <w:r>
        <w:rPr>
          <w:b/>
          <w:i/>
        </w:rPr>
        <w:t>credit provider</w:t>
      </w:r>
      <w:r>
        <w:t xml:space="preserve"> but only in relation to the credit.</w:t>
      </w:r>
    </w:p>
    <w:p w14:paraId="105459FA" w14:textId="77777777" w:rsidR="00F76C8E" w:rsidRDefault="00000000">
      <w:pPr>
        <w:numPr>
          <w:ilvl w:val="0"/>
          <w:numId w:val="118"/>
        </w:numPr>
        <w:ind w:right="9" w:hanging="370"/>
      </w:pPr>
      <w:r>
        <w:t>If:</w:t>
      </w:r>
    </w:p>
    <w:p w14:paraId="0F0C8B96" w14:textId="77777777" w:rsidR="00F76C8E" w:rsidRDefault="00000000">
      <w:pPr>
        <w:numPr>
          <w:ilvl w:val="1"/>
          <w:numId w:val="118"/>
        </w:numPr>
        <w:ind w:left="1642" w:right="9" w:hanging="370"/>
      </w:pPr>
      <w:r>
        <w:t xml:space="preserve">an organisation or small business operator (the </w:t>
      </w:r>
      <w:r>
        <w:rPr>
          <w:b/>
          <w:i/>
        </w:rPr>
        <w:t>lessor</w:t>
      </w:r>
      <w:r>
        <w:t>) carries on a business or undertaking in the course of which the lessor provides credit in connection with the hiring, leasing or renting of goods; and</w:t>
      </w:r>
    </w:p>
    <w:p w14:paraId="6F53C312" w14:textId="77777777" w:rsidR="00F76C8E" w:rsidRDefault="00000000">
      <w:pPr>
        <w:numPr>
          <w:ilvl w:val="1"/>
          <w:numId w:val="118"/>
        </w:numPr>
        <w:ind w:left="1642" w:right="9" w:hanging="370"/>
      </w:pPr>
      <w:r>
        <w:t>the credit is in force for at least 7 days; and</w:t>
      </w:r>
    </w:p>
    <w:p w14:paraId="7B6F719C" w14:textId="77777777" w:rsidR="00F76C8E" w:rsidRDefault="00000000">
      <w:pPr>
        <w:numPr>
          <w:ilvl w:val="1"/>
          <w:numId w:val="118"/>
        </w:numPr>
        <w:ind w:left="1642" w:right="9" w:hanging="370"/>
      </w:pPr>
      <w:r>
        <w:t>no amount, or an amount less than the value of the goods, is paid as a deposit for the return of the goods; and</w:t>
      </w:r>
    </w:p>
    <w:p w14:paraId="7D667969" w14:textId="77777777" w:rsidR="00F76C8E" w:rsidRDefault="00000000">
      <w:pPr>
        <w:numPr>
          <w:ilvl w:val="1"/>
          <w:numId w:val="118"/>
        </w:numPr>
        <w:spacing w:after="193"/>
        <w:ind w:left="1642" w:right="9" w:hanging="370"/>
      </w:pPr>
      <w:r>
        <w:t xml:space="preserve">the lessor is not a credit provider under subsection (1);then the lessor is a </w:t>
      </w:r>
      <w:r>
        <w:rPr>
          <w:b/>
          <w:i/>
        </w:rPr>
        <w:t>credit provider</w:t>
      </w:r>
      <w:r>
        <w:t xml:space="preserve"> but only in relation to the credit.</w:t>
      </w:r>
    </w:p>
    <w:p w14:paraId="5F4CA834" w14:textId="77777777" w:rsidR="00F76C8E" w:rsidRDefault="00000000">
      <w:pPr>
        <w:numPr>
          <w:ilvl w:val="0"/>
          <w:numId w:val="118"/>
        </w:numPr>
        <w:spacing w:after="230"/>
        <w:ind w:right="9" w:hanging="370"/>
      </w:pPr>
      <w:r>
        <w:t xml:space="preserve">An organisation or small business operator is a </w:t>
      </w:r>
      <w:r>
        <w:rPr>
          <w:b/>
          <w:i/>
        </w:rPr>
        <w:t>credit provider</w:t>
      </w:r>
      <w:r>
        <w:t xml:space="preserve"> if subsection 6H(1), 6J(1) or 6K(1) provides that the organisation or operator is a credit provider.</w:t>
      </w:r>
    </w:p>
    <w:p w14:paraId="1ADDC4DC" w14:textId="77777777" w:rsidR="00F76C8E" w:rsidRDefault="00000000">
      <w:pPr>
        <w:spacing w:after="196"/>
        <w:ind w:left="1129" w:hanging="10"/>
      </w:pPr>
      <w:r>
        <w:rPr>
          <w:i/>
        </w:rPr>
        <w:t>Exclusions</w:t>
      </w:r>
    </w:p>
    <w:p w14:paraId="48D5E9F6" w14:textId="77777777" w:rsidR="00F76C8E" w:rsidRDefault="00000000">
      <w:pPr>
        <w:numPr>
          <w:ilvl w:val="0"/>
          <w:numId w:val="118"/>
        </w:numPr>
        <w:ind w:right="9" w:hanging="370"/>
      </w:pPr>
      <w:r>
        <w:t>Despite subsections (1) to (4) of this section, an organisation or small business operator acting in the capacity of:</w:t>
      </w:r>
    </w:p>
    <w:p w14:paraId="517D6B7E" w14:textId="77777777" w:rsidR="00F76C8E" w:rsidRDefault="00000000">
      <w:pPr>
        <w:numPr>
          <w:ilvl w:val="1"/>
          <w:numId w:val="118"/>
        </w:numPr>
        <w:ind w:left="1642" w:right="9" w:hanging="370"/>
      </w:pPr>
      <w:r>
        <w:t>a real estate agent; or</w:t>
      </w:r>
    </w:p>
    <w:p w14:paraId="5391948B" w14:textId="77777777" w:rsidR="00F76C8E" w:rsidRDefault="00000000">
      <w:pPr>
        <w:numPr>
          <w:ilvl w:val="1"/>
          <w:numId w:val="118"/>
        </w:numPr>
        <w:ind w:left="1642" w:right="9" w:hanging="370"/>
      </w:pPr>
      <w:r>
        <w:t xml:space="preserve">a general insurer (within the meaning of the </w:t>
      </w:r>
      <w:r>
        <w:rPr>
          <w:i/>
        </w:rPr>
        <w:t>Insurance Act 1973</w:t>
      </w:r>
      <w:r>
        <w:t>); or</w:t>
      </w:r>
    </w:p>
    <w:p w14:paraId="12FC752F" w14:textId="77777777" w:rsidR="00F76C8E" w:rsidRDefault="00000000">
      <w:pPr>
        <w:numPr>
          <w:ilvl w:val="1"/>
          <w:numId w:val="118"/>
        </w:numPr>
        <w:spacing w:after="192"/>
        <w:ind w:left="1642" w:right="9" w:hanging="370"/>
      </w:pPr>
      <w:r>
        <w:t xml:space="preserve">an employer of an individual;is not a </w:t>
      </w:r>
      <w:r>
        <w:rPr>
          <w:b/>
          <w:i/>
        </w:rPr>
        <w:t>credit provider</w:t>
      </w:r>
      <w:r>
        <w:t xml:space="preserve"> while acting in that capacity.</w:t>
      </w:r>
    </w:p>
    <w:p w14:paraId="7A2859FF" w14:textId="77777777" w:rsidR="00F76C8E" w:rsidRDefault="00000000">
      <w:pPr>
        <w:numPr>
          <w:ilvl w:val="0"/>
          <w:numId w:val="118"/>
        </w:numPr>
        <w:spacing w:after="289"/>
        <w:ind w:right="9" w:hanging="370"/>
      </w:pPr>
      <w:r>
        <w:t xml:space="preserve">Despite subsections (1) to (4) of this section, an organisation or small business operator is not a </w:t>
      </w:r>
      <w:r>
        <w:rPr>
          <w:b/>
          <w:i/>
        </w:rPr>
        <w:t>credit provider</w:t>
      </w:r>
      <w:r>
        <w:t xml:space="preserve"> if it is included in a class of organisations or operators prescribed by the regulations.</w:t>
      </w:r>
    </w:p>
    <w:p w14:paraId="7911883D" w14:textId="77777777" w:rsidR="00F76C8E" w:rsidRDefault="00000000">
      <w:pPr>
        <w:pStyle w:val="Heading5"/>
        <w:ind w:left="-5"/>
      </w:pPr>
      <w:r>
        <w:t>6H  Agents of credit providers</w:t>
      </w:r>
    </w:p>
    <w:p w14:paraId="30A48F10" w14:textId="77777777" w:rsidR="00F76C8E" w:rsidRDefault="00000000">
      <w:pPr>
        <w:spacing w:after="0"/>
        <w:ind w:left="1131" w:right="9"/>
      </w:pPr>
      <w:r>
        <w:t xml:space="preserve">(1) If an organisation or small business operator (the </w:t>
      </w:r>
      <w:r>
        <w:rPr>
          <w:b/>
          <w:i/>
        </w:rPr>
        <w:t>agent</w:t>
      </w:r>
      <w:r>
        <w:t xml:space="preserve">) is acting as an agent of a credit provider (the </w:t>
      </w:r>
      <w:r>
        <w:rPr>
          <w:b/>
          <w:i/>
        </w:rPr>
        <w:t>principal</w:t>
      </w:r>
      <w:r>
        <w:t>) in performing, on behalf of the principal, a task that is reasonably necessary:</w:t>
      </w:r>
    </w:p>
    <w:p w14:paraId="341118E1"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49D4113" wp14:editId="0FD63585">
                <wp:extent cx="4537075" cy="9525"/>
                <wp:effectExtent l="0" t="0" r="0" b="0"/>
                <wp:docPr id="266940" name="Group 26694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5984" name="Shape 598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6940" style="width:357.25pt;height:0.75pt;mso-position-horizontal-relative:char;mso-position-vertical-relative:line" coordsize="45370,95">
                <v:shape id="Shape 5984" style="position:absolute;width:45370;height:0;left:0;top:0;" coordsize="4537075,0" path="m0,0l4537075,0">
                  <v:stroke weight="0.75pt" endcap="flat" joinstyle="miter" miterlimit="10" on="true" color="#000000"/>
                  <v:fill on="false" color="#000000" opacity="0"/>
                </v:shape>
              </v:group>
            </w:pict>
          </mc:Fallback>
        </mc:AlternateContent>
      </w:r>
    </w:p>
    <w:p w14:paraId="0EF42ED5" w14:textId="77777777" w:rsidR="00F76C8E" w:rsidRDefault="00000000">
      <w:pPr>
        <w:tabs>
          <w:tab w:val="center" w:pos="3833"/>
        </w:tabs>
        <w:spacing w:after="204" w:line="259" w:lineRule="auto"/>
        <w:ind w:left="-15" w:firstLine="0"/>
      </w:pPr>
      <w:r>
        <w:rPr>
          <w:i/>
          <w:sz w:val="16"/>
        </w:rPr>
        <w:lastRenderedPageBreak/>
        <w:t>50</w:t>
      </w:r>
      <w:r>
        <w:rPr>
          <w:i/>
          <w:sz w:val="16"/>
        </w:rPr>
        <w:tab/>
        <w:t>Privacy Act 1988</w:t>
      </w:r>
    </w:p>
    <w:p w14:paraId="48B5529B"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F2EEB1C" w14:textId="77777777" w:rsidR="00F76C8E" w:rsidRDefault="00000000">
      <w:pPr>
        <w:spacing w:after="280" w:line="265" w:lineRule="auto"/>
        <w:ind w:left="10" w:right="-15" w:hanging="10"/>
        <w:jc w:val="right"/>
      </w:pPr>
      <w:r>
        <w:rPr>
          <w:sz w:val="24"/>
        </w:rPr>
        <w:t>Section 6J</w:t>
      </w:r>
    </w:p>
    <w:p w14:paraId="75FE731A" w14:textId="77777777" w:rsidR="00F76C8E" w:rsidRDefault="00000000">
      <w:pPr>
        <w:numPr>
          <w:ilvl w:val="1"/>
          <w:numId w:val="120"/>
        </w:numPr>
        <w:ind w:right="192" w:hanging="357"/>
      </w:pPr>
      <w:r>
        <w:t>in processing an application for credit made to the principal; or</w:t>
      </w:r>
    </w:p>
    <w:p w14:paraId="3D9295DF" w14:textId="77777777" w:rsidR="00F76C8E" w:rsidRDefault="00000000">
      <w:pPr>
        <w:numPr>
          <w:ilvl w:val="1"/>
          <w:numId w:val="120"/>
        </w:numPr>
        <w:spacing w:after="192"/>
        <w:ind w:right="192" w:hanging="357"/>
      </w:pPr>
      <w:r>
        <w:t xml:space="preserve">in managing credit provided by the principal;then, while the agent is so acting, the agent is a </w:t>
      </w:r>
      <w:r>
        <w:rPr>
          <w:b/>
          <w:i/>
        </w:rPr>
        <w:t>credit provider</w:t>
      </w:r>
      <w:r>
        <w:t>.</w:t>
      </w:r>
    </w:p>
    <w:p w14:paraId="3B8C555E" w14:textId="77777777" w:rsidR="00F76C8E" w:rsidRDefault="00000000">
      <w:pPr>
        <w:numPr>
          <w:ilvl w:val="0"/>
          <w:numId w:val="119"/>
        </w:numPr>
        <w:spacing w:after="197"/>
        <w:ind w:left="1131" w:right="9"/>
      </w:pPr>
      <w:r>
        <w:t>Subsection (1) does not apply if the principal is an organisation or small business operator that is a credit provider because of a previous application of that subsection.</w:t>
      </w:r>
    </w:p>
    <w:p w14:paraId="11B3CA52" w14:textId="77777777" w:rsidR="00F76C8E" w:rsidRDefault="00000000">
      <w:pPr>
        <w:numPr>
          <w:ilvl w:val="0"/>
          <w:numId w:val="119"/>
        </w:numPr>
        <w:spacing w:after="197"/>
        <w:ind w:left="1131" w:right="9"/>
      </w:pPr>
      <w:r>
        <w:t>If subsection (1) applies in relation to credit that has been provided by the principal, the credit is taken, for the purposes of this Act, to have been provided by both the principal and the agent.</w:t>
      </w:r>
    </w:p>
    <w:p w14:paraId="39657718" w14:textId="77777777" w:rsidR="00F76C8E" w:rsidRDefault="00000000">
      <w:pPr>
        <w:numPr>
          <w:ilvl w:val="0"/>
          <w:numId w:val="119"/>
        </w:numPr>
        <w:spacing w:after="289"/>
        <w:ind w:left="1131" w:right="9"/>
      </w:pPr>
      <w:r>
        <w:t>If subsection (1) applies in relation to credit for which an application has been made to the principal, the application is taken, for the purposes of this Act, to have been made to both the principal and the agent.</w:t>
      </w:r>
    </w:p>
    <w:p w14:paraId="04969C41" w14:textId="77777777" w:rsidR="00F76C8E" w:rsidRDefault="00000000">
      <w:pPr>
        <w:spacing w:after="177"/>
        <w:ind w:left="-5" w:hanging="10"/>
      </w:pPr>
      <w:r>
        <w:rPr>
          <w:b/>
          <w:sz w:val="24"/>
        </w:rPr>
        <w:t>6J  Securitisation arrangements etc.</w:t>
      </w:r>
    </w:p>
    <w:p w14:paraId="20F5167F" w14:textId="77777777" w:rsidR="00F76C8E" w:rsidRDefault="00000000">
      <w:pPr>
        <w:ind w:left="764" w:right="9" w:firstLine="0"/>
      </w:pPr>
      <w:r>
        <w:t>(1) If:</w:t>
      </w:r>
    </w:p>
    <w:p w14:paraId="756CD868" w14:textId="77777777" w:rsidR="00F76C8E" w:rsidRDefault="00000000">
      <w:pPr>
        <w:numPr>
          <w:ilvl w:val="1"/>
          <w:numId w:val="119"/>
        </w:numPr>
        <w:ind w:right="9"/>
      </w:pPr>
      <w:r>
        <w:t xml:space="preserve">an organisation or small business operator (the </w:t>
      </w:r>
      <w:r>
        <w:rPr>
          <w:b/>
          <w:i/>
        </w:rPr>
        <w:t>securitisation entity</w:t>
      </w:r>
      <w:r>
        <w:t>) carries on a business that is involved in either or both of the following:</w:t>
      </w:r>
    </w:p>
    <w:p w14:paraId="6BB6F88D" w14:textId="77777777" w:rsidR="00F76C8E" w:rsidRDefault="00000000">
      <w:pPr>
        <w:numPr>
          <w:ilvl w:val="2"/>
          <w:numId w:val="119"/>
        </w:numPr>
        <w:ind w:right="9"/>
      </w:pPr>
      <w:r>
        <w:t>a securitisation arrangement;</w:t>
      </w:r>
    </w:p>
    <w:p w14:paraId="656A3347" w14:textId="77777777" w:rsidR="00F76C8E" w:rsidRDefault="00000000">
      <w:pPr>
        <w:numPr>
          <w:ilvl w:val="2"/>
          <w:numId w:val="119"/>
        </w:numPr>
        <w:ind w:right="9"/>
      </w:pPr>
      <w:r>
        <w:t>managing credit that is the subject of a securitisation arrangement; and</w:t>
      </w:r>
    </w:p>
    <w:p w14:paraId="363E26F3" w14:textId="77777777" w:rsidR="00F76C8E" w:rsidRDefault="00000000">
      <w:pPr>
        <w:numPr>
          <w:ilvl w:val="1"/>
          <w:numId w:val="119"/>
        </w:numPr>
        <w:ind w:right="9"/>
      </w:pPr>
      <w:r>
        <w:t>the securitisation entity performs a task that is reasonably necessary for:</w:t>
      </w:r>
    </w:p>
    <w:p w14:paraId="0969114C" w14:textId="77777777" w:rsidR="00F76C8E" w:rsidRDefault="00000000">
      <w:pPr>
        <w:numPr>
          <w:ilvl w:val="2"/>
          <w:numId w:val="119"/>
        </w:numPr>
        <w:ind w:right="9"/>
      </w:pPr>
      <w:r>
        <w:t>purchasing, funding or managing, or processing an application for, credit by means of a securitisation arrangement; or</w:t>
      </w:r>
    </w:p>
    <w:p w14:paraId="1EC93BFF" w14:textId="77777777" w:rsidR="00F76C8E" w:rsidRDefault="00000000">
      <w:pPr>
        <w:numPr>
          <w:ilvl w:val="2"/>
          <w:numId w:val="119"/>
        </w:numPr>
        <w:ind w:right="9"/>
      </w:pPr>
      <w:r>
        <w:t>undertaking credit enhancement in relation to credit; and</w:t>
      </w:r>
    </w:p>
    <w:p w14:paraId="290F5FA2" w14:textId="77777777" w:rsidR="00F76C8E" w:rsidRDefault="00000000">
      <w:pPr>
        <w:numPr>
          <w:ilvl w:val="1"/>
          <w:numId w:val="119"/>
        </w:numPr>
        <w:spacing w:after="134"/>
        <w:ind w:right="9"/>
      </w:pPr>
      <w:r>
        <w:t xml:space="preserve">the credit has been provided by, or is credit for which an application has been made to, a credit provider (the </w:t>
      </w:r>
      <w:r>
        <w:rPr>
          <w:b/>
          <w:i/>
        </w:rPr>
        <w:t>original credit provider</w:t>
      </w:r>
      <w:r>
        <w:t>);</w:t>
      </w:r>
    </w:p>
    <w:p w14:paraId="4DD493F5"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7CFEAF6" wp14:editId="6E75A952">
                <wp:extent cx="4537075" cy="9525"/>
                <wp:effectExtent l="0" t="0" r="0" b="0"/>
                <wp:docPr id="267338" name="Group 26733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087" name="Shape 608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7338" style="width:357.25pt;height:0.75pt;mso-position-horizontal-relative:char;mso-position-vertical-relative:line" coordsize="45370,95">
                <v:shape id="Shape 6087" style="position:absolute;width:45370;height:0;left:0;top:0;" coordsize="4537075,0" path="m0,0l4537075,0">
                  <v:stroke weight="0.75pt" endcap="flat" joinstyle="miter" miterlimit="10" on="true" color="#000000"/>
                  <v:fill on="false" color="#000000" opacity="0"/>
                </v:shape>
              </v:group>
            </w:pict>
          </mc:Fallback>
        </mc:AlternateContent>
      </w:r>
    </w:p>
    <w:p w14:paraId="6F3CEA21"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51</w:t>
      </w:r>
    </w:p>
    <w:p w14:paraId="0EEEE2D0"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D7FEB8C" w14:textId="77777777" w:rsidR="00F76C8E" w:rsidRDefault="00000000">
      <w:pPr>
        <w:pStyle w:val="Heading6"/>
        <w:ind w:left="-5" w:right="0"/>
      </w:pPr>
      <w:r>
        <w:t>Section 6K</w:t>
      </w:r>
    </w:p>
    <w:p w14:paraId="2F7C5D96" w14:textId="77777777" w:rsidR="00F76C8E" w:rsidRDefault="00000000">
      <w:pPr>
        <w:spacing w:after="197"/>
        <w:ind w:left="1134" w:right="9" w:firstLine="0"/>
      </w:pPr>
      <w:r>
        <w:t xml:space="preserve">then, while the securitisation entity performs such a task, the securitisation entity is a </w:t>
      </w:r>
      <w:r>
        <w:rPr>
          <w:b/>
          <w:i/>
        </w:rPr>
        <w:t>credit provider</w:t>
      </w:r>
      <w:r>
        <w:t>.</w:t>
      </w:r>
    </w:p>
    <w:p w14:paraId="511F038E" w14:textId="77777777" w:rsidR="00F76C8E" w:rsidRDefault="00000000">
      <w:pPr>
        <w:numPr>
          <w:ilvl w:val="0"/>
          <w:numId w:val="121"/>
        </w:numPr>
        <w:spacing w:after="197"/>
        <w:ind w:left="1131" w:right="9"/>
      </w:pPr>
      <w:r>
        <w:t>Subsection (1) does not apply if the original credit provider is an organisation or small business operator that is a credit provider because of a previous application of that subsection.</w:t>
      </w:r>
    </w:p>
    <w:p w14:paraId="2DD8440A" w14:textId="77777777" w:rsidR="00F76C8E" w:rsidRDefault="00000000">
      <w:pPr>
        <w:numPr>
          <w:ilvl w:val="0"/>
          <w:numId w:val="121"/>
        </w:numPr>
        <w:spacing w:after="197"/>
        <w:ind w:left="1131" w:right="9"/>
      </w:pPr>
      <w:r>
        <w:t>If subsection (1) applies in relation to credit that has been provided by the original credit provider, the credit is taken, for the purposes of this Act, to have been provided by both the original credit provider and the securitisation entity.</w:t>
      </w:r>
    </w:p>
    <w:p w14:paraId="5CB70B39" w14:textId="77777777" w:rsidR="00F76C8E" w:rsidRDefault="00000000">
      <w:pPr>
        <w:numPr>
          <w:ilvl w:val="0"/>
          <w:numId w:val="121"/>
        </w:numPr>
        <w:spacing w:after="289"/>
        <w:ind w:left="1131" w:right="9"/>
      </w:pPr>
      <w:r>
        <w:t>If subsection (1) applies in relation to credit for which an application has been made to the original credit provider, the application is taken, for the purposes of this Act, to have been made to both the original credit provider and the securitisation entity.</w:t>
      </w:r>
    </w:p>
    <w:p w14:paraId="75367081" w14:textId="77777777" w:rsidR="00F76C8E" w:rsidRDefault="00000000">
      <w:pPr>
        <w:pStyle w:val="Heading5"/>
        <w:ind w:left="-5"/>
      </w:pPr>
      <w:r>
        <w:t>6K  Acquisition of the rights of a credit provider</w:t>
      </w:r>
    </w:p>
    <w:p w14:paraId="44870D28" w14:textId="77777777" w:rsidR="00F76C8E" w:rsidRDefault="00000000">
      <w:pPr>
        <w:numPr>
          <w:ilvl w:val="0"/>
          <w:numId w:val="122"/>
        </w:numPr>
        <w:ind w:right="9" w:hanging="370"/>
      </w:pPr>
      <w:r>
        <w:t>If:</w:t>
      </w:r>
    </w:p>
    <w:p w14:paraId="0C10A0F5" w14:textId="77777777" w:rsidR="00F76C8E" w:rsidRDefault="00000000">
      <w:pPr>
        <w:numPr>
          <w:ilvl w:val="1"/>
          <w:numId w:val="122"/>
        </w:numPr>
        <w:spacing w:after="0"/>
        <w:ind w:right="9" w:hanging="357"/>
      </w:pPr>
      <w:r>
        <w:t xml:space="preserve">an organisation or small business operator (the </w:t>
      </w:r>
      <w:r>
        <w:rPr>
          <w:b/>
          <w:i/>
        </w:rPr>
        <w:t>acquirer</w:t>
      </w:r>
      <w:r>
        <w:t xml:space="preserve">) acquires, whether by assignment, subrogation or any other means, the rights of a credit provider (the </w:t>
      </w:r>
      <w:r>
        <w:rPr>
          <w:b/>
          <w:i/>
        </w:rPr>
        <w:t xml:space="preserve">original credit </w:t>
      </w:r>
    </w:p>
    <w:p w14:paraId="74FBA048" w14:textId="77777777" w:rsidR="00F76C8E" w:rsidRDefault="00000000">
      <w:pPr>
        <w:ind w:left="1644" w:right="9" w:firstLine="0"/>
      </w:pPr>
      <w:r>
        <w:rPr>
          <w:b/>
          <w:i/>
        </w:rPr>
        <w:t>provider</w:t>
      </w:r>
      <w:r>
        <w:t>) in relation to the repayment of an amount of credit; and</w:t>
      </w:r>
    </w:p>
    <w:p w14:paraId="7440DCB8" w14:textId="77777777" w:rsidR="00F76C8E" w:rsidRDefault="00000000">
      <w:pPr>
        <w:numPr>
          <w:ilvl w:val="1"/>
          <w:numId w:val="122"/>
        </w:numPr>
        <w:spacing w:after="195"/>
        <w:ind w:right="9" w:hanging="357"/>
      </w:pPr>
      <w:r>
        <w:t xml:space="preserve">the acquirer is not a credit provider under subsection 6G(1);then the acquirer is a </w:t>
      </w:r>
      <w:r>
        <w:rPr>
          <w:b/>
          <w:i/>
        </w:rPr>
        <w:t>credit provider</w:t>
      </w:r>
      <w:r>
        <w:t xml:space="preserve"> but only in relation to the credit.</w:t>
      </w:r>
    </w:p>
    <w:p w14:paraId="776074B4" w14:textId="77777777" w:rsidR="00F76C8E" w:rsidRDefault="00000000">
      <w:pPr>
        <w:numPr>
          <w:ilvl w:val="0"/>
          <w:numId w:val="122"/>
        </w:numPr>
        <w:spacing w:after="197"/>
        <w:ind w:right="9" w:hanging="370"/>
      </w:pPr>
      <w:r>
        <w:t>If subsection (1) of this section applies in relation to credit that has been provided by the original credit provider, the credit is taken, for the purposes of this Act, to have been provided by the acquirer.</w:t>
      </w:r>
    </w:p>
    <w:p w14:paraId="4A6A12F4" w14:textId="77777777" w:rsidR="00F76C8E" w:rsidRDefault="00000000">
      <w:pPr>
        <w:numPr>
          <w:ilvl w:val="0"/>
          <w:numId w:val="122"/>
        </w:numPr>
        <w:spacing w:after="267"/>
        <w:ind w:right="9" w:hanging="370"/>
      </w:pPr>
      <w:r>
        <w:t>If subsection (1) of this section applies in relation to credit for which an application has been made to the original credit provider, the application is taken, for the purposes of this Act, to have been made to the acquirer.</w:t>
      </w:r>
    </w:p>
    <w:p w14:paraId="6265F454"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32ED9358" wp14:editId="5F3A67D1">
                <wp:extent cx="4537075" cy="9525"/>
                <wp:effectExtent l="0" t="0" r="0" b="0"/>
                <wp:docPr id="267999" name="Group 26799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175" name="Shape 617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7999" style="width:357.25pt;height:0.75pt;mso-position-horizontal-relative:char;mso-position-vertical-relative:line" coordsize="45370,95">
                <v:shape id="Shape 6175" style="position:absolute;width:45370;height:0;left:0;top:0;" coordsize="4537075,0" path="m0,0l4537075,0">
                  <v:stroke weight="0.75pt" endcap="flat" joinstyle="miter" miterlimit="10" on="true" color="#000000"/>
                  <v:fill on="false" color="#000000" opacity="0"/>
                </v:shape>
              </v:group>
            </w:pict>
          </mc:Fallback>
        </mc:AlternateContent>
      </w:r>
    </w:p>
    <w:p w14:paraId="7C5B249C" w14:textId="77777777" w:rsidR="00F76C8E" w:rsidRDefault="00000000">
      <w:pPr>
        <w:tabs>
          <w:tab w:val="center" w:pos="3833"/>
        </w:tabs>
        <w:spacing w:after="204" w:line="259" w:lineRule="auto"/>
        <w:ind w:left="-15" w:firstLine="0"/>
      </w:pPr>
      <w:r>
        <w:rPr>
          <w:i/>
          <w:sz w:val="16"/>
        </w:rPr>
        <w:t>52</w:t>
      </w:r>
      <w:r>
        <w:rPr>
          <w:i/>
          <w:sz w:val="16"/>
        </w:rPr>
        <w:tab/>
        <w:t>Privacy Act 1988</w:t>
      </w:r>
    </w:p>
    <w:p w14:paraId="4F987CAB"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7F379AC" w14:textId="77777777" w:rsidR="00F76C8E" w:rsidRDefault="00000000">
      <w:pPr>
        <w:spacing w:after="317" w:line="265" w:lineRule="auto"/>
        <w:ind w:left="10" w:right="-15" w:hanging="10"/>
        <w:jc w:val="right"/>
      </w:pPr>
      <w:r>
        <w:rPr>
          <w:sz w:val="24"/>
        </w:rPr>
        <w:t>Section 6L</w:t>
      </w:r>
    </w:p>
    <w:p w14:paraId="428F9540" w14:textId="77777777" w:rsidR="00F76C8E" w:rsidRDefault="00000000">
      <w:pPr>
        <w:pStyle w:val="Heading4"/>
        <w:spacing w:after="248"/>
        <w:ind w:left="-5"/>
      </w:pPr>
      <w:r>
        <w:rPr>
          <w:sz w:val="26"/>
        </w:rPr>
        <w:t>Subdivision B—Other definitions</w:t>
      </w:r>
    </w:p>
    <w:p w14:paraId="195D82F5" w14:textId="77777777" w:rsidR="00F76C8E" w:rsidRDefault="00000000">
      <w:pPr>
        <w:pStyle w:val="Heading5"/>
        <w:ind w:left="-5"/>
      </w:pPr>
      <w:r>
        <w:t xml:space="preserve">6L  Meaning of </w:t>
      </w:r>
      <w:r>
        <w:rPr>
          <w:i/>
        </w:rPr>
        <w:t>access seeker</w:t>
      </w:r>
    </w:p>
    <w:p w14:paraId="3375A827" w14:textId="77777777" w:rsidR="00F76C8E" w:rsidRDefault="00000000">
      <w:pPr>
        <w:numPr>
          <w:ilvl w:val="0"/>
          <w:numId w:val="123"/>
        </w:numPr>
        <w:ind w:left="1131" w:right="9"/>
      </w:pPr>
      <w:r>
        <w:t xml:space="preserve">An </w:t>
      </w:r>
      <w:r>
        <w:rPr>
          <w:b/>
          <w:i/>
        </w:rPr>
        <w:t>access seeker</w:t>
      </w:r>
      <w:r>
        <w:t xml:space="preserve"> in relation to credit reporting information, or credit eligibility information, about an individual is:</w:t>
      </w:r>
    </w:p>
    <w:p w14:paraId="43C0AE05" w14:textId="77777777" w:rsidR="00F76C8E" w:rsidRDefault="00000000">
      <w:pPr>
        <w:numPr>
          <w:ilvl w:val="1"/>
          <w:numId w:val="123"/>
        </w:numPr>
        <w:ind w:left="1642" w:right="9" w:hanging="370"/>
      </w:pPr>
      <w:r>
        <w:t>the individual; or(b) a person:</w:t>
      </w:r>
    </w:p>
    <w:p w14:paraId="51E0C517" w14:textId="77777777" w:rsidR="00F76C8E" w:rsidRDefault="00000000">
      <w:pPr>
        <w:numPr>
          <w:ilvl w:val="2"/>
          <w:numId w:val="123"/>
        </w:numPr>
        <w:ind w:right="9"/>
      </w:pPr>
      <w:r>
        <w:t>who is assisting the individual to deal with a credit reporting body or credit provider; and</w:t>
      </w:r>
    </w:p>
    <w:p w14:paraId="36F5E3F0" w14:textId="77777777" w:rsidR="00F76C8E" w:rsidRDefault="00000000">
      <w:pPr>
        <w:numPr>
          <w:ilvl w:val="2"/>
          <w:numId w:val="123"/>
        </w:numPr>
        <w:spacing w:after="197"/>
        <w:ind w:right="9"/>
      </w:pPr>
      <w:r>
        <w:t>who is authorised, in writing, by the individual to make a request in relation to the information under subsection 20R(1) or 21T(1).</w:t>
      </w:r>
    </w:p>
    <w:p w14:paraId="12364D33" w14:textId="77777777" w:rsidR="00F76C8E" w:rsidRDefault="00000000">
      <w:pPr>
        <w:numPr>
          <w:ilvl w:val="0"/>
          <w:numId w:val="123"/>
        </w:numPr>
        <w:ind w:left="1131" w:right="9"/>
      </w:pPr>
      <w:r>
        <w:t>An individual must not authorise a person under subparagraph (1)(b)(ii) if the person is:</w:t>
      </w:r>
    </w:p>
    <w:p w14:paraId="483C5D4B" w14:textId="77777777" w:rsidR="00F76C8E" w:rsidRDefault="00000000">
      <w:pPr>
        <w:numPr>
          <w:ilvl w:val="1"/>
          <w:numId w:val="123"/>
        </w:numPr>
        <w:ind w:left="1642" w:right="9" w:hanging="370"/>
      </w:pPr>
      <w:r>
        <w:t>a credit provider; or</w:t>
      </w:r>
    </w:p>
    <w:p w14:paraId="4ED3CFD3" w14:textId="77777777" w:rsidR="00F76C8E" w:rsidRDefault="00000000">
      <w:pPr>
        <w:numPr>
          <w:ilvl w:val="1"/>
          <w:numId w:val="123"/>
        </w:numPr>
        <w:ind w:left="1642" w:right="9" w:hanging="370"/>
      </w:pPr>
      <w:r>
        <w:t>a mortgage insurer; or</w:t>
      </w:r>
    </w:p>
    <w:p w14:paraId="2ED8B9BB" w14:textId="77777777" w:rsidR="00F76C8E" w:rsidRDefault="00000000">
      <w:pPr>
        <w:numPr>
          <w:ilvl w:val="1"/>
          <w:numId w:val="123"/>
        </w:numPr>
        <w:ind w:left="1642" w:right="9" w:hanging="370"/>
      </w:pPr>
      <w:r>
        <w:t>a trade insurer; or</w:t>
      </w:r>
    </w:p>
    <w:p w14:paraId="4B59F9DF" w14:textId="77777777" w:rsidR="00F76C8E" w:rsidRDefault="00000000">
      <w:pPr>
        <w:numPr>
          <w:ilvl w:val="1"/>
          <w:numId w:val="123"/>
        </w:numPr>
        <w:spacing w:after="197"/>
        <w:ind w:left="1642" w:right="9" w:hanging="370"/>
      </w:pPr>
      <w:r>
        <w:t>a person who is prevented from being a credit provider by subsection 6G(5) or (6).</w:t>
      </w:r>
    </w:p>
    <w:p w14:paraId="55D3D007" w14:textId="77777777" w:rsidR="00F76C8E" w:rsidRDefault="00000000">
      <w:pPr>
        <w:numPr>
          <w:ilvl w:val="0"/>
          <w:numId w:val="123"/>
        </w:numPr>
        <w:spacing w:after="289"/>
        <w:ind w:left="1131" w:right="9"/>
      </w:pPr>
      <w:r>
        <w:t>Subparagraph (1)(b)(ii) does not apply to a person who provides the National Relay Service or a person prescribed by the regulations.</w:t>
      </w:r>
    </w:p>
    <w:p w14:paraId="39E08B96" w14:textId="77777777" w:rsidR="00F76C8E" w:rsidRDefault="00000000">
      <w:pPr>
        <w:pStyle w:val="Heading6"/>
        <w:spacing w:after="165" w:line="259" w:lineRule="auto"/>
        <w:ind w:left="-5" w:right="0"/>
      </w:pPr>
      <w:r>
        <w:rPr>
          <w:b/>
        </w:rPr>
        <w:t xml:space="preserve">6M  Meaning of </w:t>
      </w:r>
      <w:r>
        <w:rPr>
          <w:b/>
          <w:i/>
        </w:rPr>
        <w:t>credit</w:t>
      </w:r>
      <w:r>
        <w:rPr>
          <w:b/>
        </w:rPr>
        <w:t xml:space="preserve"> and </w:t>
      </w:r>
      <w:r>
        <w:rPr>
          <w:b/>
          <w:i/>
        </w:rPr>
        <w:t>amount of credit</w:t>
      </w:r>
    </w:p>
    <w:p w14:paraId="7657DAAC" w14:textId="77777777" w:rsidR="00F76C8E" w:rsidRDefault="00000000">
      <w:pPr>
        <w:numPr>
          <w:ilvl w:val="0"/>
          <w:numId w:val="124"/>
        </w:numPr>
        <w:ind w:right="9" w:hanging="370"/>
      </w:pPr>
      <w:r>
        <w:rPr>
          <w:b/>
          <w:i/>
        </w:rPr>
        <w:t>Credit</w:t>
      </w:r>
      <w:r>
        <w:t xml:space="preserve"> is a contract, arrangement or understanding under which:</w:t>
      </w:r>
    </w:p>
    <w:p w14:paraId="236CE8E1" w14:textId="77777777" w:rsidR="00F76C8E" w:rsidRDefault="00000000">
      <w:pPr>
        <w:numPr>
          <w:ilvl w:val="1"/>
          <w:numId w:val="124"/>
        </w:numPr>
        <w:ind w:right="9"/>
      </w:pPr>
      <w:r>
        <w:t>payment of a debt owed by one person to another person is deferred; or</w:t>
      </w:r>
    </w:p>
    <w:p w14:paraId="242EC4E6" w14:textId="77777777" w:rsidR="00F76C8E" w:rsidRDefault="00000000">
      <w:pPr>
        <w:numPr>
          <w:ilvl w:val="1"/>
          <w:numId w:val="124"/>
        </w:numPr>
        <w:spacing w:after="198"/>
        <w:ind w:right="9"/>
      </w:pPr>
      <w:r>
        <w:t>one person incurs a debt to another person and defers the payment of the debt.</w:t>
      </w:r>
    </w:p>
    <w:p w14:paraId="31447822" w14:textId="77777777" w:rsidR="00F76C8E" w:rsidRDefault="00000000">
      <w:pPr>
        <w:numPr>
          <w:ilvl w:val="0"/>
          <w:numId w:val="124"/>
        </w:numPr>
        <w:spacing w:after="71"/>
        <w:ind w:right="9" w:hanging="370"/>
      </w:pPr>
      <w:r>
        <w:lastRenderedPageBreak/>
        <w:t xml:space="preserve">The </w:t>
      </w:r>
      <w:r>
        <w:rPr>
          <w:b/>
          <w:i/>
        </w:rPr>
        <w:t>amount of credit</w:t>
      </w:r>
      <w:r>
        <w:t xml:space="preserve"> is the amount of the debt that is actually deferred, or that may be deferred, but does not include any fees or charges payable in connection with the deferral of the debt.</w:t>
      </w:r>
    </w:p>
    <w:p w14:paraId="2AC17C41"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EAD9663" wp14:editId="446F4F86">
                <wp:extent cx="4537075" cy="9525"/>
                <wp:effectExtent l="0" t="0" r="0" b="0"/>
                <wp:docPr id="267254" name="Group 26725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254" name="Shape 625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7254" style="width:357.25pt;height:0.75pt;mso-position-horizontal-relative:char;mso-position-vertical-relative:line" coordsize="45370,95">
                <v:shape id="Shape 6254" style="position:absolute;width:45370;height:0;left:0;top:0;" coordsize="4537075,0" path="m0,0l4537075,0">
                  <v:stroke weight="0.75pt" endcap="flat" joinstyle="miter" miterlimit="10" on="true" color="#000000"/>
                  <v:fill on="false" color="#000000" opacity="0"/>
                </v:shape>
              </v:group>
            </w:pict>
          </mc:Fallback>
        </mc:AlternateContent>
      </w:r>
    </w:p>
    <w:p w14:paraId="5BC8A387"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53</w:t>
      </w:r>
    </w:p>
    <w:p w14:paraId="3B364AAF"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CDBF0D8" w14:textId="77777777" w:rsidR="00F76C8E" w:rsidRDefault="00000000">
      <w:pPr>
        <w:pStyle w:val="Heading7"/>
        <w:spacing w:after="307"/>
        <w:ind w:left="-5" w:right="0"/>
      </w:pPr>
      <w:r>
        <w:t>Section 6N</w:t>
      </w:r>
    </w:p>
    <w:p w14:paraId="0CB35D12" w14:textId="77777777" w:rsidR="00F76C8E" w:rsidRDefault="00000000">
      <w:pPr>
        <w:ind w:left="764" w:right="9" w:firstLine="0"/>
      </w:pPr>
      <w:r>
        <w:t xml:space="preserve">(3) Without limiting subsection (1), </w:t>
      </w:r>
      <w:r>
        <w:rPr>
          <w:b/>
          <w:i/>
        </w:rPr>
        <w:t>credit</w:t>
      </w:r>
      <w:r>
        <w:t xml:space="preserve"> includes:</w:t>
      </w:r>
    </w:p>
    <w:p w14:paraId="580643C5" w14:textId="77777777" w:rsidR="00F76C8E" w:rsidRDefault="00000000">
      <w:pPr>
        <w:numPr>
          <w:ilvl w:val="0"/>
          <w:numId w:val="125"/>
        </w:numPr>
        <w:ind w:right="9"/>
      </w:pPr>
      <w:r>
        <w:t>a hire-purchase agreement; and</w:t>
      </w:r>
    </w:p>
    <w:p w14:paraId="0362BA4E" w14:textId="77777777" w:rsidR="00F76C8E" w:rsidRDefault="00000000">
      <w:pPr>
        <w:numPr>
          <w:ilvl w:val="0"/>
          <w:numId w:val="125"/>
        </w:numPr>
        <w:ind w:right="9"/>
      </w:pPr>
      <w:r>
        <w:t>a contract, arrangement or understanding of a kind referred to in that subsection that is for the hire, lease or rental of goods, or for the supply of services, other than a contract, arrangement or understanding under which:</w:t>
      </w:r>
    </w:p>
    <w:p w14:paraId="7D91FEBA" w14:textId="77777777" w:rsidR="00F76C8E" w:rsidRDefault="00000000">
      <w:pPr>
        <w:numPr>
          <w:ilvl w:val="1"/>
          <w:numId w:val="125"/>
        </w:numPr>
        <w:ind w:right="9"/>
      </w:pPr>
      <w:r>
        <w:t>full payment is made before, or at the same time as, the goods or services are provided; and</w:t>
      </w:r>
    </w:p>
    <w:p w14:paraId="64E60ED8" w14:textId="77777777" w:rsidR="00F76C8E" w:rsidRDefault="00000000">
      <w:pPr>
        <w:numPr>
          <w:ilvl w:val="1"/>
          <w:numId w:val="125"/>
        </w:numPr>
        <w:spacing w:after="289"/>
        <w:ind w:right="9"/>
      </w:pPr>
      <w:r>
        <w:t>in the case of goods—an amount greater than, or equal to, the value of the goods is paid as a deposit for the return of the goods.</w:t>
      </w:r>
    </w:p>
    <w:p w14:paraId="68D4563F" w14:textId="77777777" w:rsidR="00F76C8E" w:rsidRDefault="00000000">
      <w:pPr>
        <w:pStyle w:val="Heading6"/>
        <w:spacing w:after="138" w:line="259" w:lineRule="auto"/>
        <w:ind w:left="-5" w:right="0"/>
      </w:pPr>
      <w:r>
        <w:rPr>
          <w:b/>
        </w:rPr>
        <w:t xml:space="preserve">6N  Meaning of </w:t>
      </w:r>
      <w:r>
        <w:rPr>
          <w:b/>
          <w:i/>
        </w:rPr>
        <w:t>credit information</w:t>
      </w:r>
    </w:p>
    <w:p w14:paraId="34FDB0AA" w14:textId="77777777" w:rsidR="00F76C8E" w:rsidRDefault="00000000">
      <w:pPr>
        <w:ind w:left="1134" w:right="9" w:firstLine="0"/>
      </w:pPr>
      <w:r>
        <w:rPr>
          <w:b/>
          <w:i/>
        </w:rPr>
        <w:t>Credit information</w:t>
      </w:r>
      <w:r>
        <w:t xml:space="preserve"> about an individual is personal information (other than sensitive information) that is:</w:t>
      </w:r>
    </w:p>
    <w:p w14:paraId="036F3451" w14:textId="77777777" w:rsidR="00F76C8E" w:rsidRDefault="00000000">
      <w:pPr>
        <w:numPr>
          <w:ilvl w:val="0"/>
          <w:numId w:val="126"/>
        </w:numPr>
        <w:ind w:right="9" w:hanging="357"/>
      </w:pPr>
      <w:r>
        <w:t>identification information about the individual; or</w:t>
      </w:r>
    </w:p>
    <w:p w14:paraId="5C36B0A3" w14:textId="77777777" w:rsidR="00F76C8E" w:rsidRDefault="00000000">
      <w:pPr>
        <w:numPr>
          <w:ilvl w:val="0"/>
          <w:numId w:val="126"/>
        </w:numPr>
        <w:ind w:right="9" w:hanging="357"/>
      </w:pPr>
      <w:r>
        <w:t>consumer credit liability information about the individual; or(c) repayment history information about the individual; or</w:t>
      </w:r>
    </w:p>
    <w:p w14:paraId="3923334F" w14:textId="77777777" w:rsidR="00F76C8E" w:rsidRDefault="00000000">
      <w:pPr>
        <w:numPr>
          <w:ilvl w:val="0"/>
          <w:numId w:val="127"/>
        </w:numPr>
        <w:ind w:left="1642" w:right="9" w:hanging="370"/>
      </w:pPr>
      <w:r>
        <w:t>a statement that an information request has been made in relation to the individual by a credit provider, mortgage insurer or trade insurer; or</w:t>
      </w:r>
    </w:p>
    <w:p w14:paraId="16742C3A" w14:textId="77777777" w:rsidR="00F76C8E" w:rsidRDefault="00000000">
      <w:pPr>
        <w:numPr>
          <w:ilvl w:val="0"/>
          <w:numId w:val="127"/>
        </w:numPr>
        <w:ind w:left="1642" w:right="9" w:hanging="370"/>
      </w:pPr>
      <w:r>
        <w:t>the type of consumer credit or commercial credit, and the amount of credit, sought in an application:</w:t>
      </w:r>
    </w:p>
    <w:p w14:paraId="01D16E56" w14:textId="77777777" w:rsidR="00F76C8E" w:rsidRDefault="00000000">
      <w:pPr>
        <w:numPr>
          <w:ilvl w:val="1"/>
          <w:numId w:val="127"/>
        </w:numPr>
        <w:ind w:right="9"/>
      </w:pPr>
      <w:r>
        <w:t>that has been made by the individual to a credit provider; and</w:t>
      </w:r>
    </w:p>
    <w:p w14:paraId="5A8294BC" w14:textId="77777777" w:rsidR="00F76C8E" w:rsidRDefault="00000000">
      <w:pPr>
        <w:numPr>
          <w:ilvl w:val="1"/>
          <w:numId w:val="127"/>
        </w:numPr>
        <w:ind w:right="9"/>
      </w:pPr>
      <w:r>
        <w:t>in connection with which the provider has made an information request in relation to the individual; or</w:t>
      </w:r>
    </w:p>
    <w:p w14:paraId="5E90D2AE" w14:textId="77777777" w:rsidR="00F76C8E" w:rsidRDefault="00000000">
      <w:pPr>
        <w:numPr>
          <w:ilvl w:val="0"/>
          <w:numId w:val="127"/>
        </w:numPr>
        <w:ind w:left="1642" w:right="9" w:hanging="370"/>
      </w:pPr>
      <w:r>
        <w:t>default information about the individual; or</w:t>
      </w:r>
    </w:p>
    <w:p w14:paraId="74EF3AA5" w14:textId="77777777" w:rsidR="00F76C8E" w:rsidRDefault="00000000">
      <w:pPr>
        <w:numPr>
          <w:ilvl w:val="0"/>
          <w:numId w:val="127"/>
        </w:numPr>
        <w:ind w:left="1642" w:right="9" w:hanging="370"/>
      </w:pPr>
      <w:r>
        <w:t>payment information about the individual; or</w:t>
      </w:r>
    </w:p>
    <w:p w14:paraId="18A9B931" w14:textId="77777777" w:rsidR="00F76C8E" w:rsidRDefault="00000000">
      <w:pPr>
        <w:numPr>
          <w:ilvl w:val="0"/>
          <w:numId w:val="127"/>
        </w:numPr>
        <w:ind w:left="1642" w:right="9" w:hanging="370"/>
      </w:pPr>
      <w:r>
        <w:lastRenderedPageBreak/>
        <w:t>new arrangement information about the individual; or</w:t>
      </w:r>
    </w:p>
    <w:p w14:paraId="423239FC" w14:textId="77777777" w:rsidR="00F76C8E" w:rsidRDefault="00000000">
      <w:pPr>
        <w:numPr>
          <w:ilvl w:val="0"/>
          <w:numId w:val="127"/>
        </w:numPr>
        <w:spacing w:after="349"/>
        <w:ind w:left="1642" w:right="9" w:hanging="370"/>
      </w:pPr>
      <w:r>
        <w:t>court proceedings information about the individual; or(j) personal insolvency information about the individual; or (k) publicly available information about the individual:</w:t>
      </w:r>
    </w:p>
    <w:p w14:paraId="1BE74055"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D4A8F4F" wp14:editId="3068BC6A">
                <wp:extent cx="4537075" cy="9525"/>
                <wp:effectExtent l="0" t="0" r="0" b="0"/>
                <wp:docPr id="267823" name="Group 26782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344" name="Shape 634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7823" style="width:357.25pt;height:0.75pt;mso-position-horizontal-relative:char;mso-position-vertical-relative:line" coordsize="45370,95">
                <v:shape id="Shape 6344" style="position:absolute;width:45370;height:0;left:0;top:0;" coordsize="4537075,0" path="m0,0l4537075,0">
                  <v:stroke weight="0.75pt" endcap="flat" joinstyle="miter" miterlimit="10" on="true" color="#000000"/>
                  <v:fill on="false" color="#000000" opacity="0"/>
                </v:shape>
              </v:group>
            </w:pict>
          </mc:Fallback>
        </mc:AlternateContent>
      </w:r>
    </w:p>
    <w:p w14:paraId="119BB0CF" w14:textId="77777777" w:rsidR="00F76C8E" w:rsidRDefault="00000000">
      <w:pPr>
        <w:tabs>
          <w:tab w:val="center" w:pos="3833"/>
        </w:tabs>
        <w:spacing w:after="204" w:line="259" w:lineRule="auto"/>
        <w:ind w:left="-15" w:firstLine="0"/>
      </w:pPr>
      <w:r>
        <w:rPr>
          <w:i/>
          <w:sz w:val="16"/>
        </w:rPr>
        <w:t>54</w:t>
      </w:r>
      <w:r>
        <w:rPr>
          <w:i/>
          <w:sz w:val="16"/>
        </w:rPr>
        <w:tab/>
        <w:t>Privacy Act 1988</w:t>
      </w:r>
    </w:p>
    <w:p w14:paraId="1CDAA3F5"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AD0AEAC" w14:textId="77777777" w:rsidR="00F76C8E" w:rsidRDefault="00F76C8E">
      <w:pPr>
        <w:sectPr w:rsidR="00F76C8E">
          <w:headerReference w:type="even" r:id="rId32"/>
          <w:headerReference w:type="default" r:id="rId33"/>
          <w:footerReference w:type="even" r:id="rId34"/>
          <w:footerReference w:type="default" r:id="rId35"/>
          <w:headerReference w:type="first" r:id="rId36"/>
          <w:footerReference w:type="first" r:id="rId37"/>
          <w:pgSz w:w="11907" w:h="16839"/>
          <w:pgMar w:top="1834" w:right="2410" w:bottom="3655" w:left="2410" w:header="798" w:footer="200" w:gutter="0"/>
          <w:cols w:space="720"/>
        </w:sectPr>
      </w:pPr>
    </w:p>
    <w:p w14:paraId="02C9A699" w14:textId="77777777" w:rsidR="00F76C8E" w:rsidRDefault="00000000">
      <w:pPr>
        <w:numPr>
          <w:ilvl w:val="1"/>
          <w:numId w:val="128"/>
        </w:numPr>
        <w:ind w:right="9"/>
      </w:pPr>
      <w:r>
        <w:lastRenderedPageBreak/>
        <w:t>that relates to the individual’s activities in Australia or the external Territories and the individual’s credit worthiness; and</w:t>
      </w:r>
    </w:p>
    <w:p w14:paraId="0D08F235" w14:textId="77777777" w:rsidR="00F76C8E" w:rsidRDefault="00000000">
      <w:pPr>
        <w:numPr>
          <w:ilvl w:val="1"/>
          <w:numId w:val="128"/>
        </w:numPr>
        <w:ind w:right="9"/>
      </w:pPr>
      <w:r>
        <w:t>that is not court proceedings information about the individual or information about the individual that is entered or recorded on the National Personal Insolvency Index; or</w:t>
      </w:r>
    </w:p>
    <w:p w14:paraId="2B409EB1" w14:textId="77777777" w:rsidR="00F76C8E" w:rsidRDefault="00000000">
      <w:pPr>
        <w:spacing w:after="289"/>
        <w:ind w:left="1639" w:right="9"/>
      </w:pPr>
      <w:r>
        <w:t>(l) the opinion of a credit provider that the individual has committed, in circumstances specified by the provider, a serious credit infringement in relation to consumer credit provided by the provider to the individual.</w:t>
      </w:r>
    </w:p>
    <w:p w14:paraId="6914C90D" w14:textId="77777777" w:rsidR="00F76C8E" w:rsidRDefault="00000000">
      <w:pPr>
        <w:pStyle w:val="Heading6"/>
        <w:spacing w:after="165" w:line="259" w:lineRule="auto"/>
        <w:ind w:left="-5" w:right="0"/>
      </w:pPr>
      <w:r>
        <w:rPr>
          <w:b/>
        </w:rPr>
        <w:t xml:space="preserve">6P  Meaning of </w:t>
      </w:r>
      <w:r>
        <w:rPr>
          <w:b/>
          <w:i/>
        </w:rPr>
        <w:t>credit reporting business</w:t>
      </w:r>
    </w:p>
    <w:p w14:paraId="5D71E3BB" w14:textId="77777777" w:rsidR="00F76C8E" w:rsidRDefault="00000000">
      <w:pPr>
        <w:numPr>
          <w:ilvl w:val="0"/>
          <w:numId w:val="129"/>
        </w:numPr>
        <w:spacing w:after="197"/>
        <w:ind w:left="1131" w:right="9"/>
      </w:pPr>
      <w:r>
        <w:t xml:space="preserve">A </w:t>
      </w:r>
      <w:r>
        <w:rPr>
          <w:b/>
          <w:i/>
        </w:rPr>
        <w:t>credit reporting business</w:t>
      </w:r>
      <w:r>
        <w:t xml:space="preserve"> is a business or undertaking that involves collecting, holding, using or disclosing personal information about individuals for the purpose of, or for purposes including the purpose of, providing an entity with information about the credit worthiness of an individual.</w:t>
      </w:r>
    </w:p>
    <w:p w14:paraId="753A6395" w14:textId="77777777" w:rsidR="00F76C8E" w:rsidRDefault="00000000">
      <w:pPr>
        <w:numPr>
          <w:ilvl w:val="0"/>
          <w:numId w:val="129"/>
        </w:numPr>
        <w:ind w:left="1131" w:right="9"/>
      </w:pPr>
      <w:r>
        <w:t>Subsection (1) applies whether or not the information about the credit worthiness of an individual is:</w:t>
      </w:r>
    </w:p>
    <w:p w14:paraId="5C0B457C" w14:textId="77777777" w:rsidR="00F76C8E" w:rsidRDefault="00000000">
      <w:pPr>
        <w:numPr>
          <w:ilvl w:val="1"/>
          <w:numId w:val="129"/>
        </w:numPr>
        <w:ind w:right="9"/>
      </w:pPr>
      <w:r>
        <w:t>provided for profit or reward; or</w:t>
      </w:r>
    </w:p>
    <w:p w14:paraId="377597B7" w14:textId="77777777" w:rsidR="00F76C8E" w:rsidRDefault="00000000">
      <w:pPr>
        <w:numPr>
          <w:ilvl w:val="1"/>
          <w:numId w:val="129"/>
        </w:numPr>
        <w:spacing w:after="197"/>
        <w:ind w:right="9"/>
      </w:pPr>
      <w:r>
        <w:t>provided, or intended to be provided, for the purposes of assessing an application for consumer credit.</w:t>
      </w:r>
    </w:p>
    <w:p w14:paraId="354A1003" w14:textId="77777777" w:rsidR="00F76C8E" w:rsidRDefault="00000000">
      <w:pPr>
        <w:numPr>
          <w:ilvl w:val="0"/>
          <w:numId w:val="129"/>
        </w:numPr>
        <w:spacing w:after="197"/>
        <w:ind w:left="1131" w:right="9"/>
      </w:pPr>
      <w:r>
        <w:t>In determining whether a business or undertaking carried on by a credit provider is a credit reporting business, disregard the provision of information about the credit worthiness of an individual to a related body corporate by the provider.</w:t>
      </w:r>
    </w:p>
    <w:p w14:paraId="75551655" w14:textId="77777777" w:rsidR="00F76C8E" w:rsidRDefault="00000000">
      <w:pPr>
        <w:numPr>
          <w:ilvl w:val="0"/>
          <w:numId w:val="129"/>
        </w:numPr>
        <w:spacing w:after="1093"/>
        <w:ind w:left="1131" w:right="9"/>
      </w:pPr>
      <w:r>
        <w:t xml:space="preserve">Despite subsection (1), a business or undertaking is not a </w:t>
      </w:r>
      <w:r>
        <w:rPr>
          <w:b/>
          <w:i/>
        </w:rPr>
        <w:t xml:space="preserve">credit reporting business </w:t>
      </w:r>
      <w:r>
        <w:t>if the business or undertaking is included in a class of businesses or undertakings prescribed by the regulations.</w:t>
      </w:r>
    </w:p>
    <w:p w14:paraId="5C46B383"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D110BF2" wp14:editId="520409CC">
                <wp:extent cx="4537075" cy="9525"/>
                <wp:effectExtent l="0" t="0" r="0" b="0"/>
                <wp:docPr id="267433" name="Group 26743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439" name="Shape 643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7433" style="width:357.25pt;height:0.75pt;mso-position-horizontal-relative:char;mso-position-vertical-relative:line" coordsize="45370,95">
                <v:shape id="Shape 6439" style="position:absolute;width:45370;height:0;left:0;top:0;" coordsize="4537075,0" path="m0,0l4537075,0">
                  <v:stroke weight="0.75pt" endcap="flat" joinstyle="miter" miterlimit="10" on="true" color="#000000"/>
                  <v:fill on="false" color="#000000" opacity="0"/>
                </v:shape>
              </v:group>
            </w:pict>
          </mc:Fallback>
        </mc:AlternateContent>
      </w:r>
    </w:p>
    <w:p w14:paraId="1F619384"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55</w:t>
      </w:r>
    </w:p>
    <w:p w14:paraId="7D64EA25" w14:textId="77777777" w:rsidR="00F76C8E" w:rsidRDefault="00000000">
      <w:pPr>
        <w:tabs>
          <w:tab w:val="center" w:pos="3542"/>
          <w:tab w:val="right" w:pos="7087"/>
        </w:tabs>
        <w:spacing w:after="3" w:line="259" w:lineRule="auto"/>
        <w:ind w:left="-15" w:firstLine="0"/>
      </w:pPr>
      <w:r>
        <w:rPr>
          <w:sz w:val="16"/>
        </w:rPr>
        <w:lastRenderedPageBreak/>
        <w:t>Compilation No. 81</w:t>
      </w:r>
      <w:r>
        <w:rPr>
          <w:sz w:val="16"/>
        </w:rPr>
        <w:tab/>
        <w:t>Compilation date: 13/8/19</w:t>
      </w:r>
      <w:r>
        <w:rPr>
          <w:sz w:val="16"/>
        </w:rPr>
        <w:tab/>
        <w:t>Registered: 20/8/19</w:t>
      </w:r>
    </w:p>
    <w:p w14:paraId="23777A50" w14:textId="77777777" w:rsidR="00F76C8E" w:rsidRDefault="00000000">
      <w:pPr>
        <w:spacing w:after="280" w:line="265" w:lineRule="auto"/>
        <w:ind w:left="-5" w:hanging="10"/>
      </w:pPr>
      <w:r>
        <w:rPr>
          <w:sz w:val="24"/>
        </w:rPr>
        <w:t>Section 6Q</w:t>
      </w:r>
    </w:p>
    <w:p w14:paraId="399C260E" w14:textId="77777777" w:rsidR="00F76C8E" w:rsidRDefault="00000000">
      <w:pPr>
        <w:pStyle w:val="Heading6"/>
        <w:spacing w:after="197" w:line="259" w:lineRule="auto"/>
        <w:ind w:left="-5" w:right="0"/>
      </w:pPr>
      <w:r>
        <w:rPr>
          <w:b/>
        </w:rPr>
        <w:t xml:space="preserve">6Q  Meaning of </w:t>
      </w:r>
      <w:r>
        <w:rPr>
          <w:b/>
          <w:i/>
        </w:rPr>
        <w:t>default information</w:t>
      </w:r>
    </w:p>
    <w:p w14:paraId="366CBC81" w14:textId="77777777" w:rsidR="00F76C8E" w:rsidRDefault="00000000">
      <w:pPr>
        <w:spacing w:after="196"/>
        <w:ind w:left="1129" w:hanging="10"/>
      </w:pPr>
      <w:r>
        <w:rPr>
          <w:i/>
        </w:rPr>
        <w:t>Consumer credit defaults</w:t>
      </w:r>
    </w:p>
    <w:p w14:paraId="04887D67" w14:textId="77777777" w:rsidR="00F76C8E" w:rsidRDefault="00000000">
      <w:pPr>
        <w:numPr>
          <w:ilvl w:val="0"/>
          <w:numId w:val="130"/>
        </w:numPr>
        <w:ind w:left="1131" w:right="9"/>
      </w:pPr>
      <w:r>
        <w:rPr>
          <w:b/>
          <w:i/>
        </w:rPr>
        <w:t>Default information</w:t>
      </w:r>
      <w:r>
        <w:t xml:space="preserve"> about an individual is information about a payment (including a payment that is wholly or partly a payment of interest) that the individual is overdue in making in relation to consumer credit that has been provided by a credit provider to the individual if:</w:t>
      </w:r>
    </w:p>
    <w:p w14:paraId="033F9869" w14:textId="77777777" w:rsidR="00F76C8E" w:rsidRDefault="00000000">
      <w:pPr>
        <w:numPr>
          <w:ilvl w:val="1"/>
          <w:numId w:val="130"/>
        </w:numPr>
        <w:ind w:left="1642" w:right="9" w:hanging="370"/>
      </w:pPr>
      <w:r>
        <w:t>the individual is at least 60 days overdue in making the payment; and</w:t>
      </w:r>
    </w:p>
    <w:p w14:paraId="39C6AC44" w14:textId="77777777" w:rsidR="00F76C8E" w:rsidRDefault="00000000">
      <w:pPr>
        <w:numPr>
          <w:ilvl w:val="1"/>
          <w:numId w:val="130"/>
        </w:numPr>
        <w:ind w:left="1642" w:right="9" w:hanging="370"/>
      </w:pPr>
      <w:r>
        <w:t>the provider has given a written notice to the individual informing the individual of the overdue payment and requesting that the individual pay the amount of the overdue payment; and</w:t>
      </w:r>
    </w:p>
    <w:p w14:paraId="15CB886C" w14:textId="77777777" w:rsidR="00F76C8E" w:rsidRDefault="00000000">
      <w:pPr>
        <w:numPr>
          <w:ilvl w:val="1"/>
          <w:numId w:val="130"/>
        </w:numPr>
        <w:ind w:left="1642" w:right="9" w:hanging="370"/>
      </w:pPr>
      <w:r>
        <w:t>the provider is not prevented by a statute of limitations from recovering the amount of the overdue payment; and</w:t>
      </w:r>
    </w:p>
    <w:p w14:paraId="3C3D47F0" w14:textId="77777777" w:rsidR="00F76C8E" w:rsidRDefault="00000000">
      <w:pPr>
        <w:numPr>
          <w:ilvl w:val="1"/>
          <w:numId w:val="130"/>
        </w:numPr>
        <w:ind w:left="1642" w:right="9" w:hanging="370"/>
      </w:pPr>
      <w:r>
        <w:t>the amount of the overdue payment is equal to or more than:</w:t>
      </w:r>
    </w:p>
    <w:p w14:paraId="15FD9E94" w14:textId="77777777" w:rsidR="00F76C8E" w:rsidRDefault="00000000">
      <w:pPr>
        <w:numPr>
          <w:ilvl w:val="2"/>
          <w:numId w:val="130"/>
        </w:numPr>
        <w:ind w:right="60" w:hanging="382"/>
      </w:pPr>
      <w:r>
        <w:t>$150; or</w:t>
      </w:r>
    </w:p>
    <w:p w14:paraId="3DB945D1" w14:textId="77777777" w:rsidR="00F76C8E" w:rsidRDefault="00000000">
      <w:pPr>
        <w:numPr>
          <w:ilvl w:val="2"/>
          <w:numId w:val="130"/>
        </w:numPr>
        <w:spacing w:after="212" w:line="265" w:lineRule="auto"/>
        <w:ind w:right="60" w:hanging="382"/>
      </w:pPr>
      <w:r>
        <w:t>such higher amount as is prescribed by the regulations.</w:t>
      </w:r>
    </w:p>
    <w:p w14:paraId="07B849A8" w14:textId="77777777" w:rsidR="00F76C8E" w:rsidRDefault="00000000">
      <w:pPr>
        <w:spacing w:after="196"/>
        <w:ind w:left="1129" w:hanging="10"/>
      </w:pPr>
      <w:r>
        <w:rPr>
          <w:i/>
        </w:rPr>
        <w:t>Guarantor defaults</w:t>
      </w:r>
    </w:p>
    <w:p w14:paraId="43EE66A2" w14:textId="77777777" w:rsidR="00F76C8E" w:rsidRDefault="00000000">
      <w:pPr>
        <w:numPr>
          <w:ilvl w:val="0"/>
          <w:numId w:val="130"/>
        </w:numPr>
        <w:ind w:left="1131" w:right="9"/>
      </w:pPr>
      <w:r>
        <w:rPr>
          <w:b/>
          <w:i/>
        </w:rPr>
        <w:t>Default information</w:t>
      </w:r>
      <w:r>
        <w:t xml:space="preserve"> about an individual is information about a payment that the individual is overdue in making as a guarantor under a guarantee given against any default by a person (the </w:t>
      </w:r>
      <w:r>
        <w:rPr>
          <w:b/>
          <w:i/>
        </w:rPr>
        <w:t>borrower</w:t>
      </w:r>
      <w:r>
        <w:t>) in repaying all or any of the debt deferred under consumer credit provided by a credit provider to the borrower if:</w:t>
      </w:r>
    </w:p>
    <w:p w14:paraId="2BE41BF6" w14:textId="77777777" w:rsidR="00F76C8E" w:rsidRDefault="00000000">
      <w:pPr>
        <w:numPr>
          <w:ilvl w:val="1"/>
          <w:numId w:val="130"/>
        </w:numPr>
        <w:ind w:left="1642" w:right="9" w:hanging="370"/>
      </w:pPr>
      <w:r>
        <w:t>the provider has given the individual written notice of the borrower’s default that gave rise to the individual’s obligation to make the overdue payment; and</w:t>
      </w:r>
    </w:p>
    <w:p w14:paraId="69116E4D" w14:textId="77777777" w:rsidR="00F76C8E" w:rsidRDefault="00000000">
      <w:pPr>
        <w:numPr>
          <w:ilvl w:val="1"/>
          <w:numId w:val="130"/>
        </w:numPr>
        <w:ind w:left="1642" w:right="9" w:hanging="370"/>
      </w:pPr>
      <w:r>
        <w:t>the notice requests that the individual pay the amount of the overdue payment; and</w:t>
      </w:r>
    </w:p>
    <w:p w14:paraId="5CC17A2E" w14:textId="77777777" w:rsidR="00F76C8E" w:rsidRDefault="00000000">
      <w:pPr>
        <w:numPr>
          <w:ilvl w:val="1"/>
          <w:numId w:val="130"/>
        </w:numPr>
        <w:spacing w:after="548"/>
        <w:ind w:left="1642" w:right="9" w:hanging="370"/>
      </w:pPr>
      <w:r>
        <w:t>at least 60 days have passed since the day on which the notice was given; and</w:t>
      </w:r>
    </w:p>
    <w:p w14:paraId="05791A5F"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FF8AA80" wp14:editId="01B1F713">
                <wp:extent cx="4537075" cy="9525"/>
                <wp:effectExtent l="0" t="0" r="0" b="0"/>
                <wp:docPr id="268218" name="Group 26821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510" name="Shape 651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8218" style="width:357.25pt;height:0.75pt;mso-position-horizontal-relative:char;mso-position-vertical-relative:line" coordsize="45370,95">
                <v:shape id="Shape 6510" style="position:absolute;width:45370;height:0;left:0;top:0;" coordsize="4537075,0" path="m0,0l4537075,0">
                  <v:stroke weight="0.75pt" endcap="flat" joinstyle="miter" miterlimit="10" on="true" color="#000000"/>
                  <v:fill on="false" color="#000000" opacity="0"/>
                </v:shape>
              </v:group>
            </w:pict>
          </mc:Fallback>
        </mc:AlternateContent>
      </w:r>
    </w:p>
    <w:p w14:paraId="11F551F5" w14:textId="77777777" w:rsidR="00F76C8E" w:rsidRDefault="00000000">
      <w:pPr>
        <w:tabs>
          <w:tab w:val="center" w:pos="3833"/>
        </w:tabs>
        <w:spacing w:after="204" w:line="259" w:lineRule="auto"/>
        <w:ind w:left="-15" w:firstLine="0"/>
      </w:pPr>
      <w:r>
        <w:rPr>
          <w:i/>
          <w:sz w:val="16"/>
        </w:rPr>
        <w:lastRenderedPageBreak/>
        <w:t>56</w:t>
      </w:r>
      <w:r>
        <w:rPr>
          <w:i/>
          <w:sz w:val="16"/>
        </w:rPr>
        <w:tab/>
        <w:t>Privacy Act 1988</w:t>
      </w:r>
    </w:p>
    <w:p w14:paraId="0B55D443"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6BCC0EA" w14:textId="77777777" w:rsidR="00F76C8E" w:rsidRDefault="00000000">
      <w:pPr>
        <w:numPr>
          <w:ilvl w:val="0"/>
          <w:numId w:val="131"/>
        </w:numPr>
        <w:ind w:right="9"/>
      </w:pPr>
      <w:r>
        <w:t>in addition to giving the notice, the provider has taken other steps to recover the amount of the overdue payment from the individual; and</w:t>
      </w:r>
    </w:p>
    <w:p w14:paraId="4241C226" w14:textId="77777777" w:rsidR="00F76C8E" w:rsidRDefault="00000000">
      <w:pPr>
        <w:numPr>
          <w:ilvl w:val="0"/>
          <w:numId w:val="131"/>
        </w:numPr>
        <w:spacing w:after="289"/>
        <w:ind w:right="9"/>
      </w:pPr>
      <w:r>
        <w:t>the provider is not prevented by a statute of limitations from recovering the amount of the overdue payment.</w:t>
      </w:r>
    </w:p>
    <w:p w14:paraId="6FC2106E" w14:textId="77777777" w:rsidR="00F76C8E" w:rsidRDefault="00000000">
      <w:pPr>
        <w:pStyle w:val="Heading6"/>
        <w:spacing w:after="197" w:line="259" w:lineRule="auto"/>
        <w:ind w:left="-5" w:right="0"/>
      </w:pPr>
      <w:r>
        <w:rPr>
          <w:b/>
        </w:rPr>
        <w:t xml:space="preserve">6R  Meaning of </w:t>
      </w:r>
      <w:r>
        <w:rPr>
          <w:b/>
          <w:i/>
        </w:rPr>
        <w:t>information request</w:t>
      </w:r>
    </w:p>
    <w:p w14:paraId="02FD49FF" w14:textId="77777777" w:rsidR="00F76C8E" w:rsidRDefault="00000000">
      <w:pPr>
        <w:spacing w:after="196"/>
        <w:ind w:left="1129" w:hanging="10"/>
      </w:pPr>
      <w:r>
        <w:rPr>
          <w:i/>
        </w:rPr>
        <w:t>Credit provider</w:t>
      </w:r>
    </w:p>
    <w:p w14:paraId="4A0C5CD4" w14:textId="77777777" w:rsidR="00F76C8E" w:rsidRDefault="00000000">
      <w:pPr>
        <w:numPr>
          <w:ilvl w:val="0"/>
          <w:numId w:val="132"/>
        </w:numPr>
        <w:ind w:left="1131" w:right="9"/>
      </w:pPr>
      <w:r>
        <w:t xml:space="preserve">A credit provider has made an </w:t>
      </w:r>
      <w:r>
        <w:rPr>
          <w:b/>
          <w:i/>
        </w:rPr>
        <w:t>information request</w:t>
      </w:r>
      <w:r>
        <w:t xml:space="preserve"> in relation to an individual if the provider has sought information about the individual from a credit reporting body:</w:t>
      </w:r>
    </w:p>
    <w:p w14:paraId="57521CC4" w14:textId="77777777" w:rsidR="00F76C8E" w:rsidRDefault="00000000">
      <w:pPr>
        <w:numPr>
          <w:ilvl w:val="1"/>
          <w:numId w:val="132"/>
        </w:numPr>
        <w:ind w:right="9"/>
      </w:pPr>
      <w:r>
        <w:t>in connection with an application for consumer credit made by the individual to the provider; or</w:t>
      </w:r>
    </w:p>
    <w:p w14:paraId="04265D54" w14:textId="77777777" w:rsidR="00F76C8E" w:rsidRDefault="00000000">
      <w:pPr>
        <w:numPr>
          <w:ilvl w:val="1"/>
          <w:numId w:val="132"/>
        </w:numPr>
        <w:ind w:right="9"/>
      </w:pPr>
      <w:r>
        <w:t>in connection with an application for commercial credit made by a person to the provider; or</w:t>
      </w:r>
    </w:p>
    <w:p w14:paraId="4ED715FD" w14:textId="77777777" w:rsidR="00F76C8E" w:rsidRDefault="00000000">
      <w:pPr>
        <w:numPr>
          <w:ilvl w:val="1"/>
          <w:numId w:val="132"/>
        </w:numPr>
        <w:ind w:right="9"/>
      </w:pPr>
      <w:r>
        <w:t>for a credit guarantee purpose of the provider in relation to the individual; or</w:t>
      </w:r>
    </w:p>
    <w:p w14:paraId="2C7366C6" w14:textId="77777777" w:rsidR="00F76C8E" w:rsidRDefault="00000000">
      <w:pPr>
        <w:numPr>
          <w:ilvl w:val="1"/>
          <w:numId w:val="132"/>
        </w:numPr>
        <w:spacing w:after="230"/>
        <w:ind w:right="9"/>
      </w:pPr>
      <w:r>
        <w:t>for a securitisation related purpose of the provider in relation to the individual.</w:t>
      </w:r>
    </w:p>
    <w:p w14:paraId="623A87EE" w14:textId="77777777" w:rsidR="00F76C8E" w:rsidRDefault="00000000">
      <w:pPr>
        <w:spacing w:after="196"/>
        <w:ind w:left="1129" w:hanging="10"/>
      </w:pPr>
      <w:r>
        <w:rPr>
          <w:i/>
        </w:rPr>
        <w:t>Mortgage insurer</w:t>
      </w:r>
    </w:p>
    <w:p w14:paraId="7A7D92AB" w14:textId="77777777" w:rsidR="00F76C8E" w:rsidRDefault="00000000">
      <w:pPr>
        <w:numPr>
          <w:ilvl w:val="0"/>
          <w:numId w:val="132"/>
        </w:numPr>
        <w:ind w:left="1131" w:right="9"/>
      </w:pPr>
      <w:r>
        <w:t xml:space="preserve">A mortgage insurer has made an </w:t>
      </w:r>
      <w:r>
        <w:rPr>
          <w:b/>
          <w:i/>
        </w:rPr>
        <w:t>information request</w:t>
      </w:r>
      <w:r>
        <w:t xml:space="preserve"> in relation to an individual if:</w:t>
      </w:r>
    </w:p>
    <w:p w14:paraId="3E70A8D3" w14:textId="77777777" w:rsidR="00F76C8E" w:rsidRDefault="00000000">
      <w:pPr>
        <w:numPr>
          <w:ilvl w:val="1"/>
          <w:numId w:val="132"/>
        </w:numPr>
        <w:ind w:right="9"/>
      </w:pPr>
      <w:r>
        <w:t>the insurer has sought information about the individual from a credit reporting body; and</w:t>
      </w:r>
    </w:p>
    <w:p w14:paraId="0309867D" w14:textId="77777777" w:rsidR="00F76C8E" w:rsidRDefault="00000000">
      <w:pPr>
        <w:numPr>
          <w:ilvl w:val="1"/>
          <w:numId w:val="132"/>
        </w:numPr>
        <w:ind w:right="9"/>
      </w:pPr>
      <w:r>
        <w:t>the information was sought in connection with the provision of insurance to a credit provider in relation to mortgage credit provided by the provider to:</w:t>
      </w:r>
    </w:p>
    <w:p w14:paraId="1F79291A" w14:textId="77777777" w:rsidR="00F76C8E" w:rsidRDefault="00000000">
      <w:pPr>
        <w:numPr>
          <w:ilvl w:val="2"/>
          <w:numId w:val="132"/>
        </w:numPr>
        <w:ind w:right="9"/>
      </w:pPr>
      <w:r>
        <w:t>the individual; or</w:t>
      </w:r>
    </w:p>
    <w:p w14:paraId="062A8D10" w14:textId="77777777" w:rsidR="00F76C8E" w:rsidRDefault="00000000">
      <w:pPr>
        <w:numPr>
          <w:ilvl w:val="2"/>
          <w:numId w:val="132"/>
        </w:numPr>
        <w:spacing w:after="773"/>
        <w:ind w:right="9"/>
      </w:pPr>
      <w:r>
        <w:t>a person for whom the individual is, or is proposing to be, a guarantor.</w:t>
      </w:r>
    </w:p>
    <w:p w14:paraId="29725549"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3605012" wp14:editId="40EC96E9">
                <wp:extent cx="4537075" cy="9525"/>
                <wp:effectExtent l="0" t="0" r="0" b="0"/>
                <wp:docPr id="268649" name="Group 26864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587" name="Shape 658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8649" style="width:357.25pt;height:0.75pt;mso-position-horizontal-relative:char;mso-position-vertical-relative:line" coordsize="45370,95">
                <v:shape id="Shape 6587" style="position:absolute;width:45370;height:0;left:0;top:0;" coordsize="4537075,0" path="m0,0l4537075,0">
                  <v:stroke weight="0.75pt" endcap="flat" joinstyle="miter" miterlimit="10" on="true" color="#000000"/>
                  <v:fill on="false" color="#000000" opacity="0"/>
                </v:shape>
              </v:group>
            </w:pict>
          </mc:Fallback>
        </mc:AlternateContent>
      </w:r>
    </w:p>
    <w:p w14:paraId="223EAD62"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57</w:t>
      </w:r>
    </w:p>
    <w:p w14:paraId="598E569A"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49D2F28" w14:textId="77777777" w:rsidR="00F76C8E" w:rsidRDefault="00000000">
      <w:pPr>
        <w:pStyle w:val="Heading7"/>
        <w:ind w:left="-5" w:right="0"/>
      </w:pPr>
      <w:r>
        <w:t>Section 6S</w:t>
      </w:r>
    </w:p>
    <w:p w14:paraId="5D26E9DF" w14:textId="77777777" w:rsidR="00F76C8E" w:rsidRDefault="00000000">
      <w:pPr>
        <w:spacing w:after="196"/>
        <w:ind w:left="1129" w:hanging="10"/>
      </w:pPr>
      <w:r>
        <w:rPr>
          <w:i/>
        </w:rPr>
        <w:t>Trade insurer</w:t>
      </w:r>
    </w:p>
    <w:p w14:paraId="38E6EFC5" w14:textId="77777777" w:rsidR="00F76C8E" w:rsidRDefault="00000000">
      <w:pPr>
        <w:ind w:left="1131" w:right="9"/>
      </w:pPr>
      <w:r>
        <w:t xml:space="preserve">(3) A trade insurer has made an </w:t>
      </w:r>
      <w:r>
        <w:rPr>
          <w:b/>
          <w:i/>
        </w:rPr>
        <w:t>information request</w:t>
      </w:r>
      <w:r>
        <w:t xml:space="preserve"> in relation to an individual if:</w:t>
      </w:r>
    </w:p>
    <w:p w14:paraId="0E8937A7" w14:textId="77777777" w:rsidR="00F76C8E" w:rsidRDefault="00000000">
      <w:pPr>
        <w:numPr>
          <w:ilvl w:val="0"/>
          <w:numId w:val="133"/>
        </w:numPr>
        <w:ind w:right="9"/>
      </w:pPr>
      <w:r>
        <w:t>the insurer has sought information about the individual from a credit reporting body; and</w:t>
      </w:r>
    </w:p>
    <w:p w14:paraId="4128C867" w14:textId="77777777" w:rsidR="00F76C8E" w:rsidRDefault="00000000">
      <w:pPr>
        <w:numPr>
          <w:ilvl w:val="0"/>
          <w:numId w:val="133"/>
        </w:numPr>
        <w:spacing w:after="289"/>
        <w:ind w:right="9"/>
      </w:pPr>
      <w:r>
        <w:t>the information was sought in connection with the provision of insurance to a credit provider in relation to commercial credit provided by the provider to the individual or another person.</w:t>
      </w:r>
    </w:p>
    <w:p w14:paraId="549CDCE0" w14:textId="77777777" w:rsidR="00F76C8E" w:rsidRDefault="00000000">
      <w:pPr>
        <w:pStyle w:val="Heading6"/>
        <w:spacing w:after="197" w:line="259" w:lineRule="auto"/>
        <w:ind w:left="-5" w:right="0"/>
      </w:pPr>
      <w:r>
        <w:rPr>
          <w:b/>
        </w:rPr>
        <w:t xml:space="preserve">6S  Meaning of </w:t>
      </w:r>
      <w:r>
        <w:rPr>
          <w:b/>
          <w:i/>
        </w:rPr>
        <w:t>new arrangement information</w:t>
      </w:r>
    </w:p>
    <w:p w14:paraId="20D265D4" w14:textId="77777777" w:rsidR="00F76C8E" w:rsidRDefault="00000000">
      <w:pPr>
        <w:spacing w:after="196"/>
        <w:ind w:left="1129" w:hanging="10"/>
      </w:pPr>
      <w:r>
        <w:rPr>
          <w:i/>
        </w:rPr>
        <w:t>Consumer credit defaults</w:t>
      </w:r>
    </w:p>
    <w:p w14:paraId="4299316F" w14:textId="77777777" w:rsidR="00F76C8E" w:rsidRDefault="00000000">
      <w:pPr>
        <w:numPr>
          <w:ilvl w:val="0"/>
          <w:numId w:val="134"/>
        </w:numPr>
        <w:ind w:right="9" w:hanging="370"/>
      </w:pPr>
      <w:r>
        <w:t>If:</w:t>
      </w:r>
    </w:p>
    <w:p w14:paraId="0A0A4ABE" w14:textId="77777777" w:rsidR="00F76C8E" w:rsidRDefault="00000000">
      <w:pPr>
        <w:numPr>
          <w:ilvl w:val="1"/>
          <w:numId w:val="134"/>
        </w:numPr>
        <w:ind w:right="9"/>
      </w:pPr>
      <w:r>
        <w:t>a credit provider has disclosed default information about an individual to a credit reporting body; and</w:t>
      </w:r>
    </w:p>
    <w:p w14:paraId="47E1FF37" w14:textId="77777777" w:rsidR="00F76C8E" w:rsidRDefault="00000000">
      <w:pPr>
        <w:numPr>
          <w:ilvl w:val="1"/>
          <w:numId w:val="134"/>
        </w:numPr>
        <w:ind w:right="9"/>
      </w:pPr>
      <w:r>
        <w:t xml:space="preserve">the default information relates to a payment that the individual is overdue in making in relation to consumer credit (the </w:t>
      </w:r>
      <w:r>
        <w:rPr>
          <w:b/>
          <w:i/>
        </w:rPr>
        <w:t>original consumer credit</w:t>
      </w:r>
      <w:r>
        <w:t>) that has been provided by the provider to the individual; and</w:t>
      </w:r>
    </w:p>
    <w:p w14:paraId="4408B08E" w14:textId="77777777" w:rsidR="00F76C8E" w:rsidRDefault="00000000">
      <w:pPr>
        <w:numPr>
          <w:ilvl w:val="1"/>
          <w:numId w:val="134"/>
        </w:numPr>
        <w:ind w:right="9"/>
      </w:pPr>
      <w:r>
        <w:t>because of the individual being so overdue:</w:t>
      </w:r>
    </w:p>
    <w:p w14:paraId="1C6A0DAE" w14:textId="77777777" w:rsidR="00F76C8E" w:rsidRDefault="00000000">
      <w:pPr>
        <w:numPr>
          <w:ilvl w:val="2"/>
          <w:numId w:val="134"/>
        </w:numPr>
        <w:ind w:right="9"/>
      </w:pPr>
      <w:r>
        <w:t>the terms or conditions of the original consumer credit that relate to the repayment of the amount of credit are varied; or</w:t>
      </w:r>
    </w:p>
    <w:p w14:paraId="2B9B9ABD" w14:textId="77777777" w:rsidR="00F76C8E" w:rsidRDefault="00000000">
      <w:pPr>
        <w:numPr>
          <w:ilvl w:val="2"/>
          <w:numId w:val="134"/>
        </w:numPr>
        <w:ind w:right="9"/>
      </w:pPr>
      <w:r>
        <w:t xml:space="preserve">the individual is provided with other consumer credit (the </w:t>
      </w:r>
      <w:r>
        <w:rPr>
          <w:b/>
          <w:i/>
        </w:rPr>
        <w:t>new consumer credit</w:t>
      </w:r>
      <w:r>
        <w:t>) by a credit provider that relates, wholly or in part, to that amount of credit;</w:t>
      </w:r>
    </w:p>
    <w:p w14:paraId="0B8C05ED" w14:textId="77777777" w:rsidR="00F76C8E" w:rsidRDefault="00000000">
      <w:pPr>
        <w:spacing w:after="230"/>
        <w:ind w:left="1134" w:right="9" w:firstLine="0"/>
      </w:pPr>
      <w:r>
        <w:t xml:space="preserve">then </w:t>
      </w:r>
      <w:r>
        <w:rPr>
          <w:b/>
          <w:i/>
        </w:rPr>
        <w:t>new arrangement information</w:t>
      </w:r>
      <w:r>
        <w:t xml:space="preserve"> about the individual is a statement that those terms or conditions of the original consumer credit have been varied, or that the individual has been provided with the new consumer credit.</w:t>
      </w:r>
    </w:p>
    <w:p w14:paraId="15CC1098" w14:textId="77777777" w:rsidR="00F76C8E" w:rsidRDefault="00000000">
      <w:pPr>
        <w:spacing w:after="196"/>
        <w:ind w:left="1129" w:hanging="10"/>
      </w:pPr>
      <w:r>
        <w:rPr>
          <w:i/>
        </w:rPr>
        <w:t>Serious credit infringements</w:t>
      </w:r>
    </w:p>
    <w:p w14:paraId="50A5533C" w14:textId="77777777" w:rsidR="00F76C8E" w:rsidRDefault="00000000">
      <w:pPr>
        <w:numPr>
          <w:ilvl w:val="0"/>
          <w:numId w:val="134"/>
        </w:numPr>
        <w:spacing w:after="124"/>
        <w:ind w:right="9" w:hanging="370"/>
      </w:pPr>
      <w:r>
        <w:t>If:</w:t>
      </w:r>
    </w:p>
    <w:p w14:paraId="71771197"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F66475A" wp14:editId="21CC3851">
                <wp:extent cx="4537075" cy="9525"/>
                <wp:effectExtent l="0" t="0" r="0" b="0"/>
                <wp:docPr id="268589" name="Group 26858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664" name="Shape 666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8589" style="width:357.25pt;height:0.75pt;mso-position-horizontal-relative:char;mso-position-vertical-relative:line" coordsize="45370,95">
                <v:shape id="Shape 6664" style="position:absolute;width:45370;height:0;left:0;top:0;" coordsize="4537075,0" path="m0,0l4537075,0">
                  <v:stroke weight="0.75pt" endcap="flat" joinstyle="miter" miterlimit="10" on="true" color="#000000"/>
                  <v:fill on="false" color="#000000" opacity="0"/>
                </v:shape>
              </v:group>
            </w:pict>
          </mc:Fallback>
        </mc:AlternateContent>
      </w:r>
    </w:p>
    <w:p w14:paraId="7FEAC42A" w14:textId="77777777" w:rsidR="00F76C8E" w:rsidRDefault="00000000">
      <w:pPr>
        <w:tabs>
          <w:tab w:val="center" w:pos="3833"/>
        </w:tabs>
        <w:spacing w:after="204" w:line="259" w:lineRule="auto"/>
        <w:ind w:left="-15" w:firstLine="0"/>
      </w:pPr>
      <w:r>
        <w:rPr>
          <w:i/>
          <w:sz w:val="16"/>
        </w:rPr>
        <w:lastRenderedPageBreak/>
        <w:t>58</w:t>
      </w:r>
      <w:r>
        <w:rPr>
          <w:i/>
          <w:sz w:val="16"/>
        </w:rPr>
        <w:tab/>
        <w:t>Privacy Act 1988</w:t>
      </w:r>
    </w:p>
    <w:p w14:paraId="6C747844"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B36B007" w14:textId="77777777" w:rsidR="00F76C8E" w:rsidRDefault="00000000">
      <w:pPr>
        <w:numPr>
          <w:ilvl w:val="0"/>
          <w:numId w:val="135"/>
        </w:numPr>
        <w:ind w:right="9"/>
      </w:pPr>
      <w:r>
        <w:t xml:space="preserve">a credit provider is of the opinion that an individual has committed a serious credit infringement in relation to consumer credit (the </w:t>
      </w:r>
      <w:r>
        <w:rPr>
          <w:b/>
          <w:i/>
        </w:rPr>
        <w:t>original consumer credit</w:t>
      </w:r>
      <w:r>
        <w:t>) provided by the provider to the individual; and</w:t>
      </w:r>
    </w:p>
    <w:p w14:paraId="0C0BE8F8" w14:textId="77777777" w:rsidR="00F76C8E" w:rsidRDefault="00000000">
      <w:pPr>
        <w:numPr>
          <w:ilvl w:val="0"/>
          <w:numId w:val="135"/>
        </w:numPr>
        <w:ind w:right="9"/>
      </w:pPr>
      <w:r>
        <w:t>the provider has disclosed the opinion to a credit reporting body; and</w:t>
      </w:r>
    </w:p>
    <w:p w14:paraId="3FF51F33" w14:textId="77777777" w:rsidR="00F76C8E" w:rsidRDefault="00000000">
      <w:pPr>
        <w:numPr>
          <w:ilvl w:val="0"/>
          <w:numId w:val="135"/>
        </w:numPr>
        <w:ind w:right="9"/>
      </w:pPr>
      <w:r>
        <w:t>because of the provider having that opinion:</w:t>
      </w:r>
    </w:p>
    <w:p w14:paraId="39BACEB4" w14:textId="77777777" w:rsidR="00F76C8E" w:rsidRDefault="00000000">
      <w:pPr>
        <w:numPr>
          <w:ilvl w:val="1"/>
          <w:numId w:val="135"/>
        </w:numPr>
        <w:ind w:right="9"/>
      </w:pPr>
      <w:r>
        <w:t>the terms or conditions of the original consumer credit that relate to the repayment of the amount of credit are varied; or</w:t>
      </w:r>
    </w:p>
    <w:p w14:paraId="4E98ADCD" w14:textId="77777777" w:rsidR="00F76C8E" w:rsidRDefault="00000000">
      <w:pPr>
        <w:numPr>
          <w:ilvl w:val="1"/>
          <w:numId w:val="135"/>
        </w:numPr>
        <w:ind w:right="9"/>
      </w:pPr>
      <w:r>
        <w:t xml:space="preserve">the individual is provided with other consumer credit (the </w:t>
      </w:r>
      <w:r>
        <w:rPr>
          <w:b/>
          <w:i/>
        </w:rPr>
        <w:t>new consumer credit</w:t>
      </w:r>
      <w:r>
        <w:t>) by a credit provider that relates, wholly or in part, to that amount of credit;</w:t>
      </w:r>
    </w:p>
    <w:p w14:paraId="52506637" w14:textId="77777777" w:rsidR="00F76C8E" w:rsidRDefault="00000000">
      <w:pPr>
        <w:spacing w:after="289"/>
        <w:ind w:left="1134" w:right="9" w:firstLine="0"/>
      </w:pPr>
      <w:r>
        <w:t xml:space="preserve">then </w:t>
      </w:r>
      <w:r>
        <w:rPr>
          <w:b/>
          <w:i/>
        </w:rPr>
        <w:t>new arrangement information</w:t>
      </w:r>
      <w:r>
        <w:t xml:space="preserve"> about the individual is a statement that those terms or conditions of the original consumer credit have been varied, or that the individual has been provided with the new consumer credit.</w:t>
      </w:r>
    </w:p>
    <w:p w14:paraId="716E3687" w14:textId="77777777" w:rsidR="00F76C8E" w:rsidRDefault="00000000">
      <w:pPr>
        <w:pStyle w:val="Heading6"/>
        <w:spacing w:after="137" w:line="259" w:lineRule="auto"/>
        <w:ind w:left="-5" w:right="0"/>
      </w:pPr>
      <w:r>
        <w:rPr>
          <w:b/>
        </w:rPr>
        <w:t xml:space="preserve">6T  Meaning of </w:t>
      </w:r>
      <w:r>
        <w:rPr>
          <w:b/>
          <w:i/>
        </w:rPr>
        <w:t>payment information</w:t>
      </w:r>
    </w:p>
    <w:p w14:paraId="2C2EBE1F" w14:textId="77777777" w:rsidR="00F76C8E" w:rsidRDefault="00000000">
      <w:pPr>
        <w:ind w:left="1134" w:right="9" w:firstLine="0"/>
      </w:pPr>
      <w:r>
        <w:t>If:</w:t>
      </w:r>
    </w:p>
    <w:p w14:paraId="18408674" w14:textId="77777777" w:rsidR="00F76C8E" w:rsidRDefault="00000000">
      <w:pPr>
        <w:numPr>
          <w:ilvl w:val="0"/>
          <w:numId w:val="136"/>
        </w:numPr>
        <w:ind w:right="9"/>
      </w:pPr>
      <w:r>
        <w:t>a credit provider has disclosed default information about an individual to a credit reporting body; and</w:t>
      </w:r>
    </w:p>
    <w:p w14:paraId="7E72C5C9" w14:textId="77777777" w:rsidR="00F76C8E" w:rsidRDefault="00000000">
      <w:pPr>
        <w:numPr>
          <w:ilvl w:val="0"/>
          <w:numId w:val="136"/>
        </w:numPr>
        <w:ind w:right="9"/>
      </w:pPr>
      <w:r>
        <w:t>on a day after the default information was disclosed, the amount of the overdue payment to which the information relates is paid;</w:t>
      </w:r>
    </w:p>
    <w:p w14:paraId="141AB253" w14:textId="77777777" w:rsidR="00F76C8E" w:rsidRDefault="00000000">
      <w:pPr>
        <w:spacing w:after="289"/>
        <w:ind w:left="1134" w:right="9" w:firstLine="0"/>
      </w:pPr>
      <w:r>
        <w:t xml:space="preserve">then </w:t>
      </w:r>
      <w:r>
        <w:rPr>
          <w:b/>
          <w:i/>
        </w:rPr>
        <w:t>payment information</w:t>
      </w:r>
      <w:r>
        <w:t xml:space="preserve"> about the individual is a statement that the amount of the overdue payment has been paid on that day.</w:t>
      </w:r>
    </w:p>
    <w:p w14:paraId="5F37C8D5" w14:textId="77777777" w:rsidR="00F76C8E" w:rsidRDefault="00000000">
      <w:pPr>
        <w:pStyle w:val="Heading6"/>
        <w:spacing w:after="165" w:line="259" w:lineRule="auto"/>
        <w:ind w:left="-5" w:right="0"/>
      </w:pPr>
      <w:r>
        <w:rPr>
          <w:b/>
        </w:rPr>
        <w:t xml:space="preserve">6U  Meaning of </w:t>
      </w:r>
      <w:r>
        <w:rPr>
          <w:b/>
          <w:i/>
        </w:rPr>
        <w:t>personal insolvency information</w:t>
      </w:r>
    </w:p>
    <w:p w14:paraId="7A20736F" w14:textId="77777777" w:rsidR="00F76C8E" w:rsidRDefault="00000000">
      <w:pPr>
        <w:ind w:left="1131" w:right="9"/>
      </w:pPr>
      <w:r>
        <w:t xml:space="preserve">(1) </w:t>
      </w:r>
      <w:r>
        <w:rPr>
          <w:b/>
          <w:i/>
        </w:rPr>
        <w:t>Personal insolvency information</w:t>
      </w:r>
      <w:r>
        <w:t xml:space="preserve"> about an individual is information:</w:t>
      </w:r>
    </w:p>
    <w:p w14:paraId="49F96448" w14:textId="77777777" w:rsidR="00F76C8E" w:rsidRDefault="00000000">
      <w:pPr>
        <w:spacing w:after="149"/>
        <w:ind w:left="1272" w:right="971" w:firstLine="12"/>
      </w:pPr>
      <w:r>
        <w:t>(a) that is entered or recorded in the National Personal Insolvency Index; and (b) that relates to:</w:t>
      </w:r>
    </w:p>
    <w:p w14:paraId="7F88FAD7"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2992F21" wp14:editId="39B1C534">
                <wp:extent cx="4537075" cy="9525"/>
                <wp:effectExtent l="0" t="0" r="0" b="0"/>
                <wp:docPr id="268969" name="Group 26896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752" name="Shape 675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8969" style="width:357.25pt;height:0.75pt;mso-position-horizontal-relative:char;mso-position-vertical-relative:line" coordsize="45370,95">
                <v:shape id="Shape 6752" style="position:absolute;width:45370;height:0;left:0;top:0;" coordsize="4537075,0" path="m0,0l4537075,0">
                  <v:stroke weight="0.75pt" endcap="flat" joinstyle="miter" miterlimit="10" on="true" color="#000000"/>
                  <v:fill on="false" color="#000000" opacity="0"/>
                </v:shape>
              </v:group>
            </w:pict>
          </mc:Fallback>
        </mc:AlternateContent>
      </w:r>
    </w:p>
    <w:p w14:paraId="450BFE65"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59</w:t>
      </w:r>
    </w:p>
    <w:p w14:paraId="782B3EEE"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E1A334A" w14:textId="77777777" w:rsidR="00F76C8E" w:rsidRDefault="00000000">
      <w:pPr>
        <w:pStyle w:val="Heading7"/>
        <w:ind w:left="-5" w:right="0"/>
      </w:pPr>
      <w:r>
        <w:t>Section 6V</w:t>
      </w:r>
    </w:p>
    <w:p w14:paraId="3E2E570E" w14:textId="77777777" w:rsidR="00F76C8E" w:rsidRDefault="00000000">
      <w:pPr>
        <w:numPr>
          <w:ilvl w:val="0"/>
          <w:numId w:val="137"/>
        </w:numPr>
        <w:ind w:right="9" w:hanging="443"/>
      </w:pPr>
      <w:r>
        <w:t>a bankruptcy of the individual; or</w:t>
      </w:r>
    </w:p>
    <w:p w14:paraId="12CE7E45" w14:textId="77777777" w:rsidR="00F76C8E" w:rsidRDefault="00000000">
      <w:pPr>
        <w:numPr>
          <w:ilvl w:val="0"/>
          <w:numId w:val="137"/>
        </w:numPr>
        <w:spacing w:after="15" w:line="265" w:lineRule="auto"/>
        <w:ind w:right="9" w:hanging="443"/>
      </w:pPr>
      <w:r>
        <w:t>a debt agreement proposal given by the individual; or</w:t>
      </w:r>
    </w:p>
    <w:p w14:paraId="16CEC9CD" w14:textId="77777777" w:rsidR="00F76C8E" w:rsidRDefault="00000000">
      <w:pPr>
        <w:numPr>
          <w:ilvl w:val="0"/>
          <w:numId w:val="137"/>
        </w:numPr>
        <w:ind w:right="9" w:hanging="443"/>
      </w:pPr>
      <w:r>
        <w:t>a debt agreement made by the individual; or</w:t>
      </w:r>
    </w:p>
    <w:p w14:paraId="162081CF" w14:textId="77777777" w:rsidR="00F76C8E" w:rsidRDefault="00000000">
      <w:pPr>
        <w:numPr>
          <w:ilvl w:val="0"/>
          <w:numId w:val="137"/>
        </w:numPr>
        <w:ind w:right="9" w:hanging="443"/>
      </w:pPr>
      <w:r>
        <w:t>a personal insolvency agreement executed by the individual; or</w:t>
      </w:r>
    </w:p>
    <w:p w14:paraId="7820AED9" w14:textId="77777777" w:rsidR="00F76C8E" w:rsidRDefault="00000000">
      <w:pPr>
        <w:numPr>
          <w:ilvl w:val="0"/>
          <w:numId w:val="137"/>
        </w:numPr>
        <w:ind w:right="9" w:hanging="443"/>
      </w:pPr>
      <w:r>
        <w:t>a direction given, or an order made, under section 50 of the Bankruptcy Act that relates to the property of the individual; or</w:t>
      </w:r>
    </w:p>
    <w:p w14:paraId="18E0B412" w14:textId="77777777" w:rsidR="00F76C8E" w:rsidRDefault="00000000">
      <w:pPr>
        <w:numPr>
          <w:ilvl w:val="0"/>
          <w:numId w:val="137"/>
        </w:numPr>
        <w:spacing w:after="197"/>
        <w:ind w:right="9" w:hanging="443"/>
      </w:pPr>
      <w:r>
        <w:t>an authority signed under section 188 of that Act that relates to the property of the individual.</w:t>
      </w:r>
    </w:p>
    <w:p w14:paraId="7F68C61D" w14:textId="77777777" w:rsidR="00F76C8E" w:rsidRDefault="00000000">
      <w:pPr>
        <w:numPr>
          <w:ilvl w:val="0"/>
          <w:numId w:val="138"/>
        </w:numPr>
        <w:ind w:left="1131" w:right="9"/>
      </w:pPr>
      <w:r>
        <w:t>Despite subparagraph (1)(b)(i), personal insolvency information about an individual must not relate to:</w:t>
      </w:r>
    </w:p>
    <w:p w14:paraId="718553D9" w14:textId="77777777" w:rsidR="00F76C8E" w:rsidRDefault="00000000">
      <w:pPr>
        <w:numPr>
          <w:ilvl w:val="1"/>
          <w:numId w:val="138"/>
        </w:numPr>
        <w:ind w:right="9"/>
      </w:pPr>
      <w:r>
        <w:t>the presentation of a creditor’s petition against the individual; or</w:t>
      </w:r>
    </w:p>
    <w:p w14:paraId="22EE9BDA" w14:textId="77777777" w:rsidR="00F76C8E" w:rsidRDefault="00000000">
      <w:pPr>
        <w:numPr>
          <w:ilvl w:val="1"/>
          <w:numId w:val="138"/>
        </w:numPr>
        <w:spacing w:after="197"/>
        <w:ind w:right="9"/>
      </w:pPr>
      <w:r>
        <w:t>an administration under Part XI of the Bankruptcy Act of the individual’s estate.</w:t>
      </w:r>
    </w:p>
    <w:p w14:paraId="36DDC2F4" w14:textId="77777777" w:rsidR="00F76C8E" w:rsidRDefault="00000000">
      <w:pPr>
        <w:numPr>
          <w:ilvl w:val="0"/>
          <w:numId w:val="138"/>
        </w:numPr>
        <w:spacing w:after="289"/>
        <w:ind w:left="1131" w:right="9"/>
      </w:pPr>
      <w:r>
        <w:t>An expression used in paragraph (1)(b) or (2)(a) that is also used in the Bankruptcy Act has the same meaning in that paragraph as it has in that Act.</w:t>
      </w:r>
    </w:p>
    <w:p w14:paraId="748CCC6D" w14:textId="77777777" w:rsidR="00F76C8E" w:rsidRDefault="00000000">
      <w:pPr>
        <w:pStyle w:val="Heading6"/>
        <w:spacing w:after="165" w:line="259" w:lineRule="auto"/>
        <w:ind w:left="-5" w:right="0"/>
      </w:pPr>
      <w:r>
        <w:rPr>
          <w:b/>
        </w:rPr>
        <w:t xml:space="preserve">6V  Meaning of </w:t>
      </w:r>
      <w:r>
        <w:rPr>
          <w:b/>
          <w:i/>
        </w:rPr>
        <w:t>repayment history information</w:t>
      </w:r>
    </w:p>
    <w:p w14:paraId="588B5DDE" w14:textId="77777777" w:rsidR="00F76C8E" w:rsidRDefault="00000000">
      <w:pPr>
        <w:numPr>
          <w:ilvl w:val="0"/>
          <w:numId w:val="139"/>
        </w:numPr>
        <w:ind w:right="9" w:hanging="370"/>
      </w:pPr>
      <w:r>
        <w:t xml:space="preserve">If a credit provider provides consumer credit to an individual, the following information about the consumer credit is </w:t>
      </w:r>
      <w:r>
        <w:rPr>
          <w:b/>
          <w:i/>
        </w:rPr>
        <w:t>repayment history information</w:t>
      </w:r>
      <w:r>
        <w:t xml:space="preserve"> about the individual:</w:t>
      </w:r>
    </w:p>
    <w:p w14:paraId="759CF99E" w14:textId="77777777" w:rsidR="00F76C8E" w:rsidRDefault="00000000">
      <w:pPr>
        <w:numPr>
          <w:ilvl w:val="1"/>
          <w:numId w:val="139"/>
        </w:numPr>
        <w:ind w:left="1642" w:right="9" w:hanging="370"/>
      </w:pPr>
      <w:r>
        <w:t>whether or not the individual has met an obligation to make a monthly payment that is due and payable in relation to the consumer credit;</w:t>
      </w:r>
    </w:p>
    <w:p w14:paraId="222118CA" w14:textId="77777777" w:rsidR="00F76C8E" w:rsidRDefault="00000000">
      <w:pPr>
        <w:numPr>
          <w:ilvl w:val="1"/>
          <w:numId w:val="139"/>
        </w:numPr>
        <w:ind w:left="1642" w:right="9" w:hanging="370"/>
      </w:pPr>
      <w:r>
        <w:t>the day on which the monthly payment is due and payable;</w:t>
      </w:r>
    </w:p>
    <w:p w14:paraId="6AC0B08E" w14:textId="77777777" w:rsidR="00F76C8E" w:rsidRDefault="00000000">
      <w:pPr>
        <w:numPr>
          <w:ilvl w:val="1"/>
          <w:numId w:val="139"/>
        </w:numPr>
        <w:spacing w:after="197"/>
        <w:ind w:left="1642" w:right="9" w:hanging="370"/>
      </w:pPr>
      <w:r>
        <w:t>if the individual makes the monthly payment after the day on which the payment is due and payable—the day on which the individual makes that payment.</w:t>
      </w:r>
    </w:p>
    <w:p w14:paraId="7D423A1C" w14:textId="77777777" w:rsidR="00F76C8E" w:rsidRDefault="00000000">
      <w:pPr>
        <w:numPr>
          <w:ilvl w:val="0"/>
          <w:numId w:val="139"/>
        </w:numPr>
        <w:spacing w:after="344"/>
        <w:ind w:right="9" w:hanging="370"/>
      </w:pPr>
      <w:r>
        <w:t>The regulations may make provision in relation to:</w:t>
      </w:r>
    </w:p>
    <w:p w14:paraId="70BC2E0B"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3E728EA" wp14:editId="06198EB9">
                <wp:extent cx="4537075" cy="9525"/>
                <wp:effectExtent l="0" t="0" r="0" b="0"/>
                <wp:docPr id="269247" name="Group 26924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843" name="Shape 684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9247" style="width:357.25pt;height:0.75pt;mso-position-horizontal-relative:char;mso-position-vertical-relative:line" coordsize="45370,95">
                <v:shape id="Shape 6843" style="position:absolute;width:45370;height:0;left:0;top:0;" coordsize="4537075,0" path="m0,0l4537075,0">
                  <v:stroke weight="0.75pt" endcap="flat" joinstyle="miter" miterlimit="10" on="true" color="#000000"/>
                  <v:fill on="false" color="#000000" opacity="0"/>
                </v:shape>
              </v:group>
            </w:pict>
          </mc:Fallback>
        </mc:AlternateContent>
      </w:r>
    </w:p>
    <w:p w14:paraId="7E3F4F28" w14:textId="77777777" w:rsidR="00F76C8E" w:rsidRDefault="00000000">
      <w:pPr>
        <w:tabs>
          <w:tab w:val="center" w:pos="3833"/>
        </w:tabs>
        <w:spacing w:after="204" w:line="259" w:lineRule="auto"/>
        <w:ind w:left="-15" w:firstLine="0"/>
      </w:pPr>
      <w:r>
        <w:rPr>
          <w:i/>
          <w:sz w:val="16"/>
        </w:rPr>
        <w:lastRenderedPageBreak/>
        <w:t>60</w:t>
      </w:r>
      <w:r>
        <w:rPr>
          <w:i/>
          <w:sz w:val="16"/>
        </w:rPr>
        <w:tab/>
        <w:t>Privacy Act 1988</w:t>
      </w:r>
    </w:p>
    <w:p w14:paraId="5DCCB8C6"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1D97EE4" w14:textId="77777777" w:rsidR="00F76C8E" w:rsidRDefault="00000000">
      <w:pPr>
        <w:numPr>
          <w:ilvl w:val="0"/>
          <w:numId w:val="140"/>
        </w:numPr>
        <w:ind w:right="247" w:hanging="370"/>
      </w:pPr>
      <w:r>
        <w:t>whether or not an individual has met an obligation to make a monthly payment that is due and payable in relation to consumer credit; and</w:t>
      </w:r>
    </w:p>
    <w:p w14:paraId="5FE5A713" w14:textId="77777777" w:rsidR="00F76C8E" w:rsidRDefault="00000000">
      <w:pPr>
        <w:numPr>
          <w:ilvl w:val="0"/>
          <w:numId w:val="140"/>
        </w:numPr>
        <w:spacing w:after="8558"/>
        <w:ind w:right="247" w:hanging="370"/>
      </w:pPr>
      <w:r>
        <w:t>whether or not a payment is a monthly payment.</w:t>
      </w:r>
    </w:p>
    <w:p w14:paraId="0847713A"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D851079" wp14:editId="14D5AD74">
                <wp:extent cx="4537075" cy="9525"/>
                <wp:effectExtent l="0" t="0" r="0" b="0"/>
                <wp:docPr id="268358" name="Group 26835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927" name="Shape 692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8358" style="width:357.25pt;height:0.75pt;mso-position-horizontal-relative:char;mso-position-vertical-relative:line" coordsize="45370,95">
                <v:shape id="Shape 6927" style="position:absolute;width:45370;height:0;left:0;top:0;" coordsize="4537075,0" path="m0,0l4537075,0">
                  <v:stroke weight="0.75pt" endcap="flat" joinstyle="miter" miterlimit="10" on="true" color="#000000"/>
                  <v:fill on="false" color="#000000" opacity="0"/>
                </v:shape>
              </v:group>
            </w:pict>
          </mc:Fallback>
        </mc:AlternateContent>
      </w:r>
    </w:p>
    <w:tbl>
      <w:tblPr>
        <w:tblStyle w:val="TableGrid"/>
        <w:tblW w:w="7087" w:type="dxa"/>
        <w:tblInd w:w="0" w:type="dxa"/>
        <w:tblCellMar>
          <w:top w:w="0" w:type="dxa"/>
          <w:left w:w="0" w:type="dxa"/>
          <w:bottom w:w="0" w:type="dxa"/>
          <w:right w:w="0" w:type="dxa"/>
        </w:tblCellMar>
        <w:tblLook w:val="04A0" w:firstRow="1" w:lastRow="0" w:firstColumn="1" w:lastColumn="0" w:noHBand="0" w:noVBand="1"/>
      </w:tblPr>
      <w:tblGrid>
        <w:gridCol w:w="2702"/>
        <w:gridCol w:w="3127"/>
        <w:gridCol w:w="1258"/>
      </w:tblGrid>
      <w:tr w:rsidR="00F76C8E" w14:paraId="3B6A04C1" w14:textId="77777777">
        <w:trPr>
          <w:trHeight w:val="263"/>
        </w:trPr>
        <w:tc>
          <w:tcPr>
            <w:tcW w:w="2702" w:type="dxa"/>
            <w:tcBorders>
              <w:top w:val="nil"/>
              <w:left w:val="nil"/>
              <w:bottom w:val="nil"/>
              <w:right w:val="nil"/>
            </w:tcBorders>
          </w:tcPr>
          <w:p w14:paraId="37CF7212" w14:textId="77777777" w:rsidR="00F76C8E" w:rsidRDefault="00F76C8E">
            <w:pPr>
              <w:spacing w:after="160" w:line="259" w:lineRule="auto"/>
              <w:ind w:left="0" w:firstLine="0"/>
            </w:pPr>
          </w:p>
        </w:tc>
        <w:tc>
          <w:tcPr>
            <w:tcW w:w="3127" w:type="dxa"/>
            <w:tcBorders>
              <w:top w:val="nil"/>
              <w:left w:val="nil"/>
              <w:bottom w:val="nil"/>
              <w:right w:val="nil"/>
            </w:tcBorders>
          </w:tcPr>
          <w:p w14:paraId="2C57F8A1" w14:textId="77777777" w:rsidR="00F76C8E" w:rsidRDefault="00000000">
            <w:pPr>
              <w:spacing w:after="0" w:line="259" w:lineRule="auto"/>
              <w:ind w:left="575" w:firstLine="0"/>
            </w:pPr>
            <w:r>
              <w:rPr>
                <w:i/>
                <w:sz w:val="16"/>
              </w:rPr>
              <w:t>Privacy Act 1988</w:t>
            </w:r>
          </w:p>
        </w:tc>
        <w:tc>
          <w:tcPr>
            <w:tcW w:w="1258" w:type="dxa"/>
            <w:tcBorders>
              <w:top w:val="nil"/>
              <w:left w:val="nil"/>
              <w:bottom w:val="nil"/>
              <w:right w:val="nil"/>
            </w:tcBorders>
          </w:tcPr>
          <w:p w14:paraId="45E9F508" w14:textId="77777777" w:rsidR="00F76C8E" w:rsidRDefault="00000000">
            <w:pPr>
              <w:spacing w:after="0" w:line="259" w:lineRule="auto"/>
              <w:ind w:left="0" w:firstLine="0"/>
              <w:jc w:val="right"/>
            </w:pPr>
            <w:r>
              <w:rPr>
                <w:i/>
                <w:sz w:val="16"/>
              </w:rPr>
              <w:t>61</w:t>
            </w:r>
          </w:p>
        </w:tc>
      </w:tr>
      <w:tr w:rsidR="00F76C8E" w14:paraId="316F4C39" w14:textId="77777777">
        <w:trPr>
          <w:trHeight w:val="263"/>
        </w:trPr>
        <w:tc>
          <w:tcPr>
            <w:tcW w:w="2702" w:type="dxa"/>
            <w:tcBorders>
              <w:top w:val="nil"/>
              <w:left w:val="nil"/>
              <w:bottom w:val="nil"/>
              <w:right w:val="nil"/>
            </w:tcBorders>
            <w:vAlign w:val="bottom"/>
          </w:tcPr>
          <w:p w14:paraId="6D453993" w14:textId="77777777" w:rsidR="00F76C8E" w:rsidRDefault="00000000">
            <w:pPr>
              <w:spacing w:after="0" w:line="259" w:lineRule="auto"/>
              <w:ind w:left="0" w:firstLine="0"/>
            </w:pPr>
            <w:r>
              <w:rPr>
                <w:sz w:val="16"/>
              </w:rPr>
              <w:t>Compilation No. 81</w:t>
            </w:r>
          </w:p>
        </w:tc>
        <w:tc>
          <w:tcPr>
            <w:tcW w:w="3127" w:type="dxa"/>
            <w:tcBorders>
              <w:top w:val="nil"/>
              <w:left w:val="nil"/>
              <w:bottom w:val="nil"/>
              <w:right w:val="nil"/>
            </w:tcBorders>
            <w:vAlign w:val="bottom"/>
          </w:tcPr>
          <w:p w14:paraId="13BEB7F6" w14:textId="77777777" w:rsidR="00F76C8E" w:rsidRDefault="00000000">
            <w:pPr>
              <w:spacing w:after="0" w:line="259" w:lineRule="auto"/>
              <w:ind w:left="0" w:firstLine="0"/>
            </w:pPr>
            <w:r>
              <w:rPr>
                <w:sz w:val="16"/>
              </w:rPr>
              <w:t>Compilation date: 13/8/19</w:t>
            </w:r>
          </w:p>
        </w:tc>
        <w:tc>
          <w:tcPr>
            <w:tcW w:w="1258" w:type="dxa"/>
            <w:tcBorders>
              <w:top w:val="nil"/>
              <w:left w:val="nil"/>
              <w:bottom w:val="nil"/>
              <w:right w:val="nil"/>
            </w:tcBorders>
            <w:vAlign w:val="bottom"/>
          </w:tcPr>
          <w:p w14:paraId="16A42014" w14:textId="77777777" w:rsidR="00F76C8E" w:rsidRDefault="00000000">
            <w:pPr>
              <w:spacing w:after="0" w:line="259" w:lineRule="auto"/>
              <w:ind w:left="0" w:firstLine="0"/>
              <w:jc w:val="both"/>
            </w:pPr>
            <w:r>
              <w:rPr>
                <w:sz w:val="16"/>
              </w:rPr>
              <w:t>Registered: 20/8/19</w:t>
            </w:r>
          </w:p>
        </w:tc>
      </w:tr>
    </w:tbl>
    <w:p w14:paraId="15CBFFF3" w14:textId="77777777" w:rsidR="00F76C8E" w:rsidRDefault="00F76C8E">
      <w:pPr>
        <w:sectPr w:rsidR="00F76C8E">
          <w:headerReference w:type="even" r:id="rId38"/>
          <w:headerReference w:type="default" r:id="rId39"/>
          <w:footerReference w:type="even" r:id="rId40"/>
          <w:footerReference w:type="default" r:id="rId41"/>
          <w:headerReference w:type="first" r:id="rId42"/>
          <w:footerReference w:type="first" r:id="rId43"/>
          <w:pgSz w:w="11907" w:h="16839"/>
          <w:pgMar w:top="1834" w:right="2410" w:bottom="3655" w:left="2410" w:header="798" w:footer="200" w:gutter="0"/>
          <w:pgNumType w:fmt="upperLetter" w:start="16"/>
          <w:cols w:space="720"/>
        </w:sectPr>
      </w:pPr>
    </w:p>
    <w:p w14:paraId="4E26CD91" w14:textId="77777777" w:rsidR="00F76C8E" w:rsidRDefault="00000000">
      <w:pPr>
        <w:spacing w:after="576" w:line="265" w:lineRule="auto"/>
        <w:ind w:left="-5" w:hanging="10"/>
      </w:pPr>
      <w:r>
        <w:rPr>
          <w:sz w:val="24"/>
        </w:rPr>
        <w:lastRenderedPageBreak/>
        <w:t>Section 7</w:t>
      </w:r>
    </w:p>
    <w:p w14:paraId="41A907AC" w14:textId="77777777" w:rsidR="00F76C8E" w:rsidRDefault="00000000">
      <w:pPr>
        <w:pStyle w:val="Heading3"/>
        <w:ind w:left="-5"/>
      </w:pPr>
      <w:r>
        <w:t>Division 3—Other matters</w:t>
      </w:r>
    </w:p>
    <w:p w14:paraId="0C981CB7" w14:textId="77777777" w:rsidR="00F76C8E" w:rsidRDefault="00000000">
      <w:pPr>
        <w:spacing w:after="177"/>
        <w:ind w:left="-5" w:hanging="10"/>
      </w:pPr>
      <w:r>
        <w:rPr>
          <w:b/>
          <w:sz w:val="24"/>
        </w:rPr>
        <w:t>7  Acts and practices of agencies, organisations etc.</w:t>
      </w:r>
    </w:p>
    <w:p w14:paraId="42925A0B" w14:textId="77777777" w:rsidR="00F76C8E" w:rsidRDefault="00000000">
      <w:pPr>
        <w:ind w:left="1131" w:right="9"/>
      </w:pPr>
      <w:r>
        <w:t>(1) Except so far as the contrary intention appears, a reference in this Act (other than section 8) to an act or to a practice is a reference to:</w:t>
      </w:r>
    </w:p>
    <w:p w14:paraId="03952F5E" w14:textId="77777777" w:rsidR="00F76C8E" w:rsidRDefault="00000000">
      <w:pPr>
        <w:numPr>
          <w:ilvl w:val="0"/>
          <w:numId w:val="141"/>
        </w:numPr>
        <w:ind w:right="9"/>
      </w:pPr>
      <w:r>
        <w:t>an act done, or a practice engaged in, as the case may be, by an agency (other than an eligible hearing service provider), a file number recipient, a credit reporting body or a credit provider other than:</w:t>
      </w:r>
    </w:p>
    <w:p w14:paraId="0D46D4AF" w14:textId="77777777" w:rsidR="00F76C8E" w:rsidRDefault="00000000">
      <w:pPr>
        <w:numPr>
          <w:ilvl w:val="1"/>
          <w:numId w:val="141"/>
        </w:numPr>
        <w:ind w:right="9" w:hanging="443"/>
      </w:pPr>
      <w:r>
        <w:t xml:space="preserve">an agency specified in any of the following provisions of the </w:t>
      </w:r>
      <w:r>
        <w:rPr>
          <w:i/>
        </w:rPr>
        <w:t>Freedom of Information Act 1982</w:t>
      </w:r>
      <w:r>
        <w:t>:</w:t>
      </w:r>
    </w:p>
    <w:p w14:paraId="715A0581" w14:textId="77777777" w:rsidR="00F76C8E" w:rsidRDefault="00000000">
      <w:pPr>
        <w:numPr>
          <w:ilvl w:val="2"/>
          <w:numId w:val="141"/>
        </w:numPr>
        <w:ind w:right="9" w:hanging="418"/>
      </w:pPr>
      <w:r>
        <w:t>Schedule 1;</w:t>
      </w:r>
    </w:p>
    <w:p w14:paraId="25920E17" w14:textId="77777777" w:rsidR="00F76C8E" w:rsidRDefault="00000000">
      <w:pPr>
        <w:numPr>
          <w:ilvl w:val="2"/>
          <w:numId w:val="141"/>
        </w:numPr>
        <w:ind w:right="9" w:hanging="418"/>
      </w:pPr>
      <w:r>
        <w:t>Division 1 of Part I of Schedule 2;</w:t>
      </w:r>
    </w:p>
    <w:p w14:paraId="6F33554E" w14:textId="77777777" w:rsidR="00F76C8E" w:rsidRDefault="00000000">
      <w:pPr>
        <w:numPr>
          <w:ilvl w:val="2"/>
          <w:numId w:val="141"/>
        </w:numPr>
        <w:ind w:right="9" w:hanging="418"/>
      </w:pPr>
      <w:r>
        <w:t>Division 1 of Part II of Schedule 2; or</w:t>
      </w:r>
    </w:p>
    <w:p w14:paraId="1F5C8015" w14:textId="77777777" w:rsidR="00F76C8E" w:rsidRDefault="00000000">
      <w:pPr>
        <w:numPr>
          <w:ilvl w:val="1"/>
          <w:numId w:val="141"/>
        </w:numPr>
        <w:ind w:right="9" w:hanging="443"/>
      </w:pPr>
      <w:r>
        <w:t>a federal court; or</w:t>
      </w:r>
    </w:p>
    <w:p w14:paraId="3AAA6B17" w14:textId="77777777" w:rsidR="00F76C8E" w:rsidRDefault="00000000">
      <w:pPr>
        <w:ind w:left="1619" w:right="9" w:firstLine="0"/>
      </w:pPr>
      <w:r>
        <w:t>(iia) a court of Norfolk Island; or</w:t>
      </w:r>
    </w:p>
    <w:p w14:paraId="36DB1371" w14:textId="77777777" w:rsidR="00F76C8E" w:rsidRDefault="00000000">
      <w:pPr>
        <w:numPr>
          <w:ilvl w:val="1"/>
          <w:numId w:val="141"/>
        </w:numPr>
        <w:ind w:right="9" w:hanging="443"/>
      </w:pPr>
      <w:r>
        <w:t>a Minister; or</w:t>
      </w:r>
    </w:p>
    <w:p w14:paraId="0D85B7D6" w14:textId="77777777" w:rsidR="00F76C8E" w:rsidRDefault="00000000">
      <w:pPr>
        <w:ind w:left="1557" w:right="9" w:firstLine="0"/>
      </w:pPr>
      <w:r>
        <w:t>(iiia) the Integrity Commissioner; or</w:t>
      </w:r>
    </w:p>
    <w:p w14:paraId="5DEA41CA" w14:textId="77777777" w:rsidR="00F76C8E" w:rsidRDefault="00000000">
      <w:pPr>
        <w:numPr>
          <w:ilvl w:val="1"/>
          <w:numId w:val="141"/>
        </w:numPr>
        <w:ind w:right="9" w:hanging="443"/>
      </w:pPr>
      <w:r>
        <w:t>the ACC; or</w:t>
      </w:r>
    </w:p>
    <w:p w14:paraId="7EEAD34C" w14:textId="77777777" w:rsidR="00F76C8E" w:rsidRDefault="00000000">
      <w:pPr>
        <w:numPr>
          <w:ilvl w:val="1"/>
          <w:numId w:val="141"/>
        </w:numPr>
        <w:ind w:right="9" w:hanging="443"/>
      </w:pPr>
      <w:r>
        <w:t>a Royal Commission; or</w:t>
      </w:r>
    </w:p>
    <w:p w14:paraId="11B9008D" w14:textId="77777777" w:rsidR="00F76C8E" w:rsidRDefault="00000000">
      <w:pPr>
        <w:numPr>
          <w:ilvl w:val="1"/>
          <w:numId w:val="141"/>
        </w:numPr>
        <w:ind w:right="9" w:hanging="443"/>
      </w:pPr>
      <w:r>
        <w:t>a Commission of inquiry; or</w:t>
      </w:r>
    </w:p>
    <w:p w14:paraId="0156D11B" w14:textId="77777777" w:rsidR="00F76C8E" w:rsidRDefault="00000000">
      <w:pPr>
        <w:numPr>
          <w:ilvl w:val="0"/>
          <w:numId w:val="141"/>
        </w:numPr>
        <w:ind w:right="9"/>
      </w:pPr>
      <w:r>
        <w:t xml:space="preserve">an act done, or a practice engaged in, as the case may be, by a federal court or by an agency specified in Schedule 1 to the </w:t>
      </w:r>
      <w:r>
        <w:rPr>
          <w:i/>
        </w:rPr>
        <w:t>Freedom of Information Act 1982</w:t>
      </w:r>
      <w:r>
        <w:t>, being an act done, or a practice engaged in, in respect of a matter of an administrative nature; or</w:t>
      </w:r>
    </w:p>
    <w:p w14:paraId="7AA0AEE7" w14:textId="77777777" w:rsidR="00F76C8E" w:rsidRDefault="00000000">
      <w:pPr>
        <w:ind w:left="1644" w:right="9" w:hanging="467"/>
      </w:pPr>
      <w:r>
        <w:t>(ba) an act done, or a practice engaged in, as the case may be, by a court of Norfolk Island, being an act done, or a practice engaged in, in respect of a matter of an administrative nature; or</w:t>
      </w:r>
    </w:p>
    <w:p w14:paraId="0162D9AC" w14:textId="77777777" w:rsidR="00F76C8E" w:rsidRDefault="00000000">
      <w:pPr>
        <w:numPr>
          <w:ilvl w:val="0"/>
          <w:numId w:val="141"/>
        </w:numPr>
        <w:spacing w:after="126"/>
        <w:ind w:right="9"/>
      </w:pPr>
      <w:r>
        <w:t xml:space="preserve">an act done, or a practice engaged in, as the case may be, by an agency specified in Division 1 of Part II of Schedule 2 to the </w:t>
      </w:r>
      <w:r>
        <w:rPr>
          <w:i/>
        </w:rPr>
        <w:t>Freedom of Information Act 1982</w:t>
      </w:r>
      <w:r>
        <w:t xml:space="preserve">, other than an act done, </w:t>
      </w:r>
    </w:p>
    <w:p w14:paraId="48453CFA"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46BF728" wp14:editId="1CF5A654">
                <wp:extent cx="4537075" cy="9525"/>
                <wp:effectExtent l="0" t="0" r="0" b="0"/>
                <wp:docPr id="269024" name="Group 26902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6952" name="Shape 695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9024" style="width:357.25pt;height:0.75pt;mso-position-horizontal-relative:char;mso-position-vertical-relative:line" coordsize="45370,95">
                <v:shape id="Shape 6952" style="position:absolute;width:45370;height:0;left:0;top:0;" coordsize="4537075,0" path="m0,0l4537075,0">
                  <v:stroke weight="0.75pt" endcap="flat" joinstyle="miter" miterlimit="10" on="true" color="#000000"/>
                  <v:fill on="false" color="#000000" opacity="0"/>
                </v:shape>
              </v:group>
            </w:pict>
          </mc:Fallback>
        </mc:AlternateContent>
      </w:r>
    </w:p>
    <w:p w14:paraId="23412415" w14:textId="77777777" w:rsidR="00F76C8E" w:rsidRDefault="00000000">
      <w:pPr>
        <w:tabs>
          <w:tab w:val="center" w:pos="3833"/>
        </w:tabs>
        <w:spacing w:after="204" w:line="259" w:lineRule="auto"/>
        <w:ind w:left="-15" w:firstLine="0"/>
      </w:pPr>
      <w:r>
        <w:rPr>
          <w:i/>
          <w:sz w:val="16"/>
        </w:rPr>
        <w:lastRenderedPageBreak/>
        <w:t>62</w:t>
      </w:r>
      <w:r>
        <w:rPr>
          <w:i/>
          <w:sz w:val="16"/>
        </w:rPr>
        <w:tab/>
        <w:t>Privacy Act 1988</w:t>
      </w:r>
    </w:p>
    <w:p w14:paraId="1511EFBB"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C2691F4" w14:textId="77777777" w:rsidR="00F76C8E" w:rsidRDefault="00000000">
      <w:pPr>
        <w:spacing w:after="280" w:line="265" w:lineRule="auto"/>
        <w:ind w:left="10" w:right="-15" w:hanging="10"/>
        <w:jc w:val="right"/>
      </w:pPr>
      <w:r>
        <w:rPr>
          <w:sz w:val="24"/>
        </w:rPr>
        <w:t>Section 7</w:t>
      </w:r>
    </w:p>
    <w:p w14:paraId="1EBA2040" w14:textId="77777777" w:rsidR="00F76C8E" w:rsidRDefault="00000000">
      <w:pPr>
        <w:ind w:left="1644" w:right="9" w:firstLine="0"/>
      </w:pPr>
      <w:r>
        <w:t>or a practice engaged in, in relation to a record in relation to which the agency is exempt from the operation of that Act; or</w:t>
      </w:r>
    </w:p>
    <w:p w14:paraId="6573EC39" w14:textId="77777777" w:rsidR="00F76C8E" w:rsidRDefault="00000000">
      <w:pPr>
        <w:ind w:left="1644" w:right="9" w:hanging="455"/>
      </w:pPr>
      <w:r>
        <w:t xml:space="preserve">(ca) an act done, or a practice engaged in, as the case may be, by a part of the Defence Department specified in Division 2 of Part I of Schedule 2 to the </w:t>
      </w:r>
      <w:r>
        <w:rPr>
          <w:i/>
        </w:rPr>
        <w:t>Freedom of Information Act 1982</w:t>
      </w:r>
      <w:r>
        <w:t>, other than an act done, or a practice engaged in, in relation to the activities of that part of the Department; or</w:t>
      </w:r>
    </w:p>
    <w:p w14:paraId="2B3A30A8" w14:textId="77777777" w:rsidR="00F76C8E" w:rsidRDefault="00000000">
      <w:pPr>
        <w:ind w:left="1644" w:right="9" w:hanging="455"/>
      </w:pPr>
      <w:r>
        <w:t xml:space="preserve">(cc) an act done, or a practice engaged in, as the case may be, by an eligible hearing service provider in connection with the provision of hearing services under an agreement made under Part 3 of the </w:t>
      </w:r>
      <w:r>
        <w:rPr>
          <w:i/>
        </w:rPr>
        <w:t>Hearing Services Administration Act 1997</w:t>
      </w:r>
      <w:r>
        <w:t>; or</w:t>
      </w:r>
    </w:p>
    <w:p w14:paraId="726970B9" w14:textId="77777777" w:rsidR="00F76C8E" w:rsidRDefault="00000000">
      <w:pPr>
        <w:numPr>
          <w:ilvl w:val="0"/>
          <w:numId w:val="142"/>
        </w:numPr>
        <w:spacing w:after="15" w:line="265" w:lineRule="auto"/>
        <w:ind w:right="5" w:hanging="370"/>
      </w:pPr>
      <w:r>
        <w:t xml:space="preserve">an act done, or a practice engaged in, as the case may be, by a </w:t>
      </w:r>
    </w:p>
    <w:p w14:paraId="5216654A" w14:textId="77777777" w:rsidR="00F76C8E" w:rsidRDefault="00000000">
      <w:pPr>
        <w:ind w:left="1644" w:right="9" w:firstLine="0"/>
      </w:pPr>
      <w:r>
        <w:t>Minister in relation to the affairs of an agency (other than a Norfolk Island agency or an eligible hearing service provider), not being an act done, or a practice engaged in, in relation to an existing record; or</w:t>
      </w:r>
    </w:p>
    <w:p w14:paraId="403899EE" w14:textId="77777777" w:rsidR="00F76C8E" w:rsidRDefault="00000000">
      <w:pPr>
        <w:numPr>
          <w:ilvl w:val="0"/>
          <w:numId w:val="142"/>
        </w:numPr>
        <w:ind w:right="5" w:hanging="370"/>
      </w:pPr>
      <w:r>
        <w:t>an act done, or a practice engaged in, as the case may be, by a Minister in relation to a record that is in the Minister’s possession in his or her capacity as a Minister and relates to the affairs of an agency (other than a Norfolk Island agency or an eligible hearing service provider); or</w:t>
      </w:r>
    </w:p>
    <w:p w14:paraId="56761554" w14:textId="77777777" w:rsidR="00F76C8E" w:rsidRDefault="00000000">
      <w:pPr>
        <w:ind w:left="1644" w:right="9" w:hanging="455"/>
      </w:pPr>
      <w:r>
        <w:t xml:space="preserve">(ec) an act done, or a practice engaged in, as the case may be, by a Minister in relation to the affairs of an eligible hearing service provider, being affairs in connection with the provision of hearing services under an agreement made under Part 3 of the </w:t>
      </w:r>
      <w:r>
        <w:rPr>
          <w:i/>
        </w:rPr>
        <w:t>Hearing Services Administration Act 1997</w:t>
      </w:r>
      <w:r>
        <w:t>; or</w:t>
      </w:r>
    </w:p>
    <w:p w14:paraId="0B1D1781" w14:textId="77777777" w:rsidR="00F76C8E" w:rsidRDefault="00000000">
      <w:pPr>
        <w:ind w:left="1644" w:right="9" w:hanging="467"/>
      </w:pPr>
      <w:r>
        <w:t xml:space="preserve">(ed) an act done, or a practice engaged in, as the case may be, by a Minister in relation to a record that is in the Minister’s possession in his or her capacity as a Minister and relates to the affairs of an eligible hearing service provider, being affairs in connection with the provision of hearing services under an agreement made under Part 3 of the </w:t>
      </w:r>
      <w:r>
        <w:rPr>
          <w:i/>
        </w:rPr>
        <w:t>Hearing Services Administration Act 1997</w:t>
      </w:r>
      <w:r>
        <w:t>; or</w:t>
      </w:r>
    </w:p>
    <w:p w14:paraId="761B571F" w14:textId="77777777" w:rsidR="00F76C8E" w:rsidRDefault="00000000">
      <w:pPr>
        <w:spacing w:after="226"/>
        <w:ind w:left="1644" w:right="9" w:hanging="455"/>
      </w:pPr>
      <w:r>
        <w:t>(ee) an act done, or a practice engaged in, by an organisation, other than an exempt act or exempt practice (see sections 7B and 7C);</w:t>
      </w:r>
    </w:p>
    <w:p w14:paraId="11EA475C"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16FAB478" wp14:editId="2AEA0BCE">
                <wp:extent cx="4537075" cy="9525"/>
                <wp:effectExtent l="0" t="0" r="0" b="0"/>
                <wp:docPr id="269450" name="Group 26945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040" name="Shape 704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9450" style="width:357.25pt;height:0.75pt;mso-position-horizontal-relative:char;mso-position-vertical-relative:line" coordsize="45370,95">
                <v:shape id="Shape 7040" style="position:absolute;width:45370;height:0;left:0;top:0;" coordsize="4537075,0" path="m0,0l4537075,0">
                  <v:stroke weight="0.75pt" endcap="flat" joinstyle="miter" miterlimit="10" on="true" color="#000000"/>
                  <v:fill on="false" color="#000000" opacity="0"/>
                </v:shape>
              </v:group>
            </w:pict>
          </mc:Fallback>
        </mc:AlternateContent>
      </w:r>
    </w:p>
    <w:p w14:paraId="63C05B14"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63</w:t>
      </w:r>
    </w:p>
    <w:p w14:paraId="6572F31E"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5E5B279" w14:textId="77777777" w:rsidR="00F76C8E" w:rsidRDefault="00000000">
      <w:pPr>
        <w:pStyle w:val="Heading4"/>
        <w:spacing w:after="280" w:line="265" w:lineRule="auto"/>
        <w:ind w:left="-5"/>
      </w:pPr>
      <w:r>
        <w:rPr>
          <w:b w:val="0"/>
        </w:rPr>
        <w:t>Section 7</w:t>
      </w:r>
    </w:p>
    <w:p w14:paraId="57FC8700" w14:textId="77777777" w:rsidR="00F76C8E" w:rsidRDefault="00000000">
      <w:pPr>
        <w:ind w:left="1134" w:right="9" w:firstLine="0"/>
      </w:pPr>
      <w:r>
        <w:t>but does not include a reference to an act done, or a practice engaged in, in relation to a record that has originated with, or has been received from:</w:t>
      </w:r>
    </w:p>
    <w:p w14:paraId="0DD3E9F0" w14:textId="77777777" w:rsidR="00F76C8E" w:rsidRDefault="00000000">
      <w:pPr>
        <w:numPr>
          <w:ilvl w:val="0"/>
          <w:numId w:val="143"/>
        </w:numPr>
        <w:ind w:left="1642" w:right="9" w:hanging="370"/>
      </w:pPr>
      <w:r>
        <w:t>an intelligence agency;</w:t>
      </w:r>
    </w:p>
    <w:p w14:paraId="15C254FC" w14:textId="77777777" w:rsidR="00F76C8E" w:rsidRDefault="00000000">
      <w:pPr>
        <w:numPr>
          <w:ilvl w:val="0"/>
          <w:numId w:val="143"/>
        </w:numPr>
        <w:ind w:left="1642" w:right="9" w:hanging="370"/>
      </w:pPr>
      <w:r>
        <w:t>the Defence Intelligence Organisation or the Australian Geospatial-Intelligence Organisation; or</w:t>
      </w:r>
    </w:p>
    <w:p w14:paraId="5B43153F" w14:textId="77777777" w:rsidR="00F76C8E" w:rsidRDefault="00000000">
      <w:pPr>
        <w:ind w:left="1177" w:right="9" w:firstLine="0"/>
      </w:pPr>
      <w:r>
        <w:t xml:space="preserve">(ga) the Integrity Commissioner or a staff member of ACLEI </w:t>
      </w:r>
    </w:p>
    <w:p w14:paraId="3792F997" w14:textId="77777777" w:rsidR="00F76C8E" w:rsidRDefault="00000000">
      <w:pPr>
        <w:ind w:left="1654" w:hanging="10"/>
      </w:pPr>
      <w:r>
        <w:t xml:space="preserve">(within the meaning of the </w:t>
      </w:r>
      <w:r>
        <w:rPr>
          <w:i/>
        </w:rPr>
        <w:t>Law Enforcement Integrity Commissioner Act 2006</w:t>
      </w:r>
      <w:r>
        <w:t>); or</w:t>
      </w:r>
    </w:p>
    <w:p w14:paraId="1C7DD852" w14:textId="77777777" w:rsidR="00F76C8E" w:rsidRDefault="00000000">
      <w:pPr>
        <w:numPr>
          <w:ilvl w:val="0"/>
          <w:numId w:val="143"/>
        </w:numPr>
        <w:spacing w:after="167"/>
        <w:ind w:left="1642" w:right="9" w:hanging="370"/>
      </w:pPr>
      <w:r>
        <w:t>the ACC or the Board of the ACC.</w:t>
      </w:r>
    </w:p>
    <w:p w14:paraId="22E079B0" w14:textId="77777777" w:rsidR="00F76C8E" w:rsidRDefault="00000000">
      <w:pPr>
        <w:ind w:left="1134" w:right="9" w:hanging="528"/>
      </w:pPr>
      <w:r>
        <w:t>(1A) Despite subsections (1) and (2), a reference in this Act (other than section 8) to an act or to a practice does not include a reference to the act or practice so far as it involves the disclosure of personal information to:</w:t>
      </w:r>
    </w:p>
    <w:p w14:paraId="18A91BBF" w14:textId="77777777" w:rsidR="00F76C8E" w:rsidRDefault="00000000">
      <w:pPr>
        <w:numPr>
          <w:ilvl w:val="0"/>
          <w:numId w:val="144"/>
        </w:numPr>
        <w:ind w:right="628" w:hanging="357"/>
      </w:pPr>
      <w:r>
        <w:t>the Australian Security Intelligence Organisation; or</w:t>
      </w:r>
    </w:p>
    <w:p w14:paraId="2A9A3AD1" w14:textId="77777777" w:rsidR="00F76C8E" w:rsidRDefault="00000000">
      <w:pPr>
        <w:numPr>
          <w:ilvl w:val="0"/>
          <w:numId w:val="144"/>
        </w:numPr>
        <w:spacing w:after="165"/>
        <w:ind w:right="628" w:hanging="357"/>
      </w:pPr>
      <w:r>
        <w:t>the Australian Secret Intelligence Service; or(c) the Australian Signals Directorate.</w:t>
      </w:r>
    </w:p>
    <w:p w14:paraId="79CF21E3" w14:textId="77777777" w:rsidR="00F76C8E" w:rsidRDefault="00000000">
      <w:pPr>
        <w:spacing w:after="197"/>
        <w:ind w:left="1134" w:right="9" w:hanging="516"/>
      </w:pPr>
      <w:r>
        <w:t xml:space="preserve">(1B) Despite subsections (1) and (2), a reference in this Act (other than section 8) to an act or to a practice does not include a reference to the act or practice by an agency with an intelligence role or function (within the meaning of the </w:t>
      </w:r>
      <w:r>
        <w:rPr>
          <w:i/>
        </w:rPr>
        <w:t>Office of National Intelligence Act 2018</w:t>
      </w:r>
      <w:r>
        <w:t>) so far as it involves the disclosure of personal information to the Office of National Intelligence.</w:t>
      </w:r>
    </w:p>
    <w:p w14:paraId="1A5409FD" w14:textId="77777777" w:rsidR="00F76C8E" w:rsidRDefault="00000000">
      <w:pPr>
        <w:ind w:left="1131" w:right="9"/>
      </w:pPr>
      <w:r>
        <w:t xml:space="preserve">(2) Except so far as the contrary intention appears, a reference in this Act (other than section 8) to an act or to a practice includes, in the application of this Act otherwise than in respect of the Australian Privacy Principles, a registered APP code and the performance of the Commissioner’s functions in relation to the principles and such a code, a reference to an act done, or a practice engaged in, as the case may be, by an agency specified in Part I of Schedule 2 to the </w:t>
      </w:r>
      <w:r>
        <w:rPr>
          <w:i/>
        </w:rPr>
        <w:t>Freedom of Information Act 1982</w:t>
      </w:r>
      <w:r>
        <w:t xml:space="preserve"> or in Division 1 of Part II of that Schedule other than:</w:t>
      </w:r>
    </w:p>
    <w:p w14:paraId="250FE097" w14:textId="77777777" w:rsidR="00F76C8E" w:rsidRDefault="00000000">
      <w:pPr>
        <w:spacing w:after="402"/>
        <w:ind w:left="1272" w:right="9" w:firstLine="0"/>
      </w:pPr>
      <w:r>
        <w:lastRenderedPageBreak/>
        <w:t>(a) an intelligence agency;</w:t>
      </w:r>
    </w:p>
    <w:p w14:paraId="6D27C4BD"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FD397C1" wp14:editId="2371B09D">
                <wp:extent cx="4537075" cy="9525"/>
                <wp:effectExtent l="0" t="0" r="0" b="0"/>
                <wp:docPr id="269836" name="Group 26983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115" name="Shape 711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9836" style="width:357.25pt;height:0.75pt;mso-position-horizontal-relative:char;mso-position-vertical-relative:line" coordsize="45370,95">
                <v:shape id="Shape 7115" style="position:absolute;width:45370;height:0;left:0;top:0;" coordsize="4537075,0" path="m0,0l4537075,0">
                  <v:stroke weight="0.75pt" endcap="flat" joinstyle="miter" miterlimit="10" on="true" color="#000000"/>
                  <v:fill on="false" color="#000000" opacity="0"/>
                </v:shape>
              </v:group>
            </w:pict>
          </mc:Fallback>
        </mc:AlternateContent>
      </w:r>
    </w:p>
    <w:p w14:paraId="29B3763B" w14:textId="77777777" w:rsidR="00F76C8E" w:rsidRDefault="00000000">
      <w:pPr>
        <w:tabs>
          <w:tab w:val="center" w:pos="3833"/>
        </w:tabs>
        <w:spacing w:after="204" w:line="259" w:lineRule="auto"/>
        <w:ind w:left="-15" w:firstLine="0"/>
      </w:pPr>
      <w:r>
        <w:rPr>
          <w:i/>
          <w:sz w:val="16"/>
        </w:rPr>
        <w:t>64</w:t>
      </w:r>
      <w:r>
        <w:rPr>
          <w:i/>
          <w:sz w:val="16"/>
        </w:rPr>
        <w:tab/>
        <w:t>Privacy Act 1988</w:t>
      </w:r>
    </w:p>
    <w:p w14:paraId="64CB7ABE"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D30A589" w14:textId="77777777" w:rsidR="00F76C8E" w:rsidRDefault="00000000">
      <w:pPr>
        <w:spacing w:after="280" w:line="265" w:lineRule="auto"/>
        <w:ind w:left="10" w:right="-15" w:hanging="10"/>
        <w:jc w:val="right"/>
      </w:pPr>
      <w:r>
        <w:rPr>
          <w:sz w:val="24"/>
        </w:rPr>
        <w:t>Section 7A</w:t>
      </w:r>
    </w:p>
    <w:p w14:paraId="7E4B62CA" w14:textId="77777777" w:rsidR="00F76C8E" w:rsidRDefault="00000000">
      <w:pPr>
        <w:spacing w:after="195"/>
        <w:ind w:left="1284" w:right="568" w:hanging="12"/>
      </w:pPr>
      <w:r>
        <w:t>(b) the Defence Intelligence Organisation or the Australian Geospatial-Intelligence Organisation; or (c) the ACC or the Board of the ACC.</w:t>
      </w:r>
    </w:p>
    <w:p w14:paraId="2D19E07C" w14:textId="77777777" w:rsidR="00F76C8E" w:rsidRDefault="00000000">
      <w:pPr>
        <w:numPr>
          <w:ilvl w:val="0"/>
          <w:numId w:val="145"/>
        </w:numPr>
        <w:spacing w:after="193"/>
        <w:ind w:left="1131" w:right="104"/>
      </w:pPr>
      <w:r>
        <w:t>Except so far as the contrary intention appears, a reference in this Act to doing an act includes a reference to: (a) doing an act in accordance with a practice; or (b) refusing or failing to do an act.</w:t>
      </w:r>
    </w:p>
    <w:p w14:paraId="54C5CDB0" w14:textId="77777777" w:rsidR="00F76C8E" w:rsidRDefault="00000000">
      <w:pPr>
        <w:numPr>
          <w:ilvl w:val="0"/>
          <w:numId w:val="145"/>
        </w:numPr>
        <w:spacing w:after="289"/>
        <w:ind w:left="1131" w:right="104"/>
      </w:pPr>
      <w:r>
        <w:t>For the purposes of section 28, of paragraphs 28A(2)(a) to (e), of subsection 31(2) and of Part VI, this section has effect as if a reference in subsection (1) of this section to an act done, or to a practice engaged in, included a reference to an act that is proposed to be done, or to a practice that is proposed to be engaged in, as the case may be.</w:t>
      </w:r>
    </w:p>
    <w:p w14:paraId="4370AE35" w14:textId="77777777" w:rsidR="00F76C8E" w:rsidRDefault="00000000">
      <w:pPr>
        <w:pStyle w:val="Heading4"/>
        <w:ind w:left="-5"/>
      </w:pPr>
      <w:r>
        <w:t>7A  Acts of certain agencies treated as acts of organisation</w:t>
      </w:r>
    </w:p>
    <w:p w14:paraId="54D7F5DA" w14:textId="77777777" w:rsidR="00F76C8E" w:rsidRDefault="00000000">
      <w:pPr>
        <w:numPr>
          <w:ilvl w:val="0"/>
          <w:numId w:val="146"/>
        </w:numPr>
        <w:ind w:right="9" w:hanging="370"/>
      </w:pPr>
      <w:r>
        <w:t>This Act applies, with the prescribed modifications (if any), in relation to an act or practice described in subsection (2) or (3) as if:</w:t>
      </w:r>
    </w:p>
    <w:p w14:paraId="7BFF9AC9" w14:textId="77777777" w:rsidR="00F76C8E" w:rsidRDefault="00000000">
      <w:pPr>
        <w:numPr>
          <w:ilvl w:val="1"/>
          <w:numId w:val="146"/>
        </w:numPr>
        <w:ind w:right="9"/>
      </w:pPr>
      <w:r>
        <w:t>the act or practice were an act done, or practice engaged in, by an organisation; and</w:t>
      </w:r>
    </w:p>
    <w:p w14:paraId="17E2151F" w14:textId="77777777" w:rsidR="00F76C8E" w:rsidRDefault="00000000">
      <w:pPr>
        <w:numPr>
          <w:ilvl w:val="1"/>
          <w:numId w:val="146"/>
        </w:numPr>
        <w:spacing w:after="197"/>
        <w:ind w:right="9"/>
      </w:pPr>
      <w:r>
        <w:t>the agency mentioned in that subsection were the organisation.</w:t>
      </w:r>
    </w:p>
    <w:p w14:paraId="575102BA" w14:textId="77777777" w:rsidR="00F76C8E" w:rsidRDefault="00000000">
      <w:pPr>
        <w:numPr>
          <w:ilvl w:val="0"/>
          <w:numId w:val="146"/>
        </w:numPr>
        <w:spacing w:after="197"/>
        <w:ind w:right="9" w:hanging="370"/>
      </w:pPr>
      <w:r>
        <w:t xml:space="preserve">Subsection (1) applies to acts done, and practices engaged in, by a prescribed agency. Regulations for this purpose may prescribe an agency only if it is specified in Part I of Schedule 2 to the </w:t>
      </w:r>
      <w:r>
        <w:rPr>
          <w:i/>
        </w:rPr>
        <w:t>Freedom of Information Act 1982</w:t>
      </w:r>
      <w:r>
        <w:t>.</w:t>
      </w:r>
    </w:p>
    <w:p w14:paraId="59E289D0" w14:textId="77777777" w:rsidR="00F76C8E" w:rsidRDefault="00000000">
      <w:pPr>
        <w:numPr>
          <w:ilvl w:val="0"/>
          <w:numId w:val="146"/>
        </w:numPr>
        <w:ind w:right="9" w:hanging="370"/>
      </w:pPr>
      <w:r>
        <w:t>Subsection (1) also applies to acts and practices that:</w:t>
      </w:r>
    </w:p>
    <w:p w14:paraId="62CDCE25" w14:textId="77777777" w:rsidR="00F76C8E" w:rsidRDefault="00000000">
      <w:pPr>
        <w:numPr>
          <w:ilvl w:val="1"/>
          <w:numId w:val="146"/>
        </w:numPr>
        <w:spacing w:after="539"/>
        <w:ind w:right="9"/>
      </w:pPr>
      <w:r>
        <w:t xml:space="preserve">are done or engaged in by an agency specified in Division 1 of Part II of Schedule 2 to the </w:t>
      </w:r>
      <w:r>
        <w:rPr>
          <w:i/>
        </w:rPr>
        <w:t>Freedom of Information Act 1982</w:t>
      </w:r>
      <w:r>
        <w:t xml:space="preserve"> in relation to documents in respect of its commercial </w:t>
      </w:r>
      <w:r>
        <w:lastRenderedPageBreak/>
        <w:t>activities or the commercial activities of another entity; and (b) relate to those commercial activities.</w:t>
      </w:r>
    </w:p>
    <w:p w14:paraId="0C6A5CA1"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B914748" wp14:editId="6F688399">
                <wp:extent cx="4537075" cy="9525"/>
                <wp:effectExtent l="0" t="0" r="0" b="0"/>
                <wp:docPr id="269991" name="Group 26999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198" name="Shape 719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9991" style="width:357.25pt;height:0.75pt;mso-position-horizontal-relative:char;mso-position-vertical-relative:line" coordsize="45370,95">
                <v:shape id="Shape 7198" style="position:absolute;width:45370;height:0;left:0;top:0;" coordsize="4537075,0" path="m0,0l4537075,0">
                  <v:stroke weight="0.75pt" endcap="flat" joinstyle="miter" miterlimit="10" on="true" color="#000000"/>
                  <v:fill on="false" color="#000000" opacity="0"/>
                </v:shape>
              </v:group>
            </w:pict>
          </mc:Fallback>
        </mc:AlternateContent>
      </w:r>
    </w:p>
    <w:p w14:paraId="67703147"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65</w:t>
      </w:r>
    </w:p>
    <w:p w14:paraId="561F51C0"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A900E3E" w14:textId="77777777" w:rsidR="00F76C8E" w:rsidRDefault="00000000">
      <w:pPr>
        <w:pStyle w:val="Heading5"/>
        <w:spacing w:after="307" w:line="265" w:lineRule="auto"/>
        <w:ind w:left="-5"/>
      </w:pPr>
      <w:r>
        <w:rPr>
          <w:b w:val="0"/>
        </w:rPr>
        <w:t>Section 7B</w:t>
      </w:r>
    </w:p>
    <w:p w14:paraId="537F0BAE" w14:textId="77777777" w:rsidR="00F76C8E" w:rsidRDefault="00000000">
      <w:pPr>
        <w:spacing w:after="288"/>
        <w:ind w:left="1131" w:right="199"/>
      </w:pPr>
      <w:r>
        <w:t>(4) This section has effect despite subparagraph 7(1)(a)(i), paragraph 7(1)(c) and subsection 7(2).</w:t>
      </w:r>
    </w:p>
    <w:p w14:paraId="4BF00407" w14:textId="77777777" w:rsidR="00F76C8E" w:rsidRDefault="00000000">
      <w:pPr>
        <w:pStyle w:val="Heading4"/>
        <w:spacing w:after="207"/>
        <w:ind w:left="-5"/>
      </w:pPr>
      <w:r>
        <w:t>7B  Exempt acts and exempt practices of organisations</w:t>
      </w:r>
    </w:p>
    <w:p w14:paraId="51D75702" w14:textId="77777777" w:rsidR="00F76C8E" w:rsidRDefault="00000000">
      <w:pPr>
        <w:spacing w:after="196"/>
        <w:ind w:left="1129" w:hanging="10"/>
      </w:pPr>
      <w:r>
        <w:rPr>
          <w:i/>
        </w:rPr>
        <w:t>Individuals in non-business capacity</w:t>
      </w:r>
    </w:p>
    <w:p w14:paraId="4D31D918" w14:textId="77777777" w:rsidR="00F76C8E" w:rsidRDefault="00000000">
      <w:pPr>
        <w:numPr>
          <w:ilvl w:val="0"/>
          <w:numId w:val="147"/>
        </w:numPr>
        <w:spacing w:after="97"/>
        <w:ind w:left="1131" w:right="9"/>
      </w:pPr>
      <w:r>
        <w:t xml:space="preserve">An act done, or practice engaged in, by an organisation that is an individual is </w:t>
      </w:r>
      <w:r>
        <w:rPr>
          <w:b/>
          <w:i/>
        </w:rPr>
        <w:t>exempt</w:t>
      </w:r>
      <w:r>
        <w:t xml:space="preserve"> for the purposes of paragraph 7(1)(ee) if the act is done, or the practice is engaged in, other than in the course of a business carried on by the individual.</w:t>
      </w:r>
    </w:p>
    <w:p w14:paraId="0C6240BE" w14:textId="77777777" w:rsidR="00F76C8E" w:rsidRDefault="00000000">
      <w:pPr>
        <w:spacing w:after="269"/>
        <w:ind w:left="1985" w:hanging="851"/>
      </w:pPr>
      <w:r>
        <w:rPr>
          <w:sz w:val="18"/>
        </w:rPr>
        <w:t>Note:</w:t>
      </w:r>
      <w:r>
        <w:rPr>
          <w:sz w:val="18"/>
        </w:rPr>
        <w:tab/>
        <w:t>See also section 16 which provides that the Australian Privacy Principles do not apply for the purposes of, or in connection with, an individual’s personal, family or household affairs.</w:t>
      </w:r>
    </w:p>
    <w:p w14:paraId="305A7664" w14:textId="77777777" w:rsidR="00F76C8E" w:rsidRDefault="00000000">
      <w:pPr>
        <w:spacing w:after="196"/>
        <w:ind w:left="1129" w:hanging="10"/>
      </w:pPr>
      <w:r>
        <w:rPr>
          <w:i/>
        </w:rPr>
        <w:t>Organisation acting under Commonwealth contract</w:t>
      </w:r>
    </w:p>
    <w:p w14:paraId="197CAB1A" w14:textId="77777777" w:rsidR="00F76C8E" w:rsidRDefault="00000000">
      <w:pPr>
        <w:numPr>
          <w:ilvl w:val="0"/>
          <w:numId w:val="147"/>
        </w:numPr>
        <w:ind w:left="1131" w:right="9"/>
      </w:pPr>
      <w:r>
        <w:t xml:space="preserve">An act done, or practice engaged in, by an organisation is </w:t>
      </w:r>
      <w:r>
        <w:rPr>
          <w:b/>
          <w:i/>
        </w:rPr>
        <w:t>exempt</w:t>
      </w:r>
      <w:r>
        <w:t xml:space="preserve"> for the purposes of paragraph 7(1)(ee) if:</w:t>
      </w:r>
    </w:p>
    <w:p w14:paraId="5EBCD6F1" w14:textId="77777777" w:rsidR="00F76C8E" w:rsidRDefault="00000000">
      <w:pPr>
        <w:numPr>
          <w:ilvl w:val="1"/>
          <w:numId w:val="147"/>
        </w:numPr>
        <w:ind w:right="9"/>
      </w:pPr>
      <w:r>
        <w:t>the organisation is a contracted service provider for a Commonwealth contract (whether or not the organisation is a party to the contract); and</w:t>
      </w:r>
    </w:p>
    <w:p w14:paraId="0D8EB4DE" w14:textId="77777777" w:rsidR="00F76C8E" w:rsidRDefault="00000000">
      <w:pPr>
        <w:numPr>
          <w:ilvl w:val="1"/>
          <w:numId w:val="147"/>
        </w:numPr>
        <w:ind w:right="9"/>
      </w:pPr>
      <w:r>
        <w:t>the organisation would be a small business operator if it were not a contracted service provider for a Commonwealth contract; and</w:t>
      </w:r>
    </w:p>
    <w:p w14:paraId="36BD6FE8" w14:textId="77777777" w:rsidR="00F76C8E" w:rsidRDefault="00000000">
      <w:pPr>
        <w:numPr>
          <w:ilvl w:val="1"/>
          <w:numId w:val="147"/>
        </w:numPr>
        <w:spacing w:after="97"/>
        <w:ind w:right="9"/>
      </w:pPr>
      <w:r>
        <w:t>the act is done, or the practice is engaged in, otherwise than for the purposes of meeting (directly or indirectly) an obligation under a Commonwealth contract for which the organisation is the contracted service provider.</w:t>
      </w:r>
    </w:p>
    <w:p w14:paraId="1C7AE728" w14:textId="77777777" w:rsidR="00F76C8E" w:rsidRDefault="00000000">
      <w:pPr>
        <w:spacing w:after="1185"/>
        <w:ind w:left="1985" w:hanging="851"/>
      </w:pPr>
      <w:r>
        <w:rPr>
          <w:sz w:val="18"/>
        </w:rPr>
        <w:t>Note:</w:t>
      </w:r>
      <w:r>
        <w:rPr>
          <w:sz w:val="18"/>
        </w:rPr>
        <w:tab/>
        <w:t xml:space="preserve">This puts the organisation in the same position as a small business operator as far as its activities that are not for the purposes of a </w:t>
      </w:r>
      <w:r>
        <w:rPr>
          <w:sz w:val="18"/>
        </w:rPr>
        <w:lastRenderedPageBreak/>
        <w:t>Commonwealth contract are concerned, so the organisation need not comply with the Australian Privacy Principles, or a registered APP code that binds the organisation, in relation to those activities.</w:t>
      </w:r>
    </w:p>
    <w:p w14:paraId="3202B523"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78D7ABF" wp14:editId="29AAB619">
                <wp:extent cx="4537075" cy="9525"/>
                <wp:effectExtent l="0" t="0" r="0" b="0"/>
                <wp:docPr id="270084" name="Group 27008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278" name="Shape 727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0084" style="width:357.25pt;height:0.75pt;mso-position-horizontal-relative:char;mso-position-vertical-relative:line" coordsize="45370,95">
                <v:shape id="Shape 7278" style="position:absolute;width:45370;height:0;left:0;top:0;" coordsize="4537075,0" path="m0,0l4537075,0">
                  <v:stroke weight="0.75pt" endcap="flat" joinstyle="miter" miterlimit="10" on="true" color="#000000"/>
                  <v:fill on="false" color="#000000" opacity="0"/>
                </v:shape>
              </v:group>
            </w:pict>
          </mc:Fallback>
        </mc:AlternateContent>
      </w:r>
    </w:p>
    <w:p w14:paraId="2CEBBDC2" w14:textId="77777777" w:rsidR="00F76C8E" w:rsidRDefault="00000000">
      <w:pPr>
        <w:tabs>
          <w:tab w:val="center" w:pos="3833"/>
        </w:tabs>
        <w:spacing w:after="204" w:line="259" w:lineRule="auto"/>
        <w:ind w:left="-15" w:firstLine="0"/>
      </w:pPr>
      <w:r>
        <w:rPr>
          <w:i/>
          <w:sz w:val="16"/>
        </w:rPr>
        <w:t>66</w:t>
      </w:r>
      <w:r>
        <w:rPr>
          <w:i/>
          <w:sz w:val="16"/>
        </w:rPr>
        <w:tab/>
        <w:t>Privacy Act 1988</w:t>
      </w:r>
    </w:p>
    <w:p w14:paraId="6ADB7E3C"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186BDEF" w14:textId="77777777" w:rsidR="00F76C8E" w:rsidRDefault="00000000">
      <w:pPr>
        <w:spacing w:after="280" w:line="265" w:lineRule="auto"/>
        <w:ind w:left="10" w:right="-15" w:hanging="10"/>
        <w:jc w:val="right"/>
      </w:pPr>
      <w:r>
        <w:rPr>
          <w:sz w:val="24"/>
        </w:rPr>
        <w:t>Section 7B</w:t>
      </w:r>
    </w:p>
    <w:p w14:paraId="2931304C" w14:textId="77777777" w:rsidR="00F76C8E" w:rsidRDefault="00000000">
      <w:pPr>
        <w:spacing w:after="196"/>
        <w:ind w:left="1129" w:hanging="10"/>
      </w:pPr>
      <w:r>
        <w:rPr>
          <w:i/>
        </w:rPr>
        <w:t>Employee records</w:t>
      </w:r>
    </w:p>
    <w:p w14:paraId="5F16AF79" w14:textId="77777777" w:rsidR="00F76C8E" w:rsidRDefault="00000000">
      <w:pPr>
        <w:numPr>
          <w:ilvl w:val="0"/>
          <w:numId w:val="148"/>
        </w:numPr>
        <w:ind w:left="1131" w:right="9"/>
      </w:pPr>
      <w:r>
        <w:t xml:space="preserve">An act done, or practice engaged in, by an organisation that is or was an employer of an individual, is </w:t>
      </w:r>
      <w:r>
        <w:rPr>
          <w:b/>
          <w:i/>
        </w:rPr>
        <w:t>exempt</w:t>
      </w:r>
      <w:r>
        <w:t xml:space="preserve"> for the purposes of paragraph 7(1)(ee) if the act or practice is directly related to:</w:t>
      </w:r>
    </w:p>
    <w:p w14:paraId="04568E76" w14:textId="77777777" w:rsidR="00F76C8E" w:rsidRDefault="00000000">
      <w:pPr>
        <w:numPr>
          <w:ilvl w:val="1"/>
          <w:numId w:val="148"/>
        </w:numPr>
        <w:ind w:right="9"/>
      </w:pPr>
      <w:r>
        <w:t>a current or former employment relationship between the employer and the individual; and</w:t>
      </w:r>
    </w:p>
    <w:p w14:paraId="07A40A68" w14:textId="77777777" w:rsidR="00F76C8E" w:rsidRDefault="00000000">
      <w:pPr>
        <w:numPr>
          <w:ilvl w:val="1"/>
          <w:numId w:val="148"/>
        </w:numPr>
        <w:spacing w:after="230"/>
        <w:ind w:right="9"/>
      </w:pPr>
      <w:r>
        <w:t>an employee record held by the organisation and relating to the individual.</w:t>
      </w:r>
    </w:p>
    <w:p w14:paraId="3B2FDA79" w14:textId="77777777" w:rsidR="00F76C8E" w:rsidRDefault="00000000">
      <w:pPr>
        <w:spacing w:after="196"/>
        <w:ind w:left="1129" w:hanging="10"/>
      </w:pPr>
      <w:r>
        <w:rPr>
          <w:i/>
        </w:rPr>
        <w:t>Journalism</w:t>
      </w:r>
    </w:p>
    <w:p w14:paraId="35DD319E" w14:textId="77777777" w:rsidR="00F76C8E" w:rsidRDefault="00000000">
      <w:pPr>
        <w:numPr>
          <w:ilvl w:val="0"/>
          <w:numId w:val="148"/>
        </w:numPr>
        <w:ind w:left="1131" w:right="9"/>
      </w:pPr>
      <w:r>
        <w:t xml:space="preserve">An act done, or practice engaged in, by a media organisation is </w:t>
      </w:r>
      <w:r>
        <w:rPr>
          <w:b/>
          <w:i/>
        </w:rPr>
        <w:t>exempt</w:t>
      </w:r>
      <w:r>
        <w:t xml:space="preserve"> for the purposes of paragraph 7(1)(ee) if the act is done, or the practice is engaged in:</w:t>
      </w:r>
    </w:p>
    <w:p w14:paraId="01C55631" w14:textId="77777777" w:rsidR="00F76C8E" w:rsidRDefault="00000000">
      <w:pPr>
        <w:numPr>
          <w:ilvl w:val="1"/>
          <w:numId w:val="148"/>
        </w:numPr>
        <w:ind w:right="9"/>
      </w:pPr>
      <w:r>
        <w:t>by the organisation in the course of journalism; and</w:t>
      </w:r>
    </w:p>
    <w:p w14:paraId="0A883679" w14:textId="77777777" w:rsidR="00F76C8E" w:rsidRDefault="00000000">
      <w:pPr>
        <w:numPr>
          <w:ilvl w:val="1"/>
          <w:numId w:val="148"/>
        </w:numPr>
        <w:ind w:right="9"/>
      </w:pPr>
      <w:r>
        <w:t>at a time when the organisation is publicly committed to observe standards that:</w:t>
      </w:r>
    </w:p>
    <w:p w14:paraId="269E7AEE" w14:textId="77777777" w:rsidR="00F76C8E" w:rsidRDefault="00000000">
      <w:pPr>
        <w:numPr>
          <w:ilvl w:val="2"/>
          <w:numId w:val="148"/>
        </w:numPr>
        <w:ind w:right="9"/>
      </w:pPr>
      <w:r>
        <w:t>deal with privacy in the context of the activities of a media organisation (whether or not the standards also deal with other matters); and</w:t>
      </w:r>
    </w:p>
    <w:p w14:paraId="28DEC50F" w14:textId="77777777" w:rsidR="00F76C8E" w:rsidRDefault="00000000">
      <w:pPr>
        <w:numPr>
          <w:ilvl w:val="2"/>
          <w:numId w:val="148"/>
        </w:numPr>
        <w:spacing w:after="230"/>
        <w:ind w:right="9"/>
      </w:pPr>
      <w:r>
        <w:t>have been published in writing by the organisation or a person or body representing a class of media organisations.</w:t>
      </w:r>
    </w:p>
    <w:p w14:paraId="053A9B6B" w14:textId="77777777" w:rsidR="00F76C8E" w:rsidRDefault="00000000">
      <w:pPr>
        <w:spacing w:after="196"/>
        <w:ind w:left="1129" w:hanging="10"/>
      </w:pPr>
      <w:r>
        <w:rPr>
          <w:i/>
        </w:rPr>
        <w:t>Organisation acting under State contract</w:t>
      </w:r>
    </w:p>
    <w:p w14:paraId="3469143A" w14:textId="77777777" w:rsidR="00F76C8E" w:rsidRDefault="00000000">
      <w:pPr>
        <w:numPr>
          <w:ilvl w:val="0"/>
          <w:numId w:val="148"/>
        </w:numPr>
        <w:ind w:left="1131" w:right="9"/>
      </w:pPr>
      <w:r>
        <w:t xml:space="preserve">An act done, or practice engaged in, by an organisation is </w:t>
      </w:r>
      <w:r>
        <w:rPr>
          <w:b/>
          <w:i/>
        </w:rPr>
        <w:t>exempt</w:t>
      </w:r>
      <w:r>
        <w:t xml:space="preserve"> for the purposes of paragraph 7(1)(ee) if:</w:t>
      </w:r>
    </w:p>
    <w:p w14:paraId="3E39C7AE" w14:textId="77777777" w:rsidR="00F76C8E" w:rsidRDefault="00000000">
      <w:pPr>
        <w:numPr>
          <w:ilvl w:val="1"/>
          <w:numId w:val="148"/>
        </w:numPr>
        <w:ind w:right="9"/>
      </w:pPr>
      <w:r>
        <w:lastRenderedPageBreak/>
        <w:t>the organisation is a contracted service provider for a State contract (whether or not the organisation is a party to the contract); and</w:t>
      </w:r>
    </w:p>
    <w:p w14:paraId="49AE2ECC" w14:textId="77777777" w:rsidR="00F76C8E" w:rsidRDefault="00000000">
      <w:pPr>
        <w:numPr>
          <w:ilvl w:val="1"/>
          <w:numId w:val="148"/>
        </w:numPr>
        <w:spacing w:after="684"/>
        <w:ind w:right="9"/>
      </w:pPr>
      <w:r>
        <w:t>the act is done, or the practice is engaged in for the purposes of meeting (directly or indirectly) an obligation under the contract.</w:t>
      </w:r>
    </w:p>
    <w:p w14:paraId="3A461C54"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518A637" wp14:editId="6DAD4A3E">
                <wp:extent cx="4537075" cy="9525"/>
                <wp:effectExtent l="0" t="0" r="0" b="0"/>
                <wp:docPr id="270253" name="Group 27025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342" name="Shape 734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0253" style="width:357.25pt;height:0.75pt;mso-position-horizontal-relative:char;mso-position-vertical-relative:line" coordsize="45370,95">
                <v:shape id="Shape 7342" style="position:absolute;width:45370;height:0;left:0;top:0;" coordsize="4537075,0" path="m0,0l4537075,0">
                  <v:stroke weight="0.75pt" endcap="flat" joinstyle="miter" miterlimit="10" on="true" color="#000000"/>
                  <v:fill on="false" color="#000000" opacity="0"/>
                </v:shape>
              </v:group>
            </w:pict>
          </mc:Fallback>
        </mc:AlternateContent>
      </w:r>
    </w:p>
    <w:p w14:paraId="2EB9A2A6"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67</w:t>
      </w:r>
    </w:p>
    <w:p w14:paraId="22A195DF"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BFF3E24" w14:textId="77777777" w:rsidR="00F76C8E" w:rsidRDefault="00000000">
      <w:pPr>
        <w:spacing w:after="280" w:line="265" w:lineRule="auto"/>
        <w:ind w:left="-5" w:hanging="10"/>
      </w:pPr>
      <w:r>
        <w:rPr>
          <w:sz w:val="24"/>
        </w:rPr>
        <w:t>Section 7C</w:t>
      </w:r>
    </w:p>
    <w:p w14:paraId="79FFB268" w14:textId="77777777" w:rsidR="00F76C8E" w:rsidRDefault="00000000">
      <w:pPr>
        <w:pStyle w:val="Heading4"/>
        <w:spacing w:after="207"/>
        <w:ind w:left="-5"/>
      </w:pPr>
      <w:r>
        <w:t>7C  Political acts and practices are exempt</w:t>
      </w:r>
    </w:p>
    <w:p w14:paraId="616C3CFC" w14:textId="77777777" w:rsidR="00F76C8E" w:rsidRDefault="00000000">
      <w:pPr>
        <w:spacing w:after="196"/>
        <w:ind w:left="1129" w:hanging="10"/>
      </w:pPr>
      <w:r>
        <w:rPr>
          <w:i/>
        </w:rPr>
        <w:t>Members of a Parliament etc.</w:t>
      </w:r>
    </w:p>
    <w:p w14:paraId="106C7D78" w14:textId="77777777" w:rsidR="00F76C8E" w:rsidRDefault="00000000">
      <w:pPr>
        <w:numPr>
          <w:ilvl w:val="0"/>
          <w:numId w:val="149"/>
        </w:numPr>
        <w:ind w:left="1131" w:right="9"/>
      </w:pPr>
      <w:r>
        <w:t xml:space="preserve">An act done, or practice engaged in, by an organisation (the </w:t>
      </w:r>
      <w:r>
        <w:rPr>
          <w:b/>
          <w:i/>
        </w:rPr>
        <w:t>political representative</w:t>
      </w:r>
      <w:r>
        <w:t xml:space="preserve">) consisting of a member of a Parliament, or a councillor (however described) of a local government authority, is </w:t>
      </w:r>
      <w:r>
        <w:rPr>
          <w:b/>
          <w:i/>
        </w:rPr>
        <w:t>exempt</w:t>
      </w:r>
      <w:r>
        <w:t xml:space="preserve"> for the purposes of paragraph 7(1)(ee) if the act is done, or the practice is engaged in, for any purpose in connection with:</w:t>
      </w:r>
    </w:p>
    <w:p w14:paraId="2D1629FB" w14:textId="77777777" w:rsidR="00F76C8E" w:rsidRDefault="00000000">
      <w:pPr>
        <w:numPr>
          <w:ilvl w:val="1"/>
          <w:numId w:val="149"/>
        </w:numPr>
        <w:ind w:right="9"/>
      </w:pPr>
      <w:r>
        <w:t>an election under an electoral law; or</w:t>
      </w:r>
    </w:p>
    <w:p w14:paraId="46553D4D" w14:textId="77777777" w:rsidR="00F76C8E" w:rsidRDefault="00000000">
      <w:pPr>
        <w:numPr>
          <w:ilvl w:val="1"/>
          <w:numId w:val="149"/>
        </w:numPr>
        <w:ind w:right="9"/>
      </w:pPr>
      <w:r>
        <w:t>a referendum under a law of the Commonwealth or a law of a State or Territory; or</w:t>
      </w:r>
    </w:p>
    <w:p w14:paraId="4F1D98E0" w14:textId="77777777" w:rsidR="00F76C8E" w:rsidRDefault="00000000">
      <w:pPr>
        <w:numPr>
          <w:ilvl w:val="1"/>
          <w:numId w:val="149"/>
        </w:numPr>
        <w:spacing w:after="230"/>
        <w:ind w:right="9"/>
      </w:pPr>
      <w:r>
        <w:t>the participation by the political representative in another aspect of the political process.</w:t>
      </w:r>
    </w:p>
    <w:p w14:paraId="3D7EA46A" w14:textId="77777777" w:rsidR="00F76C8E" w:rsidRDefault="00000000">
      <w:pPr>
        <w:spacing w:after="196"/>
        <w:ind w:left="1129" w:hanging="10"/>
      </w:pPr>
      <w:r>
        <w:rPr>
          <w:i/>
        </w:rPr>
        <w:t>Contractors for political representatives etc.</w:t>
      </w:r>
    </w:p>
    <w:p w14:paraId="3E764495" w14:textId="77777777" w:rsidR="00F76C8E" w:rsidRDefault="00000000">
      <w:pPr>
        <w:numPr>
          <w:ilvl w:val="0"/>
          <w:numId w:val="149"/>
        </w:numPr>
        <w:ind w:left="1131" w:right="9"/>
      </w:pPr>
      <w:r>
        <w:t xml:space="preserve">An act done, or practice engaged in, by an organisation (the </w:t>
      </w:r>
      <w:r>
        <w:rPr>
          <w:b/>
          <w:i/>
        </w:rPr>
        <w:t>contractor</w:t>
      </w:r>
      <w:r>
        <w:t xml:space="preserve">) is </w:t>
      </w:r>
      <w:r>
        <w:rPr>
          <w:b/>
          <w:i/>
        </w:rPr>
        <w:t>exempt</w:t>
      </w:r>
      <w:r>
        <w:t xml:space="preserve"> for the purposes of paragraph 7(1)(ee) if the act is done or the practice is engaged in:</w:t>
      </w:r>
    </w:p>
    <w:p w14:paraId="5A31EC4F" w14:textId="77777777" w:rsidR="00F76C8E" w:rsidRDefault="00000000">
      <w:pPr>
        <w:numPr>
          <w:ilvl w:val="1"/>
          <w:numId w:val="149"/>
        </w:numPr>
        <w:ind w:right="9"/>
      </w:pPr>
      <w:r>
        <w:t>for the purposes of meeting an obligation under a contract between the contractor and a registered political party or a political representative described in subsection (1); and</w:t>
      </w:r>
    </w:p>
    <w:p w14:paraId="484366EB" w14:textId="77777777" w:rsidR="00F76C8E" w:rsidRDefault="00000000">
      <w:pPr>
        <w:numPr>
          <w:ilvl w:val="1"/>
          <w:numId w:val="149"/>
        </w:numPr>
        <w:ind w:right="9"/>
      </w:pPr>
      <w:r>
        <w:t>for any purpose in connection with one or more of the following:</w:t>
      </w:r>
    </w:p>
    <w:p w14:paraId="5CD02581" w14:textId="77777777" w:rsidR="00F76C8E" w:rsidRDefault="00000000">
      <w:pPr>
        <w:numPr>
          <w:ilvl w:val="2"/>
          <w:numId w:val="149"/>
        </w:numPr>
        <w:ind w:right="9" w:hanging="443"/>
      </w:pPr>
      <w:r>
        <w:t>an election under an electoral law;</w:t>
      </w:r>
    </w:p>
    <w:p w14:paraId="383BA16D" w14:textId="77777777" w:rsidR="00F76C8E" w:rsidRDefault="00000000">
      <w:pPr>
        <w:numPr>
          <w:ilvl w:val="2"/>
          <w:numId w:val="149"/>
        </w:numPr>
        <w:ind w:right="9" w:hanging="443"/>
      </w:pPr>
      <w:r>
        <w:lastRenderedPageBreak/>
        <w:t>a referendum under a law of the Commonwealth or a law of a State or Territory;</w:t>
      </w:r>
    </w:p>
    <w:p w14:paraId="62ACAB16" w14:textId="77777777" w:rsidR="00F76C8E" w:rsidRDefault="00000000">
      <w:pPr>
        <w:numPr>
          <w:ilvl w:val="2"/>
          <w:numId w:val="149"/>
        </w:numPr>
        <w:ind w:right="9" w:hanging="443"/>
      </w:pPr>
      <w:r>
        <w:t>the participation in another aspect of the political process by the registered political party or political representative;</w:t>
      </w:r>
    </w:p>
    <w:p w14:paraId="152C58B1" w14:textId="77777777" w:rsidR="00F76C8E" w:rsidRDefault="00000000">
      <w:pPr>
        <w:numPr>
          <w:ilvl w:val="2"/>
          <w:numId w:val="149"/>
        </w:numPr>
        <w:spacing w:after="801"/>
        <w:ind w:right="9" w:hanging="443"/>
      </w:pPr>
      <w:r>
        <w:t>facilitating acts or practices of the registered political party or political representative for a purpose mentioned in subparagraph (i), (ii) or (iii) of this paragraph.</w:t>
      </w:r>
    </w:p>
    <w:p w14:paraId="61532EC7"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C062A8E" wp14:editId="039B5125">
                <wp:extent cx="4537075" cy="9525"/>
                <wp:effectExtent l="0" t="0" r="0" b="0"/>
                <wp:docPr id="270404" name="Group 27040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416" name="Shape 741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0404" style="width:357.25pt;height:0.75pt;mso-position-horizontal-relative:char;mso-position-vertical-relative:line" coordsize="45370,95">
                <v:shape id="Shape 7416" style="position:absolute;width:45370;height:0;left:0;top:0;" coordsize="4537075,0" path="m0,0l4537075,0">
                  <v:stroke weight="0.75pt" endcap="flat" joinstyle="miter" miterlimit="10" on="true" color="#000000"/>
                  <v:fill on="false" color="#000000" opacity="0"/>
                </v:shape>
              </v:group>
            </w:pict>
          </mc:Fallback>
        </mc:AlternateContent>
      </w:r>
    </w:p>
    <w:p w14:paraId="4F367623" w14:textId="77777777" w:rsidR="00F76C8E" w:rsidRDefault="00000000">
      <w:pPr>
        <w:tabs>
          <w:tab w:val="center" w:pos="3833"/>
        </w:tabs>
        <w:spacing w:after="204" w:line="259" w:lineRule="auto"/>
        <w:ind w:left="-15" w:firstLine="0"/>
      </w:pPr>
      <w:r>
        <w:rPr>
          <w:i/>
          <w:sz w:val="16"/>
        </w:rPr>
        <w:t>68</w:t>
      </w:r>
      <w:r>
        <w:rPr>
          <w:i/>
          <w:sz w:val="16"/>
        </w:rPr>
        <w:tab/>
        <w:t>Privacy Act 1988</w:t>
      </w:r>
    </w:p>
    <w:p w14:paraId="775F017E"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2C92461" w14:textId="77777777" w:rsidR="00F76C8E" w:rsidRDefault="00000000">
      <w:pPr>
        <w:spacing w:after="280" w:line="265" w:lineRule="auto"/>
        <w:ind w:left="10" w:right="-15" w:hanging="10"/>
        <w:jc w:val="right"/>
      </w:pPr>
      <w:r>
        <w:rPr>
          <w:sz w:val="24"/>
        </w:rPr>
        <w:t>Section 7C</w:t>
      </w:r>
    </w:p>
    <w:p w14:paraId="49855C67" w14:textId="77777777" w:rsidR="00F76C8E" w:rsidRDefault="00000000">
      <w:pPr>
        <w:spacing w:after="196"/>
        <w:ind w:left="1129" w:hanging="10"/>
      </w:pPr>
      <w:r>
        <w:rPr>
          <w:i/>
        </w:rPr>
        <w:t>Subcontractors for organisations covered by subsection (1) etc.</w:t>
      </w:r>
    </w:p>
    <w:p w14:paraId="1C36B9FB" w14:textId="77777777" w:rsidR="00F76C8E" w:rsidRDefault="00000000">
      <w:pPr>
        <w:numPr>
          <w:ilvl w:val="0"/>
          <w:numId w:val="150"/>
        </w:numPr>
        <w:ind w:right="9" w:hanging="370"/>
      </w:pPr>
      <w:r>
        <w:t xml:space="preserve">An act done, or practice engaged in, by an organisation (the </w:t>
      </w:r>
      <w:r>
        <w:rPr>
          <w:b/>
          <w:i/>
        </w:rPr>
        <w:t>subcontractor</w:t>
      </w:r>
      <w:r>
        <w:t xml:space="preserve">) is </w:t>
      </w:r>
      <w:r>
        <w:rPr>
          <w:b/>
          <w:i/>
        </w:rPr>
        <w:t>exempt</w:t>
      </w:r>
      <w:r>
        <w:t xml:space="preserve"> for the purposes of paragraph 7(1)(ee) if the act is done or the practice is engaged in:</w:t>
      </w:r>
    </w:p>
    <w:p w14:paraId="7A898E7F" w14:textId="77777777" w:rsidR="00F76C8E" w:rsidRDefault="00000000">
      <w:pPr>
        <w:numPr>
          <w:ilvl w:val="1"/>
          <w:numId w:val="150"/>
        </w:numPr>
        <w:ind w:left="1642" w:right="9" w:hanging="370"/>
      </w:pPr>
      <w:r>
        <w:t>for the purposes of meeting an obligation under a contract between the subcontractor and a contractor described in subsection (2); and</w:t>
      </w:r>
    </w:p>
    <w:p w14:paraId="0A2CA6CF" w14:textId="77777777" w:rsidR="00F76C8E" w:rsidRDefault="00000000">
      <w:pPr>
        <w:numPr>
          <w:ilvl w:val="1"/>
          <w:numId w:val="150"/>
        </w:numPr>
        <w:spacing w:after="227"/>
        <w:ind w:left="1642" w:right="9" w:hanging="370"/>
      </w:pPr>
      <w:r>
        <w:t>for a purpose described in paragraph (2)(b).</w:t>
      </w:r>
    </w:p>
    <w:p w14:paraId="6E0812A9" w14:textId="77777777" w:rsidR="00F76C8E" w:rsidRDefault="00000000">
      <w:pPr>
        <w:spacing w:after="196"/>
        <w:ind w:left="1129" w:hanging="10"/>
      </w:pPr>
      <w:r>
        <w:rPr>
          <w:i/>
        </w:rPr>
        <w:t>Volunteers for registered political parties</w:t>
      </w:r>
    </w:p>
    <w:p w14:paraId="46C0D7D4" w14:textId="77777777" w:rsidR="00F76C8E" w:rsidRDefault="00000000">
      <w:pPr>
        <w:numPr>
          <w:ilvl w:val="0"/>
          <w:numId w:val="150"/>
        </w:numPr>
        <w:ind w:right="9" w:hanging="370"/>
      </w:pPr>
      <w:r>
        <w:t xml:space="preserve">An act done voluntarily, or practice engaged in voluntarily, by an organisation for or on behalf of a registered political party and with the authority of the party is </w:t>
      </w:r>
      <w:r>
        <w:rPr>
          <w:b/>
          <w:i/>
        </w:rPr>
        <w:t>exempt</w:t>
      </w:r>
      <w:r>
        <w:t xml:space="preserve"> for the purposes of paragraph 7(1)(ee) if the act is done or the practice is engaged in for any purpose in connection with one or more of the following:</w:t>
      </w:r>
    </w:p>
    <w:p w14:paraId="6F24B25C" w14:textId="77777777" w:rsidR="00F76C8E" w:rsidRDefault="00000000">
      <w:pPr>
        <w:numPr>
          <w:ilvl w:val="1"/>
          <w:numId w:val="150"/>
        </w:numPr>
        <w:ind w:left="1642" w:right="9" w:hanging="370"/>
      </w:pPr>
      <w:r>
        <w:t>an election under an electoral law;</w:t>
      </w:r>
    </w:p>
    <w:p w14:paraId="6DDB6529" w14:textId="77777777" w:rsidR="00F76C8E" w:rsidRDefault="00000000">
      <w:pPr>
        <w:numPr>
          <w:ilvl w:val="1"/>
          <w:numId w:val="150"/>
        </w:numPr>
        <w:ind w:left="1642" w:right="9" w:hanging="370"/>
      </w:pPr>
      <w:r>
        <w:t>a referendum under a law of the Commonwealth or a law of a State or Territory;</w:t>
      </w:r>
    </w:p>
    <w:p w14:paraId="14C4CBE9" w14:textId="77777777" w:rsidR="00F76C8E" w:rsidRDefault="00000000">
      <w:pPr>
        <w:numPr>
          <w:ilvl w:val="1"/>
          <w:numId w:val="150"/>
        </w:numPr>
        <w:ind w:left="1642" w:right="9" w:hanging="370"/>
      </w:pPr>
      <w:r>
        <w:t>the participation in another aspect of the political process by the registered political party;</w:t>
      </w:r>
    </w:p>
    <w:p w14:paraId="5CCF606A" w14:textId="77777777" w:rsidR="00F76C8E" w:rsidRDefault="00000000">
      <w:pPr>
        <w:numPr>
          <w:ilvl w:val="1"/>
          <w:numId w:val="150"/>
        </w:numPr>
        <w:spacing w:after="230"/>
        <w:ind w:left="1642" w:right="9" w:hanging="370"/>
      </w:pPr>
      <w:r>
        <w:lastRenderedPageBreak/>
        <w:t>facilitating acts or practices of the registered political party for a purpose mentioned in paragraph (a), (b) or (c).</w:t>
      </w:r>
    </w:p>
    <w:p w14:paraId="1AB2BA3F" w14:textId="77777777" w:rsidR="00F76C8E" w:rsidRDefault="00000000">
      <w:pPr>
        <w:spacing w:after="196"/>
        <w:ind w:left="1129" w:hanging="10"/>
      </w:pPr>
      <w:r>
        <w:rPr>
          <w:i/>
        </w:rPr>
        <w:t>Effect of subsection (4) on other operation of Act</w:t>
      </w:r>
    </w:p>
    <w:p w14:paraId="559FC067" w14:textId="77777777" w:rsidR="00F76C8E" w:rsidRDefault="00000000">
      <w:pPr>
        <w:numPr>
          <w:ilvl w:val="0"/>
          <w:numId w:val="150"/>
        </w:numPr>
        <w:spacing w:after="232"/>
        <w:ind w:right="9" w:hanging="370"/>
      </w:pPr>
      <w:r>
        <w:t>Subsection (4) does not otherwise affect the operation of the Act in relation to agents or principals.</w:t>
      </w:r>
    </w:p>
    <w:p w14:paraId="6CA50E20" w14:textId="77777777" w:rsidR="00F76C8E" w:rsidRDefault="00000000">
      <w:pPr>
        <w:spacing w:after="194"/>
        <w:ind w:left="1129" w:hanging="10"/>
      </w:pPr>
      <w:r>
        <w:rPr>
          <w:i/>
        </w:rPr>
        <w:t xml:space="preserve">Meaning of </w:t>
      </w:r>
      <w:r>
        <w:rPr>
          <w:b/>
          <w:i/>
        </w:rPr>
        <w:t>electoral law</w:t>
      </w:r>
      <w:r>
        <w:rPr>
          <w:i/>
        </w:rPr>
        <w:t xml:space="preserve"> and </w:t>
      </w:r>
      <w:r>
        <w:rPr>
          <w:b/>
          <w:i/>
        </w:rPr>
        <w:t>Parliament</w:t>
      </w:r>
    </w:p>
    <w:p w14:paraId="131BD23F" w14:textId="77777777" w:rsidR="00F76C8E" w:rsidRDefault="00000000">
      <w:pPr>
        <w:numPr>
          <w:ilvl w:val="0"/>
          <w:numId w:val="150"/>
        </w:numPr>
        <w:spacing w:after="174"/>
        <w:ind w:right="9" w:hanging="370"/>
      </w:pPr>
      <w:r>
        <w:t>In this section:</w:t>
      </w:r>
    </w:p>
    <w:p w14:paraId="2D5D6EAA" w14:textId="77777777" w:rsidR="00F76C8E" w:rsidRDefault="00000000">
      <w:pPr>
        <w:spacing w:after="172"/>
        <w:ind w:left="1134" w:right="9" w:firstLine="0"/>
      </w:pPr>
      <w:r>
        <w:rPr>
          <w:b/>
          <w:i/>
        </w:rPr>
        <w:t>electoral law</w:t>
      </w:r>
      <w:r>
        <w:t xml:space="preserve"> means a law of the Commonwealth, or a law of a State or Territory, relating to elections to a Parliament or to a local government authority.</w:t>
      </w:r>
    </w:p>
    <w:p w14:paraId="746B36F0" w14:textId="77777777" w:rsidR="00F76C8E" w:rsidRDefault="00000000">
      <w:pPr>
        <w:spacing w:after="28"/>
        <w:ind w:left="1129" w:hanging="10"/>
      </w:pPr>
      <w:r>
        <w:rPr>
          <w:b/>
          <w:i/>
        </w:rPr>
        <w:t>Parliament</w:t>
      </w:r>
      <w:r>
        <w:t xml:space="preserve"> means:</w:t>
      </w:r>
    </w:p>
    <w:p w14:paraId="50278475"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884BDD2" wp14:editId="17732923">
                <wp:extent cx="4537075" cy="9525"/>
                <wp:effectExtent l="0" t="0" r="0" b="0"/>
                <wp:docPr id="270536" name="Group 27053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497" name="Shape 749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0536" style="width:357.25pt;height:0.75pt;mso-position-horizontal-relative:char;mso-position-vertical-relative:line" coordsize="45370,95">
                <v:shape id="Shape 7497" style="position:absolute;width:45370;height:0;left:0;top:0;" coordsize="4537075,0" path="m0,0l4537075,0">
                  <v:stroke weight="0.75pt" endcap="flat" joinstyle="miter" miterlimit="10" on="true" color="#000000"/>
                  <v:fill on="false" color="#000000" opacity="0"/>
                </v:shape>
              </v:group>
            </w:pict>
          </mc:Fallback>
        </mc:AlternateContent>
      </w:r>
    </w:p>
    <w:p w14:paraId="17114C4E"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69</w:t>
      </w:r>
    </w:p>
    <w:p w14:paraId="0DA910F9"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9FCE29F" w14:textId="77777777" w:rsidR="00F76C8E" w:rsidRDefault="00000000">
      <w:pPr>
        <w:pStyle w:val="Heading5"/>
        <w:spacing w:after="280" w:line="265" w:lineRule="auto"/>
        <w:ind w:left="-5"/>
      </w:pPr>
      <w:r>
        <w:rPr>
          <w:b w:val="0"/>
        </w:rPr>
        <w:t>Section 8</w:t>
      </w:r>
    </w:p>
    <w:p w14:paraId="658EB025" w14:textId="77777777" w:rsidR="00F76C8E" w:rsidRDefault="00000000">
      <w:pPr>
        <w:numPr>
          <w:ilvl w:val="0"/>
          <w:numId w:val="151"/>
        </w:numPr>
        <w:ind w:left="1642" w:right="9" w:hanging="370"/>
      </w:pPr>
      <w:r>
        <w:t>the Parliament of the Commonwealth; or</w:t>
      </w:r>
    </w:p>
    <w:p w14:paraId="2E087919" w14:textId="77777777" w:rsidR="00F76C8E" w:rsidRDefault="00000000">
      <w:pPr>
        <w:numPr>
          <w:ilvl w:val="0"/>
          <w:numId w:val="151"/>
        </w:numPr>
        <w:ind w:left="1642" w:right="9" w:hanging="370"/>
      </w:pPr>
      <w:r>
        <w:t>a State Parliament; or</w:t>
      </w:r>
    </w:p>
    <w:p w14:paraId="161A7F03" w14:textId="77777777" w:rsidR="00F76C8E" w:rsidRDefault="00000000">
      <w:pPr>
        <w:numPr>
          <w:ilvl w:val="0"/>
          <w:numId w:val="151"/>
        </w:numPr>
        <w:spacing w:after="94"/>
        <w:ind w:left="1642" w:right="9" w:hanging="370"/>
      </w:pPr>
      <w:r>
        <w:t>the legislature of a Territory.</w:t>
      </w:r>
    </w:p>
    <w:p w14:paraId="11876225" w14:textId="77777777" w:rsidR="00F76C8E" w:rsidRDefault="00000000">
      <w:pPr>
        <w:spacing w:after="328"/>
        <w:ind w:left="1985" w:hanging="851"/>
      </w:pPr>
      <w:r>
        <w:rPr>
          <w:sz w:val="18"/>
        </w:rPr>
        <w:t>Note:</w:t>
      </w:r>
      <w:r>
        <w:rPr>
          <w:sz w:val="18"/>
        </w:rPr>
        <w:tab/>
        <w:t>To avoid doubt, this section does not make exempt for the purposes of paragraph 7(1)(ee) an act or practice of the political representative, contractor, subcontractor or volunteer for a registered political party involving the use or disclosure (by way of sale or otherwise) of personal information in a way not covered by subsection (1), (2), (3) or (4) (as appropriate). The rest of this Act operates normally in relation to that act or practice.</w:t>
      </w:r>
    </w:p>
    <w:p w14:paraId="11CCE6EF" w14:textId="77777777" w:rsidR="00F76C8E" w:rsidRDefault="00000000">
      <w:pPr>
        <w:spacing w:after="177"/>
        <w:ind w:left="1119" w:hanging="1134"/>
      </w:pPr>
      <w:r>
        <w:rPr>
          <w:b/>
          <w:sz w:val="24"/>
        </w:rPr>
        <w:t>8  Acts and practices of, and disclosure of information to, staff of agency, organisation etc.</w:t>
      </w:r>
    </w:p>
    <w:p w14:paraId="7CC408DB" w14:textId="77777777" w:rsidR="00F76C8E" w:rsidRDefault="00000000">
      <w:pPr>
        <w:ind w:left="764" w:right="9" w:firstLine="0"/>
      </w:pPr>
      <w:r>
        <w:t>(1) For the purposes of this Act:</w:t>
      </w:r>
    </w:p>
    <w:p w14:paraId="0794B5F1" w14:textId="77777777" w:rsidR="00F76C8E" w:rsidRDefault="00000000">
      <w:pPr>
        <w:numPr>
          <w:ilvl w:val="0"/>
          <w:numId w:val="152"/>
        </w:numPr>
        <w:ind w:right="9"/>
      </w:pPr>
      <w:r>
        <w:t xml:space="preserve">an act done or practice engaged in by, or information disclosed to, a person employed by, or in the service of, an agency, organisation, file number recipient, credit reporting body or credit provider in the performance of the duties of </w:t>
      </w:r>
      <w:r>
        <w:lastRenderedPageBreak/>
        <w:t>the person’s employment shall be treated as having been done or engaged in by, or disclosed to, the agency, organisation, recipient, credit reporting body or credit provider;</w:t>
      </w:r>
    </w:p>
    <w:p w14:paraId="6F14A61B" w14:textId="77777777" w:rsidR="00F76C8E" w:rsidRDefault="00000000">
      <w:pPr>
        <w:numPr>
          <w:ilvl w:val="0"/>
          <w:numId w:val="152"/>
        </w:numPr>
        <w:ind w:right="9"/>
      </w:pPr>
      <w:r>
        <w:t>an act done or practice engaged in by, or information disclosed to, a person on behalf of, or for the purposes of the activities of, an unincorporated body, being a board, council, committee, sub-committee or other body established by or under a Commonwealth enactment or a Norfolk Island enactment for the purpose of assisting, or performing functions in connection with, an agency or organisation, shall be treated as having been done or engaged in by, or disclosed to, the agency or organisation; and</w:t>
      </w:r>
    </w:p>
    <w:p w14:paraId="0635458F" w14:textId="77777777" w:rsidR="00F76C8E" w:rsidRDefault="00000000">
      <w:pPr>
        <w:numPr>
          <w:ilvl w:val="0"/>
          <w:numId w:val="152"/>
        </w:numPr>
        <w:spacing w:after="0"/>
        <w:ind w:right="9"/>
      </w:pPr>
      <w:r>
        <w:t>an act done or practice engaged in by, or information disclosed to, a member, staff member or special member of the Australian Federal Police in the performance of his or her duties as such a member, staff member or special member shall be treated as having been done or engaged in by, or disclosed to, the Australian Federal Police.</w:t>
      </w:r>
    </w:p>
    <w:p w14:paraId="44BA3A38"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7FDE354" wp14:editId="2206EF86">
                <wp:extent cx="4537075" cy="9525"/>
                <wp:effectExtent l="0" t="0" r="0" b="0"/>
                <wp:docPr id="271414" name="Group 27141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578" name="Shape 757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1414" style="width:357.25pt;height:0.75pt;mso-position-horizontal-relative:char;mso-position-vertical-relative:line" coordsize="45370,95">
                <v:shape id="Shape 7578" style="position:absolute;width:45370;height:0;left:0;top:0;" coordsize="4537075,0" path="m0,0l4537075,0">
                  <v:stroke weight="0.75pt" endcap="flat" joinstyle="miter" miterlimit="10" on="true" color="#000000"/>
                  <v:fill on="false" color="#000000" opacity="0"/>
                </v:shape>
              </v:group>
            </w:pict>
          </mc:Fallback>
        </mc:AlternateContent>
      </w:r>
    </w:p>
    <w:p w14:paraId="375843D2" w14:textId="77777777" w:rsidR="00F76C8E" w:rsidRDefault="00000000">
      <w:pPr>
        <w:tabs>
          <w:tab w:val="center" w:pos="3833"/>
        </w:tabs>
        <w:spacing w:after="204" w:line="259" w:lineRule="auto"/>
        <w:ind w:left="-15" w:firstLine="0"/>
      </w:pPr>
      <w:r>
        <w:rPr>
          <w:i/>
          <w:sz w:val="16"/>
        </w:rPr>
        <w:t>70</w:t>
      </w:r>
      <w:r>
        <w:rPr>
          <w:i/>
          <w:sz w:val="16"/>
        </w:rPr>
        <w:tab/>
        <w:t>Privacy Act 1988</w:t>
      </w:r>
    </w:p>
    <w:p w14:paraId="502EA216"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80CF4D2" w14:textId="77777777" w:rsidR="00F76C8E" w:rsidRDefault="00000000">
      <w:pPr>
        <w:spacing w:after="307" w:line="265" w:lineRule="auto"/>
        <w:ind w:left="10" w:right="-15" w:hanging="10"/>
        <w:jc w:val="right"/>
      </w:pPr>
      <w:r>
        <w:rPr>
          <w:sz w:val="24"/>
        </w:rPr>
        <w:t>Section 10</w:t>
      </w:r>
    </w:p>
    <w:p w14:paraId="1418D311" w14:textId="77777777" w:rsidR="00F76C8E" w:rsidRDefault="00000000">
      <w:pPr>
        <w:numPr>
          <w:ilvl w:val="0"/>
          <w:numId w:val="153"/>
        </w:numPr>
        <w:ind w:right="9" w:hanging="370"/>
      </w:pPr>
      <w:r>
        <w:t>Where:</w:t>
      </w:r>
    </w:p>
    <w:p w14:paraId="1765DE30" w14:textId="77777777" w:rsidR="00F76C8E" w:rsidRDefault="00000000">
      <w:pPr>
        <w:numPr>
          <w:ilvl w:val="1"/>
          <w:numId w:val="153"/>
        </w:numPr>
        <w:ind w:right="9"/>
      </w:pPr>
      <w:r>
        <w:t>an act done or a practice engaged in by a person, in relation to a record, is to be treated, under subsection (1), as having been done or engaged in by an agency; and</w:t>
      </w:r>
    </w:p>
    <w:p w14:paraId="3A0994F4" w14:textId="77777777" w:rsidR="00F76C8E" w:rsidRDefault="00000000">
      <w:pPr>
        <w:numPr>
          <w:ilvl w:val="1"/>
          <w:numId w:val="153"/>
        </w:numPr>
        <w:spacing w:after="195"/>
        <w:ind w:right="9"/>
      </w:pPr>
      <w:r>
        <w:t>that agency does not hold that record;that act or practice shall be treated as the act or the practice of the agency that holds that record.</w:t>
      </w:r>
    </w:p>
    <w:p w14:paraId="1CA4335A" w14:textId="77777777" w:rsidR="00F76C8E" w:rsidRDefault="00000000">
      <w:pPr>
        <w:numPr>
          <w:ilvl w:val="0"/>
          <w:numId w:val="153"/>
        </w:numPr>
        <w:ind w:right="9" w:hanging="370"/>
      </w:pPr>
      <w:r>
        <w:t>For the purposes of the application of this Act in relation to an organisation that is a partnership:</w:t>
      </w:r>
    </w:p>
    <w:p w14:paraId="6252CDF3" w14:textId="77777777" w:rsidR="00F76C8E" w:rsidRDefault="00000000">
      <w:pPr>
        <w:numPr>
          <w:ilvl w:val="1"/>
          <w:numId w:val="153"/>
        </w:numPr>
        <w:ind w:right="9"/>
      </w:pPr>
      <w:r>
        <w:t>an act done or practice engaged in by a partner is taken to have been done or engaged in by the organisation; and</w:t>
      </w:r>
    </w:p>
    <w:p w14:paraId="1DB3BD58" w14:textId="77777777" w:rsidR="00F76C8E" w:rsidRDefault="00000000">
      <w:pPr>
        <w:numPr>
          <w:ilvl w:val="1"/>
          <w:numId w:val="153"/>
        </w:numPr>
        <w:spacing w:after="197"/>
        <w:ind w:right="9"/>
      </w:pPr>
      <w:r>
        <w:t>a communication (including a complaint, notice, request or disclosure of information) made to a partner is taken to have been made to the organisation.</w:t>
      </w:r>
    </w:p>
    <w:p w14:paraId="1373992F" w14:textId="77777777" w:rsidR="00F76C8E" w:rsidRDefault="00000000">
      <w:pPr>
        <w:numPr>
          <w:ilvl w:val="0"/>
          <w:numId w:val="153"/>
        </w:numPr>
        <w:ind w:right="9" w:hanging="370"/>
      </w:pPr>
      <w:r>
        <w:lastRenderedPageBreak/>
        <w:t>For the purposes of the application of this Act in relation to an organisation that is an unincorporated association:</w:t>
      </w:r>
    </w:p>
    <w:p w14:paraId="54C86D19" w14:textId="77777777" w:rsidR="00F76C8E" w:rsidRDefault="00000000">
      <w:pPr>
        <w:numPr>
          <w:ilvl w:val="1"/>
          <w:numId w:val="153"/>
        </w:numPr>
        <w:ind w:right="9"/>
      </w:pPr>
      <w:r>
        <w:t>an act done or practice engaged in by a member of the committee of management of the association is taken to have been done or engaged in by the organisation; and</w:t>
      </w:r>
    </w:p>
    <w:p w14:paraId="280E4DCC" w14:textId="77777777" w:rsidR="00F76C8E" w:rsidRDefault="00000000">
      <w:pPr>
        <w:numPr>
          <w:ilvl w:val="1"/>
          <w:numId w:val="153"/>
        </w:numPr>
        <w:spacing w:after="197"/>
        <w:ind w:right="9"/>
      </w:pPr>
      <w:r>
        <w:t>a communication (including a complaint, notice, request or disclosure of information) made to a member of the committee of management of the association is taken to have been made to the organisation.</w:t>
      </w:r>
    </w:p>
    <w:p w14:paraId="47CB4C4C" w14:textId="77777777" w:rsidR="00F76C8E" w:rsidRDefault="00000000">
      <w:pPr>
        <w:numPr>
          <w:ilvl w:val="0"/>
          <w:numId w:val="153"/>
        </w:numPr>
        <w:ind w:right="9" w:hanging="370"/>
      </w:pPr>
      <w:r>
        <w:t>For the purposes of the application of this Act in relation to an organisation that is a trust:</w:t>
      </w:r>
    </w:p>
    <w:p w14:paraId="5D3ADA7F" w14:textId="77777777" w:rsidR="00F76C8E" w:rsidRDefault="00000000">
      <w:pPr>
        <w:numPr>
          <w:ilvl w:val="1"/>
          <w:numId w:val="153"/>
        </w:numPr>
        <w:ind w:right="9"/>
      </w:pPr>
      <w:r>
        <w:t>an act done or practice engaged in by a trustee is taken to have been done or engaged in by the organisation; and</w:t>
      </w:r>
    </w:p>
    <w:p w14:paraId="35DD20A4" w14:textId="77777777" w:rsidR="00F76C8E" w:rsidRDefault="00000000">
      <w:pPr>
        <w:numPr>
          <w:ilvl w:val="1"/>
          <w:numId w:val="153"/>
        </w:numPr>
        <w:spacing w:after="289"/>
        <w:ind w:right="9"/>
      </w:pPr>
      <w:r>
        <w:t>a communication (including a complaint, notice or request or disclosure of information) made to a trustee is taken to have been made to the organisation.</w:t>
      </w:r>
    </w:p>
    <w:p w14:paraId="7F39F9A2" w14:textId="77777777" w:rsidR="00F76C8E" w:rsidRDefault="00000000">
      <w:pPr>
        <w:spacing w:after="0" w:line="437" w:lineRule="auto"/>
        <w:ind w:left="749" w:right="2371" w:hanging="764"/>
      </w:pPr>
      <w:r>
        <w:rPr>
          <w:b/>
          <w:sz w:val="24"/>
        </w:rPr>
        <w:t>10  Agencies that are taken to hold a record</w:t>
      </w:r>
    </w:p>
    <w:p w14:paraId="6E2AB5AF" w14:textId="77777777" w:rsidR="00F76C8E" w:rsidRDefault="00000000">
      <w:pPr>
        <w:spacing w:after="0" w:line="437" w:lineRule="auto"/>
        <w:ind w:left="749" w:right="2371" w:hanging="764"/>
      </w:pPr>
      <w:r>
        <w:t>(4) Where:</w:t>
      </w:r>
    </w:p>
    <w:p w14:paraId="7788E1E6"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F1FB1A1" wp14:editId="7DEE7867">
                <wp:extent cx="4537075" cy="9525"/>
                <wp:effectExtent l="0" t="0" r="0" b="0"/>
                <wp:docPr id="272067" name="Group 27206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648" name="Shape 764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2067" style="width:357.25pt;height:0.75pt;mso-position-horizontal-relative:char;mso-position-vertical-relative:line" coordsize="45370,95">
                <v:shape id="Shape 7648" style="position:absolute;width:45370;height:0;left:0;top:0;" coordsize="4537075,0" path="m0,0l4537075,0">
                  <v:stroke weight="0.75pt" endcap="flat" joinstyle="miter" miterlimit="10" on="true" color="#000000"/>
                  <v:fill on="false" color="#000000" opacity="0"/>
                </v:shape>
              </v:group>
            </w:pict>
          </mc:Fallback>
        </mc:AlternateContent>
      </w:r>
    </w:p>
    <w:p w14:paraId="594F20FA"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71</w:t>
      </w:r>
    </w:p>
    <w:p w14:paraId="4BB0EA5D"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D1BDFEE" w14:textId="77777777" w:rsidR="00F76C8E" w:rsidRDefault="00000000">
      <w:pPr>
        <w:pStyle w:val="Heading5"/>
        <w:spacing w:after="280" w:line="265" w:lineRule="auto"/>
        <w:ind w:left="-5"/>
      </w:pPr>
      <w:r>
        <w:rPr>
          <w:b w:val="0"/>
        </w:rPr>
        <w:t>Section 11</w:t>
      </w:r>
    </w:p>
    <w:p w14:paraId="116A87C1" w14:textId="77777777" w:rsidR="00F76C8E" w:rsidRDefault="00000000">
      <w:pPr>
        <w:numPr>
          <w:ilvl w:val="0"/>
          <w:numId w:val="154"/>
        </w:numPr>
        <w:ind w:right="9"/>
      </w:pPr>
      <w:r>
        <w:t xml:space="preserve">a record of personal information (not being a record relating to the administration of the National Archives of Australia) is in the care (within the meaning of the </w:t>
      </w:r>
      <w:r>
        <w:rPr>
          <w:i/>
        </w:rPr>
        <w:t>Archives Act 1983</w:t>
      </w:r>
      <w:r>
        <w:t>) of the National Archives of Australia; or</w:t>
      </w:r>
    </w:p>
    <w:p w14:paraId="3EE6A5DE" w14:textId="77777777" w:rsidR="00F76C8E" w:rsidRDefault="00000000">
      <w:pPr>
        <w:numPr>
          <w:ilvl w:val="0"/>
          <w:numId w:val="154"/>
        </w:numPr>
        <w:ind w:right="9"/>
      </w:pPr>
      <w:r>
        <w:t>a record of personal information (not being a record relating to the administration of the Australian War Memorial) is in the custody of the Australian War Memorial;</w:t>
      </w:r>
    </w:p>
    <w:p w14:paraId="31761CAD" w14:textId="77777777" w:rsidR="00F76C8E" w:rsidRDefault="00000000">
      <w:pPr>
        <w:spacing w:after="197"/>
        <w:ind w:left="1134" w:right="9" w:firstLine="0"/>
      </w:pPr>
      <w:r>
        <w:t>the agency by or on behalf of which the record was placed in that care or custody or, if that agency no longer exists, the agency to whose functions the contents of the record are most closely related, shall be regarded, for the purposes of this Act, to be the agency that holds that record.</w:t>
      </w:r>
    </w:p>
    <w:p w14:paraId="1B36E953" w14:textId="77777777" w:rsidR="00F76C8E" w:rsidRDefault="00000000">
      <w:pPr>
        <w:spacing w:after="289"/>
        <w:ind w:left="1131" w:right="9"/>
      </w:pPr>
      <w:r>
        <w:lastRenderedPageBreak/>
        <w:t xml:space="preserve">(5) Where a record of personal information was placed by or on behalf of an agency in the memorial collection within the meaning of the </w:t>
      </w:r>
      <w:r>
        <w:rPr>
          <w:i/>
        </w:rPr>
        <w:t>Australian War Memorial Act 1980</w:t>
      </w:r>
      <w:r>
        <w:t>, that agency or, if that agency no longer exists, the agency to whose functions the contents of the record are most closely related, shall be regarded, for the purposes of this Act, to be the agency that holds that record.</w:t>
      </w:r>
    </w:p>
    <w:p w14:paraId="24A1CBC7" w14:textId="77777777" w:rsidR="00F76C8E" w:rsidRDefault="00000000">
      <w:pPr>
        <w:pStyle w:val="Heading6"/>
        <w:spacing w:after="177" w:line="249" w:lineRule="auto"/>
        <w:ind w:left="-5" w:right="0"/>
      </w:pPr>
      <w:r>
        <w:rPr>
          <w:b/>
        </w:rPr>
        <w:t>11  File number recipients</w:t>
      </w:r>
    </w:p>
    <w:p w14:paraId="6E1354BA" w14:textId="77777777" w:rsidR="00F76C8E" w:rsidRDefault="00000000">
      <w:pPr>
        <w:numPr>
          <w:ilvl w:val="0"/>
          <w:numId w:val="155"/>
        </w:numPr>
        <w:spacing w:after="197"/>
        <w:ind w:left="1131" w:right="9"/>
      </w:pPr>
      <w:r>
        <w:t>A person who is (whether lawfully or unlawfully) in possession or control of a record that contains tax file number information shall be regarded, for the purposes of this Act, as a file number recipient.</w:t>
      </w:r>
    </w:p>
    <w:p w14:paraId="76A64FB0" w14:textId="77777777" w:rsidR="00F76C8E" w:rsidRDefault="00000000">
      <w:pPr>
        <w:numPr>
          <w:ilvl w:val="0"/>
          <w:numId w:val="155"/>
        </w:numPr>
        <w:ind w:left="1131" w:right="9"/>
      </w:pPr>
      <w:r>
        <w:t>Subject to subsection (3), where a record that contains tax file number information is in the possession or under the control of a person:</w:t>
      </w:r>
    </w:p>
    <w:p w14:paraId="654C1755" w14:textId="77777777" w:rsidR="00F76C8E" w:rsidRDefault="00000000">
      <w:pPr>
        <w:numPr>
          <w:ilvl w:val="1"/>
          <w:numId w:val="155"/>
        </w:numPr>
        <w:ind w:right="9" w:hanging="357"/>
      </w:pPr>
      <w:r>
        <w:t>in the course of the person’s employment in the service of or by a person or body other than an agency;</w:t>
      </w:r>
    </w:p>
    <w:p w14:paraId="33281695" w14:textId="77777777" w:rsidR="00F76C8E" w:rsidRDefault="00000000">
      <w:pPr>
        <w:numPr>
          <w:ilvl w:val="1"/>
          <w:numId w:val="155"/>
        </w:numPr>
        <w:ind w:right="9" w:hanging="357"/>
      </w:pPr>
      <w:r>
        <w:t>in the course of the person’s employment in the service of or by an agency other than the Australian Federal Police; or</w:t>
      </w:r>
    </w:p>
    <w:p w14:paraId="23F731E4" w14:textId="77777777" w:rsidR="00F76C8E" w:rsidRDefault="00000000">
      <w:pPr>
        <w:numPr>
          <w:ilvl w:val="1"/>
          <w:numId w:val="155"/>
        </w:numPr>
        <w:ind w:right="9" w:hanging="357"/>
      </w:pPr>
      <w:r>
        <w:t>as a member, staff member or special member of the Australian Federal Police in the performance of his or her duties as such a member, staff member or special member;</w:t>
      </w:r>
    </w:p>
    <w:p w14:paraId="5D41B08C" w14:textId="77777777" w:rsidR="00F76C8E" w:rsidRDefault="00000000">
      <w:pPr>
        <w:spacing w:after="0"/>
        <w:ind w:left="1134" w:right="9" w:firstLine="0"/>
      </w:pPr>
      <w:r>
        <w:t>then, for the purposes of this Act, the file number recipient in relation to that record shall be taken to be:</w:t>
      </w:r>
    </w:p>
    <w:p w14:paraId="3C1ED7F5"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08DFEA1" wp14:editId="226E4008">
                <wp:extent cx="4537075" cy="9525"/>
                <wp:effectExtent l="0" t="0" r="0" b="0"/>
                <wp:docPr id="271369" name="Group 27136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727" name="Shape 772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1369" style="width:357.25pt;height:0.75pt;mso-position-horizontal-relative:char;mso-position-vertical-relative:line" coordsize="45370,95">
                <v:shape id="Shape 7727" style="position:absolute;width:45370;height:0;left:0;top:0;" coordsize="4537075,0" path="m0,0l4537075,0">
                  <v:stroke weight="0.75pt" endcap="flat" joinstyle="miter" miterlimit="10" on="true" color="#000000"/>
                  <v:fill on="false" color="#000000" opacity="0"/>
                </v:shape>
              </v:group>
            </w:pict>
          </mc:Fallback>
        </mc:AlternateContent>
      </w:r>
    </w:p>
    <w:p w14:paraId="064F9777" w14:textId="77777777" w:rsidR="00F76C8E" w:rsidRDefault="00000000">
      <w:pPr>
        <w:tabs>
          <w:tab w:val="center" w:pos="3833"/>
        </w:tabs>
        <w:spacing w:after="204" w:line="259" w:lineRule="auto"/>
        <w:ind w:left="-15" w:firstLine="0"/>
      </w:pPr>
      <w:r>
        <w:rPr>
          <w:i/>
          <w:sz w:val="16"/>
        </w:rPr>
        <w:t>72</w:t>
      </w:r>
      <w:r>
        <w:rPr>
          <w:i/>
          <w:sz w:val="16"/>
        </w:rPr>
        <w:tab/>
        <w:t>Privacy Act 1988</w:t>
      </w:r>
    </w:p>
    <w:p w14:paraId="36727251"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F986F35" w14:textId="77777777" w:rsidR="00F76C8E" w:rsidRDefault="00000000">
      <w:pPr>
        <w:spacing w:after="280" w:line="265" w:lineRule="auto"/>
        <w:ind w:left="10" w:right="-15" w:hanging="10"/>
        <w:jc w:val="right"/>
      </w:pPr>
      <w:r>
        <w:rPr>
          <w:sz w:val="24"/>
        </w:rPr>
        <w:t>Section 12A</w:t>
      </w:r>
    </w:p>
    <w:p w14:paraId="75EF1FAA" w14:textId="77777777" w:rsidR="00F76C8E" w:rsidRDefault="00000000">
      <w:pPr>
        <w:numPr>
          <w:ilvl w:val="1"/>
          <w:numId w:val="156"/>
        </w:numPr>
        <w:ind w:left="1642" w:right="9" w:hanging="370"/>
      </w:pPr>
      <w:r>
        <w:t>if paragraph (a) applies—the person’s employer;</w:t>
      </w:r>
    </w:p>
    <w:p w14:paraId="719EADAC" w14:textId="77777777" w:rsidR="00F76C8E" w:rsidRDefault="00000000">
      <w:pPr>
        <w:numPr>
          <w:ilvl w:val="1"/>
          <w:numId w:val="156"/>
        </w:numPr>
        <w:ind w:left="1642" w:right="9" w:hanging="370"/>
      </w:pPr>
      <w:r>
        <w:t>if paragraph (b) applies—the agency first referred to in that paragraph; and</w:t>
      </w:r>
    </w:p>
    <w:p w14:paraId="6F79957E" w14:textId="77777777" w:rsidR="00F76C8E" w:rsidRDefault="00000000">
      <w:pPr>
        <w:numPr>
          <w:ilvl w:val="1"/>
          <w:numId w:val="156"/>
        </w:numPr>
        <w:spacing w:after="194"/>
        <w:ind w:left="1642" w:right="9" w:hanging="370"/>
      </w:pPr>
      <w:r>
        <w:t>if paragraph (c) applies—the Australian Federal Police.</w:t>
      </w:r>
    </w:p>
    <w:p w14:paraId="26690646" w14:textId="77777777" w:rsidR="00F76C8E" w:rsidRDefault="00000000">
      <w:pPr>
        <w:spacing w:after="289"/>
        <w:ind w:left="1131" w:right="9"/>
      </w:pPr>
      <w:r>
        <w:t xml:space="preserve">(3) Where a record that contains tax file number information is in the possession or under the control of a person for the purposes of the activities of, an unincorporated body, being a board, council, committee, sub-committee or other body established by or under a Commonwealth enactment or a Norfolk Island enactment for the </w:t>
      </w:r>
      <w:r>
        <w:lastRenderedPageBreak/>
        <w:t>purpose of assisting, or performing functions connected with, an agency, that agency shall be treated, for the purposes of this Act, as the file number recipient in relation to that record.</w:t>
      </w:r>
    </w:p>
    <w:p w14:paraId="26227CE1" w14:textId="77777777" w:rsidR="00F76C8E" w:rsidRDefault="00000000">
      <w:pPr>
        <w:pStyle w:val="Heading4"/>
        <w:spacing w:after="151"/>
        <w:ind w:left="1119" w:hanging="1134"/>
      </w:pPr>
      <w:r>
        <w:t>12A  Act not to apply in relation to State banking or insurance within that State</w:t>
      </w:r>
    </w:p>
    <w:p w14:paraId="141D883A" w14:textId="77777777" w:rsidR="00F76C8E" w:rsidRDefault="00000000">
      <w:pPr>
        <w:ind w:left="1134" w:right="9" w:firstLine="0"/>
      </w:pPr>
      <w:r>
        <w:t>Where, but for this section, a provision of this Act:</w:t>
      </w:r>
    </w:p>
    <w:p w14:paraId="4BFFCD4C" w14:textId="77777777" w:rsidR="00F76C8E" w:rsidRDefault="00000000">
      <w:pPr>
        <w:numPr>
          <w:ilvl w:val="0"/>
          <w:numId w:val="157"/>
        </w:numPr>
        <w:ind w:right="9"/>
      </w:pPr>
      <w:r>
        <w:t>would have a particular application; and</w:t>
      </w:r>
    </w:p>
    <w:p w14:paraId="2F73A73D" w14:textId="77777777" w:rsidR="00F76C8E" w:rsidRDefault="00000000">
      <w:pPr>
        <w:numPr>
          <w:ilvl w:val="0"/>
          <w:numId w:val="157"/>
        </w:numPr>
        <w:ind w:right="9"/>
      </w:pPr>
      <w:r>
        <w:t>by virtue of having that application, would be a law with respect to, or with respect to matters including:</w:t>
      </w:r>
    </w:p>
    <w:p w14:paraId="02E3A5B5" w14:textId="77777777" w:rsidR="00F76C8E" w:rsidRDefault="00000000">
      <w:pPr>
        <w:numPr>
          <w:ilvl w:val="1"/>
          <w:numId w:val="157"/>
        </w:numPr>
        <w:ind w:right="128" w:hanging="382"/>
      </w:pPr>
      <w:r>
        <w:t>State banking not extending beyond the limits of the State concerned; or</w:t>
      </w:r>
    </w:p>
    <w:p w14:paraId="7258BC5C" w14:textId="77777777" w:rsidR="00F76C8E" w:rsidRDefault="00000000">
      <w:pPr>
        <w:numPr>
          <w:ilvl w:val="1"/>
          <w:numId w:val="157"/>
        </w:numPr>
        <w:spacing w:after="15" w:line="265" w:lineRule="auto"/>
        <w:ind w:right="128" w:hanging="382"/>
      </w:pPr>
      <w:r>
        <w:t xml:space="preserve">State insurance not extending beyond the limits of the </w:t>
      </w:r>
    </w:p>
    <w:p w14:paraId="513F0AB0" w14:textId="77777777" w:rsidR="00F76C8E" w:rsidRDefault="00000000">
      <w:pPr>
        <w:spacing w:after="284"/>
        <w:ind w:left="1134" w:right="2092" w:firstLine="964"/>
      </w:pPr>
      <w:r>
        <w:t>State concerned; the provision is not to have that application.</w:t>
      </w:r>
    </w:p>
    <w:p w14:paraId="7A89D6AE" w14:textId="77777777" w:rsidR="00F76C8E" w:rsidRDefault="00000000">
      <w:pPr>
        <w:pStyle w:val="Heading4"/>
        <w:ind w:left="-5"/>
      </w:pPr>
      <w:r>
        <w:t>12B  Severability—additional effect of this Act</w:t>
      </w:r>
    </w:p>
    <w:p w14:paraId="14FDBBC3" w14:textId="77777777" w:rsidR="00F76C8E" w:rsidRDefault="00000000">
      <w:pPr>
        <w:ind w:left="1131" w:right="9"/>
      </w:pPr>
      <w:r>
        <w:t xml:space="preserve">(1) Without limiting its effect apart from this section, this Act has effect in relation to the following (the </w:t>
      </w:r>
      <w:r>
        <w:rPr>
          <w:b/>
          <w:i/>
        </w:rPr>
        <w:t>regulated entities</w:t>
      </w:r>
      <w:r>
        <w:t>) as provided by this section:</w:t>
      </w:r>
    </w:p>
    <w:p w14:paraId="6518E6B4" w14:textId="77777777" w:rsidR="00F76C8E" w:rsidRDefault="00000000">
      <w:pPr>
        <w:numPr>
          <w:ilvl w:val="0"/>
          <w:numId w:val="158"/>
        </w:numPr>
        <w:ind w:right="9" w:firstLine="12"/>
      </w:pPr>
      <w:r>
        <w:t>an agency;</w:t>
      </w:r>
    </w:p>
    <w:p w14:paraId="07577072" w14:textId="77777777" w:rsidR="00F76C8E" w:rsidRDefault="00000000">
      <w:pPr>
        <w:numPr>
          <w:ilvl w:val="0"/>
          <w:numId w:val="158"/>
        </w:numPr>
        <w:ind w:right="9" w:firstLine="12"/>
      </w:pPr>
      <w:r>
        <w:t>an organisation;</w:t>
      </w:r>
    </w:p>
    <w:p w14:paraId="40816BDA" w14:textId="77777777" w:rsidR="00F76C8E" w:rsidRDefault="00000000">
      <w:pPr>
        <w:numPr>
          <w:ilvl w:val="0"/>
          <w:numId w:val="158"/>
        </w:numPr>
        <w:spacing w:after="156"/>
        <w:ind w:right="9" w:firstLine="12"/>
      </w:pPr>
      <w:r>
        <w:t>a small business operator;(d) a body politic.</w:t>
      </w:r>
    </w:p>
    <w:p w14:paraId="40136B01"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A9B28B4" wp14:editId="2D756B44">
                <wp:extent cx="4537075" cy="9525"/>
                <wp:effectExtent l="0" t="0" r="0" b="0"/>
                <wp:docPr id="271853" name="Group 27185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801" name="Shape 780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1853" style="width:357.25pt;height:0.75pt;mso-position-horizontal-relative:char;mso-position-vertical-relative:line" coordsize="45370,95">
                <v:shape id="Shape 7801" style="position:absolute;width:45370;height:0;left:0;top:0;" coordsize="4537075,0" path="m0,0l4537075,0">
                  <v:stroke weight="0.75pt" endcap="flat" joinstyle="miter" miterlimit="10" on="true" color="#000000"/>
                  <v:fill on="false" color="#000000" opacity="0"/>
                </v:shape>
              </v:group>
            </w:pict>
          </mc:Fallback>
        </mc:AlternateContent>
      </w:r>
    </w:p>
    <w:p w14:paraId="43FCD2EA"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73</w:t>
      </w:r>
    </w:p>
    <w:p w14:paraId="553434C5"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ED95AA2" w14:textId="77777777" w:rsidR="00F76C8E" w:rsidRDefault="00000000">
      <w:pPr>
        <w:pStyle w:val="Heading5"/>
        <w:spacing w:after="280" w:line="265" w:lineRule="auto"/>
        <w:ind w:left="-5"/>
      </w:pPr>
      <w:r>
        <w:rPr>
          <w:b w:val="0"/>
        </w:rPr>
        <w:t>Section 12B</w:t>
      </w:r>
    </w:p>
    <w:p w14:paraId="0376D65E" w14:textId="77777777" w:rsidR="00F76C8E" w:rsidRDefault="00000000">
      <w:pPr>
        <w:spacing w:after="236"/>
        <w:ind w:left="1985" w:hanging="851"/>
      </w:pPr>
      <w:r>
        <w:rPr>
          <w:sz w:val="18"/>
        </w:rPr>
        <w:t>Note:</w:t>
      </w:r>
      <w:r>
        <w:rPr>
          <w:sz w:val="18"/>
        </w:rPr>
        <w:tab/>
        <w:t xml:space="preserve">Subsection 27(4) applies in relation to an investigation of an act or practice referred to in subsection 29(1) of the </w:t>
      </w:r>
      <w:r>
        <w:rPr>
          <w:i/>
          <w:sz w:val="18"/>
        </w:rPr>
        <w:t>Healthcare Identifiers Act 2010</w:t>
      </w:r>
      <w:r>
        <w:rPr>
          <w:sz w:val="18"/>
        </w:rPr>
        <w:t>.</w:t>
      </w:r>
    </w:p>
    <w:p w14:paraId="010A7BA4" w14:textId="77777777" w:rsidR="00F76C8E" w:rsidRDefault="00000000">
      <w:pPr>
        <w:numPr>
          <w:ilvl w:val="0"/>
          <w:numId w:val="159"/>
        </w:numPr>
        <w:ind w:left="1131" w:right="9"/>
      </w:pPr>
      <w:r>
        <w:t>This Act also has the effect it would have if its operation in relation to regulated entities were expressly confined to an operation to give effect to the following:</w:t>
      </w:r>
    </w:p>
    <w:p w14:paraId="0A35EB7E" w14:textId="77777777" w:rsidR="00F76C8E" w:rsidRDefault="00000000">
      <w:pPr>
        <w:numPr>
          <w:ilvl w:val="1"/>
          <w:numId w:val="159"/>
        </w:numPr>
        <w:ind w:left="1642" w:right="9" w:hanging="370"/>
      </w:pPr>
      <w:r>
        <w:lastRenderedPageBreak/>
        <w:t>the International Covenant on Civil and Political Rights done at New York on 16 December 1966 ([1980] ATS 23), and in particular Articles 17 and 24(1) of the Covenant;</w:t>
      </w:r>
    </w:p>
    <w:p w14:paraId="5197FAFE" w14:textId="77777777" w:rsidR="00F76C8E" w:rsidRDefault="00000000">
      <w:pPr>
        <w:numPr>
          <w:ilvl w:val="1"/>
          <w:numId w:val="159"/>
        </w:numPr>
        <w:spacing w:after="97"/>
        <w:ind w:left="1642" w:right="9" w:hanging="370"/>
      </w:pPr>
      <w:r>
        <w:t>Article 16 of the Convention on the Rights of the Child done at New York on 20 November 1989 ([1991] ATS 4).</w:t>
      </w:r>
    </w:p>
    <w:p w14:paraId="4E84CCC9" w14:textId="77777777" w:rsidR="00F76C8E" w:rsidRDefault="00000000">
      <w:pPr>
        <w:spacing w:after="236"/>
        <w:ind w:left="1985" w:hanging="851"/>
      </w:pPr>
      <w:r>
        <w:rPr>
          <w:sz w:val="18"/>
        </w:rPr>
        <w:t>Note:</w:t>
      </w:r>
      <w:r>
        <w:rPr>
          <w:sz w:val="18"/>
        </w:rPr>
        <w:tab/>
        <w:t>In 2012, the text of the Covenant and Convention in the Australian Treaty Series was accessible through the Australian Treaties Library on the AustLII website (www.austlii.edu.au).</w:t>
      </w:r>
    </w:p>
    <w:p w14:paraId="57B10965" w14:textId="77777777" w:rsidR="00F76C8E" w:rsidRDefault="00000000">
      <w:pPr>
        <w:numPr>
          <w:ilvl w:val="0"/>
          <w:numId w:val="159"/>
        </w:numPr>
        <w:spacing w:after="197"/>
        <w:ind w:left="1131" w:right="9"/>
      </w:pPr>
      <w:r>
        <w:t>This Act also has the effect it would have if its operation in relation to regulated entities were expressly confined to acts or practices covered by section 5B (which deals with acts and practices outside Australia and the external Territories).</w:t>
      </w:r>
    </w:p>
    <w:p w14:paraId="3DC24162" w14:textId="77777777" w:rsidR="00F76C8E" w:rsidRDefault="00000000">
      <w:pPr>
        <w:numPr>
          <w:ilvl w:val="0"/>
          <w:numId w:val="159"/>
        </w:numPr>
        <w:spacing w:after="197"/>
        <w:ind w:left="1131" w:right="9"/>
      </w:pPr>
      <w:r>
        <w:t>This Act also has the effect it would have if its operation in relation to regulated entities were expressly confined to regulated entities that are corporations.</w:t>
      </w:r>
    </w:p>
    <w:p w14:paraId="60531056" w14:textId="77777777" w:rsidR="00F76C8E" w:rsidRDefault="00000000">
      <w:pPr>
        <w:numPr>
          <w:ilvl w:val="0"/>
          <w:numId w:val="159"/>
        </w:numPr>
        <w:ind w:left="1131" w:right="9"/>
      </w:pPr>
      <w:r>
        <w:t>This Act also has the effect it would have if its operation in relation to regulated entities were expressly confined to acts or practices of regulated entities taking place in the course of, or in relation to, trade or commerce:</w:t>
      </w:r>
    </w:p>
    <w:p w14:paraId="6DA694DF" w14:textId="77777777" w:rsidR="00F76C8E" w:rsidRDefault="00000000">
      <w:pPr>
        <w:numPr>
          <w:ilvl w:val="1"/>
          <w:numId w:val="159"/>
        </w:numPr>
        <w:ind w:left="1642" w:right="9" w:hanging="370"/>
      </w:pPr>
      <w:r>
        <w:t>between Australia and places outside Australia; or</w:t>
      </w:r>
    </w:p>
    <w:p w14:paraId="2AAA22DA" w14:textId="77777777" w:rsidR="00F76C8E" w:rsidRDefault="00000000">
      <w:pPr>
        <w:numPr>
          <w:ilvl w:val="1"/>
          <w:numId w:val="159"/>
        </w:numPr>
        <w:ind w:left="1642" w:right="9" w:hanging="370"/>
      </w:pPr>
      <w:r>
        <w:t>among the States; or</w:t>
      </w:r>
    </w:p>
    <w:p w14:paraId="5C07D824" w14:textId="77777777" w:rsidR="00F76C8E" w:rsidRDefault="00000000">
      <w:pPr>
        <w:numPr>
          <w:ilvl w:val="1"/>
          <w:numId w:val="159"/>
        </w:numPr>
        <w:spacing w:after="170"/>
        <w:ind w:left="1642" w:right="9" w:hanging="370"/>
      </w:pPr>
      <w:r>
        <w:t>within a Territory, between a State and a Territory or between 2 Territories.</w:t>
      </w:r>
    </w:p>
    <w:p w14:paraId="33FBB9D7" w14:textId="77777777" w:rsidR="00F76C8E" w:rsidRDefault="00000000">
      <w:pPr>
        <w:ind w:left="1134" w:right="9" w:hanging="528"/>
      </w:pPr>
      <w:r>
        <w:t>(5A) This Act also has the effect it would have if its operation in relation to regulated entities were expressly confined to acts or practices engaged in by regulated entities in the course of:</w:t>
      </w:r>
    </w:p>
    <w:p w14:paraId="5B1541FF" w14:textId="77777777" w:rsidR="00F76C8E" w:rsidRDefault="00000000">
      <w:pPr>
        <w:ind w:left="1639" w:right="9"/>
      </w:pPr>
      <w:r>
        <w:t>(a) banking (other than State banking not extending beyond the limits of the State concerned); or</w:t>
      </w:r>
    </w:p>
    <w:p w14:paraId="5991CC1F"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CA0DC82" wp14:editId="123821AC">
                <wp:extent cx="4537075" cy="9525"/>
                <wp:effectExtent l="0" t="0" r="0" b="0"/>
                <wp:docPr id="272207" name="Group 27220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883" name="Shape 788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2207" style="width:357.25pt;height:0.75pt;mso-position-horizontal-relative:char;mso-position-vertical-relative:line" coordsize="45370,95">
                <v:shape id="Shape 7883" style="position:absolute;width:45370;height:0;left:0;top:0;" coordsize="4537075,0" path="m0,0l4537075,0">
                  <v:stroke weight="0.75pt" endcap="flat" joinstyle="miter" miterlimit="10" on="true" color="#000000"/>
                  <v:fill on="false" color="#000000" opacity="0"/>
                </v:shape>
              </v:group>
            </w:pict>
          </mc:Fallback>
        </mc:AlternateContent>
      </w:r>
    </w:p>
    <w:p w14:paraId="49509E19" w14:textId="77777777" w:rsidR="00F76C8E" w:rsidRDefault="00000000">
      <w:pPr>
        <w:tabs>
          <w:tab w:val="center" w:pos="3833"/>
        </w:tabs>
        <w:spacing w:after="204" w:line="259" w:lineRule="auto"/>
        <w:ind w:left="-15" w:firstLine="0"/>
      </w:pPr>
      <w:r>
        <w:rPr>
          <w:i/>
          <w:sz w:val="16"/>
        </w:rPr>
        <w:t>74</w:t>
      </w:r>
      <w:r>
        <w:rPr>
          <w:i/>
          <w:sz w:val="16"/>
        </w:rPr>
        <w:tab/>
        <w:t>Privacy Act 1988</w:t>
      </w:r>
    </w:p>
    <w:p w14:paraId="34CE00F2"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E0711EA" w14:textId="77777777" w:rsidR="00F76C8E" w:rsidRDefault="00000000">
      <w:pPr>
        <w:spacing w:after="280" w:line="265" w:lineRule="auto"/>
        <w:ind w:left="10" w:right="-15" w:hanging="10"/>
        <w:jc w:val="right"/>
      </w:pPr>
      <w:r>
        <w:rPr>
          <w:sz w:val="24"/>
        </w:rPr>
        <w:t>Section 12B</w:t>
      </w:r>
    </w:p>
    <w:p w14:paraId="50471B38" w14:textId="77777777" w:rsidR="00F76C8E" w:rsidRDefault="00000000">
      <w:pPr>
        <w:spacing w:after="197"/>
        <w:ind w:left="1639" w:right="9"/>
      </w:pPr>
      <w:r>
        <w:t>(b) insurance (other than State insurance not extending beyond the limits of the State concerned).</w:t>
      </w:r>
    </w:p>
    <w:p w14:paraId="52EC0BAF" w14:textId="77777777" w:rsidR="00F76C8E" w:rsidRDefault="00000000">
      <w:pPr>
        <w:numPr>
          <w:ilvl w:val="0"/>
          <w:numId w:val="160"/>
        </w:numPr>
        <w:spacing w:after="197"/>
        <w:ind w:left="1131" w:right="9"/>
      </w:pPr>
      <w:r>
        <w:lastRenderedPageBreak/>
        <w:t>This Act also has the effect it would have if its operation in relation to regulated entities were expressly confined to acts or practices of regulated entities taking place using a postal, telegraphic, telephonic or other like service within the meaning of paragraph 51(v) of the Constitution.</w:t>
      </w:r>
    </w:p>
    <w:p w14:paraId="44891855" w14:textId="77777777" w:rsidR="00F76C8E" w:rsidRDefault="00000000">
      <w:pPr>
        <w:numPr>
          <w:ilvl w:val="0"/>
          <w:numId w:val="160"/>
        </w:numPr>
        <w:spacing w:after="197"/>
        <w:ind w:left="1131" w:right="9"/>
      </w:pPr>
      <w:r>
        <w:t>This Act also has the effect it would have if its operation in relation to regulated entities were expressly confined to acts or practices of regulated entities taking place in a Territory.</w:t>
      </w:r>
    </w:p>
    <w:p w14:paraId="5A7753F6" w14:textId="77777777" w:rsidR="00F76C8E" w:rsidRDefault="00000000">
      <w:pPr>
        <w:numPr>
          <w:ilvl w:val="0"/>
          <w:numId w:val="160"/>
        </w:numPr>
        <w:spacing w:after="5531"/>
        <w:ind w:left="1131" w:right="9"/>
      </w:pPr>
      <w:r>
        <w:t>This Act also has the effect it would have if its operation in relation to regulated entities were expressly confined to acts or practices of regulated entities taking place in a place acquired by the Commonwealth for public purposes.</w:t>
      </w:r>
    </w:p>
    <w:p w14:paraId="2EDCF177"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E70910A" wp14:editId="0F78E009">
                <wp:extent cx="4537075" cy="9525"/>
                <wp:effectExtent l="0" t="0" r="0" b="0"/>
                <wp:docPr id="272025" name="Group 27202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958" name="Shape 795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2025" style="width:357.25pt;height:0.75pt;mso-position-horizontal-relative:char;mso-position-vertical-relative:line" coordsize="45370,95">
                <v:shape id="Shape 7958" style="position:absolute;width:45370;height:0;left:0;top:0;" coordsize="4537075,0" path="m0,0l4537075,0">
                  <v:stroke weight="0.75pt" endcap="flat" joinstyle="miter" miterlimit="10" on="true" color="#000000"/>
                  <v:fill on="false" color="#000000" opacity="0"/>
                </v:shape>
              </v:group>
            </w:pict>
          </mc:Fallback>
        </mc:AlternateContent>
      </w:r>
    </w:p>
    <w:tbl>
      <w:tblPr>
        <w:tblStyle w:val="TableGrid"/>
        <w:tblW w:w="7087" w:type="dxa"/>
        <w:tblInd w:w="0" w:type="dxa"/>
        <w:tblCellMar>
          <w:top w:w="0" w:type="dxa"/>
          <w:left w:w="0" w:type="dxa"/>
          <w:bottom w:w="0" w:type="dxa"/>
          <w:right w:w="0" w:type="dxa"/>
        </w:tblCellMar>
        <w:tblLook w:val="04A0" w:firstRow="1" w:lastRow="0" w:firstColumn="1" w:lastColumn="0" w:noHBand="0" w:noVBand="1"/>
      </w:tblPr>
      <w:tblGrid>
        <w:gridCol w:w="2702"/>
        <w:gridCol w:w="3127"/>
        <w:gridCol w:w="1258"/>
      </w:tblGrid>
      <w:tr w:rsidR="00F76C8E" w14:paraId="40AB008A" w14:textId="77777777">
        <w:trPr>
          <w:trHeight w:val="263"/>
        </w:trPr>
        <w:tc>
          <w:tcPr>
            <w:tcW w:w="2702" w:type="dxa"/>
            <w:tcBorders>
              <w:top w:val="nil"/>
              <w:left w:val="nil"/>
              <w:bottom w:val="nil"/>
              <w:right w:val="nil"/>
            </w:tcBorders>
          </w:tcPr>
          <w:p w14:paraId="6D2827B0" w14:textId="77777777" w:rsidR="00F76C8E" w:rsidRDefault="00F76C8E">
            <w:pPr>
              <w:spacing w:after="160" w:line="259" w:lineRule="auto"/>
              <w:ind w:left="0" w:firstLine="0"/>
            </w:pPr>
          </w:p>
        </w:tc>
        <w:tc>
          <w:tcPr>
            <w:tcW w:w="3127" w:type="dxa"/>
            <w:tcBorders>
              <w:top w:val="nil"/>
              <w:left w:val="nil"/>
              <w:bottom w:val="nil"/>
              <w:right w:val="nil"/>
            </w:tcBorders>
          </w:tcPr>
          <w:p w14:paraId="38877363" w14:textId="77777777" w:rsidR="00F76C8E" w:rsidRDefault="00000000">
            <w:pPr>
              <w:spacing w:after="0" w:line="259" w:lineRule="auto"/>
              <w:ind w:left="575" w:firstLine="0"/>
            </w:pPr>
            <w:r>
              <w:rPr>
                <w:i/>
                <w:sz w:val="16"/>
              </w:rPr>
              <w:t>Privacy Act 1988</w:t>
            </w:r>
          </w:p>
        </w:tc>
        <w:tc>
          <w:tcPr>
            <w:tcW w:w="1258" w:type="dxa"/>
            <w:tcBorders>
              <w:top w:val="nil"/>
              <w:left w:val="nil"/>
              <w:bottom w:val="nil"/>
              <w:right w:val="nil"/>
            </w:tcBorders>
          </w:tcPr>
          <w:p w14:paraId="3F627EE5" w14:textId="77777777" w:rsidR="00F76C8E" w:rsidRDefault="00000000">
            <w:pPr>
              <w:spacing w:after="0" w:line="259" w:lineRule="auto"/>
              <w:ind w:left="0" w:firstLine="0"/>
              <w:jc w:val="right"/>
            </w:pPr>
            <w:r>
              <w:rPr>
                <w:i/>
                <w:sz w:val="16"/>
              </w:rPr>
              <w:t>75</w:t>
            </w:r>
          </w:p>
        </w:tc>
      </w:tr>
      <w:tr w:rsidR="00F76C8E" w14:paraId="73EB73AF" w14:textId="77777777">
        <w:trPr>
          <w:trHeight w:val="263"/>
        </w:trPr>
        <w:tc>
          <w:tcPr>
            <w:tcW w:w="2702" w:type="dxa"/>
            <w:tcBorders>
              <w:top w:val="nil"/>
              <w:left w:val="nil"/>
              <w:bottom w:val="nil"/>
              <w:right w:val="nil"/>
            </w:tcBorders>
            <w:vAlign w:val="bottom"/>
          </w:tcPr>
          <w:p w14:paraId="7B4096CE" w14:textId="77777777" w:rsidR="00F76C8E" w:rsidRDefault="00000000">
            <w:pPr>
              <w:spacing w:after="0" w:line="259" w:lineRule="auto"/>
              <w:ind w:left="0" w:firstLine="0"/>
            </w:pPr>
            <w:r>
              <w:rPr>
                <w:sz w:val="16"/>
              </w:rPr>
              <w:t>Compilation No. 81</w:t>
            </w:r>
          </w:p>
        </w:tc>
        <w:tc>
          <w:tcPr>
            <w:tcW w:w="3127" w:type="dxa"/>
            <w:tcBorders>
              <w:top w:val="nil"/>
              <w:left w:val="nil"/>
              <w:bottom w:val="nil"/>
              <w:right w:val="nil"/>
            </w:tcBorders>
            <w:vAlign w:val="bottom"/>
          </w:tcPr>
          <w:p w14:paraId="77E65385" w14:textId="77777777" w:rsidR="00F76C8E" w:rsidRDefault="00000000">
            <w:pPr>
              <w:spacing w:after="0" w:line="259" w:lineRule="auto"/>
              <w:ind w:left="0" w:firstLine="0"/>
            </w:pPr>
            <w:r>
              <w:rPr>
                <w:sz w:val="16"/>
              </w:rPr>
              <w:t>Compilation date: 13/8/19</w:t>
            </w:r>
          </w:p>
        </w:tc>
        <w:tc>
          <w:tcPr>
            <w:tcW w:w="1258" w:type="dxa"/>
            <w:tcBorders>
              <w:top w:val="nil"/>
              <w:left w:val="nil"/>
              <w:bottom w:val="nil"/>
              <w:right w:val="nil"/>
            </w:tcBorders>
            <w:vAlign w:val="bottom"/>
          </w:tcPr>
          <w:p w14:paraId="5A1F0ABA" w14:textId="77777777" w:rsidR="00F76C8E" w:rsidRDefault="00000000">
            <w:pPr>
              <w:spacing w:after="0" w:line="259" w:lineRule="auto"/>
              <w:ind w:left="0" w:firstLine="0"/>
              <w:jc w:val="both"/>
            </w:pPr>
            <w:r>
              <w:rPr>
                <w:sz w:val="16"/>
              </w:rPr>
              <w:t>Registered: 20/8/19</w:t>
            </w:r>
          </w:p>
        </w:tc>
      </w:tr>
    </w:tbl>
    <w:p w14:paraId="2AC1F2EB" w14:textId="77777777" w:rsidR="00F76C8E" w:rsidRDefault="00F76C8E">
      <w:pPr>
        <w:sectPr w:rsidR="00F76C8E">
          <w:headerReference w:type="even" r:id="rId44"/>
          <w:headerReference w:type="default" r:id="rId45"/>
          <w:footerReference w:type="even" r:id="rId46"/>
          <w:footerReference w:type="default" r:id="rId47"/>
          <w:headerReference w:type="first" r:id="rId48"/>
          <w:footerReference w:type="first" r:id="rId49"/>
          <w:pgSz w:w="11907" w:h="16839"/>
          <w:pgMar w:top="1834" w:right="2410" w:bottom="3655" w:left="2410" w:header="798" w:footer="200" w:gutter="0"/>
          <w:cols w:space="720"/>
        </w:sectPr>
      </w:pPr>
    </w:p>
    <w:p w14:paraId="6D90DC0A" w14:textId="77777777" w:rsidR="00F76C8E" w:rsidRDefault="00000000">
      <w:pPr>
        <w:spacing w:after="653" w:line="265" w:lineRule="auto"/>
        <w:ind w:left="-5" w:hanging="10"/>
      </w:pPr>
      <w:r>
        <w:rPr>
          <w:sz w:val="24"/>
        </w:rPr>
        <w:lastRenderedPageBreak/>
        <w:t>Section 13</w:t>
      </w:r>
    </w:p>
    <w:p w14:paraId="69564E16" w14:textId="77777777" w:rsidR="00F76C8E" w:rsidRDefault="00000000">
      <w:pPr>
        <w:pStyle w:val="Heading2"/>
        <w:ind w:left="-5"/>
      </w:pPr>
      <w:r>
        <w:t>Part III—Information privacy</w:t>
      </w:r>
    </w:p>
    <w:p w14:paraId="2EFE95E8" w14:textId="77777777" w:rsidR="00F76C8E" w:rsidRDefault="00000000">
      <w:pPr>
        <w:pStyle w:val="Heading3"/>
        <w:ind w:left="-5"/>
      </w:pPr>
      <w:r>
        <w:t>Division 1—Interferences with privacy</w:t>
      </w:r>
    </w:p>
    <w:p w14:paraId="77C9BF0B" w14:textId="77777777" w:rsidR="00F76C8E" w:rsidRDefault="00000000">
      <w:pPr>
        <w:pStyle w:val="Heading4"/>
        <w:spacing w:after="207"/>
        <w:ind w:left="-5"/>
      </w:pPr>
      <w:r>
        <w:t>13  Interferences with privacy</w:t>
      </w:r>
    </w:p>
    <w:p w14:paraId="11B2FA11" w14:textId="77777777" w:rsidR="00F76C8E" w:rsidRDefault="00000000">
      <w:pPr>
        <w:spacing w:after="196"/>
        <w:ind w:left="1129" w:hanging="10"/>
      </w:pPr>
      <w:r>
        <w:rPr>
          <w:i/>
        </w:rPr>
        <w:t>APP entities</w:t>
      </w:r>
    </w:p>
    <w:p w14:paraId="1A301567" w14:textId="77777777" w:rsidR="00F76C8E" w:rsidRDefault="00000000">
      <w:pPr>
        <w:numPr>
          <w:ilvl w:val="0"/>
          <w:numId w:val="161"/>
        </w:numPr>
        <w:ind w:right="9" w:hanging="370"/>
      </w:pPr>
      <w:r>
        <w:t xml:space="preserve">An act or practice of an APP entity is an </w:t>
      </w:r>
      <w:r>
        <w:rPr>
          <w:b/>
          <w:i/>
        </w:rPr>
        <w:t>interference with the privacy of an individual</w:t>
      </w:r>
      <w:r>
        <w:t xml:space="preserve"> if:</w:t>
      </w:r>
    </w:p>
    <w:p w14:paraId="41B1BEE0" w14:textId="77777777" w:rsidR="00F76C8E" w:rsidRDefault="00000000">
      <w:pPr>
        <w:numPr>
          <w:ilvl w:val="1"/>
          <w:numId w:val="161"/>
        </w:numPr>
        <w:ind w:right="9"/>
      </w:pPr>
      <w:r>
        <w:t>the act or practice breaches an Australian Privacy Principle in relation to personal information about the individual; or</w:t>
      </w:r>
    </w:p>
    <w:p w14:paraId="5AF46287" w14:textId="77777777" w:rsidR="00F76C8E" w:rsidRDefault="00000000">
      <w:pPr>
        <w:numPr>
          <w:ilvl w:val="1"/>
          <w:numId w:val="161"/>
        </w:numPr>
        <w:spacing w:after="230"/>
        <w:ind w:right="9"/>
      </w:pPr>
      <w:r>
        <w:t>the act or practice breaches a registered APP code that binds the entity in relation to personal information about the individual.</w:t>
      </w:r>
    </w:p>
    <w:p w14:paraId="6C74B5FF" w14:textId="77777777" w:rsidR="00F76C8E" w:rsidRDefault="00000000">
      <w:pPr>
        <w:spacing w:after="196"/>
        <w:ind w:left="1129" w:hanging="10"/>
      </w:pPr>
      <w:r>
        <w:rPr>
          <w:i/>
        </w:rPr>
        <w:t>Credit reporting</w:t>
      </w:r>
    </w:p>
    <w:p w14:paraId="5476F97D" w14:textId="77777777" w:rsidR="00F76C8E" w:rsidRDefault="00000000">
      <w:pPr>
        <w:numPr>
          <w:ilvl w:val="0"/>
          <w:numId w:val="161"/>
        </w:numPr>
        <w:spacing w:after="28"/>
        <w:ind w:right="9" w:hanging="370"/>
      </w:pPr>
      <w:r>
        <w:t>An act or practice of an entity is an</w:t>
      </w:r>
      <w:r>
        <w:rPr>
          <w:b/>
          <w:i/>
        </w:rPr>
        <w:t xml:space="preserve"> interference with the privacy of an individual</w:t>
      </w:r>
      <w:r>
        <w:t xml:space="preserve"> if:</w:t>
      </w:r>
    </w:p>
    <w:p w14:paraId="734E0201" w14:textId="77777777" w:rsidR="00F76C8E" w:rsidRDefault="00000000">
      <w:pPr>
        <w:numPr>
          <w:ilvl w:val="1"/>
          <w:numId w:val="161"/>
        </w:numPr>
        <w:ind w:right="9"/>
      </w:pPr>
      <w:r>
        <w:t>the act or practice breaches a provision of Part IIIA in relation to personal information about the individual; or</w:t>
      </w:r>
    </w:p>
    <w:p w14:paraId="12AFD927" w14:textId="77777777" w:rsidR="00F76C8E" w:rsidRDefault="00000000">
      <w:pPr>
        <w:numPr>
          <w:ilvl w:val="1"/>
          <w:numId w:val="161"/>
        </w:numPr>
        <w:spacing w:after="230"/>
        <w:ind w:right="9"/>
      </w:pPr>
      <w:r>
        <w:t>the act or practice breaches the registered CR code in relation to personal information about the individual and the code binds the entity.</w:t>
      </w:r>
    </w:p>
    <w:p w14:paraId="7F2A5926" w14:textId="77777777" w:rsidR="00F76C8E" w:rsidRDefault="00000000">
      <w:pPr>
        <w:spacing w:after="196"/>
        <w:ind w:left="1129" w:hanging="10"/>
      </w:pPr>
      <w:r>
        <w:rPr>
          <w:i/>
        </w:rPr>
        <w:t>Contracted service providers</w:t>
      </w:r>
    </w:p>
    <w:p w14:paraId="16AAF88C" w14:textId="77777777" w:rsidR="00F76C8E" w:rsidRDefault="00000000">
      <w:pPr>
        <w:numPr>
          <w:ilvl w:val="0"/>
          <w:numId w:val="161"/>
        </w:numPr>
        <w:ind w:right="9" w:hanging="370"/>
      </w:pPr>
      <w:r>
        <w:t xml:space="preserve">An act or practice of an organisation is an </w:t>
      </w:r>
      <w:r>
        <w:rPr>
          <w:b/>
          <w:i/>
        </w:rPr>
        <w:t>interference with the privacy of an individual</w:t>
      </w:r>
      <w:r>
        <w:t xml:space="preserve"> if:</w:t>
      </w:r>
    </w:p>
    <w:p w14:paraId="380DE282" w14:textId="77777777" w:rsidR="00F76C8E" w:rsidRDefault="00000000">
      <w:pPr>
        <w:numPr>
          <w:ilvl w:val="1"/>
          <w:numId w:val="161"/>
        </w:numPr>
        <w:ind w:right="9"/>
      </w:pPr>
      <w:r>
        <w:t>the act or practice relates to personal information about the individual; and</w:t>
      </w:r>
    </w:p>
    <w:p w14:paraId="07B7724B" w14:textId="77777777" w:rsidR="00F76C8E" w:rsidRDefault="00000000">
      <w:pPr>
        <w:numPr>
          <w:ilvl w:val="1"/>
          <w:numId w:val="161"/>
        </w:numPr>
        <w:ind w:right="9"/>
      </w:pPr>
      <w:r>
        <w:t>the organisation is a contracted service provider for a Commonwealth contract (whether or not the organisation is a party to the contract); and</w:t>
      </w:r>
    </w:p>
    <w:p w14:paraId="23A84B4A" w14:textId="77777777" w:rsidR="00F76C8E" w:rsidRDefault="00000000">
      <w:pPr>
        <w:numPr>
          <w:ilvl w:val="1"/>
          <w:numId w:val="161"/>
        </w:numPr>
        <w:ind w:right="9"/>
      </w:pPr>
      <w:r>
        <w:t>the act or practice does not breach:</w:t>
      </w:r>
    </w:p>
    <w:p w14:paraId="0A5D1786"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B3783FA" wp14:editId="0BCEC4F9">
                <wp:extent cx="4537075" cy="9525"/>
                <wp:effectExtent l="0" t="0" r="0" b="0"/>
                <wp:docPr id="270720" name="Group 27072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7997" name="Shape 799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0720" style="width:357.25pt;height:0.75pt;mso-position-horizontal-relative:char;mso-position-vertical-relative:line" coordsize="45370,95">
                <v:shape id="Shape 7997" style="position:absolute;width:45370;height:0;left:0;top:0;" coordsize="4537075,0" path="m0,0l4537075,0">
                  <v:stroke weight="0.75pt" endcap="flat" joinstyle="miter" miterlimit="10" on="true" color="#000000"/>
                  <v:fill on="false" color="#000000" opacity="0"/>
                </v:shape>
              </v:group>
            </w:pict>
          </mc:Fallback>
        </mc:AlternateContent>
      </w:r>
    </w:p>
    <w:p w14:paraId="305C27A7" w14:textId="77777777" w:rsidR="00F76C8E" w:rsidRDefault="00000000">
      <w:pPr>
        <w:tabs>
          <w:tab w:val="center" w:pos="3833"/>
        </w:tabs>
        <w:spacing w:after="204" w:line="259" w:lineRule="auto"/>
        <w:ind w:left="-15" w:firstLine="0"/>
      </w:pPr>
      <w:r>
        <w:rPr>
          <w:i/>
          <w:sz w:val="16"/>
        </w:rPr>
        <w:t>76</w:t>
      </w:r>
      <w:r>
        <w:rPr>
          <w:i/>
          <w:sz w:val="16"/>
        </w:rPr>
        <w:tab/>
        <w:t>Privacy Act 1988</w:t>
      </w:r>
    </w:p>
    <w:p w14:paraId="5A69FF71" w14:textId="77777777" w:rsidR="00F76C8E" w:rsidRDefault="00000000">
      <w:pPr>
        <w:tabs>
          <w:tab w:val="center" w:pos="3542"/>
          <w:tab w:val="right" w:pos="7087"/>
        </w:tabs>
        <w:spacing w:after="3" w:line="259" w:lineRule="auto"/>
        <w:ind w:left="-15" w:firstLine="0"/>
      </w:pPr>
      <w:r>
        <w:rPr>
          <w:sz w:val="16"/>
        </w:rPr>
        <w:lastRenderedPageBreak/>
        <w:t>Compilation No. 81</w:t>
      </w:r>
      <w:r>
        <w:rPr>
          <w:sz w:val="16"/>
        </w:rPr>
        <w:tab/>
        <w:t>Compilation date: 13/8/19</w:t>
      </w:r>
      <w:r>
        <w:rPr>
          <w:sz w:val="16"/>
        </w:rPr>
        <w:tab/>
        <w:t>Registered: 20/8/19</w:t>
      </w:r>
    </w:p>
    <w:p w14:paraId="2F7980B9" w14:textId="77777777" w:rsidR="00F76C8E" w:rsidRDefault="00000000">
      <w:pPr>
        <w:spacing w:after="288" w:line="265" w:lineRule="auto"/>
        <w:ind w:left="10" w:right="-15" w:hanging="10"/>
        <w:jc w:val="right"/>
      </w:pPr>
      <w:r>
        <w:rPr>
          <w:sz w:val="20"/>
        </w:rPr>
        <w:t xml:space="preserve">Interferences with privacy </w:t>
      </w:r>
      <w:r>
        <w:rPr>
          <w:b/>
          <w:sz w:val="20"/>
        </w:rPr>
        <w:t xml:space="preserve"> Division 1</w:t>
      </w:r>
    </w:p>
    <w:p w14:paraId="634BF78C" w14:textId="77777777" w:rsidR="00F76C8E" w:rsidRDefault="00000000">
      <w:pPr>
        <w:spacing w:after="280" w:line="265" w:lineRule="auto"/>
        <w:ind w:left="10" w:right="-15" w:hanging="10"/>
        <w:jc w:val="right"/>
      </w:pPr>
      <w:r>
        <w:rPr>
          <w:sz w:val="24"/>
        </w:rPr>
        <w:t>Section 13</w:t>
      </w:r>
    </w:p>
    <w:p w14:paraId="7464947E" w14:textId="77777777" w:rsidR="00F76C8E" w:rsidRDefault="00000000">
      <w:pPr>
        <w:numPr>
          <w:ilvl w:val="2"/>
          <w:numId w:val="163"/>
        </w:numPr>
        <w:ind w:right="9" w:firstLine="72"/>
      </w:pPr>
      <w:r>
        <w:t>an Australian Privacy Principle; or</w:t>
      </w:r>
    </w:p>
    <w:p w14:paraId="51A18F6C" w14:textId="77777777" w:rsidR="00F76C8E" w:rsidRDefault="00000000">
      <w:pPr>
        <w:numPr>
          <w:ilvl w:val="2"/>
          <w:numId w:val="163"/>
        </w:numPr>
        <w:ind w:right="9" w:firstLine="72"/>
      </w:pPr>
      <w:r>
        <w:t>a registered APP code that binds the organisation;in relation to the personal information because of a provision of the contract that is inconsistent with the principle or code; and</w:t>
      </w:r>
    </w:p>
    <w:p w14:paraId="3E080092" w14:textId="77777777" w:rsidR="00F76C8E" w:rsidRDefault="00000000">
      <w:pPr>
        <w:spacing w:after="97"/>
        <w:ind w:left="1639" w:right="9"/>
      </w:pPr>
      <w:r>
        <w:t>(d) the act is done, or the practice is engaged in, in a manner contrary to, or inconsistent with, that provision.</w:t>
      </w:r>
    </w:p>
    <w:p w14:paraId="540AAED0" w14:textId="77777777" w:rsidR="00F76C8E" w:rsidRDefault="00000000">
      <w:pPr>
        <w:spacing w:after="269"/>
        <w:ind w:left="1985" w:hanging="851"/>
      </w:pPr>
      <w:r>
        <w:rPr>
          <w:sz w:val="18"/>
        </w:rPr>
        <w:t>Note:</w:t>
      </w:r>
      <w:r>
        <w:rPr>
          <w:sz w:val="18"/>
        </w:rPr>
        <w:tab/>
        <w:t>See subsections 6A(2) and 6B(2) for when an act or practice does not breach an Australian Privacy Principle or a registered APP code.</w:t>
      </w:r>
    </w:p>
    <w:p w14:paraId="38E1503B" w14:textId="77777777" w:rsidR="00F76C8E" w:rsidRDefault="00000000">
      <w:pPr>
        <w:spacing w:after="196"/>
        <w:ind w:left="1129" w:hanging="10"/>
      </w:pPr>
      <w:r>
        <w:rPr>
          <w:i/>
        </w:rPr>
        <w:t>Tax file numbers</w:t>
      </w:r>
    </w:p>
    <w:p w14:paraId="36CFCC23" w14:textId="77777777" w:rsidR="00F76C8E" w:rsidRDefault="00000000">
      <w:pPr>
        <w:numPr>
          <w:ilvl w:val="0"/>
          <w:numId w:val="162"/>
        </w:numPr>
        <w:spacing w:after="28"/>
        <w:ind w:right="4" w:hanging="370"/>
      </w:pPr>
      <w:r>
        <w:t xml:space="preserve">An act or practice is an </w:t>
      </w:r>
      <w:r>
        <w:rPr>
          <w:b/>
          <w:i/>
        </w:rPr>
        <w:t>interference with the privacy of an individual</w:t>
      </w:r>
      <w:r>
        <w:t xml:space="preserve"> if:</w:t>
      </w:r>
    </w:p>
    <w:p w14:paraId="5CD73959" w14:textId="77777777" w:rsidR="00F76C8E" w:rsidRDefault="00000000">
      <w:pPr>
        <w:numPr>
          <w:ilvl w:val="1"/>
          <w:numId w:val="162"/>
        </w:numPr>
        <w:ind w:right="9"/>
      </w:pPr>
      <w:r>
        <w:t>it is an act or practice of a file number recipient and the act or practice breaches a rule issued under section 17 in relation to tax file number information that relates to the individual; or</w:t>
      </w:r>
    </w:p>
    <w:p w14:paraId="47BFF4FB" w14:textId="77777777" w:rsidR="00F76C8E" w:rsidRDefault="00000000">
      <w:pPr>
        <w:numPr>
          <w:ilvl w:val="1"/>
          <w:numId w:val="162"/>
        </w:numPr>
        <w:spacing w:after="230"/>
        <w:ind w:right="9"/>
      </w:pPr>
      <w:r>
        <w:t>the act or practice involves an unauthorised requirement or request for disclosure of the tax file number of the individual.</w:t>
      </w:r>
    </w:p>
    <w:p w14:paraId="2A261F5F" w14:textId="77777777" w:rsidR="00F76C8E" w:rsidRDefault="00000000">
      <w:pPr>
        <w:spacing w:after="167"/>
        <w:ind w:left="1129" w:hanging="10"/>
      </w:pPr>
      <w:r>
        <w:rPr>
          <w:i/>
        </w:rPr>
        <w:t>Notification of eligible data breaches etc.</w:t>
      </w:r>
    </w:p>
    <w:p w14:paraId="138E3F5B" w14:textId="77777777" w:rsidR="00F76C8E" w:rsidRDefault="00000000">
      <w:pPr>
        <w:spacing w:after="230"/>
        <w:ind w:left="1134" w:right="9" w:hanging="528"/>
      </w:pPr>
      <w:r>
        <w:t xml:space="preserve">(4A) If an entity (within the meaning of Part IIIC) contravenes subsection 26WH(2), 26WK(2), 26WL(3) or 26WR(10), the contravention is taken to be an act that is an </w:t>
      </w:r>
      <w:r>
        <w:rPr>
          <w:b/>
          <w:i/>
        </w:rPr>
        <w:t>interference with the privacy of an individual</w:t>
      </w:r>
      <w:r>
        <w:t>.</w:t>
      </w:r>
    </w:p>
    <w:p w14:paraId="5321303E" w14:textId="77777777" w:rsidR="00F76C8E" w:rsidRDefault="00000000">
      <w:pPr>
        <w:spacing w:after="196"/>
        <w:ind w:left="1129" w:hanging="10"/>
      </w:pPr>
      <w:r>
        <w:rPr>
          <w:i/>
        </w:rPr>
        <w:t>Other interferences with privacy</w:t>
      </w:r>
    </w:p>
    <w:p w14:paraId="3B449E7A" w14:textId="77777777" w:rsidR="00F76C8E" w:rsidRDefault="00000000">
      <w:pPr>
        <w:numPr>
          <w:ilvl w:val="0"/>
          <w:numId w:val="162"/>
        </w:numPr>
        <w:ind w:right="4" w:hanging="370"/>
      </w:pPr>
      <w:r>
        <w:t xml:space="preserve">An act or practice is an </w:t>
      </w:r>
      <w:r>
        <w:rPr>
          <w:b/>
          <w:i/>
        </w:rPr>
        <w:t>interference with the privacy of an individual</w:t>
      </w:r>
      <w:r>
        <w:t xml:space="preserve"> if the act or practice:</w:t>
      </w:r>
    </w:p>
    <w:p w14:paraId="528093FF" w14:textId="77777777" w:rsidR="00F76C8E" w:rsidRDefault="00000000">
      <w:pPr>
        <w:numPr>
          <w:ilvl w:val="1"/>
          <w:numId w:val="162"/>
        </w:numPr>
        <w:ind w:right="9"/>
      </w:pPr>
      <w:r>
        <w:t xml:space="preserve">constitutes a breach of Part 2 of the </w:t>
      </w:r>
      <w:r>
        <w:rPr>
          <w:i/>
        </w:rPr>
        <w:t>Data-matching Program (Assistance and Tax) Act 1990</w:t>
      </w:r>
      <w:r>
        <w:t xml:space="preserve"> or the rules issued under section 12 of that Act; or</w:t>
      </w:r>
    </w:p>
    <w:p w14:paraId="29BA8A22" w14:textId="77777777" w:rsidR="00F76C8E" w:rsidRDefault="00000000">
      <w:pPr>
        <w:numPr>
          <w:ilvl w:val="1"/>
          <w:numId w:val="162"/>
        </w:numPr>
        <w:spacing w:after="97"/>
        <w:ind w:right="9"/>
      </w:pPr>
      <w:r>
        <w:t xml:space="preserve">constitutes a breach of the rules issued under section 135AA of the </w:t>
      </w:r>
      <w:r>
        <w:rPr>
          <w:i/>
        </w:rPr>
        <w:t>National Health Act 1953</w:t>
      </w:r>
      <w:r>
        <w:t>.</w:t>
      </w:r>
    </w:p>
    <w:p w14:paraId="745214CA" w14:textId="77777777" w:rsidR="00F76C8E" w:rsidRDefault="00000000">
      <w:pPr>
        <w:spacing w:after="0"/>
        <w:ind w:left="1985" w:hanging="851"/>
      </w:pPr>
      <w:r>
        <w:rPr>
          <w:sz w:val="18"/>
        </w:rPr>
        <w:t>Note:</w:t>
      </w:r>
      <w:r>
        <w:rPr>
          <w:sz w:val="18"/>
        </w:rPr>
        <w:tab/>
        <w:t xml:space="preserve">Other Acts may provide that an act or practice is an interference with the privacy of an individual. For example, see the </w:t>
      </w:r>
      <w:r>
        <w:rPr>
          <w:i/>
          <w:sz w:val="18"/>
        </w:rPr>
        <w:t xml:space="preserve">Healthcare </w:t>
      </w:r>
    </w:p>
    <w:p w14:paraId="0BF46C71"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6672BF2" wp14:editId="0F0DB231">
                <wp:extent cx="4537075" cy="9525"/>
                <wp:effectExtent l="0" t="0" r="0" b="0"/>
                <wp:docPr id="273957" name="Group 27395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071" name="Shape 807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3957" style="width:357.25pt;height:0.75pt;mso-position-horizontal-relative:char;mso-position-vertical-relative:line" coordsize="45370,95">
                <v:shape id="Shape 8071" style="position:absolute;width:45370;height:0;left:0;top:0;" coordsize="4537075,0" path="m0,0l4537075,0">
                  <v:stroke weight="0.75pt" endcap="flat" joinstyle="miter" miterlimit="10" on="true" color="#000000"/>
                  <v:fill on="false" color="#000000" opacity="0"/>
                </v:shape>
              </v:group>
            </w:pict>
          </mc:Fallback>
        </mc:AlternateContent>
      </w:r>
    </w:p>
    <w:tbl>
      <w:tblPr>
        <w:tblStyle w:val="TableGrid"/>
        <w:tblW w:w="7087" w:type="dxa"/>
        <w:tblInd w:w="0" w:type="dxa"/>
        <w:tblCellMar>
          <w:top w:w="0" w:type="dxa"/>
          <w:left w:w="0" w:type="dxa"/>
          <w:bottom w:w="0" w:type="dxa"/>
          <w:right w:w="0" w:type="dxa"/>
        </w:tblCellMar>
        <w:tblLook w:val="04A0" w:firstRow="1" w:lastRow="0" w:firstColumn="1" w:lastColumn="0" w:noHBand="0" w:noVBand="1"/>
      </w:tblPr>
      <w:tblGrid>
        <w:gridCol w:w="1985"/>
        <w:gridCol w:w="3614"/>
        <w:gridCol w:w="1488"/>
      </w:tblGrid>
      <w:tr w:rsidR="00F76C8E" w14:paraId="48455A06" w14:textId="77777777">
        <w:trPr>
          <w:trHeight w:val="263"/>
        </w:trPr>
        <w:tc>
          <w:tcPr>
            <w:tcW w:w="1985" w:type="dxa"/>
            <w:tcBorders>
              <w:top w:val="nil"/>
              <w:left w:val="nil"/>
              <w:bottom w:val="nil"/>
              <w:right w:val="nil"/>
            </w:tcBorders>
          </w:tcPr>
          <w:p w14:paraId="3AF0E39F" w14:textId="77777777" w:rsidR="00F76C8E" w:rsidRDefault="00F76C8E">
            <w:pPr>
              <w:spacing w:after="160" w:line="259" w:lineRule="auto"/>
              <w:ind w:left="0" w:firstLine="0"/>
            </w:pPr>
          </w:p>
        </w:tc>
        <w:tc>
          <w:tcPr>
            <w:tcW w:w="3614" w:type="dxa"/>
            <w:tcBorders>
              <w:top w:val="nil"/>
              <w:left w:val="nil"/>
              <w:bottom w:val="nil"/>
              <w:right w:val="nil"/>
            </w:tcBorders>
          </w:tcPr>
          <w:p w14:paraId="465929EC" w14:textId="77777777" w:rsidR="00F76C8E" w:rsidRDefault="00000000">
            <w:pPr>
              <w:spacing w:after="0" w:line="259" w:lineRule="auto"/>
              <w:ind w:left="81" w:firstLine="0"/>
              <w:jc w:val="center"/>
            </w:pPr>
            <w:r>
              <w:rPr>
                <w:i/>
                <w:sz w:val="16"/>
              </w:rPr>
              <w:t>Privacy Act 1988</w:t>
            </w:r>
          </w:p>
        </w:tc>
        <w:tc>
          <w:tcPr>
            <w:tcW w:w="1488" w:type="dxa"/>
            <w:tcBorders>
              <w:top w:val="nil"/>
              <w:left w:val="nil"/>
              <w:bottom w:val="nil"/>
              <w:right w:val="nil"/>
            </w:tcBorders>
          </w:tcPr>
          <w:p w14:paraId="65AA106F" w14:textId="77777777" w:rsidR="00F76C8E" w:rsidRDefault="00000000">
            <w:pPr>
              <w:spacing w:after="0" w:line="259" w:lineRule="auto"/>
              <w:ind w:left="0" w:firstLine="0"/>
              <w:jc w:val="right"/>
            </w:pPr>
            <w:r>
              <w:rPr>
                <w:i/>
                <w:sz w:val="16"/>
              </w:rPr>
              <w:t>77</w:t>
            </w:r>
          </w:p>
        </w:tc>
      </w:tr>
      <w:tr w:rsidR="00F76C8E" w14:paraId="57080640" w14:textId="77777777">
        <w:trPr>
          <w:trHeight w:val="263"/>
        </w:trPr>
        <w:tc>
          <w:tcPr>
            <w:tcW w:w="1985" w:type="dxa"/>
            <w:tcBorders>
              <w:top w:val="nil"/>
              <w:left w:val="nil"/>
              <w:bottom w:val="nil"/>
              <w:right w:val="nil"/>
            </w:tcBorders>
            <w:vAlign w:val="bottom"/>
          </w:tcPr>
          <w:p w14:paraId="279B8102" w14:textId="77777777" w:rsidR="00F76C8E" w:rsidRDefault="00000000">
            <w:pPr>
              <w:spacing w:after="0" w:line="259" w:lineRule="auto"/>
              <w:ind w:left="0" w:firstLine="0"/>
            </w:pPr>
            <w:r>
              <w:rPr>
                <w:sz w:val="16"/>
              </w:rPr>
              <w:t>Compilation No. 81</w:t>
            </w:r>
          </w:p>
        </w:tc>
        <w:tc>
          <w:tcPr>
            <w:tcW w:w="3614" w:type="dxa"/>
            <w:tcBorders>
              <w:top w:val="nil"/>
              <w:left w:val="nil"/>
              <w:bottom w:val="nil"/>
              <w:right w:val="nil"/>
            </w:tcBorders>
            <w:vAlign w:val="bottom"/>
          </w:tcPr>
          <w:p w14:paraId="13B0E1A0" w14:textId="77777777" w:rsidR="00F76C8E" w:rsidRDefault="00000000">
            <w:pPr>
              <w:spacing w:after="0" w:line="259" w:lineRule="auto"/>
              <w:ind w:left="717" w:firstLine="0"/>
            </w:pPr>
            <w:r>
              <w:rPr>
                <w:sz w:val="16"/>
              </w:rPr>
              <w:t>Compilation date: 13/8/19</w:t>
            </w:r>
          </w:p>
        </w:tc>
        <w:tc>
          <w:tcPr>
            <w:tcW w:w="1488" w:type="dxa"/>
            <w:tcBorders>
              <w:top w:val="nil"/>
              <w:left w:val="nil"/>
              <w:bottom w:val="nil"/>
              <w:right w:val="nil"/>
            </w:tcBorders>
            <w:vAlign w:val="bottom"/>
          </w:tcPr>
          <w:p w14:paraId="03CC7DF0" w14:textId="77777777" w:rsidR="00F76C8E" w:rsidRDefault="00000000">
            <w:pPr>
              <w:spacing w:after="0" w:line="259" w:lineRule="auto"/>
              <w:ind w:left="0" w:firstLine="0"/>
              <w:jc w:val="right"/>
            </w:pPr>
            <w:r>
              <w:rPr>
                <w:sz w:val="16"/>
              </w:rPr>
              <w:t>Registered: 20/8/19</w:t>
            </w:r>
          </w:p>
        </w:tc>
      </w:tr>
    </w:tbl>
    <w:p w14:paraId="69E4A994" w14:textId="77777777" w:rsidR="00F76C8E" w:rsidRDefault="00000000">
      <w:pPr>
        <w:pStyle w:val="Heading4"/>
        <w:spacing w:after="243" w:line="265" w:lineRule="auto"/>
        <w:ind w:left="-5"/>
      </w:pPr>
      <w:r>
        <w:rPr>
          <w:b w:val="0"/>
        </w:rPr>
        <w:t>Section 13B</w:t>
      </w:r>
    </w:p>
    <w:p w14:paraId="044A74ED" w14:textId="77777777" w:rsidR="00F76C8E" w:rsidRDefault="00000000">
      <w:pPr>
        <w:spacing w:after="8"/>
        <w:ind w:left="1980" w:hanging="10"/>
      </w:pPr>
      <w:r>
        <w:rPr>
          <w:i/>
          <w:sz w:val="18"/>
        </w:rPr>
        <w:t>Identifiers Act 2010</w:t>
      </w:r>
      <w:r>
        <w:rPr>
          <w:sz w:val="18"/>
        </w:rPr>
        <w:t xml:space="preserve">, the </w:t>
      </w:r>
      <w:r>
        <w:rPr>
          <w:i/>
          <w:sz w:val="18"/>
        </w:rPr>
        <w:t xml:space="preserve">Anti-Money Laundering and </w:t>
      </w:r>
    </w:p>
    <w:p w14:paraId="377459A0" w14:textId="77777777" w:rsidR="00F76C8E" w:rsidRDefault="00000000">
      <w:pPr>
        <w:spacing w:after="328"/>
        <w:ind w:left="1980" w:hanging="10"/>
      </w:pPr>
      <w:r>
        <w:rPr>
          <w:i/>
          <w:sz w:val="18"/>
        </w:rPr>
        <w:t>Counter-Terrorism Financing Act 2006</w:t>
      </w:r>
      <w:r>
        <w:rPr>
          <w:sz w:val="18"/>
        </w:rPr>
        <w:t xml:space="preserve"> and the </w:t>
      </w:r>
      <w:r>
        <w:rPr>
          <w:i/>
          <w:sz w:val="18"/>
        </w:rPr>
        <w:t>Personal Property Securities Act 2009</w:t>
      </w:r>
      <w:r>
        <w:rPr>
          <w:sz w:val="18"/>
        </w:rPr>
        <w:t>.</w:t>
      </w:r>
    </w:p>
    <w:p w14:paraId="059F2B71" w14:textId="77777777" w:rsidR="00F76C8E" w:rsidRDefault="00000000">
      <w:pPr>
        <w:pStyle w:val="Heading4"/>
        <w:spacing w:after="207"/>
        <w:ind w:left="-5"/>
      </w:pPr>
      <w:r>
        <w:t>13B  Related bodies corporate</w:t>
      </w:r>
    </w:p>
    <w:p w14:paraId="46523922" w14:textId="77777777" w:rsidR="00F76C8E" w:rsidRDefault="00000000">
      <w:pPr>
        <w:spacing w:after="185" w:line="259" w:lineRule="auto"/>
        <w:ind w:left="115" w:hanging="10"/>
        <w:jc w:val="center"/>
      </w:pPr>
      <w:r>
        <w:rPr>
          <w:i/>
        </w:rPr>
        <w:t>Acts or practices that are not interferences with privacy</w:t>
      </w:r>
    </w:p>
    <w:p w14:paraId="5B66B833" w14:textId="77777777" w:rsidR="00F76C8E" w:rsidRDefault="00000000">
      <w:pPr>
        <w:ind w:left="1131" w:right="9"/>
      </w:pPr>
      <w:r>
        <w:t xml:space="preserve">(1) Despite subsection 13(1), each of the following acts or practices of an organisation that is a body corporate is not an </w:t>
      </w:r>
      <w:r>
        <w:rPr>
          <w:b/>
          <w:i/>
        </w:rPr>
        <w:t>interference with the privacy of an individual</w:t>
      </w:r>
      <w:r>
        <w:t>:</w:t>
      </w:r>
    </w:p>
    <w:p w14:paraId="0EB5571E" w14:textId="77777777" w:rsidR="00F76C8E" w:rsidRDefault="00000000">
      <w:pPr>
        <w:numPr>
          <w:ilvl w:val="0"/>
          <w:numId w:val="164"/>
        </w:numPr>
        <w:ind w:right="9"/>
      </w:pPr>
      <w:r>
        <w:t>the collection of personal information (other than sensitive information) about the individual by the body corporate from a related body corporate;</w:t>
      </w:r>
    </w:p>
    <w:p w14:paraId="5DDBE487" w14:textId="77777777" w:rsidR="00F76C8E" w:rsidRDefault="00000000">
      <w:pPr>
        <w:numPr>
          <w:ilvl w:val="0"/>
          <w:numId w:val="164"/>
        </w:numPr>
        <w:spacing w:after="97"/>
        <w:ind w:right="9"/>
      </w:pPr>
      <w:r>
        <w:t>the disclosure of personal information (other than sensitive information) about the individual by the body corporate to a related body corporate.</w:t>
      </w:r>
    </w:p>
    <w:p w14:paraId="57DAE596" w14:textId="77777777" w:rsidR="00F76C8E" w:rsidRDefault="00000000">
      <w:pPr>
        <w:spacing w:after="56"/>
        <w:ind w:left="1985" w:hanging="851"/>
      </w:pPr>
      <w:r>
        <w:rPr>
          <w:sz w:val="18"/>
        </w:rPr>
        <w:t>Note:</w:t>
      </w:r>
      <w:r>
        <w:rPr>
          <w:sz w:val="18"/>
        </w:rPr>
        <w:tab/>
        <w:t>Subsection (1) lets related bodies corporate share personal information. However, in using or holding the information, they must comply with the Australian Privacy Principles and a registered APP code that binds them. For example, there is an interference with privacy if:</w:t>
      </w:r>
    </w:p>
    <w:p w14:paraId="03A67D78" w14:textId="77777777" w:rsidR="00F76C8E" w:rsidRDefault="00000000">
      <w:pPr>
        <w:numPr>
          <w:ilvl w:val="1"/>
          <w:numId w:val="164"/>
        </w:numPr>
        <w:spacing w:after="56"/>
        <w:ind w:hanging="369"/>
      </w:pPr>
      <w:r>
        <w:rPr>
          <w:sz w:val="18"/>
        </w:rPr>
        <w:t>a body corporate uses personal information it has collected from a related body corporate; and</w:t>
      </w:r>
    </w:p>
    <w:p w14:paraId="25280D22" w14:textId="77777777" w:rsidR="00F76C8E" w:rsidRDefault="00000000">
      <w:pPr>
        <w:numPr>
          <w:ilvl w:val="1"/>
          <w:numId w:val="164"/>
        </w:numPr>
        <w:spacing w:after="211"/>
        <w:ind w:hanging="369"/>
      </w:pPr>
      <w:r>
        <w:rPr>
          <w:sz w:val="18"/>
        </w:rPr>
        <w:t>the use breaches Australian Privacy Principle 6 (noting that the collecting body’s primary purpose of collection will be taken to be the same as that of the related body).</w:t>
      </w:r>
    </w:p>
    <w:p w14:paraId="0C8C8F19" w14:textId="77777777" w:rsidR="00F76C8E" w:rsidRDefault="00000000">
      <w:pPr>
        <w:ind w:left="1134" w:right="9" w:hanging="528"/>
      </w:pPr>
      <w:r>
        <w:t>(1A) However, paragraph (1)(a) does not apply to the collection by a body corporate of personal information (other than sensitive information) from:</w:t>
      </w:r>
    </w:p>
    <w:p w14:paraId="075A58F9" w14:textId="77777777" w:rsidR="00F76C8E" w:rsidRDefault="00000000">
      <w:pPr>
        <w:numPr>
          <w:ilvl w:val="0"/>
          <w:numId w:val="165"/>
        </w:numPr>
        <w:ind w:right="9"/>
      </w:pPr>
      <w:r>
        <w:t>a related body corporate that is not an organisation; or</w:t>
      </w:r>
    </w:p>
    <w:p w14:paraId="30140659" w14:textId="77777777" w:rsidR="00F76C8E" w:rsidRDefault="00000000">
      <w:pPr>
        <w:numPr>
          <w:ilvl w:val="0"/>
          <w:numId w:val="165"/>
        </w:numPr>
        <w:ind w:right="9"/>
      </w:pPr>
      <w:r>
        <w:t>a related body corporate whose disclosure of the information to the body corporate is an exempt act or exempt practice for the purposes of paragraph 7(1)(ee); or</w:t>
      </w:r>
    </w:p>
    <w:p w14:paraId="0B445F86" w14:textId="77777777" w:rsidR="00F76C8E" w:rsidRDefault="00000000">
      <w:pPr>
        <w:numPr>
          <w:ilvl w:val="0"/>
          <w:numId w:val="165"/>
        </w:numPr>
        <w:spacing w:after="349"/>
        <w:ind w:right="9"/>
      </w:pPr>
      <w:r>
        <w:t>a related body corporate whose disclosure of the information to the body corporate is not an interference with privacy because of section 13D.</w:t>
      </w:r>
    </w:p>
    <w:p w14:paraId="59114D54"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1B79BC06" wp14:editId="282EEAD4">
                <wp:extent cx="4537075" cy="9525"/>
                <wp:effectExtent l="0" t="0" r="0" b="0"/>
                <wp:docPr id="273569" name="Group 27356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154" name="Shape 815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3569" style="width:357.25pt;height:0.75pt;mso-position-horizontal-relative:char;mso-position-vertical-relative:line" coordsize="45370,95">
                <v:shape id="Shape 8154" style="position:absolute;width:45370;height:0;left:0;top:0;" coordsize="4537075,0" path="m0,0l4537075,0">
                  <v:stroke weight="0.75pt" endcap="flat" joinstyle="miter" miterlimit="10" on="true" color="#000000"/>
                  <v:fill on="false" color="#000000" opacity="0"/>
                </v:shape>
              </v:group>
            </w:pict>
          </mc:Fallback>
        </mc:AlternateContent>
      </w:r>
    </w:p>
    <w:p w14:paraId="07D06B75" w14:textId="77777777" w:rsidR="00F76C8E" w:rsidRDefault="00000000">
      <w:pPr>
        <w:tabs>
          <w:tab w:val="center" w:pos="3833"/>
        </w:tabs>
        <w:spacing w:after="204" w:line="259" w:lineRule="auto"/>
        <w:ind w:left="-15" w:firstLine="0"/>
      </w:pPr>
      <w:r>
        <w:rPr>
          <w:i/>
          <w:sz w:val="16"/>
        </w:rPr>
        <w:t>78</w:t>
      </w:r>
      <w:r>
        <w:rPr>
          <w:i/>
          <w:sz w:val="16"/>
        </w:rPr>
        <w:tab/>
        <w:t>Privacy Act 1988</w:t>
      </w:r>
    </w:p>
    <w:p w14:paraId="61B7161C"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7D80943" w14:textId="77777777" w:rsidR="00F76C8E" w:rsidRDefault="00000000">
      <w:pPr>
        <w:spacing w:after="288" w:line="265" w:lineRule="auto"/>
        <w:ind w:left="10" w:right="-15" w:hanging="10"/>
        <w:jc w:val="right"/>
      </w:pPr>
      <w:r>
        <w:rPr>
          <w:sz w:val="20"/>
        </w:rPr>
        <w:t xml:space="preserve">Interferences with privacy </w:t>
      </w:r>
      <w:r>
        <w:rPr>
          <w:b/>
          <w:sz w:val="20"/>
        </w:rPr>
        <w:t xml:space="preserve"> Division 1</w:t>
      </w:r>
    </w:p>
    <w:p w14:paraId="45E8280E" w14:textId="77777777" w:rsidR="00F76C8E" w:rsidRDefault="00000000">
      <w:pPr>
        <w:spacing w:after="280" w:line="265" w:lineRule="auto"/>
        <w:ind w:left="10" w:right="-15" w:hanging="10"/>
        <w:jc w:val="right"/>
      </w:pPr>
      <w:r>
        <w:rPr>
          <w:sz w:val="24"/>
        </w:rPr>
        <w:t>Section 13C</w:t>
      </w:r>
    </w:p>
    <w:p w14:paraId="76557D52" w14:textId="77777777" w:rsidR="00F76C8E" w:rsidRDefault="00000000">
      <w:pPr>
        <w:spacing w:after="269"/>
        <w:ind w:left="1985" w:hanging="851"/>
      </w:pPr>
      <w:r>
        <w:rPr>
          <w:sz w:val="18"/>
        </w:rPr>
        <w:t>Note:</w:t>
      </w:r>
      <w:r>
        <w:rPr>
          <w:sz w:val="18"/>
        </w:rPr>
        <w:tab/>
        <w:t>The effect of subsection (1A) is that a body corporate’s failure to comply with the Australian Privacy Principles, or a registered APP code that binds the body, in collecting personal information about an individual from a related body corporate covered by that subsection is an interference with the privacy of the individual.</w:t>
      </w:r>
    </w:p>
    <w:p w14:paraId="48B5A3A2" w14:textId="77777777" w:rsidR="00F76C8E" w:rsidRDefault="00000000">
      <w:pPr>
        <w:spacing w:after="196"/>
        <w:ind w:left="1129" w:hanging="10"/>
      </w:pPr>
      <w:r>
        <w:rPr>
          <w:i/>
        </w:rPr>
        <w:t>Relationship with subsection 13(3)</w:t>
      </w:r>
    </w:p>
    <w:p w14:paraId="7B53469B" w14:textId="77777777" w:rsidR="00F76C8E" w:rsidRDefault="00000000">
      <w:pPr>
        <w:spacing w:after="288"/>
        <w:ind w:left="1131" w:right="9"/>
      </w:pPr>
      <w:r>
        <w:t xml:space="preserve">(2) Subsection (1) does not prevent an act or practice of an organisation from being an </w:t>
      </w:r>
      <w:r>
        <w:rPr>
          <w:b/>
          <w:i/>
        </w:rPr>
        <w:t>interference with the privacy of an individual</w:t>
      </w:r>
      <w:r>
        <w:t xml:space="preserve"> under subsection 13(3).</w:t>
      </w:r>
    </w:p>
    <w:p w14:paraId="44C89075" w14:textId="77777777" w:rsidR="00F76C8E" w:rsidRDefault="00000000">
      <w:pPr>
        <w:pStyle w:val="Heading4"/>
        <w:spacing w:after="207"/>
        <w:ind w:left="-5"/>
      </w:pPr>
      <w:r>
        <w:t>13C  Change in partnership because of change in partners</w:t>
      </w:r>
    </w:p>
    <w:p w14:paraId="5D5AC4EC" w14:textId="77777777" w:rsidR="00F76C8E" w:rsidRDefault="00000000">
      <w:pPr>
        <w:spacing w:after="196"/>
        <w:ind w:left="1129" w:hanging="10"/>
      </w:pPr>
      <w:r>
        <w:rPr>
          <w:i/>
        </w:rPr>
        <w:t>Acts or practices that are not interferences with privacy</w:t>
      </w:r>
    </w:p>
    <w:p w14:paraId="7E418B90" w14:textId="77777777" w:rsidR="00F76C8E" w:rsidRDefault="00000000">
      <w:pPr>
        <w:ind w:left="764" w:right="9" w:firstLine="0"/>
      </w:pPr>
      <w:r>
        <w:t>(1) If:</w:t>
      </w:r>
    </w:p>
    <w:p w14:paraId="339420DA" w14:textId="77777777" w:rsidR="00F76C8E" w:rsidRDefault="00000000">
      <w:pPr>
        <w:numPr>
          <w:ilvl w:val="0"/>
          <w:numId w:val="166"/>
        </w:numPr>
        <w:ind w:right="9"/>
      </w:pPr>
      <w:r>
        <w:t xml:space="preserve">an organisation (the </w:t>
      </w:r>
      <w:r>
        <w:rPr>
          <w:b/>
          <w:i/>
        </w:rPr>
        <w:t>new partnership</w:t>
      </w:r>
      <w:r>
        <w:t xml:space="preserve">) that is a partnership forms at the same time as, or immediately after, the dissolution of another partnership (the </w:t>
      </w:r>
      <w:r>
        <w:rPr>
          <w:b/>
          <w:i/>
        </w:rPr>
        <w:t>old partnership</w:t>
      </w:r>
      <w:r>
        <w:t>); and</w:t>
      </w:r>
    </w:p>
    <w:p w14:paraId="54BD29AE" w14:textId="77777777" w:rsidR="00F76C8E" w:rsidRDefault="00000000">
      <w:pPr>
        <w:numPr>
          <w:ilvl w:val="0"/>
          <w:numId w:val="166"/>
        </w:numPr>
        <w:ind w:right="9"/>
      </w:pPr>
      <w:r>
        <w:t>at least one person who was a partner in the old partnership is a partner in the new partnership; and</w:t>
      </w:r>
    </w:p>
    <w:p w14:paraId="77F4D3EC" w14:textId="77777777" w:rsidR="00F76C8E" w:rsidRDefault="00000000">
      <w:pPr>
        <w:numPr>
          <w:ilvl w:val="0"/>
          <w:numId w:val="166"/>
        </w:numPr>
        <w:ind w:right="9"/>
      </w:pPr>
      <w:r>
        <w:t>the new partnership carries on a business that is the same as, or similar to, a business carried on by the old partnership; and</w:t>
      </w:r>
    </w:p>
    <w:p w14:paraId="0672EB2A" w14:textId="77777777" w:rsidR="00F76C8E" w:rsidRDefault="00000000">
      <w:pPr>
        <w:numPr>
          <w:ilvl w:val="0"/>
          <w:numId w:val="166"/>
        </w:numPr>
        <w:ind w:right="9"/>
      </w:pPr>
      <w:r>
        <w:t>the new partnership holds, immediately after its formation, personal information about an individual that the old partnership held immediately before its dissolution;</w:t>
      </w:r>
    </w:p>
    <w:p w14:paraId="01B4696D" w14:textId="77777777" w:rsidR="00F76C8E" w:rsidRDefault="00000000">
      <w:pPr>
        <w:spacing w:after="97"/>
        <w:ind w:left="1134" w:right="9" w:firstLine="0"/>
      </w:pPr>
      <w:r>
        <w:t xml:space="preserve">neither the disclosure (if any) by the old partnership, nor the collection (if any) by the new partnership, of the information that was necessary for the new partnership to hold the information immediately after its formation constitutes an </w:t>
      </w:r>
      <w:r>
        <w:rPr>
          <w:b/>
          <w:i/>
        </w:rPr>
        <w:t>interference with the privacy of the individual</w:t>
      </w:r>
      <w:r>
        <w:t>.</w:t>
      </w:r>
    </w:p>
    <w:p w14:paraId="013D32CC" w14:textId="77777777" w:rsidR="00F76C8E" w:rsidRDefault="00000000">
      <w:pPr>
        <w:tabs>
          <w:tab w:val="center" w:pos="1334"/>
          <w:tab w:val="right" w:pos="7087"/>
        </w:tabs>
        <w:spacing w:after="8"/>
        <w:ind w:left="0" w:firstLine="0"/>
      </w:pPr>
      <w:r>
        <w:rPr>
          <w:rFonts w:ascii="Calibri" w:eastAsia="Calibri" w:hAnsi="Calibri" w:cs="Calibri"/>
        </w:rPr>
        <w:tab/>
      </w:r>
      <w:r>
        <w:rPr>
          <w:sz w:val="18"/>
        </w:rPr>
        <w:t>Note:</w:t>
      </w:r>
      <w:r>
        <w:rPr>
          <w:sz w:val="18"/>
        </w:rPr>
        <w:tab/>
        <w:t xml:space="preserve">Subsection (1) lets personal information be passed on from an old to a </w:t>
      </w:r>
    </w:p>
    <w:p w14:paraId="23D2786E" w14:textId="77777777" w:rsidR="00F76C8E" w:rsidRDefault="00000000">
      <w:pPr>
        <w:spacing w:after="146"/>
        <w:ind w:left="1995" w:hanging="10"/>
      </w:pPr>
      <w:r>
        <w:rPr>
          <w:sz w:val="18"/>
        </w:rPr>
        <w:t xml:space="preserve">new partnership. However, in using or holding the information, they must comply with the Australian Privacy Principles and a registered APP code that binds them. For example, the new partnership’s use of personal information collected from the old partnership may constitute </w:t>
      </w:r>
      <w:r>
        <w:rPr>
          <w:sz w:val="18"/>
        </w:rPr>
        <w:lastRenderedPageBreak/>
        <w:t>an interference with privacy if it breaches Australian Privacy Principle 6.</w:t>
      </w:r>
    </w:p>
    <w:p w14:paraId="5C62E6E6"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AF386C8" wp14:editId="5B86703C">
                <wp:extent cx="4537075" cy="9525"/>
                <wp:effectExtent l="0" t="0" r="0" b="0"/>
                <wp:docPr id="273457" name="Group 27345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232" name="Shape 823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3457" style="width:357.25pt;height:0.75pt;mso-position-horizontal-relative:char;mso-position-vertical-relative:line" coordsize="45370,95">
                <v:shape id="Shape 8232" style="position:absolute;width:45370;height:0;left:0;top:0;" coordsize="4537075,0" path="m0,0l4537075,0">
                  <v:stroke weight="0.75pt" endcap="flat" joinstyle="miter" miterlimit="10" on="true" color="#000000"/>
                  <v:fill on="false" color="#000000" opacity="0"/>
                </v:shape>
              </v:group>
            </w:pict>
          </mc:Fallback>
        </mc:AlternateContent>
      </w:r>
    </w:p>
    <w:tbl>
      <w:tblPr>
        <w:tblStyle w:val="TableGrid"/>
        <w:tblW w:w="7087" w:type="dxa"/>
        <w:tblInd w:w="0" w:type="dxa"/>
        <w:tblCellMar>
          <w:top w:w="0" w:type="dxa"/>
          <w:left w:w="0" w:type="dxa"/>
          <w:bottom w:w="0" w:type="dxa"/>
          <w:right w:w="0" w:type="dxa"/>
        </w:tblCellMar>
        <w:tblLook w:val="04A0" w:firstRow="1" w:lastRow="0" w:firstColumn="1" w:lastColumn="0" w:noHBand="0" w:noVBand="1"/>
      </w:tblPr>
      <w:tblGrid>
        <w:gridCol w:w="1985"/>
        <w:gridCol w:w="3844"/>
        <w:gridCol w:w="1258"/>
      </w:tblGrid>
      <w:tr w:rsidR="00F76C8E" w14:paraId="64F1496F" w14:textId="77777777">
        <w:trPr>
          <w:trHeight w:val="263"/>
        </w:trPr>
        <w:tc>
          <w:tcPr>
            <w:tcW w:w="1985" w:type="dxa"/>
            <w:tcBorders>
              <w:top w:val="nil"/>
              <w:left w:val="nil"/>
              <w:bottom w:val="nil"/>
              <w:right w:val="nil"/>
            </w:tcBorders>
          </w:tcPr>
          <w:p w14:paraId="5940F589" w14:textId="77777777" w:rsidR="00F76C8E" w:rsidRDefault="00F76C8E">
            <w:pPr>
              <w:spacing w:after="160" w:line="259" w:lineRule="auto"/>
              <w:ind w:left="0" w:firstLine="0"/>
            </w:pPr>
          </w:p>
        </w:tc>
        <w:tc>
          <w:tcPr>
            <w:tcW w:w="3844" w:type="dxa"/>
            <w:tcBorders>
              <w:top w:val="nil"/>
              <w:left w:val="nil"/>
              <w:bottom w:val="nil"/>
              <w:right w:val="nil"/>
            </w:tcBorders>
          </w:tcPr>
          <w:p w14:paraId="2C186130" w14:textId="77777777" w:rsidR="00F76C8E" w:rsidRDefault="00000000">
            <w:pPr>
              <w:spacing w:after="0" w:line="259" w:lineRule="auto"/>
              <w:ind w:left="0" w:right="149" w:firstLine="0"/>
              <w:jc w:val="center"/>
            </w:pPr>
            <w:r>
              <w:rPr>
                <w:i/>
                <w:sz w:val="16"/>
              </w:rPr>
              <w:t>Privacy Act 1988</w:t>
            </w:r>
          </w:p>
        </w:tc>
        <w:tc>
          <w:tcPr>
            <w:tcW w:w="1258" w:type="dxa"/>
            <w:tcBorders>
              <w:top w:val="nil"/>
              <w:left w:val="nil"/>
              <w:bottom w:val="nil"/>
              <w:right w:val="nil"/>
            </w:tcBorders>
          </w:tcPr>
          <w:p w14:paraId="3E552ECD" w14:textId="77777777" w:rsidR="00F76C8E" w:rsidRDefault="00000000">
            <w:pPr>
              <w:spacing w:after="0" w:line="259" w:lineRule="auto"/>
              <w:ind w:left="0" w:firstLine="0"/>
              <w:jc w:val="right"/>
            </w:pPr>
            <w:r>
              <w:rPr>
                <w:i/>
                <w:sz w:val="16"/>
              </w:rPr>
              <w:t>79</w:t>
            </w:r>
          </w:p>
        </w:tc>
      </w:tr>
      <w:tr w:rsidR="00F76C8E" w14:paraId="32D5268C" w14:textId="77777777">
        <w:trPr>
          <w:trHeight w:val="263"/>
        </w:trPr>
        <w:tc>
          <w:tcPr>
            <w:tcW w:w="1985" w:type="dxa"/>
            <w:tcBorders>
              <w:top w:val="nil"/>
              <w:left w:val="nil"/>
              <w:bottom w:val="nil"/>
              <w:right w:val="nil"/>
            </w:tcBorders>
            <w:vAlign w:val="bottom"/>
          </w:tcPr>
          <w:p w14:paraId="179B14CC" w14:textId="77777777" w:rsidR="00F76C8E" w:rsidRDefault="00000000">
            <w:pPr>
              <w:spacing w:after="0" w:line="259" w:lineRule="auto"/>
              <w:ind w:left="0" w:firstLine="0"/>
            </w:pPr>
            <w:r>
              <w:rPr>
                <w:sz w:val="16"/>
              </w:rPr>
              <w:t>Compilation No. 81</w:t>
            </w:r>
          </w:p>
        </w:tc>
        <w:tc>
          <w:tcPr>
            <w:tcW w:w="3844" w:type="dxa"/>
            <w:tcBorders>
              <w:top w:val="nil"/>
              <w:left w:val="nil"/>
              <w:bottom w:val="nil"/>
              <w:right w:val="nil"/>
            </w:tcBorders>
            <w:vAlign w:val="bottom"/>
          </w:tcPr>
          <w:p w14:paraId="3379980C" w14:textId="77777777" w:rsidR="00F76C8E" w:rsidRDefault="00000000">
            <w:pPr>
              <w:spacing w:after="0" w:line="259" w:lineRule="auto"/>
              <w:ind w:left="717" w:firstLine="0"/>
            </w:pPr>
            <w:r>
              <w:rPr>
                <w:sz w:val="16"/>
              </w:rPr>
              <w:t>Compilation date: 13/8/19</w:t>
            </w:r>
          </w:p>
        </w:tc>
        <w:tc>
          <w:tcPr>
            <w:tcW w:w="1258" w:type="dxa"/>
            <w:tcBorders>
              <w:top w:val="nil"/>
              <w:left w:val="nil"/>
              <w:bottom w:val="nil"/>
              <w:right w:val="nil"/>
            </w:tcBorders>
            <w:vAlign w:val="bottom"/>
          </w:tcPr>
          <w:p w14:paraId="5ACAD834" w14:textId="77777777" w:rsidR="00F76C8E" w:rsidRDefault="00000000">
            <w:pPr>
              <w:spacing w:after="0" w:line="259" w:lineRule="auto"/>
              <w:ind w:left="0" w:firstLine="0"/>
              <w:jc w:val="both"/>
            </w:pPr>
            <w:r>
              <w:rPr>
                <w:sz w:val="16"/>
              </w:rPr>
              <w:t>Registered: 20/8/19</w:t>
            </w:r>
          </w:p>
        </w:tc>
      </w:tr>
    </w:tbl>
    <w:p w14:paraId="363492AA" w14:textId="77777777" w:rsidR="00F76C8E" w:rsidRDefault="00000000">
      <w:pPr>
        <w:pStyle w:val="Heading5"/>
        <w:spacing w:after="280" w:line="265" w:lineRule="auto"/>
        <w:ind w:left="-5"/>
      </w:pPr>
      <w:r>
        <w:rPr>
          <w:b w:val="0"/>
        </w:rPr>
        <w:t>Section 13D</w:t>
      </w:r>
    </w:p>
    <w:p w14:paraId="19EB5A61" w14:textId="77777777" w:rsidR="00F76C8E" w:rsidRDefault="00000000">
      <w:pPr>
        <w:spacing w:after="196"/>
        <w:ind w:left="1129" w:hanging="10"/>
      </w:pPr>
      <w:r>
        <w:rPr>
          <w:i/>
        </w:rPr>
        <w:t>Effect of subsection (1)</w:t>
      </w:r>
    </w:p>
    <w:p w14:paraId="74F6EDD0" w14:textId="77777777" w:rsidR="00F76C8E" w:rsidRDefault="00000000">
      <w:pPr>
        <w:spacing w:after="292"/>
        <w:ind w:left="585" w:right="565" w:hanging="10"/>
        <w:jc w:val="center"/>
      </w:pPr>
      <w:r>
        <w:t>(2) Subsection (1) has effect despite subsections 13(1) and (3).</w:t>
      </w:r>
    </w:p>
    <w:p w14:paraId="400E35B4" w14:textId="77777777" w:rsidR="00F76C8E" w:rsidRDefault="00000000">
      <w:pPr>
        <w:pStyle w:val="Heading4"/>
        <w:spacing w:after="207"/>
        <w:ind w:left="-5"/>
      </w:pPr>
      <w:r>
        <w:t>13D  Overseas act required by foreign law</w:t>
      </w:r>
    </w:p>
    <w:p w14:paraId="7C2F1F04" w14:textId="77777777" w:rsidR="00F76C8E" w:rsidRDefault="00000000">
      <w:pPr>
        <w:spacing w:after="196"/>
        <w:ind w:left="1129" w:hanging="10"/>
      </w:pPr>
      <w:r>
        <w:rPr>
          <w:i/>
        </w:rPr>
        <w:t>Acts or practices that are not interferences with privacy</w:t>
      </w:r>
    </w:p>
    <w:p w14:paraId="36C5DA7C" w14:textId="77777777" w:rsidR="00F76C8E" w:rsidRDefault="00000000">
      <w:pPr>
        <w:numPr>
          <w:ilvl w:val="0"/>
          <w:numId w:val="167"/>
        </w:numPr>
        <w:spacing w:after="230"/>
        <w:ind w:left="1040" w:right="287" w:hanging="370"/>
      </w:pPr>
      <w:r>
        <w:t xml:space="preserve">An act or practice of an organisation done or engaged in outside Australia and an external Territory is not an </w:t>
      </w:r>
      <w:r>
        <w:rPr>
          <w:b/>
          <w:i/>
        </w:rPr>
        <w:t>interference with the privacy of an individual</w:t>
      </w:r>
      <w:r>
        <w:t xml:space="preserve"> if the act or practice is required by an applicable law of a foreign country.</w:t>
      </w:r>
    </w:p>
    <w:p w14:paraId="5F5B8E9A" w14:textId="77777777" w:rsidR="00F76C8E" w:rsidRDefault="00000000">
      <w:pPr>
        <w:spacing w:after="196"/>
        <w:ind w:left="1129" w:hanging="10"/>
      </w:pPr>
      <w:r>
        <w:rPr>
          <w:i/>
        </w:rPr>
        <w:t>Effect of subsection (1)</w:t>
      </w:r>
    </w:p>
    <w:p w14:paraId="567A95B1" w14:textId="77777777" w:rsidR="00F76C8E" w:rsidRDefault="00000000">
      <w:pPr>
        <w:numPr>
          <w:ilvl w:val="0"/>
          <w:numId w:val="167"/>
        </w:numPr>
        <w:spacing w:after="292"/>
        <w:ind w:left="1040" w:right="287" w:hanging="370"/>
      </w:pPr>
      <w:r>
        <w:t>Subsection (1) has effect despite subsections 13(1) and (3).</w:t>
      </w:r>
    </w:p>
    <w:p w14:paraId="37CD88C9" w14:textId="77777777" w:rsidR="00F76C8E" w:rsidRDefault="00000000">
      <w:pPr>
        <w:pStyle w:val="Heading4"/>
        <w:spacing w:after="147"/>
        <w:ind w:left="-5"/>
      </w:pPr>
      <w:r>
        <w:t>13E  Effect of sections 13B, 13C and 13D</w:t>
      </w:r>
    </w:p>
    <w:p w14:paraId="6305468F" w14:textId="77777777" w:rsidR="00F76C8E" w:rsidRDefault="00000000">
      <w:pPr>
        <w:spacing w:after="289"/>
        <w:ind w:left="1134" w:right="9" w:firstLine="0"/>
      </w:pPr>
      <w:r>
        <w:t xml:space="preserve">Sections 13B, 13C and 13D do not prevent an act or practice of an organisation from being an </w:t>
      </w:r>
      <w:r>
        <w:rPr>
          <w:b/>
          <w:i/>
        </w:rPr>
        <w:t>interference with the privacy of an individual</w:t>
      </w:r>
      <w:r>
        <w:t xml:space="preserve"> under subsection 13(2), (4) or (5).</w:t>
      </w:r>
    </w:p>
    <w:p w14:paraId="5C70B6FC" w14:textId="77777777" w:rsidR="00F76C8E" w:rsidRDefault="00000000">
      <w:pPr>
        <w:pStyle w:val="Heading4"/>
        <w:spacing w:after="151"/>
        <w:ind w:left="1119" w:hanging="1134"/>
      </w:pPr>
      <w:r>
        <w:t>13F  Act or practice not covered by section 13 is not an interference with privacy</w:t>
      </w:r>
    </w:p>
    <w:p w14:paraId="6B28D5FC" w14:textId="77777777" w:rsidR="00F76C8E" w:rsidRDefault="00000000">
      <w:pPr>
        <w:spacing w:after="289"/>
        <w:ind w:left="1134" w:right="9" w:firstLine="0"/>
      </w:pPr>
      <w:r>
        <w:t xml:space="preserve">An act or practice that is not covered by section 13 is not an </w:t>
      </w:r>
      <w:r>
        <w:rPr>
          <w:b/>
          <w:i/>
        </w:rPr>
        <w:t>interference with the privacy of an individual</w:t>
      </w:r>
      <w:r>
        <w:t>.</w:t>
      </w:r>
    </w:p>
    <w:p w14:paraId="18A608BB" w14:textId="77777777" w:rsidR="00F76C8E" w:rsidRDefault="00000000">
      <w:pPr>
        <w:pStyle w:val="Heading4"/>
        <w:spacing w:after="147"/>
        <w:ind w:left="-5"/>
      </w:pPr>
      <w:r>
        <w:t>13G  Serious and repeated interferences with privacy</w:t>
      </w:r>
    </w:p>
    <w:p w14:paraId="34A99BDE" w14:textId="77777777" w:rsidR="00F76C8E" w:rsidRDefault="00000000">
      <w:pPr>
        <w:ind w:left="1134" w:right="9" w:firstLine="0"/>
      </w:pPr>
      <w:r>
        <w:t>An entity contravenes this subsection if:</w:t>
      </w:r>
    </w:p>
    <w:p w14:paraId="69CD5462" w14:textId="77777777" w:rsidR="00F76C8E" w:rsidRDefault="00000000">
      <w:pPr>
        <w:numPr>
          <w:ilvl w:val="0"/>
          <w:numId w:val="168"/>
        </w:numPr>
        <w:ind w:right="9"/>
      </w:pPr>
      <w:r>
        <w:t>the entity does an act, or engages in a practice, that is a serious interference with the privacy of an individual; or</w:t>
      </w:r>
    </w:p>
    <w:p w14:paraId="052B3169" w14:textId="77777777" w:rsidR="00F76C8E" w:rsidRDefault="00000000">
      <w:pPr>
        <w:numPr>
          <w:ilvl w:val="0"/>
          <w:numId w:val="168"/>
        </w:numPr>
        <w:spacing w:after="197"/>
        <w:ind w:right="9"/>
      </w:pPr>
      <w:r>
        <w:lastRenderedPageBreak/>
        <w:t>the entity repeatedly does an act, or engages in a practice, that is an interference with the privacy of one or more individuals.</w:t>
      </w:r>
    </w:p>
    <w:p w14:paraId="65133BA5" w14:textId="77777777" w:rsidR="00F76C8E" w:rsidRDefault="00000000">
      <w:pPr>
        <w:tabs>
          <w:tab w:val="center" w:pos="1736"/>
          <w:tab w:val="center" w:pos="3845"/>
        </w:tabs>
        <w:ind w:left="0" w:firstLine="0"/>
      </w:pPr>
      <w:r>
        <w:rPr>
          <w:rFonts w:ascii="Calibri" w:eastAsia="Calibri" w:hAnsi="Calibri" w:cs="Calibri"/>
        </w:rPr>
        <w:tab/>
      </w:r>
      <w:r>
        <w:t>Civil penalty:</w:t>
      </w:r>
      <w:r>
        <w:tab/>
        <w:t>2,000 penalty units.</w:t>
      </w:r>
    </w:p>
    <w:p w14:paraId="2DE4131E"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F8C95DF" wp14:editId="5F5E7150">
                <wp:extent cx="4537075" cy="9525"/>
                <wp:effectExtent l="0" t="0" r="0" b="0"/>
                <wp:docPr id="271680" name="Group 27168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310" name="Shape 831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1680" style="width:357.25pt;height:0.75pt;mso-position-horizontal-relative:char;mso-position-vertical-relative:line" coordsize="45370,95">
                <v:shape id="Shape 8310" style="position:absolute;width:45370;height:0;left:0;top:0;" coordsize="4537075,0" path="m0,0l4537075,0">
                  <v:stroke weight="0.75pt" endcap="flat" joinstyle="miter" miterlimit="10" on="true" color="#000000"/>
                  <v:fill on="false" color="#000000" opacity="0"/>
                </v:shape>
              </v:group>
            </w:pict>
          </mc:Fallback>
        </mc:AlternateContent>
      </w:r>
    </w:p>
    <w:p w14:paraId="21BE2823" w14:textId="77777777" w:rsidR="00F76C8E" w:rsidRDefault="00000000">
      <w:pPr>
        <w:tabs>
          <w:tab w:val="center" w:pos="3833"/>
        </w:tabs>
        <w:spacing w:after="204" w:line="259" w:lineRule="auto"/>
        <w:ind w:left="-15" w:firstLine="0"/>
      </w:pPr>
      <w:r>
        <w:rPr>
          <w:i/>
          <w:sz w:val="16"/>
        </w:rPr>
        <w:t>80</w:t>
      </w:r>
      <w:r>
        <w:rPr>
          <w:i/>
          <w:sz w:val="16"/>
        </w:rPr>
        <w:tab/>
        <w:t>Privacy Act 1988</w:t>
      </w:r>
    </w:p>
    <w:p w14:paraId="17169013"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7A1D5B5" w14:textId="77777777" w:rsidR="00F76C8E" w:rsidRDefault="00F76C8E">
      <w:pPr>
        <w:sectPr w:rsidR="00F76C8E">
          <w:headerReference w:type="even" r:id="rId50"/>
          <w:headerReference w:type="default" r:id="rId51"/>
          <w:footerReference w:type="even" r:id="rId52"/>
          <w:footerReference w:type="default" r:id="rId53"/>
          <w:headerReference w:type="first" r:id="rId54"/>
          <w:footerReference w:type="first" r:id="rId55"/>
          <w:pgSz w:w="11907" w:h="16839"/>
          <w:pgMar w:top="1319" w:right="2410" w:bottom="3655" w:left="2410" w:header="798" w:footer="200" w:gutter="0"/>
          <w:cols w:space="720"/>
        </w:sectPr>
      </w:pPr>
    </w:p>
    <w:p w14:paraId="7690726B" w14:textId="77777777" w:rsidR="00F76C8E" w:rsidRDefault="00000000">
      <w:pPr>
        <w:spacing w:after="576" w:line="265" w:lineRule="auto"/>
        <w:ind w:left="10" w:right="-15" w:hanging="10"/>
        <w:jc w:val="right"/>
      </w:pPr>
      <w:r>
        <w:rPr>
          <w:sz w:val="24"/>
        </w:rPr>
        <w:lastRenderedPageBreak/>
        <w:t>Section 14</w:t>
      </w:r>
    </w:p>
    <w:p w14:paraId="1E8261C4" w14:textId="77777777" w:rsidR="00F76C8E" w:rsidRDefault="00000000">
      <w:pPr>
        <w:pStyle w:val="Heading3"/>
        <w:ind w:left="-5"/>
      </w:pPr>
      <w:r>
        <w:t>Division 2—Australian Privacy Principles</w:t>
      </w:r>
    </w:p>
    <w:p w14:paraId="0AED6F74" w14:textId="77777777" w:rsidR="00F76C8E" w:rsidRDefault="00000000">
      <w:pPr>
        <w:pStyle w:val="Heading4"/>
        <w:spacing w:after="165" w:line="259" w:lineRule="auto"/>
        <w:ind w:left="-5"/>
      </w:pPr>
      <w:r>
        <w:t xml:space="preserve">14  </w:t>
      </w:r>
      <w:r>
        <w:rPr>
          <w:i/>
        </w:rPr>
        <w:t>Australian Privacy Principles</w:t>
      </w:r>
    </w:p>
    <w:p w14:paraId="51D9610C" w14:textId="77777777" w:rsidR="00F76C8E" w:rsidRDefault="00000000">
      <w:pPr>
        <w:numPr>
          <w:ilvl w:val="0"/>
          <w:numId w:val="169"/>
        </w:numPr>
        <w:spacing w:after="197"/>
        <w:ind w:left="1131" w:right="9"/>
      </w:pPr>
      <w:r>
        <w:t xml:space="preserve">The </w:t>
      </w:r>
      <w:r>
        <w:rPr>
          <w:b/>
          <w:i/>
        </w:rPr>
        <w:t>Australian Privacy Principles</w:t>
      </w:r>
      <w:r>
        <w:t xml:space="preserve"> are set out in the clauses of Schedule 1.</w:t>
      </w:r>
    </w:p>
    <w:p w14:paraId="1B6CF422" w14:textId="77777777" w:rsidR="00F76C8E" w:rsidRDefault="00000000">
      <w:pPr>
        <w:numPr>
          <w:ilvl w:val="0"/>
          <w:numId w:val="169"/>
        </w:numPr>
        <w:spacing w:after="289"/>
        <w:ind w:left="1131" w:right="9"/>
      </w:pPr>
      <w:r>
        <w:t>A reference in any Act to an Australian Privacy Principle by a number is a reference to the Australian Privacy Principle with that number.</w:t>
      </w:r>
    </w:p>
    <w:p w14:paraId="3DDE8FF9" w14:textId="77777777" w:rsidR="00F76C8E" w:rsidRDefault="00000000">
      <w:pPr>
        <w:pStyle w:val="Heading4"/>
        <w:spacing w:after="147"/>
        <w:ind w:left="-5"/>
      </w:pPr>
      <w:r>
        <w:t>15  APP entities must comply with Australian Privacy Principles</w:t>
      </w:r>
    </w:p>
    <w:p w14:paraId="1E461236" w14:textId="77777777" w:rsidR="00F76C8E" w:rsidRDefault="00000000">
      <w:pPr>
        <w:spacing w:after="289"/>
        <w:ind w:left="1134" w:right="9" w:firstLine="0"/>
      </w:pPr>
      <w:r>
        <w:t>An APP entity must not do an act, or engage in a practice, that breaches an Australian Privacy Principle.</w:t>
      </w:r>
    </w:p>
    <w:p w14:paraId="0135516D" w14:textId="77777777" w:rsidR="00F76C8E" w:rsidRDefault="00000000">
      <w:pPr>
        <w:pStyle w:val="Heading4"/>
        <w:spacing w:after="147"/>
        <w:ind w:left="-5"/>
      </w:pPr>
      <w:r>
        <w:t>16  Personal, family or household affairs</w:t>
      </w:r>
    </w:p>
    <w:p w14:paraId="758171BA" w14:textId="77777777" w:rsidR="00F76C8E" w:rsidRDefault="00000000">
      <w:pPr>
        <w:ind w:left="585" w:right="524" w:hanging="10"/>
        <w:jc w:val="center"/>
      </w:pPr>
      <w:r>
        <w:t>Nothing in the Australian Privacy Principles applies to:</w:t>
      </w:r>
    </w:p>
    <w:p w14:paraId="01F4D015" w14:textId="77777777" w:rsidR="00F76C8E" w:rsidRDefault="00000000">
      <w:pPr>
        <w:numPr>
          <w:ilvl w:val="0"/>
          <w:numId w:val="170"/>
        </w:numPr>
        <w:ind w:right="9" w:hanging="357"/>
      </w:pPr>
      <w:r>
        <w:t>the collection, holding, use or disclosure of personal information by an individual; or</w:t>
      </w:r>
    </w:p>
    <w:p w14:paraId="27DF56AD" w14:textId="77777777" w:rsidR="00F76C8E" w:rsidRDefault="00000000">
      <w:pPr>
        <w:numPr>
          <w:ilvl w:val="0"/>
          <w:numId w:val="170"/>
        </w:numPr>
        <w:spacing w:after="286"/>
        <w:ind w:right="9" w:hanging="357"/>
      </w:pPr>
      <w:r>
        <w:t>personal information held by an individual;only for the purposes of, or in connection with, his or her personal, family or household affairs.</w:t>
      </w:r>
    </w:p>
    <w:p w14:paraId="3E0CE24C" w14:textId="77777777" w:rsidR="00F76C8E" w:rsidRDefault="00000000">
      <w:pPr>
        <w:pStyle w:val="Heading4"/>
        <w:ind w:left="1119" w:hanging="1134"/>
      </w:pPr>
      <w:r>
        <w:t>16A  Permitted general situations in relation to the collection, use or disclosure of personal information</w:t>
      </w:r>
    </w:p>
    <w:p w14:paraId="0F5257FA" w14:textId="77777777" w:rsidR="00F76C8E" w:rsidRDefault="00000000">
      <w:pPr>
        <w:ind w:left="1131" w:right="9"/>
      </w:pPr>
      <w:r>
        <w:t xml:space="preserve">(1) A </w:t>
      </w:r>
      <w:r>
        <w:rPr>
          <w:b/>
          <w:i/>
        </w:rPr>
        <w:t>permitted general situation</w:t>
      </w:r>
      <w:r>
        <w:t xml:space="preserve"> exists in relation to the collection, use or disclosure by an APP entity of personal information about an individual, or of a government related identifier of an individual, if:</w:t>
      </w:r>
    </w:p>
    <w:p w14:paraId="6505C78B" w14:textId="77777777" w:rsidR="00F76C8E" w:rsidRDefault="00000000">
      <w:pPr>
        <w:numPr>
          <w:ilvl w:val="0"/>
          <w:numId w:val="171"/>
        </w:numPr>
        <w:spacing w:after="15" w:line="265" w:lineRule="auto"/>
        <w:ind w:right="22"/>
      </w:pPr>
      <w:r>
        <w:t xml:space="preserve">the entity is an entity of a kind specified in an item in column </w:t>
      </w:r>
    </w:p>
    <w:p w14:paraId="29C50267" w14:textId="77777777" w:rsidR="00F76C8E" w:rsidRDefault="00000000">
      <w:pPr>
        <w:ind w:left="1644" w:right="9" w:firstLine="0"/>
      </w:pPr>
      <w:r>
        <w:t>1 of the table; and</w:t>
      </w:r>
    </w:p>
    <w:p w14:paraId="05F9FA45" w14:textId="77777777" w:rsidR="00F76C8E" w:rsidRDefault="00000000">
      <w:pPr>
        <w:numPr>
          <w:ilvl w:val="0"/>
          <w:numId w:val="171"/>
        </w:numPr>
        <w:spacing w:after="138"/>
        <w:ind w:right="22"/>
      </w:pPr>
      <w:r>
        <w:t>the item in column 2 of the table applies to the information or identifier; and</w:t>
      </w:r>
    </w:p>
    <w:p w14:paraId="6202DC2A"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52DFA15" wp14:editId="0FDFC050">
                <wp:extent cx="4537075" cy="9525"/>
                <wp:effectExtent l="0" t="0" r="0" b="0"/>
                <wp:docPr id="272768" name="Group 27276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378" name="Shape 837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2768" style="width:357.25pt;height:0.75pt;mso-position-horizontal-relative:char;mso-position-vertical-relative:line" coordsize="45370,95">
                <v:shape id="Shape 8378" style="position:absolute;width:45370;height:0;left:0;top:0;" coordsize="4537075,0" path="m0,0l4537075,0">
                  <v:stroke weight="0.75pt" endcap="flat" joinstyle="miter" miterlimit="10" on="true" color="#000000"/>
                  <v:fill on="false" color="#000000" opacity="0"/>
                </v:shape>
              </v:group>
            </w:pict>
          </mc:Fallback>
        </mc:AlternateContent>
      </w:r>
    </w:p>
    <w:p w14:paraId="22C532D1"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81</w:t>
      </w:r>
    </w:p>
    <w:p w14:paraId="023B4390"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69B914D" w14:textId="77777777" w:rsidR="00F76C8E" w:rsidRDefault="00000000">
      <w:pPr>
        <w:pStyle w:val="Heading5"/>
        <w:spacing w:after="280" w:line="265" w:lineRule="auto"/>
        <w:ind w:left="-5"/>
      </w:pPr>
      <w:r>
        <w:rPr>
          <w:b w:val="0"/>
        </w:rPr>
        <w:t>Section 16A</w:t>
      </w:r>
    </w:p>
    <w:p w14:paraId="09221457" w14:textId="77777777" w:rsidR="00F76C8E" w:rsidRDefault="00000000">
      <w:pPr>
        <w:ind w:left="1639" w:right="9"/>
      </w:pPr>
      <w:r>
        <w:t>(c) such conditions as are specified in the item in column 3 of the table are satisfied.</w:t>
      </w:r>
    </w:p>
    <w:tbl>
      <w:tblPr>
        <w:tblStyle w:val="TableGrid"/>
        <w:tblW w:w="7086" w:type="dxa"/>
        <w:tblInd w:w="5" w:type="dxa"/>
        <w:tblCellMar>
          <w:top w:w="113" w:type="dxa"/>
          <w:left w:w="0" w:type="dxa"/>
          <w:bottom w:w="5" w:type="dxa"/>
          <w:right w:w="59" w:type="dxa"/>
        </w:tblCellMar>
        <w:tblLook w:val="04A0" w:firstRow="1" w:lastRow="0" w:firstColumn="1" w:lastColumn="0" w:noHBand="0" w:noVBand="1"/>
      </w:tblPr>
      <w:tblGrid>
        <w:gridCol w:w="822"/>
        <w:gridCol w:w="1408"/>
        <w:gridCol w:w="1559"/>
        <w:gridCol w:w="3297"/>
      </w:tblGrid>
      <w:tr w:rsidR="00F76C8E" w14:paraId="15DDC5B4" w14:textId="77777777">
        <w:trPr>
          <w:trHeight w:val="323"/>
        </w:trPr>
        <w:tc>
          <w:tcPr>
            <w:tcW w:w="3789" w:type="dxa"/>
            <w:gridSpan w:val="3"/>
            <w:tcBorders>
              <w:top w:val="single" w:sz="12" w:space="0" w:color="000000"/>
              <w:left w:val="nil"/>
              <w:bottom w:val="single" w:sz="6" w:space="0" w:color="000000"/>
              <w:right w:val="nil"/>
            </w:tcBorders>
            <w:vAlign w:val="bottom"/>
          </w:tcPr>
          <w:p w14:paraId="7B72FE28" w14:textId="77777777" w:rsidR="00F76C8E" w:rsidRDefault="00000000">
            <w:pPr>
              <w:spacing w:after="0" w:line="259" w:lineRule="auto"/>
              <w:ind w:left="108" w:firstLine="0"/>
            </w:pPr>
            <w:r>
              <w:rPr>
                <w:b/>
                <w:sz w:val="20"/>
              </w:rPr>
              <w:t>Permitted general situations</w:t>
            </w:r>
          </w:p>
        </w:tc>
        <w:tc>
          <w:tcPr>
            <w:tcW w:w="3297" w:type="dxa"/>
            <w:tcBorders>
              <w:top w:val="single" w:sz="12" w:space="0" w:color="000000"/>
              <w:left w:val="nil"/>
              <w:bottom w:val="single" w:sz="6" w:space="0" w:color="000000"/>
              <w:right w:val="nil"/>
            </w:tcBorders>
          </w:tcPr>
          <w:p w14:paraId="058D3959" w14:textId="77777777" w:rsidR="00F76C8E" w:rsidRDefault="00F76C8E">
            <w:pPr>
              <w:spacing w:after="160" w:line="259" w:lineRule="auto"/>
              <w:ind w:left="0" w:firstLine="0"/>
            </w:pPr>
          </w:p>
        </w:tc>
      </w:tr>
      <w:tr w:rsidR="00F76C8E" w14:paraId="383E44EA" w14:textId="77777777">
        <w:trPr>
          <w:trHeight w:val="623"/>
        </w:trPr>
        <w:tc>
          <w:tcPr>
            <w:tcW w:w="822" w:type="dxa"/>
            <w:tcBorders>
              <w:top w:val="single" w:sz="6" w:space="0" w:color="000000"/>
              <w:left w:val="nil"/>
              <w:bottom w:val="single" w:sz="12" w:space="0" w:color="000000"/>
              <w:right w:val="nil"/>
            </w:tcBorders>
          </w:tcPr>
          <w:p w14:paraId="77F650F8" w14:textId="77777777" w:rsidR="00F76C8E" w:rsidRDefault="00000000">
            <w:pPr>
              <w:spacing w:after="0" w:line="259" w:lineRule="auto"/>
              <w:ind w:left="108" w:firstLine="0"/>
            </w:pPr>
            <w:r>
              <w:rPr>
                <w:b/>
                <w:sz w:val="20"/>
              </w:rPr>
              <w:t>Item</w:t>
            </w:r>
          </w:p>
        </w:tc>
        <w:tc>
          <w:tcPr>
            <w:tcW w:w="1408" w:type="dxa"/>
            <w:tcBorders>
              <w:top w:val="single" w:sz="6" w:space="0" w:color="000000"/>
              <w:left w:val="nil"/>
              <w:bottom w:val="single" w:sz="12" w:space="0" w:color="000000"/>
              <w:right w:val="nil"/>
            </w:tcBorders>
            <w:vAlign w:val="bottom"/>
          </w:tcPr>
          <w:p w14:paraId="3F8D3E58" w14:textId="77777777" w:rsidR="00F76C8E" w:rsidRDefault="00000000">
            <w:pPr>
              <w:spacing w:after="50" w:line="259" w:lineRule="auto"/>
              <w:ind w:left="0" w:firstLine="0"/>
            </w:pPr>
            <w:r>
              <w:rPr>
                <w:b/>
                <w:sz w:val="20"/>
              </w:rPr>
              <w:t>Column 1</w:t>
            </w:r>
          </w:p>
          <w:p w14:paraId="289D8060" w14:textId="77777777" w:rsidR="00F76C8E" w:rsidRDefault="00000000">
            <w:pPr>
              <w:spacing w:after="0" w:line="259" w:lineRule="auto"/>
              <w:ind w:left="0" w:firstLine="0"/>
            </w:pPr>
            <w:r>
              <w:rPr>
                <w:b/>
                <w:sz w:val="20"/>
              </w:rPr>
              <w:t>Kind of entity</w:t>
            </w:r>
          </w:p>
        </w:tc>
        <w:tc>
          <w:tcPr>
            <w:tcW w:w="1559" w:type="dxa"/>
            <w:tcBorders>
              <w:top w:val="single" w:sz="6" w:space="0" w:color="000000"/>
              <w:left w:val="nil"/>
              <w:bottom w:val="single" w:sz="12" w:space="0" w:color="000000"/>
              <w:right w:val="nil"/>
            </w:tcBorders>
            <w:vAlign w:val="bottom"/>
          </w:tcPr>
          <w:p w14:paraId="3D52A483" w14:textId="77777777" w:rsidR="00F76C8E" w:rsidRDefault="00000000">
            <w:pPr>
              <w:spacing w:after="50" w:line="259" w:lineRule="auto"/>
              <w:ind w:left="0" w:firstLine="0"/>
            </w:pPr>
            <w:r>
              <w:rPr>
                <w:b/>
                <w:sz w:val="20"/>
              </w:rPr>
              <w:t>Column 2</w:t>
            </w:r>
          </w:p>
          <w:p w14:paraId="267E13ED" w14:textId="77777777" w:rsidR="00F76C8E" w:rsidRDefault="00000000">
            <w:pPr>
              <w:spacing w:after="0" w:line="259" w:lineRule="auto"/>
              <w:ind w:left="0" w:firstLine="0"/>
            </w:pPr>
            <w:r>
              <w:rPr>
                <w:b/>
                <w:sz w:val="20"/>
              </w:rPr>
              <w:t>Item applies to</w:t>
            </w:r>
          </w:p>
        </w:tc>
        <w:tc>
          <w:tcPr>
            <w:tcW w:w="3297" w:type="dxa"/>
            <w:tcBorders>
              <w:top w:val="single" w:sz="6" w:space="0" w:color="000000"/>
              <w:left w:val="nil"/>
              <w:bottom w:val="single" w:sz="12" w:space="0" w:color="000000"/>
              <w:right w:val="nil"/>
            </w:tcBorders>
            <w:vAlign w:val="bottom"/>
          </w:tcPr>
          <w:p w14:paraId="4DCF38DF" w14:textId="77777777" w:rsidR="00F76C8E" w:rsidRDefault="00000000">
            <w:pPr>
              <w:spacing w:after="50" w:line="259" w:lineRule="auto"/>
              <w:ind w:left="0" w:firstLine="0"/>
            </w:pPr>
            <w:r>
              <w:rPr>
                <w:b/>
                <w:sz w:val="20"/>
              </w:rPr>
              <w:t>Column 3</w:t>
            </w:r>
          </w:p>
          <w:p w14:paraId="21C5B1AF" w14:textId="77777777" w:rsidR="00F76C8E" w:rsidRDefault="00000000">
            <w:pPr>
              <w:spacing w:after="0" w:line="259" w:lineRule="auto"/>
              <w:ind w:left="0" w:firstLine="0"/>
            </w:pPr>
            <w:r>
              <w:rPr>
                <w:b/>
                <w:sz w:val="20"/>
              </w:rPr>
              <w:t>Condition(s)</w:t>
            </w:r>
          </w:p>
        </w:tc>
      </w:tr>
      <w:tr w:rsidR="00F76C8E" w14:paraId="1C2C78DE" w14:textId="77777777">
        <w:trPr>
          <w:trHeight w:val="2440"/>
        </w:trPr>
        <w:tc>
          <w:tcPr>
            <w:tcW w:w="822" w:type="dxa"/>
            <w:tcBorders>
              <w:top w:val="single" w:sz="12" w:space="0" w:color="000000"/>
              <w:left w:val="nil"/>
              <w:bottom w:val="single" w:sz="4" w:space="0" w:color="000000"/>
              <w:right w:val="nil"/>
            </w:tcBorders>
          </w:tcPr>
          <w:p w14:paraId="47E6A3A4" w14:textId="77777777" w:rsidR="00F76C8E" w:rsidRDefault="00000000">
            <w:pPr>
              <w:spacing w:after="0" w:line="259" w:lineRule="auto"/>
              <w:ind w:left="108" w:firstLine="0"/>
            </w:pPr>
            <w:r>
              <w:rPr>
                <w:sz w:val="20"/>
              </w:rPr>
              <w:t>1</w:t>
            </w:r>
          </w:p>
        </w:tc>
        <w:tc>
          <w:tcPr>
            <w:tcW w:w="1408" w:type="dxa"/>
            <w:tcBorders>
              <w:top w:val="single" w:sz="12" w:space="0" w:color="000000"/>
              <w:left w:val="nil"/>
              <w:bottom w:val="single" w:sz="4" w:space="0" w:color="000000"/>
              <w:right w:val="nil"/>
            </w:tcBorders>
          </w:tcPr>
          <w:p w14:paraId="7620B439" w14:textId="77777777" w:rsidR="00F76C8E" w:rsidRDefault="00000000">
            <w:pPr>
              <w:spacing w:after="0" w:line="259" w:lineRule="auto"/>
              <w:ind w:left="0" w:firstLine="0"/>
            </w:pPr>
            <w:r>
              <w:rPr>
                <w:sz w:val="20"/>
              </w:rPr>
              <w:t>APP entity</w:t>
            </w:r>
          </w:p>
        </w:tc>
        <w:tc>
          <w:tcPr>
            <w:tcW w:w="1559" w:type="dxa"/>
            <w:tcBorders>
              <w:top w:val="single" w:sz="12" w:space="0" w:color="000000"/>
              <w:left w:val="nil"/>
              <w:bottom w:val="single" w:sz="4" w:space="0" w:color="000000"/>
              <w:right w:val="nil"/>
            </w:tcBorders>
          </w:tcPr>
          <w:p w14:paraId="5FAEF341" w14:textId="77777777" w:rsidR="00F76C8E" w:rsidRDefault="00000000">
            <w:pPr>
              <w:numPr>
                <w:ilvl w:val="0"/>
                <w:numId w:val="563"/>
              </w:numPr>
              <w:spacing w:after="60" w:line="238" w:lineRule="auto"/>
              <w:ind w:hanging="283"/>
            </w:pPr>
            <w:r>
              <w:rPr>
                <w:sz w:val="20"/>
              </w:rPr>
              <w:t>personal information; or</w:t>
            </w:r>
          </w:p>
          <w:p w14:paraId="55B6EAE4" w14:textId="77777777" w:rsidR="00F76C8E" w:rsidRDefault="00000000">
            <w:pPr>
              <w:numPr>
                <w:ilvl w:val="0"/>
                <w:numId w:val="563"/>
              </w:numPr>
              <w:spacing w:after="0" w:line="259" w:lineRule="auto"/>
              <w:ind w:hanging="283"/>
            </w:pPr>
            <w:r>
              <w:rPr>
                <w:sz w:val="20"/>
              </w:rPr>
              <w:t xml:space="preserve">a </w:t>
            </w:r>
          </w:p>
          <w:p w14:paraId="655E0458" w14:textId="77777777" w:rsidR="00F76C8E" w:rsidRDefault="00000000">
            <w:pPr>
              <w:spacing w:after="0" w:line="259" w:lineRule="auto"/>
              <w:ind w:left="284" w:firstLine="0"/>
            </w:pPr>
            <w:r>
              <w:rPr>
                <w:sz w:val="20"/>
              </w:rPr>
              <w:t>government related identifier.</w:t>
            </w:r>
          </w:p>
        </w:tc>
        <w:tc>
          <w:tcPr>
            <w:tcW w:w="3297" w:type="dxa"/>
            <w:tcBorders>
              <w:top w:val="single" w:sz="12" w:space="0" w:color="000000"/>
              <w:left w:val="nil"/>
              <w:bottom w:val="single" w:sz="4" w:space="0" w:color="000000"/>
              <w:right w:val="nil"/>
            </w:tcBorders>
            <w:vAlign w:val="bottom"/>
          </w:tcPr>
          <w:p w14:paraId="62D983CD" w14:textId="77777777" w:rsidR="00F76C8E" w:rsidRDefault="00000000">
            <w:pPr>
              <w:numPr>
                <w:ilvl w:val="0"/>
                <w:numId w:val="564"/>
              </w:numPr>
              <w:spacing w:after="0" w:line="238" w:lineRule="auto"/>
              <w:ind w:right="22" w:hanging="283"/>
            </w:pPr>
            <w:r>
              <w:rPr>
                <w:sz w:val="20"/>
              </w:rPr>
              <w:t xml:space="preserve">it is unreasonable or impracticable to obtain the individual’s consent to </w:t>
            </w:r>
          </w:p>
          <w:p w14:paraId="4DA23586" w14:textId="77777777" w:rsidR="00F76C8E" w:rsidRDefault="00000000">
            <w:pPr>
              <w:spacing w:after="60" w:line="238" w:lineRule="auto"/>
              <w:ind w:left="284" w:right="33" w:firstLine="0"/>
            </w:pPr>
            <w:r>
              <w:rPr>
                <w:sz w:val="20"/>
              </w:rPr>
              <w:t>the collection, use or disclosure; and</w:t>
            </w:r>
          </w:p>
          <w:p w14:paraId="62EC3EA7" w14:textId="77777777" w:rsidR="00F76C8E" w:rsidRDefault="00000000">
            <w:pPr>
              <w:numPr>
                <w:ilvl w:val="0"/>
                <w:numId w:val="564"/>
              </w:numPr>
              <w:spacing w:after="0" w:line="259" w:lineRule="auto"/>
              <w:ind w:right="22" w:hanging="283"/>
            </w:pPr>
            <w:r>
              <w:rPr>
                <w:sz w:val="20"/>
              </w:rPr>
              <w:t>the entity reasonably believes that the collection, use or disclosure is necessary to lessen or prevent a serious threat to the life, health or safety of any individual, or to public health or safety.</w:t>
            </w:r>
          </w:p>
        </w:tc>
      </w:tr>
      <w:tr w:rsidR="00F76C8E" w14:paraId="5F5B5E76" w14:textId="77777777">
        <w:trPr>
          <w:trHeight w:val="2660"/>
        </w:trPr>
        <w:tc>
          <w:tcPr>
            <w:tcW w:w="822" w:type="dxa"/>
            <w:tcBorders>
              <w:top w:val="single" w:sz="4" w:space="0" w:color="000000"/>
              <w:left w:val="nil"/>
              <w:bottom w:val="single" w:sz="4" w:space="0" w:color="000000"/>
              <w:right w:val="nil"/>
            </w:tcBorders>
          </w:tcPr>
          <w:p w14:paraId="71259B36" w14:textId="77777777" w:rsidR="00F76C8E" w:rsidRDefault="00000000">
            <w:pPr>
              <w:spacing w:after="0" w:line="259" w:lineRule="auto"/>
              <w:ind w:left="108" w:firstLine="0"/>
            </w:pPr>
            <w:r>
              <w:rPr>
                <w:sz w:val="20"/>
              </w:rPr>
              <w:t>2</w:t>
            </w:r>
          </w:p>
        </w:tc>
        <w:tc>
          <w:tcPr>
            <w:tcW w:w="1408" w:type="dxa"/>
            <w:tcBorders>
              <w:top w:val="single" w:sz="4" w:space="0" w:color="000000"/>
              <w:left w:val="nil"/>
              <w:bottom w:val="single" w:sz="4" w:space="0" w:color="000000"/>
              <w:right w:val="nil"/>
            </w:tcBorders>
          </w:tcPr>
          <w:p w14:paraId="4AC05A28" w14:textId="77777777" w:rsidR="00F76C8E" w:rsidRDefault="00000000">
            <w:pPr>
              <w:spacing w:after="0" w:line="259" w:lineRule="auto"/>
              <w:ind w:left="0" w:firstLine="0"/>
            </w:pPr>
            <w:r>
              <w:rPr>
                <w:sz w:val="20"/>
              </w:rPr>
              <w:t>APP entity</w:t>
            </w:r>
          </w:p>
        </w:tc>
        <w:tc>
          <w:tcPr>
            <w:tcW w:w="1559" w:type="dxa"/>
            <w:tcBorders>
              <w:top w:val="single" w:sz="4" w:space="0" w:color="000000"/>
              <w:left w:val="nil"/>
              <w:bottom w:val="single" w:sz="4" w:space="0" w:color="000000"/>
              <w:right w:val="nil"/>
            </w:tcBorders>
          </w:tcPr>
          <w:p w14:paraId="504F8DF7" w14:textId="77777777" w:rsidR="00F76C8E" w:rsidRDefault="00000000">
            <w:pPr>
              <w:numPr>
                <w:ilvl w:val="0"/>
                <w:numId w:val="565"/>
              </w:numPr>
              <w:spacing w:after="60" w:line="238" w:lineRule="auto"/>
              <w:ind w:hanging="283"/>
            </w:pPr>
            <w:r>
              <w:rPr>
                <w:sz w:val="20"/>
              </w:rPr>
              <w:t>personal information; or</w:t>
            </w:r>
          </w:p>
          <w:p w14:paraId="170629FB" w14:textId="77777777" w:rsidR="00F76C8E" w:rsidRDefault="00000000">
            <w:pPr>
              <w:numPr>
                <w:ilvl w:val="0"/>
                <w:numId w:val="565"/>
              </w:numPr>
              <w:spacing w:after="0" w:line="259" w:lineRule="auto"/>
              <w:ind w:hanging="283"/>
            </w:pPr>
            <w:r>
              <w:rPr>
                <w:sz w:val="20"/>
              </w:rPr>
              <w:t xml:space="preserve">a </w:t>
            </w:r>
          </w:p>
          <w:p w14:paraId="62852F37" w14:textId="77777777" w:rsidR="00F76C8E" w:rsidRDefault="00000000">
            <w:pPr>
              <w:spacing w:after="0" w:line="259" w:lineRule="auto"/>
              <w:ind w:left="284" w:firstLine="0"/>
            </w:pPr>
            <w:r>
              <w:rPr>
                <w:sz w:val="20"/>
              </w:rPr>
              <w:t>government related identifier.</w:t>
            </w:r>
          </w:p>
        </w:tc>
        <w:tc>
          <w:tcPr>
            <w:tcW w:w="3297" w:type="dxa"/>
            <w:tcBorders>
              <w:top w:val="single" w:sz="4" w:space="0" w:color="000000"/>
              <w:left w:val="nil"/>
              <w:bottom w:val="single" w:sz="4" w:space="0" w:color="000000"/>
              <w:right w:val="nil"/>
            </w:tcBorders>
            <w:vAlign w:val="bottom"/>
          </w:tcPr>
          <w:p w14:paraId="2A713131" w14:textId="77777777" w:rsidR="00F76C8E" w:rsidRDefault="00000000">
            <w:pPr>
              <w:numPr>
                <w:ilvl w:val="0"/>
                <w:numId w:val="566"/>
              </w:numPr>
              <w:spacing w:after="60" w:line="238" w:lineRule="auto"/>
              <w:ind w:right="11" w:hanging="283"/>
            </w:pPr>
            <w:r>
              <w:rPr>
                <w:sz w:val="20"/>
              </w:rPr>
              <w:t>the entity has reason to suspect that unlawful activity, or misconduct of a serious nature, that relates to the entity’s functions or activities has been, is being or may be engaged in; and</w:t>
            </w:r>
          </w:p>
          <w:p w14:paraId="5378E0F8" w14:textId="77777777" w:rsidR="00F76C8E" w:rsidRDefault="00000000">
            <w:pPr>
              <w:numPr>
                <w:ilvl w:val="0"/>
                <w:numId w:val="566"/>
              </w:numPr>
              <w:spacing w:after="0" w:line="259" w:lineRule="auto"/>
              <w:ind w:right="11" w:hanging="283"/>
            </w:pPr>
            <w:r>
              <w:rPr>
                <w:sz w:val="20"/>
              </w:rPr>
              <w:t>the entity reasonably believes that the collection, use or disclosure is necessary in order for the entity to take appropriate action in relation to the matter.</w:t>
            </w:r>
          </w:p>
        </w:tc>
      </w:tr>
      <w:tr w:rsidR="00F76C8E" w14:paraId="71789933" w14:textId="77777777">
        <w:trPr>
          <w:trHeight w:val="2200"/>
        </w:trPr>
        <w:tc>
          <w:tcPr>
            <w:tcW w:w="822" w:type="dxa"/>
            <w:tcBorders>
              <w:top w:val="single" w:sz="4" w:space="0" w:color="000000"/>
              <w:left w:val="nil"/>
              <w:bottom w:val="single" w:sz="4" w:space="0" w:color="000000"/>
              <w:right w:val="nil"/>
            </w:tcBorders>
          </w:tcPr>
          <w:p w14:paraId="4F43C2F0" w14:textId="77777777" w:rsidR="00F76C8E" w:rsidRDefault="00000000">
            <w:pPr>
              <w:spacing w:after="0" w:line="259" w:lineRule="auto"/>
              <w:ind w:left="108" w:firstLine="0"/>
            </w:pPr>
            <w:r>
              <w:rPr>
                <w:sz w:val="20"/>
              </w:rPr>
              <w:t>3</w:t>
            </w:r>
          </w:p>
        </w:tc>
        <w:tc>
          <w:tcPr>
            <w:tcW w:w="1408" w:type="dxa"/>
            <w:tcBorders>
              <w:top w:val="single" w:sz="4" w:space="0" w:color="000000"/>
              <w:left w:val="nil"/>
              <w:bottom w:val="single" w:sz="4" w:space="0" w:color="000000"/>
              <w:right w:val="nil"/>
            </w:tcBorders>
          </w:tcPr>
          <w:p w14:paraId="759A4481" w14:textId="77777777" w:rsidR="00F76C8E" w:rsidRDefault="00000000">
            <w:pPr>
              <w:spacing w:after="0" w:line="259" w:lineRule="auto"/>
              <w:ind w:left="0" w:firstLine="0"/>
            </w:pPr>
            <w:r>
              <w:rPr>
                <w:sz w:val="20"/>
              </w:rPr>
              <w:t>APP entity</w:t>
            </w:r>
          </w:p>
        </w:tc>
        <w:tc>
          <w:tcPr>
            <w:tcW w:w="1559" w:type="dxa"/>
            <w:tcBorders>
              <w:top w:val="single" w:sz="4" w:space="0" w:color="000000"/>
              <w:left w:val="nil"/>
              <w:bottom w:val="single" w:sz="4" w:space="0" w:color="000000"/>
              <w:right w:val="nil"/>
            </w:tcBorders>
          </w:tcPr>
          <w:p w14:paraId="3A430878" w14:textId="77777777" w:rsidR="00F76C8E" w:rsidRDefault="00000000">
            <w:pPr>
              <w:spacing w:after="0" w:line="259" w:lineRule="auto"/>
              <w:ind w:left="0" w:firstLine="0"/>
            </w:pPr>
            <w:r>
              <w:rPr>
                <w:sz w:val="20"/>
              </w:rPr>
              <w:t>Personal information</w:t>
            </w:r>
          </w:p>
        </w:tc>
        <w:tc>
          <w:tcPr>
            <w:tcW w:w="3297" w:type="dxa"/>
            <w:tcBorders>
              <w:top w:val="single" w:sz="4" w:space="0" w:color="000000"/>
              <w:left w:val="nil"/>
              <w:bottom w:val="single" w:sz="4" w:space="0" w:color="000000"/>
              <w:right w:val="nil"/>
            </w:tcBorders>
            <w:vAlign w:val="bottom"/>
          </w:tcPr>
          <w:p w14:paraId="38A8A3F5" w14:textId="77777777" w:rsidR="00F76C8E" w:rsidRDefault="00000000">
            <w:pPr>
              <w:numPr>
                <w:ilvl w:val="0"/>
                <w:numId w:val="567"/>
              </w:numPr>
              <w:spacing w:after="60" w:line="238" w:lineRule="auto"/>
              <w:ind w:right="25" w:hanging="283"/>
            </w:pPr>
            <w:r>
              <w:rPr>
                <w:sz w:val="20"/>
              </w:rPr>
              <w:t>the entity reasonably believes that the collection, use or disclosure is reasonably necessary to assist any APP entity, body or person to locate a person who has been reported as missing; and</w:t>
            </w:r>
          </w:p>
          <w:p w14:paraId="38A6C8F8" w14:textId="77777777" w:rsidR="00F76C8E" w:rsidRDefault="00000000">
            <w:pPr>
              <w:numPr>
                <w:ilvl w:val="0"/>
                <w:numId w:val="567"/>
              </w:numPr>
              <w:spacing w:after="0" w:line="259" w:lineRule="auto"/>
              <w:ind w:right="25" w:hanging="283"/>
            </w:pPr>
            <w:r>
              <w:rPr>
                <w:sz w:val="20"/>
              </w:rPr>
              <w:t>the collection, use or disclosure complies with the rules made under subsection (2).</w:t>
            </w:r>
          </w:p>
        </w:tc>
      </w:tr>
    </w:tbl>
    <w:p w14:paraId="3A9A21D4"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5E177E2" wp14:editId="05C0E322">
                <wp:extent cx="4537075" cy="9525"/>
                <wp:effectExtent l="0" t="0" r="0" b="0"/>
                <wp:docPr id="275963" name="Group 27596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451" name="Shape 845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5963" style="width:357.25pt;height:0.75pt;mso-position-horizontal-relative:char;mso-position-vertical-relative:line" coordsize="45370,95">
                <v:shape id="Shape 8451" style="position:absolute;width:45370;height:0;left:0;top:0;" coordsize="4537075,0" path="m0,0l4537075,0">
                  <v:stroke weight="0.75pt" endcap="flat" joinstyle="miter" miterlimit="10" on="true" color="#000000"/>
                  <v:fill on="false" color="#000000" opacity="0"/>
                </v:shape>
              </v:group>
            </w:pict>
          </mc:Fallback>
        </mc:AlternateContent>
      </w:r>
    </w:p>
    <w:p w14:paraId="461095DC" w14:textId="77777777" w:rsidR="00F76C8E" w:rsidRDefault="00000000">
      <w:pPr>
        <w:tabs>
          <w:tab w:val="center" w:pos="3833"/>
        </w:tabs>
        <w:spacing w:after="204" w:line="259" w:lineRule="auto"/>
        <w:ind w:left="-15" w:firstLine="0"/>
      </w:pPr>
      <w:r>
        <w:rPr>
          <w:i/>
          <w:sz w:val="16"/>
        </w:rPr>
        <w:lastRenderedPageBreak/>
        <w:t>82</w:t>
      </w:r>
      <w:r>
        <w:rPr>
          <w:i/>
          <w:sz w:val="16"/>
        </w:rPr>
        <w:tab/>
        <w:t>Privacy Act 1988</w:t>
      </w:r>
    </w:p>
    <w:p w14:paraId="0551FC95"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5538392" w14:textId="77777777" w:rsidR="00F76C8E" w:rsidRDefault="00000000">
      <w:pPr>
        <w:spacing w:after="38" w:line="265" w:lineRule="auto"/>
        <w:ind w:left="10" w:right="-15" w:hanging="10"/>
        <w:jc w:val="right"/>
      </w:pPr>
      <w:r>
        <w:rPr>
          <w:sz w:val="24"/>
        </w:rPr>
        <w:t>Section 16A</w:t>
      </w:r>
    </w:p>
    <w:tbl>
      <w:tblPr>
        <w:tblStyle w:val="TableGrid"/>
        <w:tblW w:w="7086" w:type="dxa"/>
        <w:tblInd w:w="5" w:type="dxa"/>
        <w:tblCellMar>
          <w:top w:w="123" w:type="dxa"/>
          <w:left w:w="0" w:type="dxa"/>
          <w:bottom w:w="5" w:type="dxa"/>
          <w:right w:w="115" w:type="dxa"/>
        </w:tblCellMar>
        <w:tblLook w:val="04A0" w:firstRow="1" w:lastRow="0" w:firstColumn="1" w:lastColumn="0" w:noHBand="0" w:noVBand="1"/>
      </w:tblPr>
      <w:tblGrid>
        <w:gridCol w:w="822"/>
        <w:gridCol w:w="1408"/>
        <w:gridCol w:w="1559"/>
        <w:gridCol w:w="3297"/>
      </w:tblGrid>
      <w:tr w:rsidR="00F76C8E" w14:paraId="57162A3C" w14:textId="77777777">
        <w:trPr>
          <w:trHeight w:val="323"/>
        </w:trPr>
        <w:tc>
          <w:tcPr>
            <w:tcW w:w="3789" w:type="dxa"/>
            <w:gridSpan w:val="3"/>
            <w:tcBorders>
              <w:top w:val="single" w:sz="12" w:space="0" w:color="000000"/>
              <w:left w:val="nil"/>
              <w:bottom w:val="single" w:sz="6" w:space="0" w:color="000000"/>
              <w:right w:val="nil"/>
            </w:tcBorders>
            <w:vAlign w:val="bottom"/>
          </w:tcPr>
          <w:p w14:paraId="5FEB4EA8" w14:textId="77777777" w:rsidR="00F76C8E" w:rsidRDefault="00000000">
            <w:pPr>
              <w:spacing w:after="0" w:line="259" w:lineRule="auto"/>
              <w:ind w:left="108" w:firstLine="0"/>
            </w:pPr>
            <w:r>
              <w:rPr>
                <w:b/>
                <w:sz w:val="20"/>
              </w:rPr>
              <w:t>Permitted general situations</w:t>
            </w:r>
          </w:p>
        </w:tc>
        <w:tc>
          <w:tcPr>
            <w:tcW w:w="3297" w:type="dxa"/>
            <w:tcBorders>
              <w:top w:val="single" w:sz="12" w:space="0" w:color="000000"/>
              <w:left w:val="nil"/>
              <w:bottom w:val="single" w:sz="6" w:space="0" w:color="000000"/>
              <w:right w:val="nil"/>
            </w:tcBorders>
          </w:tcPr>
          <w:p w14:paraId="61355BF8" w14:textId="77777777" w:rsidR="00F76C8E" w:rsidRDefault="00F76C8E">
            <w:pPr>
              <w:spacing w:after="160" w:line="259" w:lineRule="auto"/>
              <w:ind w:left="0" w:firstLine="0"/>
            </w:pPr>
          </w:p>
        </w:tc>
      </w:tr>
      <w:tr w:rsidR="00F76C8E" w14:paraId="71D87FEE" w14:textId="77777777">
        <w:trPr>
          <w:trHeight w:val="623"/>
        </w:trPr>
        <w:tc>
          <w:tcPr>
            <w:tcW w:w="822" w:type="dxa"/>
            <w:tcBorders>
              <w:top w:val="single" w:sz="6" w:space="0" w:color="000000"/>
              <w:left w:val="nil"/>
              <w:bottom w:val="single" w:sz="12" w:space="0" w:color="000000"/>
              <w:right w:val="nil"/>
            </w:tcBorders>
          </w:tcPr>
          <w:p w14:paraId="085F2448" w14:textId="77777777" w:rsidR="00F76C8E" w:rsidRDefault="00000000">
            <w:pPr>
              <w:spacing w:after="0" w:line="259" w:lineRule="auto"/>
              <w:ind w:left="108" w:firstLine="0"/>
            </w:pPr>
            <w:r>
              <w:rPr>
                <w:b/>
                <w:sz w:val="20"/>
              </w:rPr>
              <w:t>Item</w:t>
            </w:r>
          </w:p>
        </w:tc>
        <w:tc>
          <w:tcPr>
            <w:tcW w:w="1408" w:type="dxa"/>
            <w:tcBorders>
              <w:top w:val="single" w:sz="6" w:space="0" w:color="000000"/>
              <w:left w:val="nil"/>
              <w:bottom w:val="single" w:sz="12" w:space="0" w:color="000000"/>
              <w:right w:val="nil"/>
            </w:tcBorders>
            <w:vAlign w:val="bottom"/>
          </w:tcPr>
          <w:p w14:paraId="44FF8186" w14:textId="77777777" w:rsidR="00F76C8E" w:rsidRDefault="00000000">
            <w:pPr>
              <w:spacing w:after="50" w:line="259" w:lineRule="auto"/>
              <w:ind w:left="0" w:firstLine="0"/>
            </w:pPr>
            <w:r>
              <w:rPr>
                <w:b/>
                <w:sz w:val="20"/>
              </w:rPr>
              <w:t>Column 1</w:t>
            </w:r>
          </w:p>
          <w:p w14:paraId="1918C155" w14:textId="77777777" w:rsidR="00F76C8E" w:rsidRDefault="00000000">
            <w:pPr>
              <w:spacing w:after="0" w:line="259" w:lineRule="auto"/>
              <w:ind w:left="0" w:firstLine="0"/>
            </w:pPr>
            <w:r>
              <w:rPr>
                <w:b/>
                <w:sz w:val="20"/>
              </w:rPr>
              <w:t>Kind of entity</w:t>
            </w:r>
          </w:p>
        </w:tc>
        <w:tc>
          <w:tcPr>
            <w:tcW w:w="1559" w:type="dxa"/>
            <w:tcBorders>
              <w:top w:val="single" w:sz="6" w:space="0" w:color="000000"/>
              <w:left w:val="nil"/>
              <w:bottom w:val="single" w:sz="12" w:space="0" w:color="000000"/>
              <w:right w:val="nil"/>
            </w:tcBorders>
            <w:vAlign w:val="bottom"/>
          </w:tcPr>
          <w:p w14:paraId="65BD9093" w14:textId="77777777" w:rsidR="00F76C8E" w:rsidRDefault="00000000">
            <w:pPr>
              <w:spacing w:after="50" w:line="259" w:lineRule="auto"/>
              <w:ind w:left="0" w:firstLine="0"/>
            </w:pPr>
            <w:r>
              <w:rPr>
                <w:b/>
                <w:sz w:val="20"/>
              </w:rPr>
              <w:t>Column 2</w:t>
            </w:r>
          </w:p>
          <w:p w14:paraId="3460482C" w14:textId="77777777" w:rsidR="00F76C8E" w:rsidRDefault="00000000">
            <w:pPr>
              <w:spacing w:after="0" w:line="259" w:lineRule="auto"/>
              <w:ind w:left="0" w:firstLine="0"/>
            </w:pPr>
            <w:r>
              <w:rPr>
                <w:b/>
                <w:sz w:val="20"/>
              </w:rPr>
              <w:t>Item applies to</w:t>
            </w:r>
          </w:p>
        </w:tc>
        <w:tc>
          <w:tcPr>
            <w:tcW w:w="3297" w:type="dxa"/>
            <w:tcBorders>
              <w:top w:val="single" w:sz="6" w:space="0" w:color="000000"/>
              <w:left w:val="nil"/>
              <w:bottom w:val="single" w:sz="12" w:space="0" w:color="000000"/>
              <w:right w:val="nil"/>
            </w:tcBorders>
            <w:vAlign w:val="bottom"/>
          </w:tcPr>
          <w:p w14:paraId="6CBD819F" w14:textId="77777777" w:rsidR="00F76C8E" w:rsidRDefault="00000000">
            <w:pPr>
              <w:spacing w:after="50" w:line="259" w:lineRule="auto"/>
              <w:ind w:left="0" w:firstLine="0"/>
            </w:pPr>
            <w:r>
              <w:rPr>
                <w:b/>
                <w:sz w:val="20"/>
              </w:rPr>
              <w:t>Column 3</w:t>
            </w:r>
          </w:p>
          <w:p w14:paraId="3D228F19" w14:textId="77777777" w:rsidR="00F76C8E" w:rsidRDefault="00000000">
            <w:pPr>
              <w:spacing w:after="0" w:line="259" w:lineRule="auto"/>
              <w:ind w:left="0" w:firstLine="0"/>
            </w:pPr>
            <w:r>
              <w:rPr>
                <w:b/>
                <w:sz w:val="20"/>
              </w:rPr>
              <w:t>Condition(s)</w:t>
            </w:r>
          </w:p>
        </w:tc>
      </w:tr>
      <w:tr w:rsidR="00F76C8E" w14:paraId="16AD9DDE" w14:textId="77777777">
        <w:trPr>
          <w:trHeight w:val="1040"/>
        </w:trPr>
        <w:tc>
          <w:tcPr>
            <w:tcW w:w="822" w:type="dxa"/>
            <w:tcBorders>
              <w:top w:val="single" w:sz="12" w:space="0" w:color="000000"/>
              <w:left w:val="nil"/>
              <w:bottom w:val="single" w:sz="4" w:space="0" w:color="000000"/>
              <w:right w:val="nil"/>
            </w:tcBorders>
          </w:tcPr>
          <w:p w14:paraId="19B0C31A" w14:textId="77777777" w:rsidR="00F76C8E" w:rsidRDefault="00000000">
            <w:pPr>
              <w:spacing w:after="0" w:line="259" w:lineRule="auto"/>
              <w:ind w:left="108" w:firstLine="0"/>
            </w:pPr>
            <w:r>
              <w:rPr>
                <w:sz w:val="20"/>
              </w:rPr>
              <w:t>4</w:t>
            </w:r>
          </w:p>
        </w:tc>
        <w:tc>
          <w:tcPr>
            <w:tcW w:w="1408" w:type="dxa"/>
            <w:tcBorders>
              <w:top w:val="single" w:sz="12" w:space="0" w:color="000000"/>
              <w:left w:val="nil"/>
              <w:bottom w:val="single" w:sz="4" w:space="0" w:color="000000"/>
              <w:right w:val="nil"/>
            </w:tcBorders>
          </w:tcPr>
          <w:p w14:paraId="2D3976D1" w14:textId="77777777" w:rsidR="00F76C8E" w:rsidRDefault="00000000">
            <w:pPr>
              <w:spacing w:after="0" w:line="259" w:lineRule="auto"/>
              <w:ind w:left="0" w:firstLine="0"/>
            </w:pPr>
            <w:r>
              <w:rPr>
                <w:sz w:val="20"/>
              </w:rPr>
              <w:t>APP entity</w:t>
            </w:r>
          </w:p>
        </w:tc>
        <w:tc>
          <w:tcPr>
            <w:tcW w:w="1559" w:type="dxa"/>
            <w:tcBorders>
              <w:top w:val="single" w:sz="12" w:space="0" w:color="000000"/>
              <w:left w:val="nil"/>
              <w:bottom w:val="single" w:sz="4" w:space="0" w:color="000000"/>
              <w:right w:val="nil"/>
            </w:tcBorders>
          </w:tcPr>
          <w:p w14:paraId="108FF683" w14:textId="77777777" w:rsidR="00F76C8E" w:rsidRDefault="00000000">
            <w:pPr>
              <w:spacing w:after="0" w:line="259" w:lineRule="auto"/>
              <w:ind w:left="0" w:firstLine="0"/>
            </w:pPr>
            <w:r>
              <w:rPr>
                <w:sz w:val="20"/>
              </w:rPr>
              <w:t>Personal information</w:t>
            </w:r>
          </w:p>
        </w:tc>
        <w:tc>
          <w:tcPr>
            <w:tcW w:w="3297" w:type="dxa"/>
            <w:tcBorders>
              <w:top w:val="single" w:sz="12" w:space="0" w:color="000000"/>
              <w:left w:val="nil"/>
              <w:bottom w:val="single" w:sz="4" w:space="0" w:color="000000"/>
              <w:right w:val="nil"/>
            </w:tcBorders>
            <w:vAlign w:val="bottom"/>
          </w:tcPr>
          <w:p w14:paraId="7DF0B71C" w14:textId="77777777" w:rsidR="00F76C8E" w:rsidRDefault="00000000">
            <w:pPr>
              <w:spacing w:after="0" w:line="259" w:lineRule="auto"/>
              <w:ind w:left="0" w:firstLine="0"/>
            </w:pPr>
            <w:r>
              <w:rPr>
                <w:sz w:val="20"/>
              </w:rPr>
              <w:t>The collection, use or disclosure is reasonably necessary for the establishment, exercise or defence of a legal or equitable claim.</w:t>
            </w:r>
          </w:p>
        </w:tc>
      </w:tr>
      <w:tr w:rsidR="00F76C8E" w14:paraId="140ABD1F" w14:textId="77777777">
        <w:trPr>
          <w:trHeight w:val="1030"/>
        </w:trPr>
        <w:tc>
          <w:tcPr>
            <w:tcW w:w="822" w:type="dxa"/>
            <w:tcBorders>
              <w:top w:val="single" w:sz="4" w:space="0" w:color="000000"/>
              <w:left w:val="nil"/>
              <w:bottom w:val="single" w:sz="4" w:space="0" w:color="000000"/>
              <w:right w:val="nil"/>
            </w:tcBorders>
          </w:tcPr>
          <w:p w14:paraId="1D8E0852" w14:textId="77777777" w:rsidR="00F76C8E" w:rsidRDefault="00000000">
            <w:pPr>
              <w:spacing w:after="0" w:line="259" w:lineRule="auto"/>
              <w:ind w:left="108" w:firstLine="0"/>
            </w:pPr>
            <w:r>
              <w:rPr>
                <w:sz w:val="20"/>
              </w:rPr>
              <w:t>5</w:t>
            </w:r>
          </w:p>
        </w:tc>
        <w:tc>
          <w:tcPr>
            <w:tcW w:w="1408" w:type="dxa"/>
            <w:tcBorders>
              <w:top w:val="single" w:sz="4" w:space="0" w:color="000000"/>
              <w:left w:val="nil"/>
              <w:bottom w:val="single" w:sz="4" w:space="0" w:color="000000"/>
              <w:right w:val="nil"/>
            </w:tcBorders>
          </w:tcPr>
          <w:p w14:paraId="6CE1EDE1" w14:textId="77777777" w:rsidR="00F76C8E" w:rsidRDefault="00000000">
            <w:pPr>
              <w:spacing w:after="0" w:line="259" w:lineRule="auto"/>
              <w:ind w:left="0" w:firstLine="0"/>
            </w:pPr>
            <w:r>
              <w:rPr>
                <w:sz w:val="20"/>
              </w:rPr>
              <w:t>APP entity</w:t>
            </w:r>
          </w:p>
        </w:tc>
        <w:tc>
          <w:tcPr>
            <w:tcW w:w="1559" w:type="dxa"/>
            <w:tcBorders>
              <w:top w:val="single" w:sz="4" w:space="0" w:color="000000"/>
              <w:left w:val="nil"/>
              <w:bottom w:val="single" w:sz="4" w:space="0" w:color="000000"/>
              <w:right w:val="nil"/>
            </w:tcBorders>
          </w:tcPr>
          <w:p w14:paraId="326FC481" w14:textId="77777777" w:rsidR="00F76C8E" w:rsidRDefault="00000000">
            <w:pPr>
              <w:spacing w:after="0" w:line="259" w:lineRule="auto"/>
              <w:ind w:left="0" w:firstLine="0"/>
            </w:pPr>
            <w:r>
              <w:rPr>
                <w:sz w:val="20"/>
              </w:rPr>
              <w:t>Personal information</w:t>
            </w:r>
          </w:p>
        </w:tc>
        <w:tc>
          <w:tcPr>
            <w:tcW w:w="3297" w:type="dxa"/>
            <w:tcBorders>
              <w:top w:val="single" w:sz="4" w:space="0" w:color="000000"/>
              <w:left w:val="nil"/>
              <w:bottom w:val="single" w:sz="4" w:space="0" w:color="000000"/>
              <w:right w:val="nil"/>
            </w:tcBorders>
            <w:vAlign w:val="bottom"/>
          </w:tcPr>
          <w:p w14:paraId="04D254C5" w14:textId="77777777" w:rsidR="00F76C8E" w:rsidRDefault="00000000">
            <w:pPr>
              <w:spacing w:after="0" w:line="259" w:lineRule="auto"/>
              <w:ind w:left="0" w:firstLine="0"/>
            </w:pPr>
            <w:r>
              <w:rPr>
                <w:sz w:val="20"/>
              </w:rPr>
              <w:t>The collection, use or disclosure is reasonably necessary for the purposes of a confidential alternative dispute resolution process.</w:t>
            </w:r>
          </w:p>
        </w:tc>
      </w:tr>
      <w:tr w:rsidR="00F76C8E" w14:paraId="3B8E2307" w14:textId="77777777">
        <w:trPr>
          <w:trHeight w:val="1030"/>
        </w:trPr>
        <w:tc>
          <w:tcPr>
            <w:tcW w:w="822" w:type="dxa"/>
            <w:tcBorders>
              <w:top w:val="single" w:sz="4" w:space="0" w:color="000000"/>
              <w:left w:val="nil"/>
              <w:bottom w:val="single" w:sz="4" w:space="0" w:color="000000"/>
              <w:right w:val="nil"/>
            </w:tcBorders>
          </w:tcPr>
          <w:p w14:paraId="7B060089" w14:textId="77777777" w:rsidR="00F76C8E" w:rsidRDefault="00000000">
            <w:pPr>
              <w:spacing w:after="0" w:line="259" w:lineRule="auto"/>
              <w:ind w:left="108" w:firstLine="0"/>
            </w:pPr>
            <w:r>
              <w:rPr>
                <w:sz w:val="20"/>
              </w:rPr>
              <w:t>6</w:t>
            </w:r>
          </w:p>
        </w:tc>
        <w:tc>
          <w:tcPr>
            <w:tcW w:w="1408" w:type="dxa"/>
            <w:tcBorders>
              <w:top w:val="single" w:sz="4" w:space="0" w:color="000000"/>
              <w:left w:val="nil"/>
              <w:bottom w:val="single" w:sz="4" w:space="0" w:color="000000"/>
              <w:right w:val="nil"/>
            </w:tcBorders>
          </w:tcPr>
          <w:p w14:paraId="304F8367" w14:textId="77777777" w:rsidR="00F76C8E" w:rsidRDefault="00000000">
            <w:pPr>
              <w:spacing w:after="0" w:line="259" w:lineRule="auto"/>
              <w:ind w:left="0" w:firstLine="0"/>
            </w:pPr>
            <w:r>
              <w:rPr>
                <w:sz w:val="20"/>
              </w:rPr>
              <w:t>Agency</w:t>
            </w:r>
          </w:p>
        </w:tc>
        <w:tc>
          <w:tcPr>
            <w:tcW w:w="1559" w:type="dxa"/>
            <w:tcBorders>
              <w:top w:val="single" w:sz="4" w:space="0" w:color="000000"/>
              <w:left w:val="nil"/>
              <w:bottom w:val="single" w:sz="4" w:space="0" w:color="000000"/>
              <w:right w:val="nil"/>
            </w:tcBorders>
          </w:tcPr>
          <w:p w14:paraId="7570D52A" w14:textId="77777777" w:rsidR="00F76C8E" w:rsidRDefault="00000000">
            <w:pPr>
              <w:spacing w:after="0" w:line="259" w:lineRule="auto"/>
              <w:ind w:left="0" w:firstLine="0"/>
            </w:pPr>
            <w:r>
              <w:rPr>
                <w:sz w:val="20"/>
              </w:rPr>
              <w:t>Personal information</w:t>
            </w:r>
          </w:p>
        </w:tc>
        <w:tc>
          <w:tcPr>
            <w:tcW w:w="3297" w:type="dxa"/>
            <w:tcBorders>
              <w:top w:val="single" w:sz="4" w:space="0" w:color="000000"/>
              <w:left w:val="nil"/>
              <w:bottom w:val="single" w:sz="4" w:space="0" w:color="000000"/>
              <w:right w:val="nil"/>
            </w:tcBorders>
            <w:vAlign w:val="bottom"/>
          </w:tcPr>
          <w:p w14:paraId="04AEA8CB" w14:textId="77777777" w:rsidR="00F76C8E" w:rsidRDefault="00000000">
            <w:pPr>
              <w:spacing w:after="0" w:line="259" w:lineRule="auto"/>
              <w:ind w:left="0" w:firstLine="0"/>
            </w:pPr>
            <w:r>
              <w:rPr>
                <w:sz w:val="20"/>
              </w:rPr>
              <w:t>The entity reasonably believes that the collection, use or disclosure is necessary for the entity’s diplomatic or consular functions or activities.</w:t>
            </w:r>
          </w:p>
        </w:tc>
      </w:tr>
      <w:tr w:rsidR="00F76C8E" w14:paraId="09084299" w14:textId="77777777">
        <w:trPr>
          <w:trHeight w:val="2840"/>
        </w:trPr>
        <w:tc>
          <w:tcPr>
            <w:tcW w:w="822" w:type="dxa"/>
            <w:tcBorders>
              <w:top w:val="single" w:sz="4" w:space="0" w:color="000000"/>
              <w:left w:val="nil"/>
              <w:bottom w:val="single" w:sz="12" w:space="0" w:color="000000"/>
              <w:right w:val="nil"/>
            </w:tcBorders>
          </w:tcPr>
          <w:p w14:paraId="56E28E9F" w14:textId="77777777" w:rsidR="00F76C8E" w:rsidRDefault="00000000">
            <w:pPr>
              <w:spacing w:after="0" w:line="259" w:lineRule="auto"/>
              <w:ind w:left="108" w:firstLine="0"/>
            </w:pPr>
            <w:r>
              <w:rPr>
                <w:sz w:val="20"/>
              </w:rPr>
              <w:t>7</w:t>
            </w:r>
          </w:p>
        </w:tc>
        <w:tc>
          <w:tcPr>
            <w:tcW w:w="1408" w:type="dxa"/>
            <w:tcBorders>
              <w:top w:val="single" w:sz="4" w:space="0" w:color="000000"/>
              <w:left w:val="nil"/>
              <w:bottom w:val="single" w:sz="12" w:space="0" w:color="000000"/>
              <w:right w:val="nil"/>
            </w:tcBorders>
          </w:tcPr>
          <w:p w14:paraId="4C8643C0" w14:textId="77777777" w:rsidR="00F76C8E" w:rsidRDefault="00000000">
            <w:pPr>
              <w:spacing w:after="0" w:line="259" w:lineRule="auto"/>
              <w:ind w:left="0" w:firstLine="0"/>
            </w:pPr>
            <w:r>
              <w:rPr>
                <w:sz w:val="20"/>
              </w:rPr>
              <w:t>Defence Force</w:t>
            </w:r>
          </w:p>
        </w:tc>
        <w:tc>
          <w:tcPr>
            <w:tcW w:w="1559" w:type="dxa"/>
            <w:tcBorders>
              <w:top w:val="single" w:sz="4" w:space="0" w:color="000000"/>
              <w:left w:val="nil"/>
              <w:bottom w:val="single" w:sz="12" w:space="0" w:color="000000"/>
              <w:right w:val="nil"/>
            </w:tcBorders>
          </w:tcPr>
          <w:p w14:paraId="55E1FC5C" w14:textId="77777777" w:rsidR="00F76C8E" w:rsidRDefault="00000000">
            <w:pPr>
              <w:spacing w:after="0" w:line="259" w:lineRule="auto"/>
              <w:ind w:left="0" w:firstLine="0"/>
            </w:pPr>
            <w:r>
              <w:rPr>
                <w:sz w:val="20"/>
              </w:rPr>
              <w:t>Personal information</w:t>
            </w:r>
          </w:p>
        </w:tc>
        <w:tc>
          <w:tcPr>
            <w:tcW w:w="3297" w:type="dxa"/>
            <w:tcBorders>
              <w:top w:val="single" w:sz="4" w:space="0" w:color="000000"/>
              <w:left w:val="nil"/>
              <w:bottom w:val="single" w:sz="12" w:space="0" w:color="000000"/>
              <w:right w:val="nil"/>
            </w:tcBorders>
            <w:vAlign w:val="bottom"/>
          </w:tcPr>
          <w:p w14:paraId="599B2691" w14:textId="77777777" w:rsidR="00F76C8E" w:rsidRDefault="00000000">
            <w:pPr>
              <w:spacing w:after="50"/>
              <w:ind w:left="0" w:firstLine="0"/>
            </w:pPr>
            <w:r>
              <w:rPr>
                <w:sz w:val="20"/>
              </w:rPr>
              <w:t>The entity reasonably believes that the collection, use or disclosure is necessary for any of the following occurring outside Australia and the external Territories:</w:t>
            </w:r>
          </w:p>
          <w:p w14:paraId="30237E04" w14:textId="77777777" w:rsidR="00F76C8E" w:rsidRDefault="00000000">
            <w:pPr>
              <w:numPr>
                <w:ilvl w:val="0"/>
                <w:numId w:val="568"/>
              </w:numPr>
              <w:spacing w:after="40" w:line="259" w:lineRule="auto"/>
              <w:ind w:hanging="283"/>
            </w:pPr>
            <w:r>
              <w:rPr>
                <w:sz w:val="20"/>
              </w:rPr>
              <w:t>war or warlike operations;</w:t>
            </w:r>
          </w:p>
          <w:p w14:paraId="5CA62429" w14:textId="77777777" w:rsidR="00F76C8E" w:rsidRDefault="00000000">
            <w:pPr>
              <w:numPr>
                <w:ilvl w:val="0"/>
                <w:numId w:val="568"/>
              </w:numPr>
              <w:spacing w:after="60" w:line="238" w:lineRule="auto"/>
              <w:ind w:hanging="283"/>
            </w:pPr>
            <w:r>
              <w:rPr>
                <w:sz w:val="20"/>
              </w:rPr>
              <w:t>peacekeeping or peace enforcement;</w:t>
            </w:r>
          </w:p>
          <w:p w14:paraId="6CC62863" w14:textId="77777777" w:rsidR="00F76C8E" w:rsidRDefault="00000000">
            <w:pPr>
              <w:numPr>
                <w:ilvl w:val="0"/>
                <w:numId w:val="568"/>
              </w:numPr>
              <w:spacing w:after="0" w:line="259" w:lineRule="auto"/>
              <w:ind w:hanging="283"/>
            </w:pPr>
            <w:r>
              <w:rPr>
                <w:sz w:val="20"/>
              </w:rPr>
              <w:t>civil aid, humanitarian assistance, medical or civil emergency or disaster relief.</w:t>
            </w:r>
          </w:p>
        </w:tc>
      </w:tr>
    </w:tbl>
    <w:p w14:paraId="1CEF98F6" w14:textId="77777777" w:rsidR="00F76C8E" w:rsidRDefault="00000000">
      <w:pPr>
        <w:spacing w:after="1759"/>
        <w:ind w:left="1131" w:right="9"/>
      </w:pPr>
      <w:r>
        <w:t>(2) The Commissioner may, by legislative instrument, make rules relating to the collection, use or disclosure of personal information that apply for the purposes of item 3 of the table in subsection (1).</w:t>
      </w:r>
    </w:p>
    <w:p w14:paraId="2ECBE3BE"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53D65482" wp14:editId="6074F22A">
                <wp:extent cx="4537075" cy="9525"/>
                <wp:effectExtent l="0" t="0" r="0" b="0"/>
                <wp:docPr id="275786" name="Group 27578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558" name="Shape 855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5786" style="width:357.25pt;height:0.75pt;mso-position-horizontal-relative:char;mso-position-vertical-relative:line" coordsize="45370,95">
                <v:shape id="Shape 8558" style="position:absolute;width:45370;height:0;left:0;top:0;" coordsize="4537075,0" path="m0,0l4537075,0">
                  <v:stroke weight="0.75pt" endcap="flat" joinstyle="miter" miterlimit="10" on="true" color="#000000"/>
                  <v:fill on="false" color="#000000" opacity="0"/>
                </v:shape>
              </v:group>
            </w:pict>
          </mc:Fallback>
        </mc:AlternateContent>
      </w:r>
    </w:p>
    <w:tbl>
      <w:tblPr>
        <w:tblStyle w:val="TableGrid"/>
        <w:tblW w:w="7087" w:type="dxa"/>
        <w:tblInd w:w="0" w:type="dxa"/>
        <w:tblCellMar>
          <w:top w:w="0" w:type="dxa"/>
          <w:left w:w="0" w:type="dxa"/>
          <w:bottom w:w="0" w:type="dxa"/>
          <w:right w:w="0" w:type="dxa"/>
        </w:tblCellMar>
        <w:tblLook w:val="04A0" w:firstRow="1" w:lastRow="0" w:firstColumn="1" w:lastColumn="0" w:noHBand="0" w:noVBand="1"/>
      </w:tblPr>
      <w:tblGrid>
        <w:gridCol w:w="2702"/>
        <w:gridCol w:w="3127"/>
        <w:gridCol w:w="1258"/>
      </w:tblGrid>
      <w:tr w:rsidR="00F76C8E" w14:paraId="65103482" w14:textId="77777777">
        <w:trPr>
          <w:trHeight w:val="263"/>
        </w:trPr>
        <w:tc>
          <w:tcPr>
            <w:tcW w:w="2702" w:type="dxa"/>
            <w:tcBorders>
              <w:top w:val="nil"/>
              <w:left w:val="nil"/>
              <w:bottom w:val="nil"/>
              <w:right w:val="nil"/>
            </w:tcBorders>
          </w:tcPr>
          <w:p w14:paraId="5EECC9B6" w14:textId="77777777" w:rsidR="00F76C8E" w:rsidRDefault="00F76C8E">
            <w:pPr>
              <w:spacing w:after="160" w:line="259" w:lineRule="auto"/>
              <w:ind w:left="0" w:firstLine="0"/>
            </w:pPr>
          </w:p>
        </w:tc>
        <w:tc>
          <w:tcPr>
            <w:tcW w:w="3127" w:type="dxa"/>
            <w:tcBorders>
              <w:top w:val="nil"/>
              <w:left w:val="nil"/>
              <w:bottom w:val="nil"/>
              <w:right w:val="nil"/>
            </w:tcBorders>
          </w:tcPr>
          <w:p w14:paraId="3D033537" w14:textId="77777777" w:rsidR="00F76C8E" w:rsidRDefault="00000000">
            <w:pPr>
              <w:spacing w:after="0" w:line="259" w:lineRule="auto"/>
              <w:ind w:left="575" w:firstLine="0"/>
            </w:pPr>
            <w:r>
              <w:rPr>
                <w:i/>
                <w:sz w:val="16"/>
              </w:rPr>
              <w:t>Privacy Act 1988</w:t>
            </w:r>
          </w:p>
        </w:tc>
        <w:tc>
          <w:tcPr>
            <w:tcW w:w="1258" w:type="dxa"/>
            <w:tcBorders>
              <w:top w:val="nil"/>
              <w:left w:val="nil"/>
              <w:bottom w:val="nil"/>
              <w:right w:val="nil"/>
            </w:tcBorders>
          </w:tcPr>
          <w:p w14:paraId="3F1D609D" w14:textId="77777777" w:rsidR="00F76C8E" w:rsidRDefault="00000000">
            <w:pPr>
              <w:spacing w:after="0" w:line="259" w:lineRule="auto"/>
              <w:ind w:left="0" w:firstLine="0"/>
              <w:jc w:val="right"/>
            </w:pPr>
            <w:r>
              <w:rPr>
                <w:i/>
                <w:sz w:val="16"/>
              </w:rPr>
              <w:t>83</w:t>
            </w:r>
          </w:p>
        </w:tc>
      </w:tr>
      <w:tr w:rsidR="00F76C8E" w14:paraId="730895B0" w14:textId="77777777">
        <w:trPr>
          <w:trHeight w:val="263"/>
        </w:trPr>
        <w:tc>
          <w:tcPr>
            <w:tcW w:w="2702" w:type="dxa"/>
            <w:tcBorders>
              <w:top w:val="nil"/>
              <w:left w:val="nil"/>
              <w:bottom w:val="nil"/>
              <w:right w:val="nil"/>
            </w:tcBorders>
            <w:vAlign w:val="bottom"/>
          </w:tcPr>
          <w:p w14:paraId="39BB5863" w14:textId="77777777" w:rsidR="00F76C8E" w:rsidRDefault="00000000">
            <w:pPr>
              <w:spacing w:after="0" w:line="259" w:lineRule="auto"/>
              <w:ind w:left="0" w:firstLine="0"/>
            </w:pPr>
            <w:r>
              <w:rPr>
                <w:sz w:val="16"/>
              </w:rPr>
              <w:t>Compilation No. 81</w:t>
            </w:r>
          </w:p>
        </w:tc>
        <w:tc>
          <w:tcPr>
            <w:tcW w:w="3127" w:type="dxa"/>
            <w:tcBorders>
              <w:top w:val="nil"/>
              <w:left w:val="nil"/>
              <w:bottom w:val="nil"/>
              <w:right w:val="nil"/>
            </w:tcBorders>
            <w:vAlign w:val="bottom"/>
          </w:tcPr>
          <w:p w14:paraId="633A9CCA" w14:textId="77777777" w:rsidR="00F76C8E" w:rsidRDefault="00000000">
            <w:pPr>
              <w:spacing w:after="0" w:line="259" w:lineRule="auto"/>
              <w:ind w:left="0" w:firstLine="0"/>
            </w:pPr>
            <w:r>
              <w:rPr>
                <w:sz w:val="16"/>
              </w:rPr>
              <w:t>Compilation date: 13/8/19</w:t>
            </w:r>
          </w:p>
        </w:tc>
        <w:tc>
          <w:tcPr>
            <w:tcW w:w="1258" w:type="dxa"/>
            <w:tcBorders>
              <w:top w:val="nil"/>
              <w:left w:val="nil"/>
              <w:bottom w:val="nil"/>
              <w:right w:val="nil"/>
            </w:tcBorders>
            <w:vAlign w:val="bottom"/>
          </w:tcPr>
          <w:p w14:paraId="5A9DCE84" w14:textId="77777777" w:rsidR="00F76C8E" w:rsidRDefault="00000000">
            <w:pPr>
              <w:spacing w:after="0" w:line="259" w:lineRule="auto"/>
              <w:ind w:left="0" w:firstLine="0"/>
              <w:jc w:val="both"/>
            </w:pPr>
            <w:r>
              <w:rPr>
                <w:sz w:val="16"/>
              </w:rPr>
              <w:t>Registered: 20/8/19</w:t>
            </w:r>
          </w:p>
        </w:tc>
      </w:tr>
    </w:tbl>
    <w:p w14:paraId="2B6364D2" w14:textId="77777777" w:rsidR="00F76C8E" w:rsidRDefault="00000000">
      <w:pPr>
        <w:spacing w:after="280" w:line="265" w:lineRule="auto"/>
        <w:ind w:left="-5" w:hanging="10"/>
      </w:pPr>
      <w:r>
        <w:rPr>
          <w:sz w:val="24"/>
        </w:rPr>
        <w:t>Section 16B</w:t>
      </w:r>
    </w:p>
    <w:p w14:paraId="1F1F84B6" w14:textId="77777777" w:rsidR="00F76C8E" w:rsidRDefault="00000000">
      <w:pPr>
        <w:pStyle w:val="Heading4"/>
        <w:spacing w:after="211"/>
        <w:ind w:left="1119" w:hanging="1134"/>
      </w:pPr>
      <w:r>
        <w:t>16B  Permitted health situations in relation to the collection, use or disclosure of health information</w:t>
      </w:r>
    </w:p>
    <w:p w14:paraId="17330B58" w14:textId="77777777" w:rsidR="00F76C8E" w:rsidRDefault="00000000">
      <w:pPr>
        <w:spacing w:after="196"/>
        <w:ind w:left="1129" w:hanging="10"/>
      </w:pPr>
      <w:r>
        <w:rPr>
          <w:i/>
        </w:rPr>
        <w:t>Collection—provision of a health service</w:t>
      </w:r>
    </w:p>
    <w:p w14:paraId="1C46DE8D" w14:textId="77777777" w:rsidR="00F76C8E" w:rsidRDefault="00000000">
      <w:pPr>
        <w:numPr>
          <w:ilvl w:val="0"/>
          <w:numId w:val="172"/>
        </w:numPr>
        <w:ind w:left="1131" w:right="9"/>
      </w:pPr>
      <w:r>
        <w:t xml:space="preserve">A </w:t>
      </w:r>
      <w:r>
        <w:rPr>
          <w:b/>
          <w:i/>
        </w:rPr>
        <w:t>permitted health situation</w:t>
      </w:r>
      <w:r>
        <w:t xml:space="preserve"> exists in relation to the collection by an organisation of health information about an individual if:</w:t>
      </w:r>
    </w:p>
    <w:p w14:paraId="65D487CF" w14:textId="77777777" w:rsidR="00F76C8E" w:rsidRDefault="00000000">
      <w:pPr>
        <w:numPr>
          <w:ilvl w:val="1"/>
          <w:numId w:val="172"/>
        </w:numPr>
        <w:spacing w:after="28" w:line="250" w:lineRule="auto"/>
        <w:ind w:right="34" w:hanging="10"/>
        <w:jc w:val="both"/>
      </w:pPr>
      <w:r>
        <w:t>the information is necessary to provide a health service to the individual; and (b) either:</w:t>
      </w:r>
    </w:p>
    <w:p w14:paraId="256B0012" w14:textId="77777777" w:rsidR="00F76C8E" w:rsidRDefault="00000000">
      <w:pPr>
        <w:numPr>
          <w:ilvl w:val="2"/>
          <w:numId w:val="172"/>
        </w:numPr>
        <w:ind w:right="9"/>
      </w:pPr>
      <w:r>
        <w:t>the collection is required or authorised by or under an Australian law (other than this Act); or</w:t>
      </w:r>
    </w:p>
    <w:p w14:paraId="14EE6D49" w14:textId="77777777" w:rsidR="00F76C8E" w:rsidRDefault="00000000">
      <w:pPr>
        <w:numPr>
          <w:ilvl w:val="2"/>
          <w:numId w:val="172"/>
        </w:numPr>
        <w:spacing w:after="172"/>
        <w:ind w:right="9"/>
      </w:pPr>
      <w:r>
        <w:t>the information is collected in accordance with rules established by competent health or medical bodies that deal with obligations of professional confidentiality which bind the organisation.</w:t>
      </w:r>
    </w:p>
    <w:p w14:paraId="19E34C95" w14:textId="77777777" w:rsidR="00F76C8E" w:rsidRDefault="00000000">
      <w:pPr>
        <w:ind w:left="1134" w:right="9" w:hanging="528"/>
      </w:pPr>
      <w:r>
        <w:t xml:space="preserve">(1A) A </w:t>
      </w:r>
      <w:r>
        <w:rPr>
          <w:b/>
          <w:i/>
        </w:rPr>
        <w:t xml:space="preserve">permitted health situation </w:t>
      </w:r>
      <w:r>
        <w:t xml:space="preserve">exists in relation to the collection by an organisation of health information about an individual (the </w:t>
      </w:r>
      <w:r>
        <w:rPr>
          <w:b/>
          <w:i/>
        </w:rPr>
        <w:t>third party</w:t>
      </w:r>
      <w:r>
        <w:t>) if:</w:t>
      </w:r>
    </w:p>
    <w:p w14:paraId="3FFDB969" w14:textId="77777777" w:rsidR="00F76C8E" w:rsidRDefault="00000000">
      <w:pPr>
        <w:numPr>
          <w:ilvl w:val="1"/>
          <w:numId w:val="173"/>
        </w:numPr>
        <w:ind w:right="9"/>
      </w:pPr>
      <w:r>
        <w:t xml:space="preserve">it is necessary for the organisation to collect the family, social or medical history of an individual (the </w:t>
      </w:r>
      <w:r>
        <w:rPr>
          <w:b/>
          <w:i/>
        </w:rPr>
        <w:t>patient</w:t>
      </w:r>
      <w:r>
        <w:t>) to provide a health service to the patient; and</w:t>
      </w:r>
    </w:p>
    <w:p w14:paraId="03BEBD5A" w14:textId="77777777" w:rsidR="00F76C8E" w:rsidRDefault="00000000">
      <w:pPr>
        <w:numPr>
          <w:ilvl w:val="1"/>
          <w:numId w:val="173"/>
        </w:numPr>
        <w:ind w:right="9"/>
      </w:pPr>
      <w:r>
        <w:t>the health information about the third party is part of the family, social or medical history necessary for the organisation to provide the health service to the patient; and</w:t>
      </w:r>
    </w:p>
    <w:p w14:paraId="4772CEC2" w14:textId="77777777" w:rsidR="00F76C8E" w:rsidRDefault="00000000">
      <w:pPr>
        <w:numPr>
          <w:ilvl w:val="1"/>
          <w:numId w:val="173"/>
        </w:numPr>
        <w:spacing w:after="230"/>
        <w:ind w:right="9"/>
      </w:pPr>
      <w:r>
        <w:t>the health information is collected by the organisation from the patient or, if the patient is physically or legally incapable of giving the information, a responsible person for the patient.</w:t>
      </w:r>
    </w:p>
    <w:p w14:paraId="1A72B0A3" w14:textId="77777777" w:rsidR="00F76C8E" w:rsidRDefault="00000000">
      <w:pPr>
        <w:spacing w:after="196"/>
        <w:ind w:left="1129" w:hanging="10"/>
      </w:pPr>
      <w:r>
        <w:rPr>
          <w:i/>
        </w:rPr>
        <w:t>Collection—research etc.</w:t>
      </w:r>
    </w:p>
    <w:p w14:paraId="3CEF0D9E" w14:textId="77777777" w:rsidR="00F76C8E" w:rsidRDefault="00000000">
      <w:pPr>
        <w:numPr>
          <w:ilvl w:val="0"/>
          <w:numId w:val="172"/>
        </w:numPr>
        <w:ind w:left="1131" w:right="9"/>
      </w:pPr>
      <w:r>
        <w:t xml:space="preserve">A </w:t>
      </w:r>
      <w:r>
        <w:rPr>
          <w:b/>
          <w:i/>
        </w:rPr>
        <w:t>permitted health situation</w:t>
      </w:r>
      <w:r>
        <w:t xml:space="preserve"> exists in relation to the collection by an organisation of health information about an individual if:</w:t>
      </w:r>
    </w:p>
    <w:p w14:paraId="39EA4D47" w14:textId="77777777" w:rsidR="00F76C8E" w:rsidRDefault="00000000">
      <w:pPr>
        <w:numPr>
          <w:ilvl w:val="1"/>
          <w:numId w:val="172"/>
        </w:numPr>
        <w:spacing w:after="86"/>
        <w:ind w:right="34" w:hanging="10"/>
        <w:jc w:val="both"/>
      </w:pPr>
      <w:r>
        <w:lastRenderedPageBreak/>
        <w:t>the collection is necessary for any of the following purposes: (i) research relevant to public health or public safety;</w:t>
      </w:r>
    </w:p>
    <w:p w14:paraId="6CA35F54"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17B2787" wp14:editId="6CA81997">
                <wp:extent cx="4537075" cy="9525"/>
                <wp:effectExtent l="0" t="0" r="0" b="0"/>
                <wp:docPr id="270892" name="Group 27089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640" name="Shape 864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0892" style="width:357.25pt;height:0.75pt;mso-position-horizontal-relative:char;mso-position-vertical-relative:line" coordsize="45370,95">
                <v:shape id="Shape 8640" style="position:absolute;width:45370;height:0;left:0;top:0;" coordsize="4537075,0" path="m0,0l4537075,0">
                  <v:stroke weight="0.75pt" endcap="flat" joinstyle="miter" miterlimit="10" on="true" color="#000000"/>
                  <v:fill on="false" color="#000000" opacity="0"/>
                </v:shape>
              </v:group>
            </w:pict>
          </mc:Fallback>
        </mc:AlternateContent>
      </w:r>
    </w:p>
    <w:p w14:paraId="528CFEBE" w14:textId="77777777" w:rsidR="00F76C8E" w:rsidRDefault="00000000">
      <w:pPr>
        <w:tabs>
          <w:tab w:val="center" w:pos="3833"/>
        </w:tabs>
        <w:spacing w:after="204" w:line="259" w:lineRule="auto"/>
        <w:ind w:left="-15" w:firstLine="0"/>
      </w:pPr>
      <w:r>
        <w:rPr>
          <w:i/>
          <w:sz w:val="16"/>
        </w:rPr>
        <w:t>84</w:t>
      </w:r>
      <w:r>
        <w:rPr>
          <w:i/>
          <w:sz w:val="16"/>
        </w:rPr>
        <w:tab/>
        <w:t>Privacy Act 1988</w:t>
      </w:r>
    </w:p>
    <w:p w14:paraId="0615A827"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7E08D94" w14:textId="77777777" w:rsidR="00F76C8E" w:rsidRDefault="00000000">
      <w:pPr>
        <w:spacing w:after="280" w:line="265" w:lineRule="auto"/>
        <w:ind w:left="10" w:right="-15" w:hanging="10"/>
        <w:jc w:val="right"/>
      </w:pPr>
      <w:r>
        <w:rPr>
          <w:sz w:val="24"/>
        </w:rPr>
        <w:t>Section 16B</w:t>
      </w:r>
    </w:p>
    <w:p w14:paraId="4CA41D17" w14:textId="77777777" w:rsidR="00F76C8E" w:rsidRDefault="00000000">
      <w:pPr>
        <w:numPr>
          <w:ilvl w:val="1"/>
          <w:numId w:val="175"/>
        </w:numPr>
        <w:ind w:right="9" w:hanging="443"/>
      </w:pPr>
      <w:r>
        <w:t>the compilation or analysis of statistics relevant to public health or public safety;</w:t>
      </w:r>
    </w:p>
    <w:p w14:paraId="4EFCC948" w14:textId="77777777" w:rsidR="00F76C8E" w:rsidRDefault="00000000">
      <w:pPr>
        <w:numPr>
          <w:ilvl w:val="1"/>
          <w:numId w:val="175"/>
        </w:numPr>
        <w:ind w:right="9" w:hanging="443"/>
      </w:pPr>
      <w:r>
        <w:t>the management, funding or monitoring of a health service; and</w:t>
      </w:r>
    </w:p>
    <w:p w14:paraId="52C2A566" w14:textId="77777777" w:rsidR="00F76C8E" w:rsidRDefault="00000000">
      <w:pPr>
        <w:numPr>
          <w:ilvl w:val="1"/>
          <w:numId w:val="177"/>
        </w:numPr>
        <w:ind w:right="471"/>
      </w:pPr>
      <w:r>
        <w:t>that purpose cannot be served by the collection of information about the individual that is de-identified information; and</w:t>
      </w:r>
    </w:p>
    <w:p w14:paraId="10501685" w14:textId="77777777" w:rsidR="00F76C8E" w:rsidRDefault="00000000">
      <w:pPr>
        <w:numPr>
          <w:ilvl w:val="1"/>
          <w:numId w:val="177"/>
        </w:numPr>
        <w:ind w:right="471"/>
      </w:pPr>
      <w:r>
        <w:t>it is impracticable for the organisation to obtain the individual’s consent to the collection; and (d) any of the following apply:</w:t>
      </w:r>
    </w:p>
    <w:p w14:paraId="6B7CA556" w14:textId="77777777" w:rsidR="00F76C8E" w:rsidRDefault="00000000">
      <w:pPr>
        <w:numPr>
          <w:ilvl w:val="1"/>
          <w:numId w:val="176"/>
        </w:numPr>
        <w:spacing w:after="15" w:line="265" w:lineRule="auto"/>
        <w:ind w:right="9" w:hanging="443"/>
      </w:pPr>
      <w:r>
        <w:t xml:space="preserve">the collection is required by or under an Australian law </w:t>
      </w:r>
    </w:p>
    <w:p w14:paraId="27DFB6DA" w14:textId="77777777" w:rsidR="00F76C8E" w:rsidRDefault="00000000">
      <w:pPr>
        <w:ind w:left="2098" w:right="9" w:firstLine="0"/>
      </w:pPr>
      <w:r>
        <w:t>(other than this Act);</w:t>
      </w:r>
    </w:p>
    <w:p w14:paraId="4C767E2B" w14:textId="77777777" w:rsidR="00F76C8E" w:rsidRDefault="00000000">
      <w:pPr>
        <w:numPr>
          <w:ilvl w:val="1"/>
          <w:numId w:val="176"/>
        </w:numPr>
        <w:ind w:right="9" w:hanging="443"/>
      </w:pPr>
      <w:r>
        <w:t>the information is collected in accordance with rules established by competent health or medical bodies that deal with obligations of professional confidentiality which bind the organisation;</w:t>
      </w:r>
    </w:p>
    <w:p w14:paraId="78D32191" w14:textId="77777777" w:rsidR="00F76C8E" w:rsidRDefault="00000000">
      <w:pPr>
        <w:numPr>
          <w:ilvl w:val="1"/>
          <w:numId w:val="176"/>
        </w:numPr>
        <w:spacing w:after="230"/>
        <w:ind w:right="9" w:hanging="443"/>
      </w:pPr>
      <w:r>
        <w:t>the information is collected in accordance with guidelines approved under section 95A for the purposes of this subparagraph.</w:t>
      </w:r>
    </w:p>
    <w:p w14:paraId="56BBB1BC" w14:textId="77777777" w:rsidR="00F76C8E" w:rsidRDefault="00000000">
      <w:pPr>
        <w:spacing w:after="196"/>
        <w:ind w:left="1129" w:hanging="10"/>
      </w:pPr>
      <w:r>
        <w:rPr>
          <w:i/>
        </w:rPr>
        <w:t>Use or disclosure—research etc.</w:t>
      </w:r>
    </w:p>
    <w:p w14:paraId="799E4F16" w14:textId="77777777" w:rsidR="00F76C8E" w:rsidRDefault="00000000">
      <w:pPr>
        <w:ind w:left="1131" w:right="9"/>
      </w:pPr>
      <w:r>
        <w:t xml:space="preserve">(3) A </w:t>
      </w:r>
      <w:r>
        <w:rPr>
          <w:b/>
          <w:i/>
        </w:rPr>
        <w:t>permitted health situation</w:t>
      </w:r>
      <w:r>
        <w:t xml:space="preserve"> exists in relation to the use or disclosure by an organisation of health information about an individual if:</w:t>
      </w:r>
    </w:p>
    <w:p w14:paraId="494CFE5F" w14:textId="77777777" w:rsidR="00F76C8E" w:rsidRDefault="00000000">
      <w:pPr>
        <w:numPr>
          <w:ilvl w:val="0"/>
          <w:numId w:val="174"/>
        </w:numPr>
        <w:ind w:right="9"/>
      </w:pPr>
      <w:r>
        <w:t>the use or disclosure is necessary for research, or the compilation or analysis of statistics, relevant to public health or public safety; and</w:t>
      </w:r>
    </w:p>
    <w:p w14:paraId="29C75443" w14:textId="77777777" w:rsidR="00F76C8E" w:rsidRDefault="00000000">
      <w:pPr>
        <w:numPr>
          <w:ilvl w:val="0"/>
          <w:numId w:val="174"/>
        </w:numPr>
        <w:ind w:right="9"/>
      </w:pPr>
      <w:r>
        <w:t>it is impracticable for the organisation to obtain the individual’s consent to the use or disclosure; and</w:t>
      </w:r>
    </w:p>
    <w:p w14:paraId="5EF84855" w14:textId="77777777" w:rsidR="00F76C8E" w:rsidRDefault="00000000">
      <w:pPr>
        <w:numPr>
          <w:ilvl w:val="0"/>
          <w:numId w:val="174"/>
        </w:numPr>
        <w:ind w:right="9"/>
      </w:pPr>
      <w:r>
        <w:lastRenderedPageBreak/>
        <w:t>the use or disclosure is conducted in accordance with guidelines approved under section 95A for the purposes of this paragraph; and</w:t>
      </w:r>
    </w:p>
    <w:p w14:paraId="75FBD558" w14:textId="77777777" w:rsidR="00F76C8E" w:rsidRDefault="00000000">
      <w:pPr>
        <w:numPr>
          <w:ilvl w:val="0"/>
          <w:numId w:val="174"/>
        </w:numPr>
        <w:spacing w:after="0"/>
        <w:ind w:right="9"/>
      </w:pPr>
      <w:r>
        <w:t>in the case of disclosure—the organisation reasonably believes that the recipient of the information will not disclose the information, or personal information derived from that information.</w:t>
      </w:r>
    </w:p>
    <w:p w14:paraId="59348375"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7EAB4DD" wp14:editId="52293CCE">
                <wp:extent cx="4537075" cy="9525"/>
                <wp:effectExtent l="0" t="0" r="0" b="0"/>
                <wp:docPr id="273203" name="Group 27320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732" name="Shape 873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3203" style="width:357.25pt;height:0.75pt;mso-position-horizontal-relative:char;mso-position-vertical-relative:line" coordsize="45370,95">
                <v:shape id="Shape 8732" style="position:absolute;width:45370;height:0;left:0;top:0;" coordsize="4537075,0" path="m0,0l4537075,0">
                  <v:stroke weight="0.75pt" endcap="flat" joinstyle="miter" miterlimit="10" on="true" color="#000000"/>
                  <v:fill on="false" color="#000000" opacity="0"/>
                </v:shape>
              </v:group>
            </w:pict>
          </mc:Fallback>
        </mc:AlternateContent>
      </w:r>
    </w:p>
    <w:p w14:paraId="4EA40E53"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85</w:t>
      </w:r>
    </w:p>
    <w:p w14:paraId="06C6526F"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1551C5B" w14:textId="77777777" w:rsidR="00F76C8E" w:rsidRDefault="00000000">
      <w:pPr>
        <w:pStyle w:val="Heading5"/>
        <w:spacing w:after="280" w:line="265" w:lineRule="auto"/>
        <w:ind w:left="-5"/>
      </w:pPr>
      <w:r>
        <w:rPr>
          <w:b w:val="0"/>
        </w:rPr>
        <w:t>Section 16B</w:t>
      </w:r>
    </w:p>
    <w:p w14:paraId="392D9318" w14:textId="77777777" w:rsidR="00F76C8E" w:rsidRDefault="00000000">
      <w:pPr>
        <w:spacing w:after="196"/>
        <w:ind w:left="1129" w:hanging="10"/>
      </w:pPr>
      <w:r>
        <w:rPr>
          <w:i/>
        </w:rPr>
        <w:t>Use or disclosure—genetic information</w:t>
      </w:r>
    </w:p>
    <w:p w14:paraId="2470D6DD" w14:textId="77777777" w:rsidR="00F76C8E" w:rsidRDefault="00000000">
      <w:pPr>
        <w:numPr>
          <w:ilvl w:val="0"/>
          <w:numId w:val="178"/>
        </w:numPr>
        <w:ind w:left="1131" w:right="9"/>
      </w:pPr>
      <w:r>
        <w:t xml:space="preserve">A </w:t>
      </w:r>
      <w:r>
        <w:rPr>
          <w:b/>
          <w:i/>
        </w:rPr>
        <w:t>permitted health situation</w:t>
      </w:r>
      <w:r>
        <w:t xml:space="preserve"> exists in relation to the use or disclosure by an organisation of genetic information about an individual (the </w:t>
      </w:r>
      <w:r>
        <w:rPr>
          <w:b/>
          <w:i/>
        </w:rPr>
        <w:t>first individual</w:t>
      </w:r>
      <w:r>
        <w:t>) if:</w:t>
      </w:r>
    </w:p>
    <w:p w14:paraId="17EFA4BE" w14:textId="77777777" w:rsidR="00F76C8E" w:rsidRDefault="00000000">
      <w:pPr>
        <w:numPr>
          <w:ilvl w:val="1"/>
          <w:numId w:val="178"/>
        </w:numPr>
        <w:ind w:right="9"/>
      </w:pPr>
      <w:r>
        <w:t>the organisation has obtained the information in the course of providing a health service to the first individual; and</w:t>
      </w:r>
    </w:p>
    <w:p w14:paraId="5F8FD94D" w14:textId="77777777" w:rsidR="00F76C8E" w:rsidRDefault="00000000">
      <w:pPr>
        <w:numPr>
          <w:ilvl w:val="1"/>
          <w:numId w:val="178"/>
        </w:numPr>
        <w:ind w:right="9"/>
      </w:pPr>
      <w:r>
        <w:t>the organisation reasonably believes that the use or disclosure is necessary to lessen or prevent a serious threat to the life, health or safety of another individual who is a genetic relative of the first individual; and</w:t>
      </w:r>
    </w:p>
    <w:p w14:paraId="2C90355E" w14:textId="77777777" w:rsidR="00F76C8E" w:rsidRDefault="00000000">
      <w:pPr>
        <w:numPr>
          <w:ilvl w:val="1"/>
          <w:numId w:val="178"/>
        </w:numPr>
        <w:ind w:right="9"/>
      </w:pPr>
      <w:r>
        <w:t>the use or disclosure is conducted in accordance with guidelines approved under section 95AA; and</w:t>
      </w:r>
    </w:p>
    <w:p w14:paraId="335C1B2F" w14:textId="77777777" w:rsidR="00F76C8E" w:rsidRDefault="00000000">
      <w:pPr>
        <w:numPr>
          <w:ilvl w:val="1"/>
          <w:numId w:val="178"/>
        </w:numPr>
        <w:spacing w:after="230"/>
        <w:ind w:right="9"/>
      </w:pPr>
      <w:r>
        <w:t>in the case of disclosure—the recipient of the information is a genetic relative of the first individual.</w:t>
      </w:r>
    </w:p>
    <w:p w14:paraId="6F8BB137" w14:textId="77777777" w:rsidR="00F76C8E" w:rsidRDefault="00000000">
      <w:pPr>
        <w:spacing w:after="196"/>
        <w:ind w:left="1129" w:hanging="10"/>
      </w:pPr>
      <w:r>
        <w:rPr>
          <w:i/>
        </w:rPr>
        <w:t>Disclosure—responsible person for an individual</w:t>
      </w:r>
    </w:p>
    <w:p w14:paraId="5D1A6E55" w14:textId="77777777" w:rsidR="00F76C8E" w:rsidRDefault="00000000">
      <w:pPr>
        <w:numPr>
          <w:ilvl w:val="0"/>
          <w:numId w:val="178"/>
        </w:numPr>
        <w:ind w:left="1131" w:right="9"/>
      </w:pPr>
      <w:r>
        <w:t xml:space="preserve">A </w:t>
      </w:r>
      <w:r>
        <w:rPr>
          <w:b/>
          <w:i/>
        </w:rPr>
        <w:t>permitted health situation</w:t>
      </w:r>
      <w:r>
        <w:t xml:space="preserve"> exists in relation to the disclosure by an organisation of health information about an individual if:</w:t>
      </w:r>
    </w:p>
    <w:p w14:paraId="5A07ADAF" w14:textId="77777777" w:rsidR="00F76C8E" w:rsidRDefault="00000000">
      <w:pPr>
        <w:numPr>
          <w:ilvl w:val="1"/>
          <w:numId w:val="178"/>
        </w:numPr>
        <w:ind w:right="9"/>
      </w:pPr>
      <w:r>
        <w:t>the organisation provides a health service to the individual; and</w:t>
      </w:r>
    </w:p>
    <w:p w14:paraId="739F079C" w14:textId="77777777" w:rsidR="00F76C8E" w:rsidRDefault="00000000">
      <w:pPr>
        <w:numPr>
          <w:ilvl w:val="1"/>
          <w:numId w:val="178"/>
        </w:numPr>
        <w:spacing w:after="28" w:line="250" w:lineRule="auto"/>
        <w:ind w:right="9"/>
      </w:pPr>
      <w:r>
        <w:t>the recipient of the information is a responsible person for the individual; and (c) the individual:</w:t>
      </w:r>
    </w:p>
    <w:p w14:paraId="36F3E13C" w14:textId="77777777" w:rsidR="00F76C8E" w:rsidRDefault="00000000">
      <w:pPr>
        <w:numPr>
          <w:ilvl w:val="2"/>
          <w:numId w:val="178"/>
        </w:numPr>
        <w:ind w:right="9"/>
      </w:pPr>
      <w:r>
        <w:t>is physically or legally incapable of giving consent to the disclosure; or</w:t>
      </w:r>
    </w:p>
    <w:p w14:paraId="4514947C" w14:textId="77777777" w:rsidR="00F76C8E" w:rsidRDefault="00000000">
      <w:pPr>
        <w:numPr>
          <w:ilvl w:val="2"/>
          <w:numId w:val="178"/>
        </w:numPr>
        <w:ind w:right="9"/>
      </w:pPr>
      <w:r>
        <w:lastRenderedPageBreak/>
        <w:t>physically cannot communicate consent to the disclosure; and</w:t>
      </w:r>
    </w:p>
    <w:p w14:paraId="41914325" w14:textId="77777777" w:rsidR="00F76C8E" w:rsidRDefault="00000000">
      <w:pPr>
        <w:ind w:left="1639" w:right="9"/>
      </w:pPr>
      <w:r>
        <w:t xml:space="preserve">(d) another individual (the </w:t>
      </w:r>
      <w:r>
        <w:rPr>
          <w:b/>
          <w:i/>
        </w:rPr>
        <w:t>carer</w:t>
      </w:r>
      <w:r>
        <w:t>) providing the health service for the organisation is satisfied that either:</w:t>
      </w:r>
    </w:p>
    <w:p w14:paraId="7CC9C412" w14:textId="77777777" w:rsidR="00F76C8E" w:rsidRDefault="00000000">
      <w:pPr>
        <w:numPr>
          <w:ilvl w:val="2"/>
          <w:numId w:val="179"/>
        </w:numPr>
        <w:ind w:left="1846" w:right="9" w:hanging="321"/>
      </w:pPr>
      <w:r>
        <w:t>the disclosure is necessary to provide appropriate care or treatment of the individual; or</w:t>
      </w:r>
    </w:p>
    <w:p w14:paraId="6373DA60" w14:textId="77777777" w:rsidR="00F76C8E" w:rsidRDefault="00000000">
      <w:pPr>
        <w:numPr>
          <w:ilvl w:val="2"/>
          <w:numId w:val="179"/>
        </w:numPr>
        <w:spacing w:after="392"/>
        <w:ind w:left="1846" w:right="9" w:hanging="321"/>
      </w:pPr>
      <w:r>
        <w:t>the disclosure is made for compassionate reasons; and(e) the disclosure is not contrary to any wish:</w:t>
      </w:r>
    </w:p>
    <w:p w14:paraId="6E8D8E2E"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30E7F5C" wp14:editId="2E389BB4">
                <wp:extent cx="4537075" cy="9525"/>
                <wp:effectExtent l="0" t="0" r="0" b="0"/>
                <wp:docPr id="272969" name="Group 27296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815" name="Shape 881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2969" style="width:357.25pt;height:0.75pt;mso-position-horizontal-relative:char;mso-position-vertical-relative:line" coordsize="45370,95">
                <v:shape id="Shape 8815" style="position:absolute;width:45370;height:0;left:0;top:0;" coordsize="4537075,0" path="m0,0l4537075,0">
                  <v:stroke weight="0.75pt" endcap="flat" joinstyle="miter" miterlimit="10" on="true" color="#000000"/>
                  <v:fill on="false" color="#000000" opacity="0"/>
                </v:shape>
              </v:group>
            </w:pict>
          </mc:Fallback>
        </mc:AlternateContent>
      </w:r>
    </w:p>
    <w:p w14:paraId="47947DD6" w14:textId="77777777" w:rsidR="00F76C8E" w:rsidRDefault="00000000">
      <w:pPr>
        <w:tabs>
          <w:tab w:val="center" w:pos="3833"/>
        </w:tabs>
        <w:spacing w:after="204" w:line="259" w:lineRule="auto"/>
        <w:ind w:left="-15" w:firstLine="0"/>
      </w:pPr>
      <w:r>
        <w:rPr>
          <w:i/>
          <w:sz w:val="16"/>
        </w:rPr>
        <w:t>86</w:t>
      </w:r>
      <w:r>
        <w:rPr>
          <w:i/>
          <w:sz w:val="16"/>
        </w:rPr>
        <w:tab/>
        <w:t>Privacy Act 1988</w:t>
      </w:r>
    </w:p>
    <w:p w14:paraId="26AC4FCA"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B7DB214" w14:textId="77777777" w:rsidR="00F76C8E" w:rsidRDefault="00000000">
      <w:pPr>
        <w:spacing w:after="280" w:line="265" w:lineRule="auto"/>
        <w:ind w:left="10" w:right="-15" w:hanging="10"/>
        <w:jc w:val="right"/>
      </w:pPr>
      <w:r>
        <w:rPr>
          <w:sz w:val="24"/>
        </w:rPr>
        <w:t>Section 16C</w:t>
      </w:r>
    </w:p>
    <w:p w14:paraId="60257DDC" w14:textId="77777777" w:rsidR="00F76C8E" w:rsidRDefault="00000000">
      <w:pPr>
        <w:numPr>
          <w:ilvl w:val="1"/>
          <w:numId w:val="180"/>
        </w:numPr>
        <w:ind w:right="9"/>
      </w:pPr>
      <w:r>
        <w:t>expressed by the individual before the individual became unable to give or communicate consent; and</w:t>
      </w:r>
    </w:p>
    <w:p w14:paraId="195A3D89" w14:textId="77777777" w:rsidR="00F76C8E" w:rsidRDefault="00000000">
      <w:pPr>
        <w:numPr>
          <w:ilvl w:val="1"/>
          <w:numId w:val="180"/>
        </w:numPr>
        <w:ind w:right="9"/>
      </w:pPr>
      <w:r>
        <w:t>of which the carer is aware, or of which the carer could reasonably be expected to be aware; and</w:t>
      </w:r>
    </w:p>
    <w:p w14:paraId="35F777BA" w14:textId="77777777" w:rsidR="00F76C8E" w:rsidRDefault="00000000">
      <w:pPr>
        <w:spacing w:after="289"/>
        <w:ind w:left="1639" w:right="9"/>
      </w:pPr>
      <w:r>
        <w:t>(f) the disclosure is limited to the extent reasonable and necessary for a purpose mentioned in paragraph (d).</w:t>
      </w:r>
    </w:p>
    <w:p w14:paraId="71B8F4EE" w14:textId="77777777" w:rsidR="00F76C8E" w:rsidRDefault="00000000">
      <w:pPr>
        <w:pStyle w:val="Heading4"/>
        <w:ind w:left="1119" w:hanging="1134"/>
      </w:pPr>
      <w:r>
        <w:t>16C  Acts and practices of overseas recipients of personal information</w:t>
      </w:r>
    </w:p>
    <w:p w14:paraId="5F9950E9" w14:textId="77777777" w:rsidR="00F76C8E" w:rsidRDefault="00000000">
      <w:pPr>
        <w:numPr>
          <w:ilvl w:val="0"/>
          <w:numId w:val="181"/>
        </w:numPr>
        <w:ind w:right="9" w:hanging="370"/>
      </w:pPr>
      <w:r>
        <w:t>This section applies if:</w:t>
      </w:r>
    </w:p>
    <w:p w14:paraId="17C1DDA1" w14:textId="77777777" w:rsidR="00F76C8E" w:rsidRDefault="00000000">
      <w:pPr>
        <w:numPr>
          <w:ilvl w:val="1"/>
          <w:numId w:val="181"/>
        </w:numPr>
        <w:ind w:right="9"/>
      </w:pPr>
      <w:r>
        <w:t>an APP entity discloses personal information about an individual to an overseas recipient; and</w:t>
      </w:r>
    </w:p>
    <w:p w14:paraId="03601AF2" w14:textId="77777777" w:rsidR="00F76C8E" w:rsidRDefault="00000000">
      <w:pPr>
        <w:numPr>
          <w:ilvl w:val="1"/>
          <w:numId w:val="181"/>
        </w:numPr>
        <w:ind w:right="9"/>
      </w:pPr>
      <w:r>
        <w:t>Australian Privacy Principle 8.1 applies to the disclosure of the information; and</w:t>
      </w:r>
    </w:p>
    <w:p w14:paraId="18F664E6" w14:textId="77777777" w:rsidR="00F76C8E" w:rsidRDefault="00000000">
      <w:pPr>
        <w:numPr>
          <w:ilvl w:val="1"/>
          <w:numId w:val="181"/>
        </w:numPr>
        <w:ind w:right="9"/>
      </w:pPr>
      <w:r>
        <w:t>the Australian Privacy Principles do not apply, under this Act, to an act done, or a practice engaged in, by the overseas recipient in relation to the information; and</w:t>
      </w:r>
    </w:p>
    <w:p w14:paraId="3F897AC3" w14:textId="77777777" w:rsidR="00F76C8E" w:rsidRDefault="00000000">
      <w:pPr>
        <w:numPr>
          <w:ilvl w:val="1"/>
          <w:numId w:val="181"/>
        </w:numPr>
        <w:spacing w:after="197"/>
        <w:ind w:right="9"/>
      </w:pPr>
      <w:r>
        <w:t>the overseas recipient does an act, or engages in a practice, in relation to the information that would be a breach of the Australian Privacy Principles (other than Australian Privacy Principle 1) if those Australian Privacy Principles so applied to that act or practice.</w:t>
      </w:r>
    </w:p>
    <w:p w14:paraId="18374EF4" w14:textId="77777777" w:rsidR="00F76C8E" w:rsidRDefault="00000000">
      <w:pPr>
        <w:numPr>
          <w:ilvl w:val="0"/>
          <w:numId w:val="181"/>
        </w:numPr>
        <w:ind w:right="9" w:hanging="370"/>
      </w:pPr>
      <w:r>
        <w:lastRenderedPageBreak/>
        <w:t>The act done, or the practice engaged in, by the overseas recipient is taken, for the purposes of this Act:</w:t>
      </w:r>
    </w:p>
    <w:p w14:paraId="1CDC9E64" w14:textId="77777777" w:rsidR="00F76C8E" w:rsidRDefault="00000000">
      <w:pPr>
        <w:numPr>
          <w:ilvl w:val="1"/>
          <w:numId w:val="181"/>
        </w:numPr>
        <w:ind w:right="9"/>
      </w:pPr>
      <w:r>
        <w:t>to have been done, or engaged in, by the APP entity; and</w:t>
      </w:r>
    </w:p>
    <w:p w14:paraId="56B51B33" w14:textId="77777777" w:rsidR="00F76C8E" w:rsidRDefault="00000000">
      <w:pPr>
        <w:numPr>
          <w:ilvl w:val="1"/>
          <w:numId w:val="181"/>
        </w:numPr>
        <w:spacing w:after="2029"/>
        <w:ind w:right="9"/>
      </w:pPr>
      <w:r>
        <w:t>to be a breach of those Australian Privacy Principles by the APP entity.</w:t>
      </w:r>
    </w:p>
    <w:p w14:paraId="7CE14831"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CBA1378" wp14:editId="1989BC96">
                <wp:extent cx="4537075" cy="9525"/>
                <wp:effectExtent l="0" t="0" r="0" b="0"/>
                <wp:docPr id="275271" name="Group 27527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909" name="Shape 890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5271" style="width:357.25pt;height:0.75pt;mso-position-horizontal-relative:char;mso-position-vertical-relative:line" coordsize="45370,95">
                <v:shape id="Shape 8909" style="position:absolute;width:45370;height:0;left:0;top:0;" coordsize="4537075,0" path="m0,0l4537075,0">
                  <v:stroke weight="0.75pt" endcap="flat" joinstyle="miter" miterlimit="10" on="true" color="#000000"/>
                  <v:fill on="false" color="#000000" opacity="0"/>
                </v:shape>
              </v:group>
            </w:pict>
          </mc:Fallback>
        </mc:AlternateContent>
      </w:r>
    </w:p>
    <w:p w14:paraId="699B89BE"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87</w:t>
      </w:r>
    </w:p>
    <w:p w14:paraId="0F00274D"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3F07052" w14:textId="77777777" w:rsidR="00F76C8E" w:rsidRDefault="00F76C8E">
      <w:pPr>
        <w:sectPr w:rsidR="00F76C8E">
          <w:headerReference w:type="even" r:id="rId56"/>
          <w:headerReference w:type="default" r:id="rId57"/>
          <w:footerReference w:type="even" r:id="rId58"/>
          <w:footerReference w:type="default" r:id="rId59"/>
          <w:headerReference w:type="first" r:id="rId60"/>
          <w:footerReference w:type="first" r:id="rId61"/>
          <w:pgSz w:w="11907" w:h="16839"/>
          <w:pgMar w:top="1834" w:right="2410" w:bottom="3655" w:left="2410" w:header="798" w:footer="200" w:gutter="0"/>
          <w:cols w:space="720"/>
        </w:sectPr>
      </w:pPr>
    </w:p>
    <w:p w14:paraId="0A11A7E0" w14:textId="77777777" w:rsidR="00F76C8E" w:rsidRDefault="00000000">
      <w:pPr>
        <w:spacing w:after="288" w:line="264" w:lineRule="auto"/>
        <w:ind w:left="-5" w:hanging="10"/>
      </w:pPr>
      <w:r>
        <w:rPr>
          <w:b/>
          <w:sz w:val="20"/>
        </w:rPr>
        <w:lastRenderedPageBreak/>
        <w:t xml:space="preserve">Division 4 </w:t>
      </w:r>
      <w:r>
        <w:rPr>
          <w:sz w:val="20"/>
        </w:rPr>
        <w:t xml:space="preserve"> Tax file number information</w:t>
      </w:r>
    </w:p>
    <w:p w14:paraId="6261E4AF" w14:textId="77777777" w:rsidR="00F76C8E" w:rsidRDefault="00000000">
      <w:pPr>
        <w:spacing w:after="576" w:line="265" w:lineRule="auto"/>
        <w:ind w:left="-5" w:hanging="10"/>
      </w:pPr>
      <w:r>
        <w:rPr>
          <w:sz w:val="24"/>
        </w:rPr>
        <w:t>Section 17</w:t>
      </w:r>
    </w:p>
    <w:p w14:paraId="608F0323" w14:textId="77777777" w:rsidR="00F76C8E" w:rsidRDefault="00000000">
      <w:pPr>
        <w:pStyle w:val="Heading3"/>
        <w:ind w:left="-5"/>
      </w:pPr>
      <w:r>
        <w:t>Division 4—Tax file number information</w:t>
      </w:r>
    </w:p>
    <w:p w14:paraId="69782F54" w14:textId="77777777" w:rsidR="00F76C8E" w:rsidRDefault="00000000">
      <w:pPr>
        <w:pStyle w:val="Heading4"/>
        <w:spacing w:after="147"/>
        <w:ind w:left="-5"/>
      </w:pPr>
      <w:r>
        <w:t>17  Rules relating to tax file number information</w:t>
      </w:r>
    </w:p>
    <w:p w14:paraId="42BC8CA5" w14:textId="77777777" w:rsidR="00F76C8E" w:rsidRDefault="00000000">
      <w:pPr>
        <w:spacing w:after="289"/>
        <w:ind w:left="1134" w:right="9" w:firstLine="0"/>
      </w:pPr>
      <w:r>
        <w:t>The Commissioner must, by legislative instrument, issue rules concerning the collection, storage, use and security of tax file number information.</w:t>
      </w:r>
    </w:p>
    <w:p w14:paraId="566C7BB1" w14:textId="77777777" w:rsidR="00F76C8E" w:rsidRDefault="00000000">
      <w:pPr>
        <w:pStyle w:val="Heading4"/>
        <w:spacing w:after="147"/>
        <w:ind w:left="-5"/>
      </w:pPr>
      <w:r>
        <w:t>18  File number recipients to comply with rules</w:t>
      </w:r>
    </w:p>
    <w:p w14:paraId="1AD228C5" w14:textId="77777777" w:rsidR="00F76C8E" w:rsidRDefault="00000000">
      <w:pPr>
        <w:spacing w:after="6314"/>
        <w:ind w:left="1134" w:right="9" w:firstLine="0"/>
      </w:pPr>
      <w:r>
        <w:t>A file number recipient shall not do an act, or engage in a practice, that breaches a rule issued under section 17.</w:t>
      </w:r>
    </w:p>
    <w:p w14:paraId="0B72BD86"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4147FBD" wp14:editId="317546CF">
                <wp:extent cx="4537075" cy="9525"/>
                <wp:effectExtent l="0" t="0" r="0" b="0"/>
                <wp:docPr id="276405" name="Group 27640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8977" name="Shape 897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6405" style="width:357.25pt;height:0.75pt;mso-position-horizontal-relative:char;mso-position-vertical-relative:line" coordsize="45370,95">
                <v:shape id="Shape 8977" style="position:absolute;width:45370;height:0;left:0;top:0;" coordsize="4537075,0" path="m0,0l4537075,0">
                  <v:stroke weight="0.75pt" endcap="flat" joinstyle="miter" miterlimit="10" on="true" color="#000000"/>
                  <v:fill on="false" color="#000000" opacity="0"/>
                </v:shape>
              </v:group>
            </w:pict>
          </mc:Fallback>
        </mc:AlternateContent>
      </w:r>
    </w:p>
    <w:p w14:paraId="4BDD7ABF" w14:textId="77777777" w:rsidR="00F76C8E" w:rsidRDefault="00000000">
      <w:pPr>
        <w:tabs>
          <w:tab w:val="center" w:pos="3833"/>
        </w:tabs>
        <w:spacing w:after="204" w:line="259" w:lineRule="auto"/>
        <w:ind w:left="-15" w:firstLine="0"/>
      </w:pPr>
      <w:r>
        <w:rPr>
          <w:i/>
          <w:sz w:val="16"/>
        </w:rPr>
        <w:lastRenderedPageBreak/>
        <w:t>88</w:t>
      </w:r>
      <w:r>
        <w:rPr>
          <w:i/>
          <w:sz w:val="16"/>
        </w:rPr>
        <w:tab/>
        <w:t>Privacy Act 1988</w:t>
      </w:r>
    </w:p>
    <w:p w14:paraId="0ABACCA7"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B49DF49" w14:textId="77777777" w:rsidR="00F76C8E" w:rsidRDefault="00000000">
      <w:pPr>
        <w:spacing w:after="288" w:line="265" w:lineRule="auto"/>
        <w:ind w:left="10" w:right="-15" w:hanging="10"/>
        <w:jc w:val="right"/>
      </w:pPr>
      <w:r>
        <w:rPr>
          <w:sz w:val="20"/>
        </w:rPr>
        <w:t xml:space="preserve">Introduction </w:t>
      </w:r>
      <w:r>
        <w:rPr>
          <w:b/>
          <w:sz w:val="20"/>
        </w:rPr>
        <w:t xml:space="preserve"> Division 1</w:t>
      </w:r>
    </w:p>
    <w:p w14:paraId="1C07CB57" w14:textId="77777777" w:rsidR="00F76C8E" w:rsidRDefault="00000000">
      <w:pPr>
        <w:spacing w:after="653" w:line="265" w:lineRule="auto"/>
        <w:ind w:left="10" w:right="-15" w:hanging="10"/>
        <w:jc w:val="right"/>
      </w:pPr>
      <w:r>
        <w:rPr>
          <w:sz w:val="24"/>
        </w:rPr>
        <w:t>Section 19</w:t>
      </w:r>
    </w:p>
    <w:p w14:paraId="72107795" w14:textId="77777777" w:rsidR="00F76C8E" w:rsidRDefault="00000000">
      <w:pPr>
        <w:pStyle w:val="Heading2"/>
        <w:ind w:left="-5"/>
      </w:pPr>
      <w:r>
        <w:t>Part IIIA—Credit reporting</w:t>
      </w:r>
    </w:p>
    <w:p w14:paraId="7CC88B0F" w14:textId="77777777" w:rsidR="00F76C8E" w:rsidRDefault="00000000">
      <w:pPr>
        <w:pStyle w:val="Heading3"/>
        <w:ind w:left="-5"/>
      </w:pPr>
      <w:r>
        <w:t>Division 1—Introduction</w:t>
      </w:r>
    </w:p>
    <w:p w14:paraId="348BA913" w14:textId="77777777" w:rsidR="00F76C8E" w:rsidRDefault="00000000">
      <w:pPr>
        <w:pStyle w:val="Heading4"/>
        <w:spacing w:after="322"/>
        <w:ind w:left="-5"/>
      </w:pPr>
      <w:r>
        <w:t>19  Guide to this Part</w:t>
      </w:r>
    </w:p>
    <w:p w14:paraId="6CE203A8" w14:textId="77777777" w:rsidR="00F76C8E" w:rsidRDefault="00000000">
      <w:pPr>
        <w:pBdr>
          <w:top w:val="single" w:sz="6" w:space="0" w:color="000000"/>
          <w:left w:val="single" w:sz="6" w:space="0" w:color="000000"/>
          <w:bottom w:val="single" w:sz="6" w:space="0" w:color="000000"/>
          <w:right w:val="single" w:sz="6" w:space="0" w:color="000000"/>
        </w:pBdr>
        <w:spacing w:after="240" w:line="238" w:lineRule="auto"/>
        <w:ind w:left="1129" w:hanging="10"/>
      </w:pPr>
      <w:r>
        <w:t>In general, this Part deals with the privacy of information relating to credit reporting.</w:t>
      </w:r>
    </w:p>
    <w:p w14:paraId="35B3485B" w14:textId="77777777" w:rsidR="00F76C8E" w:rsidRDefault="00000000">
      <w:pPr>
        <w:pBdr>
          <w:top w:val="single" w:sz="6" w:space="0" w:color="000000"/>
          <w:left w:val="single" w:sz="6" w:space="0" w:color="000000"/>
          <w:bottom w:val="single" w:sz="6" w:space="0" w:color="000000"/>
          <w:right w:val="single" w:sz="6" w:space="0" w:color="000000"/>
        </w:pBdr>
        <w:spacing w:after="240" w:line="238" w:lineRule="auto"/>
        <w:ind w:left="1129" w:hanging="10"/>
      </w:pPr>
      <w:r>
        <w:t>Divisions 2 and 3 contain rules that apply to credit reporting bodies and credit providers in relation to their handling of information relating to credit reporting.</w:t>
      </w:r>
    </w:p>
    <w:p w14:paraId="39EB9C82" w14:textId="77777777" w:rsidR="00F76C8E" w:rsidRDefault="00000000">
      <w:pPr>
        <w:pBdr>
          <w:top w:val="single" w:sz="6" w:space="0" w:color="000000"/>
          <w:left w:val="single" w:sz="6" w:space="0" w:color="000000"/>
          <w:bottom w:val="single" w:sz="6" w:space="0" w:color="000000"/>
          <w:right w:val="single" w:sz="6" w:space="0" w:color="000000"/>
        </w:pBdr>
        <w:spacing w:after="240" w:line="238" w:lineRule="auto"/>
        <w:ind w:left="1129" w:hanging="10"/>
      </w:pPr>
      <w:r>
        <w:t>Division 4 contains rules that apply to affected information recipients in relation to their handling of their regulated information.</w:t>
      </w:r>
    </w:p>
    <w:p w14:paraId="1EDFEBB7" w14:textId="77777777" w:rsidR="00F76C8E" w:rsidRDefault="00000000">
      <w:pPr>
        <w:pBdr>
          <w:top w:val="single" w:sz="6" w:space="0" w:color="000000"/>
          <w:left w:val="single" w:sz="6" w:space="0" w:color="000000"/>
          <w:bottom w:val="single" w:sz="6" w:space="0" w:color="000000"/>
          <w:right w:val="single" w:sz="6" w:space="0" w:color="000000"/>
        </w:pBdr>
        <w:spacing w:after="240" w:line="238" w:lineRule="auto"/>
        <w:ind w:left="1129" w:hanging="10"/>
      </w:pPr>
      <w:r>
        <w:t>Division 5 deals with complaints to credit reporting bodies or credit providers about acts or practices that may be a breach of certain provisions of this Part or the registered CR code.</w:t>
      </w:r>
    </w:p>
    <w:p w14:paraId="0F627FB5" w14:textId="77777777" w:rsidR="00F76C8E" w:rsidRDefault="00000000">
      <w:pPr>
        <w:pBdr>
          <w:top w:val="single" w:sz="6" w:space="0" w:color="000000"/>
          <w:left w:val="single" w:sz="6" w:space="0" w:color="000000"/>
          <w:bottom w:val="single" w:sz="6" w:space="0" w:color="000000"/>
          <w:right w:val="single" w:sz="6" w:space="0" w:color="000000"/>
        </w:pBdr>
        <w:spacing w:after="240" w:line="238" w:lineRule="auto"/>
        <w:ind w:left="1129" w:hanging="10"/>
      </w:pPr>
      <w:r>
        <w:t>Division 6 deals with entities that obtain credit reporting information or credit eligibility information by false pretence, or when they are not authorised to do so under this Part.</w:t>
      </w:r>
    </w:p>
    <w:p w14:paraId="50CA0D62" w14:textId="77777777" w:rsidR="00F76C8E" w:rsidRDefault="00000000">
      <w:pPr>
        <w:pBdr>
          <w:top w:val="single" w:sz="6" w:space="0" w:color="000000"/>
          <w:left w:val="single" w:sz="6" w:space="0" w:color="000000"/>
          <w:bottom w:val="single" w:sz="6" w:space="0" w:color="000000"/>
          <w:right w:val="single" w:sz="6" w:space="0" w:color="000000"/>
        </w:pBdr>
        <w:spacing w:after="2254" w:line="238" w:lineRule="auto"/>
        <w:ind w:left="1129" w:hanging="10"/>
      </w:pPr>
      <w:r>
        <w:t>Division 7 provides for compensation orders, and other orders, to be made by the Federal Court or Federal Circuit Court.</w:t>
      </w:r>
    </w:p>
    <w:p w14:paraId="72703F24"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B2A422C" wp14:editId="1F397D0F">
                <wp:extent cx="4537075" cy="9525"/>
                <wp:effectExtent l="0" t="0" r="0" b="0"/>
                <wp:docPr id="275624" name="Group 27562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006" name="Shape 900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5624" style="width:357.25pt;height:0.75pt;mso-position-horizontal-relative:char;mso-position-vertical-relative:line" coordsize="45370,95">
                <v:shape id="Shape 9006" style="position:absolute;width:45370;height:0;left:0;top:0;" coordsize="4537075,0" path="m0,0l4537075,0">
                  <v:stroke weight="0.75pt" endcap="flat" joinstyle="miter" miterlimit="10" on="true" color="#000000"/>
                  <v:fill on="false" color="#000000" opacity="0"/>
                </v:shape>
              </v:group>
            </w:pict>
          </mc:Fallback>
        </mc:AlternateContent>
      </w:r>
    </w:p>
    <w:p w14:paraId="57334069"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89</w:t>
      </w:r>
    </w:p>
    <w:p w14:paraId="643AF18E"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451C6A0" w14:textId="77777777" w:rsidR="00F76C8E" w:rsidRDefault="00000000">
      <w:pPr>
        <w:spacing w:after="576" w:line="265" w:lineRule="auto"/>
        <w:ind w:left="-5" w:hanging="10"/>
      </w:pPr>
      <w:r>
        <w:rPr>
          <w:sz w:val="24"/>
        </w:rPr>
        <w:t>Section 20</w:t>
      </w:r>
    </w:p>
    <w:p w14:paraId="103DD380" w14:textId="77777777" w:rsidR="00F76C8E" w:rsidRDefault="00000000">
      <w:pPr>
        <w:pStyle w:val="Heading3"/>
        <w:spacing w:after="185"/>
        <w:ind w:left="-5"/>
      </w:pPr>
      <w:r>
        <w:t>Division 2—Credit reporting bodies</w:t>
      </w:r>
    </w:p>
    <w:p w14:paraId="2EE79424" w14:textId="77777777" w:rsidR="00F76C8E" w:rsidRDefault="00000000">
      <w:pPr>
        <w:spacing w:after="248"/>
        <w:ind w:left="1119" w:hanging="1134"/>
      </w:pPr>
      <w:r>
        <w:rPr>
          <w:b/>
          <w:sz w:val="26"/>
        </w:rPr>
        <w:t>Subdivision A—Introduction and application of this Division etc.</w:t>
      </w:r>
    </w:p>
    <w:p w14:paraId="052AFD3A" w14:textId="77777777" w:rsidR="00F76C8E" w:rsidRDefault="00000000">
      <w:pPr>
        <w:pStyle w:val="Heading4"/>
        <w:spacing w:after="10"/>
        <w:ind w:left="-5"/>
      </w:pPr>
      <w:r>
        <w:t>20  Guide to this Division</w:t>
      </w:r>
    </w:p>
    <w:tbl>
      <w:tblPr>
        <w:tblStyle w:val="TableGrid"/>
        <w:tblW w:w="6226" w:type="dxa"/>
        <w:tblInd w:w="998" w:type="dxa"/>
        <w:tblCellMar>
          <w:top w:w="0" w:type="dxa"/>
          <w:left w:w="136" w:type="dxa"/>
          <w:bottom w:w="0" w:type="dxa"/>
          <w:right w:w="115" w:type="dxa"/>
        </w:tblCellMar>
        <w:tblLook w:val="04A0" w:firstRow="1" w:lastRow="0" w:firstColumn="1" w:lastColumn="0" w:noHBand="0" w:noVBand="1"/>
      </w:tblPr>
      <w:tblGrid>
        <w:gridCol w:w="6226"/>
      </w:tblGrid>
      <w:tr w:rsidR="00F76C8E" w14:paraId="4A7D036B" w14:textId="77777777">
        <w:trPr>
          <w:trHeight w:val="3439"/>
        </w:trPr>
        <w:tc>
          <w:tcPr>
            <w:tcW w:w="6226" w:type="dxa"/>
            <w:tcBorders>
              <w:top w:val="single" w:sz="6" w:space="0" w:color="000000"/>
              <w:left w:val="single" w:sz="6" w:space="0" w:color="000000"/>
              <w:bottom w:val="single" w:sz="6" w:space="0" w:color="000000"/>
              <w:right w:val="single" w:sz="6" w:space="0" w:color="000000"/>
            </w:tcBorders>
            <w:vAlign w:val="center"/>
          </w:tcPr>
          <w:p w14:paraId="5D414CDF" w14:textId="77777777" w:rsidR="00F76C8E" w:rsidRDefault="00000000">
            <w:pPr>
              <w:spacing w:after="267" w:line="238" w:lineRule="auto"/>
              <w:ind w:left="0" w:firstLine="0"/>
            </w:pPr>
            <w:r>
              <w:t>This Division sets out rules that apply to credit reporting bodies in relation to their handling of the following:</w:t>
            </w:r>
          </w:p>
          <w:p w14:paraId="2D2EE6B2" w14:textId="77777777" w:rsidR="00F76C8E" w:rsidRDefault="00000000">
            <w:pPr>
              <w:numPr>
                <w:ilvl w:val="0"/>
                <w:numId w:val="569"/>
              </w:numPr>
              <w:spacing w:after="251" w:line="259" w:lineRule="auto"/>
              <w:ind w:left="1425" w:hanging="541"/>
            </w:pPr>
            <w:r>
              <w:t>credit reporting information;</w:t>
            </w:r>
          </w:p>
          <w:p w14:paraId="7B5512C7" w14:textId="77777777" w:rsidR="00F76C8E" w:rsidRDefault="00000000">
            <w:pPr>
              <w:numPr>
                <w:ilvl w:val="0"/>
                <w:numId w:val="569"/>
              </w:numPr>
              <w:spacing w:after="251" w:line="259" w:lineRule="auto"/>
              <w:ind w:left="1425" w:hanging="541"/>
            </w:pPr>
            <w:r>
              <w:t>CP derived information;</w:t>
            </w:r>
          </w:p>
          <w:p w14:paraId="09BE4D83" w14:textId="77777777" w:rsidR="00F76C8E" w:rsidRDefault="00000000">
            <w:pPr>
              <w:numPr>
                <w:ilvl w:val="0"/>
                <w:numId w:val="569"/>
              </w:numPr>
              <w:spacing w:after="251" w:line="259" w:lineRule="auto"/>
              <w:ind w:left="1425" w:hanging="541"/>
            </w:pPr>
            <w:r>
              <w:t>credit reporting information that is de-identified;</w:t>
            </w:r>
          </w:p>
          <w:p w14:paraId="64B05FBF" w14:textId="77777777" w:rsidR="00F76C8E" w:rsidRDefault="00000000">
            <w:pPr>
              <w:numPr>
                <w:ilvl w:val="0"/>
                <w:numId w:val="569"/>
              </w:numPr>
              <w:spacing w:after="224" w:line="259" w:lineRule="auto"/>
              <w:ind w:left="1425" w:hanging="541"/>
            </w:pPr>
            <w:r>
              <w:t>a pre-screening assessment.</w:t>
            </w:r>
          </w:p>
          <w:p w14:paraId="5D561553" w14:textId="77777777" w:rsidR="00F76C8E" w:rsidRDefault="00000000">
            <w:pPr>
              <w:spacing w:after="0" w:line="259" w:lineRule="auto"/>
              <w:ind w:left="0" w:firstLine="0"/>
            </w:pPr>
            <w:r>
              <w:t>The rules apply in relation to that kind of information or assessment instead of the Australian Privacy Principles.</w:t>
            </w:r>
          </w:p>
        </w:tc>
      </w:tr>
    </w:tbl>
    <w:p w14:paraId="38F8F9C9" w14:textId="77777777" w:rsidR="00F76C8E" w:rsidRDefault="00000000">
      <w:pPr>
        <w:pStyle w:val="Heading4"/>
        <w:ind w:left="1119" w:hanging="1134"/>
      </w:pPr>
      <w:r>
        <w:t>20A  Application of this Division and the Australian Privacy Principles to credit reporting bodies</w:t>
      </w:r>
    </w:p>
    <w:p w14:paraId="42936CA9" w14:textId="77777777" w:rsidR="00F76C8E" w:rsidRDefault="00000000">
      <w:pPr>
        <w:numPr>
          <w:ilvl w:val="0"/>
          <w:numId w:val="182"/>
        </w:numPr>
        <w:ind w:left="1131" w:right="9"/>
      </w:pPr>
      <w:r>
        <w:t>This Division applies to a credit reporting body in relation to the following:</w:t>
      </w:r>
    </w:p>
    <w:p w14:paraId="2CBC64AA" w14:textId="77777777" w:rsidR="00F76C8E" w:rsidRDefault="00000000">
      <w:pPr>
        <w:numPr>
          <w:ilvl w:val="1"/>
          <w:numId w:val="182"/>
        </w:numPr>
        <w:ind w:right="9" w:firstLine="12"/>
      </w:pPr>
      <w:r>
        <w:t>credit reporting information;</w:t>
      </w:r>
    </w:p>
    <w:p w14:paraId="526E9C5B" w14:textId="77777777" w:rsidR="00F76C8E" w:rsidRDefault="00000000">
      <w:pPr>
        <w:numPr>
          <w:ilvl w:val="1"/>
          <w:numId w:val="182"/>
        </w:numPr>
        <w:ind w:right="9" w:firstLine="12"/>
      </w:pPr>
      <w:r>
        <w:t>CP derived information;</w:t>
      </w:r>
    </w:p>
    <w:p w14:paraId="78713DA6" w14:textId="77777777" w:rsidR="00F76C8E" w:rsidRDefault="00000000">
      <w:pPr>
        <w:numPr>
          <w:ilvl w:val="1"/>
          <w:numId w:val="182"/>
        </w:numPr>
        <w:spacing w:after="192"/>
        <w:ind w:right="9" w:firstLine="12"/>
      </w:pPr>
      <w:r>
        <w:t>credit reporting information that is de-identified;(d) a pre-screening assessment.</w:t>
      </w:r>
    </w:p>
    <w:p w14:paraId="2B570D68" w14:textId="77777777" w:rsidR="00F76C8E" w:rsidRDefault="00000000">
      <w:pPr>
        <w:numPr>
          <w:ilvl w:val="0"/>
          <w:numId w:val="182"/>
        </w:numPr>
        <w:ind w:left="1131" w:right="9"/>
      </w:pPr>
      <w:r>
        <w:t>The Australian Privacy Principles do not apply to a credit reporting body in relation to personal information that is:</w:t>
      </w:r>
    </w:p>
    <w:p w14:paraId="45AA0B40" w14:textId="77777777" w:rsidR="00F76C8E" w:rsidRDefault="00000000">
      <w:pPr>
        <w:numPr>
          <w:ilvl w:val="1"/>
          <w:numId w:val="182"/>
        </w:numPr>
        <w:ind w:right="9" w:firstLine="12"/>
      </w:pPr>
      <w:r>
        <w:t>credit reporting information; or</w:t>
      </w:r>
    </w:p>
    <w:p w14:paraId="277E6022" w14:textId="77777777" w:rsidR="00F76C8E" w:rsidRDefault="00000000">
      <w:pPr>
        <w:numPr>
          <w:ilvl w:val="1"/>
          <w:numId w:val="182"/>
        </w:numPr>
        <w:ind w:right="9" w:firstLine="12"/>
      </w:pPr>
      <w:r>
        <w:t>CP derived information; or</w:t>
      </w:r>
    </w:p>
    <w:p w14:paraId="363AAF93"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B7F71A7" wp14:editId="6337FF43">
                <wp:extent cx="4537075" cy="9525"/>
                <wp:effectExtent l="0" t="0" r="0" b="0"/>
                <wp:docPr id="276376" name="Group 27637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048" name="Shape 904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6376" style="width:357.25pt;height:0.75pt;mso-position-horizontal-relative:char;mso-position-vertical-relative:line" coordsize="45370,95">
                <v:shape id="Shape 9048" style="position:absolute;width:45370;height:0;left:0;top:0;" coordsize="4537075,0" path="m0,0l4537075,0">
                  <v:stroke weight="0.75pt" endcap="flat" joinstyle="miter" miterlimit="10" on="true" color="#000000"/>
                  <v:fill on="false" color="#000000" opacity="0"/>
                </v:shape>
              </v:group>
            </w:pict>
          </mc:Fallback>
        </mc:AlternateContent>
      </w:r>
    </w:p>
    <w:p w14:paraId="046E6F3A" w14:textId="77777777" w:rsidR="00F76C8E" w:rsidRDefault="00000000">
      <w:pPr>
        <w:tabs>
          <w:tab w:val="center" w:pos="3833"/>
        </w:tabs>
        <w:spacing w:after="204" w:line="259" w:lineRule="auto"/>
        <w:ind w:left="-15" w:firstLine="0"/>
      </w:pPr>
      <w:r>
        <w:rPr>
          <w:i/>
          <w:sz w:val="16"/>
        </w:rPr>
        <w:t>90</w:t>
      </w:r>
      <w:r>
        <w:rPr>
          <w:i/>
          <w:sz w:val="16"/>
        </w:rPr>
        <w:tab/>
        <w:t>Privacy Act 1988</w:t>
      </w:r>
    </w:p>
    <w:p w14:paraId="1BADA8DD" w14:textId="77777777" w:rsidR="00F76C8E" w:rsidRDefault="00000000">
      <w:pPr>
        <w:tabs>
          <w:tab w:val="center" w:pos="3542"/>
          <w:tab w:val="right" w:pos="7087"/>
        </w:tabs>
        <w:spacing w:after="3" w:line="259" w:lineRule="auto"/>
        <w:ind w:left="-15" w:firstLine="0"/>
      </w:pPr>
      <w:r>
        <w:rPr>
          <w:sz w:val="16"/>
        </w:rPr>
        <w:lastRenderedPageBreak/>
        <w:t>Compilation No. 81</w:t>
      </w:r>
      <w:r>
        <w:rPr>
          <w:sz w:val="16"/>
        </w:rPr>
        <w:tab/>
        <w:t>Compilation date: 13/8/19</w:t>
      </w:r>
      <w:r>
        <w:rPr>
          <w:sz w:val="16"/>
        </w:rPr>
        <w:tab/>
        <w:t>Registered: 20/8/19</w:t>
      </w:r>
    </w:p>
    <w:p w14:paraId="7033E0E0" w14:textId="77777777" w:rsidR="00F76C8E" w:rsidRDefault="00F76C8E">
      <w:pPr>
        <w:sectPr w:rsidR="00F76C8E">
          <w:headerReference w:type="even" r:id="rId62"/>
          <w:headerReference w:type="default" r:id="rId63"/>
          <w:footerReference w:type="even" r:id="rId64"/>
          <w:footerReference w:type="default" r:id="rId65"/>
          <w:headerReference w:type="first" r:id="rId66"/>
          <w:footerReference w:type="first" r:id="rId67"/>
          <w:pgSz w:w="11907" w:h="16839"/>
          <w:pgMar w:top="1319" w:right="2410" w:bottom="3655" w:left="2410" w:header="798" w:footer="200" w:gutter="0"/>
          <w:cols w:space="720"/>
          <w:titlePg/>
        </w:sectPr>
      </w:pPr>
    </w:p>
    <w:p w14:paraId="1146F33B" w14:textId="77777777" w:rsidR="00F76C8E" w:rsidRDefault="00000000">
      <w:pPr>
        <w:spacing w:after="280" w:line="265" w:lineRule="auto"/>
        <w:ind w:left="10" w:right="-15" w:hanging="10"/>
        <w:jc w:val="right"/>
      </w:pPr>
      <w:r>
        <w:rPr>
          <w:sz w:val="24"/>
        </w:rPr>
        <w:lastRenderedPageBreak/>
        <w:t>Section 20B</w:t>
      </w:r>
    </w:p>
    <w:p w14:paraId="69EDC9AA" w14:textId="77777777" w:rsidR="00F76C8E" w:rsidRDefault="00000000">
      <w:pPr>
        <w:spacing w:after="94"/>
        <w:ind w:left="1272" w:right="9" w:firstLine="0"/>
      </w:pPr>
      <w:r>
        <w:t>(c) a pre-screening assessment.</w:t>
      </w:r>
    </w:p>
    <w:p w14:paraId="625E778A" w14:textId="77777777" w:rsidR="00F76C8E" w:rsidRDefault="00000000">
      <w:pPr>
        <w:spacing w:after="286"/>
        <w:ind w:left="1985" w:hanging="851"/>
      </w:pPr>
      <w:r>
        <w:rPr>
          <w:sz w:val="18"/>
        </w:rPr>
        <w:t>Note:</w:t>
      </w:r>
      <w:r>
        <w:rPr>
          <w:sz w:val="18"/>
        </w:rPr>
        <w:tab/>
        <w:t>The Australian Privacy Principles apply to the credit reporting body in relation to other kinds of personal information.</w:t>
      </w:r>
    </w:p>
    <w:p w14:paraId="5D1CE1D7" w14:textId="77777777" w:rsidR="00F76C8E" w:rsidRDefault="00000000">
      <w:pPr>
        <w:pStyle w:val="Heading4"/>
        <w:spacing w:after="248"/>
        <w:ind w:left="-5"/>
      </w:pPr>
      <w:r>
        <w:rPr>
          <w:sz w:val="26"/>
        </w:rPr>
        <w:t>Subdivision B—Consideration of information privacy</w:t>
      </w:r>
    </w:p>
    <w:p w14:paraId="3810E6D9" w14:textId="77777777" w:rsidR="00F76C8E" w:rsidRDefault="00000000">
      <w:pPr>
        <w:pStyle w:val="Heading5"/>
        <w:ind w:left="1119" w:hanging="1134"/>
      </w:pPr>
      <w:r>
        <w:t>20B  Open and transparent management of credit reporting information</w:t>
      </w:r>
    </w:p>
    <w:p w14:paraId="7B74E254" w14:textId="77777777" w:rsidR="00F76C8E" w:rsidRDefault="00000000">
      <w:pPr>
        <w:numPr>
          <w:ilvl w:val="0"/>
          <w:numId w:val="183"/>
        </w:numPr>
        <w:spacing w:after="230"/>
        <w:ind w:left="1131" w:right="9"/>
      </w:pPr>
      <w:r>
        <w:t>The object of this section is to ensure that credit reporting bodies manage credit reporting information in an open and transparent way.</w:t>
      </w:r>
    </w:p>
    <w:p w14:paraId="4E1BA601" w14:textId="77777777" w:rsidR="00F76C8E" w:rsidRDefault="00000000">
      <w:pPr>
        <w:spacing w:after="196"/>
        <w:ind w:left="1129" w:hanging="10"/>
      </w:pPr>
      <w:r>
        <w:rPr>
          <w:i/>
        </w:rPr>
        <w:t>Compliance with this Division etc.</w:t>
      </w:r>
    </w:p>
    <w:p w14:paraId="15BC4703" w14:textId="77777777" w:rsidR="00F76C8E" w:rsidRDefault="00000000">
      <w:pPr>
        <w:numPr>
          <w:ilvl w:val="0"/>
          <w:numId w:val="183"/>
        </w:numPr>
        <w:ind w:left="1131" w:right="9"/>
      </w:pPr>
      <w:r>
        <w:t>A credit reporting body must take such steps as are reasonable in the circumstances to implement practices, procedures and systems relating to the credit reporting business of the body that:</w:t>
      </w:r>
    </w:p>
    <w:p w14:paraId="72FCFEFA" w14:textId="77777777" w:rsidR="00F76C8E" w:rsidRDefault="00000000">
      <w:pPr>
        <w:numPr>
          <w:ilvl w:val="1"/>
          <w:numId w:val="183"/>
        </w:numPr>
        <w:ind w:right="9"/>
      </w:pPr>
      <w:r>
        <w:t>will ensure that the body complies with this Division and the registered CR code; and</w:t>
      </w:r>
    </w:p>
    <w:p w14:paraId="6ECEA232" w14:textId="77777777" w:rsidR="00F76C8E" w:rsidRDefault="00000000">
      <w:pPr>
        <w:numPr>
          <w:ilvl w:val="1"/>
          <w:numId w:val="183"/>
        </w:numPr>
        <w:spacing w:after="230"/>
        <w:ind w:right="9"/>
      </w:pPr>
      <w:r>
        <w:t>will enable the body to deal with inquiries or complaints from individuals about the body’s compliance with this Division or the registered CR code.</w:t>
      </w:r>
    </w:p>
    <w:p w14:paraId="08314F3B" w14:textId="77777777" w:rsidR="00F76C8E" w:rsidRDefault="00000000">
      <w:pPr>
        <w:spacing w:after="196"/>
        <w:ind w:left="1129" w:hanging="10"/>
      </w:pPr>
      <w:r>
        <w:rPr>
          <w:i/>
        </w:rPr>
        <w:t>Policy about the management of credit reporting information</w:t>
      </w:r>
    </w:p>
    <w:p w14:paraId="66B92FAC" w14:textId="77777777" w:rsidR="00F76C8E" w:rsidRDefault="00000000">
      <w:pPr>
        <w:numPr>
          <w:ilvl w:val="0"/>
          <w:numId w:val="183"/>
        </w:numPr>
        <w:spacing w:after="197"/>
        <w:ind w:left="1131" w:right="9"/>
      </w:pPr>
      <w:r>
        <w:t>A credit reporting body must have a clearly expressed and up-to-date policy about the management of credit reporting information by the body.</w:t>
      </w:r>
    </w:p>
    <w:p w14:paraId="6966BDE3" w14:textId="77777777" w:rsidR="00F76C8E" w:rsidRDefault="00000000">
      <w:pPr>
        <w:numPr>
          <w:ilvl w:val="0"/>
          <w:numId w:val="183"/>
        </w:numPr>
        <w:ind w:left="1131" w:right="9"/>
      </w:pPr>
      <w:r>
        <w:t>Without limiting subsection (3), the policy of the credit reporting body must contain the following information:</w:t>
      </w:r>
    </w:p>
    <w:p w14:paraId="258F9697" w14:textId="77777777" w:rsidR="00F76C8E" w:rsidRDefault="00000000">
      <w:pPr>
        <w:numPr>
          <w:ilvl w:val="1"/>
          <w:numId w:val="183"/>
        </w:numPr>
        <w:ind w:right="9"/>
      </w:pPr>
      <w:r>
        <w:t>the kinds of credit information that the body collects and how the body collects that information;</w:t>
      </w:r>
    </w:p>
    <w:p w14:paraId="1090F2A1" w14:textId="77777777" w:rsidR="00F76C8E" w:rsidRDefault="00000000">
      <w:pPr>
        <w:numPr>
          <w:ilvl w:val="1"/>
          <w:numId w:val="183"/>
        </w:numPr>
        <w:ind w:right="9"/>
      </w:pPr>
      <w:r>
        <w:t>the kinds of credit reporting information that the body holds and how the body holds that information;</w:t>
      </w:r>
    </w:p>
    <w:p w14:paraId="23B8C0D0" w14:textId="77777777" w:rsidR="00F76C8E" w:rsidRDefault="00000000">
      <w:pPr>
        <w:numPr>
          <w:ilvl w:val="1"/>
          <w:numId w:val="183"/>
        </w:numPr>
        <w:spacing w:after="2"/>
        <w:ind w:right="9"/>
      </w:pPr>
      <w:r>
        <w:t>the kinds of personal information that the body usually derives from credit information that the body holds;</w:t>
      </w:r>
    </w:p>
    <w:p w14:paraId="01C9B97E"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648A73F" wp14:editId="5C450A08">
                <wp:extent cx="4537075" cy="9525"/>
                <wp:effectExtent l="0" t="0" r="0" b="0"/>
                <wp:docPr id="275960" name="Group 27596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121" name="Shape 912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5960" style="width:357.25pt;height:0.75pt;mso-position-horizontal-relative:char;mso-position-vertical-relative:line" coordsize="45370,95">
                <v:shape id="Shape 9121" style="position:absolute;width:45370;height:0;left:0;top:0;" coordsize="4537075,0" path="m0,0l4537075,0">
                  <v:stroke weight="0.75pt" endcap="flat" joinstyle="miter" miterlimit="10" on="true" color="#000000"/>
                  <v:fill on="false" color="#000000" opacity="0"/>
                </v:shape>
              </v:group>
            </w:pict>
          </mc:Fallback>
        </mc:AlternateContent>
      </w:r>
    </w:p>
    <w:p w14:paraId="32DDC6A7"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91</w:t>
      </w:r>
    </w:p>
    <w:p w14:paraId="011AD123"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CD5D55F" w14:textId="77777777" w:rsidR="00F76C8E" w:rsidRDefault="00000000">
      <w:pPr>
        <w:pStyle w:val="Heading6"/>
        <w:ind w:left="-5" w:right="0"/>
      </w:pPr>
      <w:r>
        <w:t>Section 20C</w:t>
      </w:r>
    </w:p>
    <w:p w14:paraId="32679D6B" w14:textId="77777777" w:rsidR="00F76C8E" w:rsidRDefault="00000000">
      <w:pPr>
        <w:numPr>
          <w:ilvl w:val="0"/>
          <w:numId w:val="184"/>
        </w:numPr>
        <w:ind w:right="9"/>
      </w:pPr>
      <w:r>
        <w:t>the purposes for which the body collects, holds, uses and discloses credit reporting information;</w:t>
      </w:r>
    </w:p>
    <w:p w14:paraId="4C0ED348" w14:textId="77777777" w:rsidR="00F76C8E" w:rsidRDefault="00000000">
      <w:pPr>
        <w:numPr>
          <w:ilvl w:val="0"/>
          <w:numId w:val="184"/>
        </w:numPr>
        <w:ind w:right="9"/>
      </w:pPr>
      <w:r>
        <w:t>information about the effect of section 20G (which deals with direct marketing) and how the individual may make a request under subsection (5) of that section;</w:t>
      </w:r>
    </w:p>
    <w:p w14:paraId="6FCC60F2" w14:textId="77777777" w:rsidR="00F76C8E" w:rsidRDefault="00000000">
      <w:pPr>
        <w:numPr>
          <w:ilvl w:val="0"/>
          <w:numId w:val="184"/>
        </w:numPr>
        <w:ind w:right="9"/>
      </w:pPr>
      <w:r>
        <w:t>how an individual may access credit reporting information about the individual that is held by the body and seek the correction of such information;</w:t>
      </w:r>
    </w:p>
    <w:p w14:paraId="0EB0246B" w14:textId="77777777" w:rsidR="00F76C8E" w:rsidRDefault="00000000">
      <w:pPr>
        <w:numPr>
          <w:ilvl w:val="0"/>
          <w:numId w:val="184"/>
        </w:numPr>
        <w:ind w:right="9"/>
      </w:pPr>
      <w:r>
        <w:t>information about the effect of section 20T (which deals with individuals requesting the correction of credit information etc.);</w:t>
      </w:r>
    </w:p>
    <w:p w14:paraId="1671E421" w14:textId="77777777" w:rsidR="00F76C8E" w:rsidRDefault="00000000">
      <w:pPr>
        <w:numPr>
          <w:ilvl w:val="0"/>
          <w:numId w:val="184"/>
        </w:numPr>
        <w:spacing w:after="230"/>
        <w:ind w:right="9"/>
      </w:pPr>
      <w:r>
        <w:t>how an individual may complain about a failure of the body to comply with this Division or the registered CR code and how the body will deal with such a complaint.</w:t>
      </w:r>
    </w:p>
    <w:p w14:paraId="2A4995DD" w14:textId="77777777" w:rsidR="00F76C8E" w:rsidRDefault="00000000">
      <w:pPr>
        <w:spacing w:after="196"/>
        <w:ind w:left="1129" w:hanging="10"/>
      </w:pPr>
      <w:r>
        <w:rPr>
          <w:i/>
        </w:rPr>
        <w:t>Availability of policy etc.</w:t>
      </w:r>
    </w:p>
    <w:p w14:paraId="64070AE3" w14:textId="77777777" w:rsidR="00F76C8E" w:rsidRDefault="00000000">
      <w:pPr>
        <w:numPr>
          <w:ilvl w:val="0"/>
          <w:numId w:val="185"/>
        </w:numPr>
        <w:ind w:left="1131" w:right="9"/>
      </w:pPr>
      <w:r>
        <w:t>A credit reporting body must take such steps as are reasonable in the circumstances to make the policy available:</w:t>
      </w:r>
    </w:p>
    <w:p w14:paraId="7D398ADE" w14:textId="77777777" w:rsidR="00F76C8E" w:rsidRDefault="00000000">
      <w:pPr>
        <w:numPr>
          <w:ilvl w:val="1"/>
          <w:numId w:val="185"/>
        </w:numPr>
        <w:ind w:left="1642" w:right="9" w:hanging="370"/>
      </w:pPr>
      <w:r>
        <w:t>free of charge; and</w:t>
      </w:r>
    </w:p>
    <w:p w14:paraId="23914FC6" w14:textId="77777777" w:rsidR="00F76C8E" w:rsidRDefault="00000000">
      <w:pPr>
        <w:numPr>
          <w:ilvl w:val="1"/>
          <w:numId w:val="185"/>
        </w:numPr>
        <w:spacing w:after="94"/>
        <w:ind w:left="1642" w:right="9" w:hanging="370"/>
      </w:pPr>
      <w:r>
        <w:t>in such form as is appropriate.</w:t>
      </w:r>
    </w:p>
    <w:p w14:paraId="18AE32C7" w14:textId="77777777" w:rsidR="00F76C8E" w:rsidRDefault="00000000">
      <w:pPr>
        <w:spacing w:after="236"/>
        <w:ind w:left="1985" w:hanging="851"/>
      </w:pPr>
      <w:r>
        <w:rPr>
          <w:sz w:val="18"/>
        </w:rPr>
        <w:t>Note:</w:t>
      </w:r>
      <w:r>
        <w:rPr>
          <w:sz w:val="18"/>
        </w:rPr>
        <w:tab/>
        <w:t>A credit reporting body will usually make the policy available on the body’s website.</w:t>
      </w:r>
    </w:p>
    <w:p w14:paraId="6DDEB995" w14:textId="77777777" w:rsidR="00F76C8E" w:rsidRDefault="00000000">
      <w:pPr>
        <w:numPr>
          <w:ilvl w:val="0"/>
          <w:numId w:val="185"/>
        </w:numPr>
        <w:spacing w:after="247"/>
        <w:ind w:left="1131" w:right="9"/>
      </w:pPr>
      <w:r>
        <w:t>If a person or body requests a copy, in a particular form, of the policy of a credit reporting body, the credit reporting body must take such steps as are reasonable in the circumstances to give the person or body a copy in that form.</w:t>
      </w:r>
    </w:p>
    <w:p w14:paraId="1482794D" w14:textId="77777777" w:rsidR="00F76C8E" w:rsidRDefault="00000000">
      <w:pPr>
        <w:pStyle w:val="Heading4"/>
        <w:spacing w:after="248"/>
        <w:ind w:left="-5"/>
      </w:pPr>
      <w:r>
        <w:rPr>
          <w:sz w:val="26"/>
        </w:rPr>
        <w:t>Subdivision C—Collection of credit information</w:t>
      </w:r>
    </w:p>
    <w:p w14:paraId="6C742F4D" w14:textId="77777777" w:rsidR="00F76C8E" w:rsidRDefault="00000000">
      <w:pPr>
        <w:pStyle w:val="Heading5"/>
        <w:spacing w:after="207"/>
        <w:ind w:left="-5"/>
      </w:pPr>
      <w:r>
        <w:t>20C  Collection of solicited credit information</w:t>
      </w:r>
    </w:p>
    <w:p w14:paraId="40477CE2" w14:textId="77777777" w:rsidR="00F76C8E" w:rsidRDefault="00000000">
      <w:pPr>
        <w:spacing w:after="196"/>
        <w:ind w:left="1129" w:hanging="10"/>
      </w:pPr>
      <w:r>
        <w:rPr>
          <w:i/>
        </w:rPr>
        <w:t>Prohibition on collection</w:t>
      </w:r>
    </w:p>
    <w:p w14:paraId="118EB0C3" w14:textId="77777777" w:rsidR="00F76C8E" w:rsidRDefault="00000000">
      <w:pPr>
        <w:spacing w:after="164"/>
        <w:ind w:left="1131" w:right="9"/>
      </w:pPr>
      <w:r>
        <w:t>(1) A credit reporting body must not collect credit information about an individual.</w:t>
      </w:r>
    </w:p>
    <w:p w14:paraId="2A1FE755"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F9EAF58" wp14:editId="65B9A606">
                <wp:extent cx="4537075" cy="9525"/>
                <wp:effectExtent l="0" t="0" r="0" b="0"/>
                <wp:docPr id="276960" name="Group 27696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190" name="Shape 919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6960" style="width:357.25pt;height:0.75pt;mso-position-horizontal-relative:char;mso-position-vertical-relative:line" coordsize="45370,95">
                <v:shape id="Shape 9190" style="position:absolute;width:45370;height:0;left:0;top:0;" coordsize="4537075,0" path="m0,0l4537075,0">
                  <v:stroke weight="0.75pt" endcap="flat" joinstyle="miter" miterlimit="10" on="true" color="#000000"/>
                  <v:fill on="false" color="#000000" opacity="0"/>
                </v:shape>
              </v:group>
            </w:pict>
          </mc:Fallback>
        </mc:AlternateContent>
      </w:r>
    </w:p>
    <w:p w14:paraId="24FA6E17" w14:textId="77777777" w:rsidR="00F76C8E" w:rsidRDefault="00000000">
      <w:pPr>
        <w:tabs>
          <w:tab w:val="center" w:pos="3833"/>
        </w:tabs>
        <w:spacing w:after="204" w:line="259" w:lineRule="auto"/>
        <w:ind w:left="-15" w:firstLine="0"/>
      </w:pPr>
      <w:r>
        <w:rPr>
          <w:i/>
          <w:sz w:val="16"/>
        </w:rPr>
        <w:lastRenderedPageBreak/>
        <w:t>92</w:t>
      </w:r>
      <w:r>
        <w:rPr>
          <w:i/>
          <w:sz w:val="16"/>
        </w:rPr>
        <w:tab/>
        <w:t>Privacy Act 1988</w:t>
      </w:r>
    </w:p>
    <w:p w14:paraId="365E2366"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480DEFD" w14:textId="77777777" w:rsidR="00F76C8E" w:rsidRDefault="00000000">
      <w:pPr>
        <w:spacing w:after="307" w:line="265" w:lineRule="auto"/>
        <w:ind w:left="10" w:right="-15" w:hanging="10"/>
        <w:jc w:val="right"/>
      </w:pPr>
      <w:r>
        <w:rPr>
          <w:sz w:val="24"/>
        </w:rPr>
        <w:t>Section 20C</w:t>
      </w:r>
    </w:p>
    <w:p w14:paraId="6EF76F11" w14:textId="77777777" w:rsidR="00F76C8E" w:rsidRDefault="00000000">
      <w:pPr>
        <w:tabs>
          <w:tab w:val="center" w:pos="1736"/>
          <w:tab w:val="center" w:pos="3845"/>
        </w:tabs>
        <w:spacing w:after="233"/>
        <w:ind w:left="0" w:firstLine="0"/>
      </w:pPr>
      <w:r>
        <w:rPr>
          <w:rFonts w:ascii="Calibri" w:eastAsia="Calibri" w:hAnsi="Calibri" w:cs="Calibri"/>
        </w:rPr>
        <w:tab/>
      </w:r>
      <w:r>
        <w:t>Civil penalty:</w:t>
      </w:r>
      <w:r>
        <w:tab/>
        <w:t>2,000 penalty units.</w:t>
      </w:r>
    </w:p>
    <w:p w14:paraId="256CD33E" w14:textId="77777777" w:rsidR="00F76C8E" w:rsidRDefault="00000000">
      <w:pPr>
        <w:spacing w:after="196"/>
        <w:ind w:left="1129" w:hanging="10"/>
      </w:pPr>
      <w:r>
        <w:rPr>
          <w:i/>
        </w:rPr>
        <w:t>Exceptions</w:t>
      </w:r>
    </w:p>
    <w:p w14:paraId="5AF0B2EF" w14:textId="77777777" w:rsidR="00F76C8E" w:rsidRDefault="00000000">
      <w:pPr>
        <w:numPr>
          <w:ilvl w:val="0"/>
          <w:numId w:val="186"/>
        </w:numPr>
        <w:spacing w:after="197"/>
        <w:ind w:right="9" w:hanging="370"/>
      </w:pPr>
      <w:r>
        <w:t>Subsection (1) does not apply if the collection of the credit information is required or authorised by or under an Australian law or a court/tribunal order.</w:t>
      </w:r>
    </w:p>
    <w:p w14:paraId="5F0D6A9E" w14:textId="77777777" w:rsidR="00F76C8E" w:rsidRDefault="00000000">
      <w:pPr>
        <w:numPr>
          <w:ilvl w:val="0"/>
          <w:numId w:val="186"/>
        </w:numPr>
        <w:ind w:right="9" w:hanging="370"/>
      </w:pPr>
      <w:r>
        <w:t>Subsection (1) does not apply if:</w:t>
      </w:r>
    </w:p>
    <w:p w14:paraId="20C0098A" w14:textId="77777777" w:rsidR="00F76C8E" w:rsidRDefault="00000000">
      <w:pPr>
        <w:numPr>
          <w:ilvl w:val="1"/>
          <w:numId w:val="186"/>
        </w:numPr>
        <w:ind w:right="9"/>
      </w:pPr>
      <w:r>
        <w:t>the credit reporting body collects the credit information about the individual from a credit provider who is permitted under section 21D to disclose the information to the body; and</w:t>
      </w:r>
    </w:p>
    <w:p w14:paraId="023ABA52" w14:textId="77777777" w:rsidR="00F76C8E" w:rsidRDefault="00000000">
      <w:pPr>
        <w:numPr>
          <w:ilvl w:val="1"/>
          <w:numId w:val="186"/>
        </w:numPr>
        <w:ind w:right="9"/>
      </w:pPr>
      <w:r>
        <w:t>the body collects the information in the course of carrying on a credit reporting business; and</w:t>
      </w:r>
    </w:p>
    <w:p w14:paraId="220A7E55" w14:textId="77777777" w:rsidR="00F76C8E" w:rsidRDefault="00000000">
      <w:pPr>
        <w:numPr>
          <w:ilvl w:val="1"/>
          <w:numId w:val="186"/>
        </w:numPr>
        <w:spacing w:after="197"/>
        <w:ind w:right="9"/>
      </w:pPr>
      <w:r>
        <w:t>if the information is identification information about the individual—the body also collects from the provider, or already holds, credit information of another kind about the individual.</w:t>
      </w:r>
    </w:p>
    <w:p w14:paraId="079D529C" w14:textId="77777777" w:rsidR="00F76C8E" w:rsidRDefault="00000000">
      <w:pPr>
        <w:numPr>
          <w:ilvl w:val="0"/>
          <w:numId w:val="186"/>
        </w:numPr>
        <w:ind w:right="9" w:hanging="370"/>
      </w:pPr>
      <w:r>
        <w:t>Subsection (1) does not apply if:</w:t>
      </w:r>
    </w:p>
    <w:p w14:paraId="3976D8FA" w14:textId="77777777" w:rsidR="00F76C8E" w:rsidRDefault="00000000">
      <w:pPr>
        <w:numPr>
          <w:ilvl w:val="1"/>
          <w:numId w:val="186"/>
        </w:numPr>
        <w:ind w:right="9"/>
      </w:pPr>
      <w:r>
        <w:t>the credit reporting body:</w:t>
      </w:r>
    </w:p>
    <w:p w14:paraId="1F6ED267" w14:textId="77777777" w:rsidR="00F76C8E" w:rsidRDefault="00000000">
      <w:pPr>
        <w:numPr>
          <w:ilvl w:val="2"/>
          <w:numId w:val="186"/>
        </w:numPr>
        <w:ind w:right="9"/>
      </w:pPr>
      <w:r>
        <w:t>collects the credit information about the individual from an entity (other than a credit provider) in the course of carrying on a credit reporting business; and</w:t>
      </w:r>
    </w:p>
    <w:p w14:paraId="798A7C40" w14:textId="77777777" w:rsidR="00F76C8E" w:rsidRDefault="00000000">
      <w:pPr>
        <w:numPr>
          <w:ilvl w:val="2"/>
          <w:numId w:val="186"/>
        </w:numPr>
        <w:ind w:right="9"/>
      </w:pPr>
      <w:r>
        <w:t>knows, or believes on reasonable grounds, that the individual is at least 18 years old; and</w:t>
      </w:r>
    </w:p>
    <w:p w14:paraId="50CDA45A" w14:textId="77777777" w:rsidR="00F76C8E" w:rsidRDefault="00000000">
      <w:pPr>
        <w:numPr>
          <w:ilvl w:val="1"/>
          <w:numId w:val="186"/>
        </w:numPr>
        <w:ind w:right="9"/>
      </w:pPr>
      <w:r>
        <w:t>the information does not relate to an act, omission, matter or thing that occurred or existed before the individual turned 18; and</w:t>
      </w:r>
    </w:p>
    <w:p w14:paraId="7C26E955" w14:textId="77777777" w:rsidR="00F76C8E" w:rsidRDefault="00000000">
      <w:pPr>
        <w:numPr>
          <w:ilvl w:val="1"/>
          <w:numId w:val="186"/>
        </w:numPr>
        <w:ind w:right="9"/>
      </w:pPr>
      <w:r>
        <w:t>if the information relates to consumer credit or commercial credit—the credit is or has been provided, or applied for, in Australia; and</w:t>
      </w:r>
    </w:p>
    <w:p w14:paraId="7BD25D82" w14:textId="77777777" w:rsidR="00F76C8E" w:rsidRDefault="00000000">
      <w:pPr>
        <w:numPr>
          <w:ilvl w:val="1"/>
          <w:numId w:val="186"/>
        </w:numPr>
        <w:spacing w:after="378"/>
        <w:ind w:right="9"/>
      </w:pPr>
      <w:r>
        <w:t>if the information is identification information about the individual—the body also collects from the entity, or already holds, credit information of another kind about the individual; and</w:t>
      </w:r>
    </w:p>
    <w:p w14:paraId="505A3957"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1E2312F7" wp14:editId="429B5EF4">
                <wp:extent cx="4537075" cy="9525"/>
                <wp:effectExtent l="0" t="0" r="0" b="0"/>
                <wp:docPr id="276591" name="Group 27659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259" name="Shape 925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6591" style="width:357.25pt;height:0.75pt;mso-position-horizontal-relative:char;mso-position-vertical-relative:line" coordsize="45370,95">
                <v:shape id="Shape 9259" style="position:absolute;width:45370;height:0;left:0;top:0;" coordsize="4537075,0" path="m0,0l4537075,0">
                  <v:stroke weight="0.75pt" endcap="flat" joinstyle="miter" miterlimit="10" on="true" color="#000000"/>
                  <v:fill on="false" color="#000000" opacity="0"/>
                </v:shape>
              </v:group>
            </w:pict>
          </mc:Fallback>
        </mc:AlternateContent>
      </w:r>
    </w:p>
    <w:p w14:paraId="305694D9"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93</w:t>
      </w:r>
    </w:p>
    <w:p w14:paraId="0499254C"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2388DA2" w14:textId="77777777" w:rsidR="00F76C8E" w:rsidRDefault="00000000">
      <w:pPr>
        <w:pStyle w:val="Heading6"/>
        <w:ind w:left="-5" w:right="0"/>
      </w:pPr>
      <w:r>
        <w:t>Section 20D</w:t>
      </w:r>
    </w:p>
    <w:p w14:paraId="4E9E3C18" w14:textId="77777777" w:rsidR="00F76C8E" w:rsidRDefault="00000000">
      <w:pPr>
        <w:spacing w:after="197"/>
        <w:ind w:left="1639" w:right="9"/>
      </w:pPr>
      <w:r>
        <w:t>(e) if the information is repayment history information about the individual—the body collects the information from another credit reporting body that has an Australian link.</w:t>
      </w:r>
    </w:p>
    <w:p w14:paraId="2774400F" w14:textId="77777777" w:rsidR="00F76C8E" w:rsidRDefault="00000000">
      <w:pPr>
        <w:numPr>
          <w:ilvl w:val="0"/>
          <w:numId w:val="187"/>
        </w:numPr>
        <w:spacing w:after="197"/>
        <w:ind w:left="1131" w:right="9"/>
      </w:pPr>
      <w:r>
        <w:t>Paragraph (4)(b) does not apply to identification information about the individual.</w:t>
      </w:r>
    </w:p>
    <w:p w14:paraId="31CA5A0A" w14:textId="77777777" w:rsidR="00F76C8E" w:rsidRDefault="00000000">
      <w:pPr>
        <w:numPr>
          <w:ilvl w:val="0"/>
          <w:numId w:val="187"/>
        </w:numPr>
        <w:spacing w:after="230"/>
        <w:ind w:left="1131" w:right="9"/>
      </w:pPr>
      <w:r>
        <w:t>Despite paragraph (4)(b), consumer credit liability information about the individual may relate to consumer credit that was entered into on a day before the individual turned 18, so long as the consumer credit was not terminated, or did not otherwise cease to be in force, on a day before the individual turned 18.</w:t>
      </w:r>
    </w:p>
    <w:p w14:paraId="3AECFC43" w14:textId="77777777" w:rsidR="00F76C8E" w:rsidRDefault="00000000">
      <w:pPr>
        <w:spacing w:after="196"/>
        <w:ind w:left="1129" w:hanging="10"/>
      </w:pPr>
      <w:r>
        <w:rPr>
          <w:i/>
        </w:rPr>
        <w:t>Means of collection</w:t>
      </w:r>
    </w:p>
    <w:p w14:paraId="30966CE2" w14:textId="77777777" w:rsidR="00F76C8E" w:rsidRDefault="00000000">
      <w:pPr>
        <w:numPr>
          <w:ilvl w:val="0"/>
          <w:numId w:val="187"/>
        </w:numPr>
        <w:spacing w:after="230"/>
        <w:ind w:left="1131" w:right="9"/>
      </w:pPr>
      <w:r>
        <w:t>A credit reporting body must collect credit information only by lawful and fair means.</w:t>
      </w:r>
    </w:p>
    <w:p w14:paraId="15DBEC13" w14:textId="77777777" w:rsidR="00F76C8E" w:rsidRDefault="00000000">
      <w:pPr>
        <w:spacing w:after="196"/>
        <w:ind w:left="1129" w:hanging="10"/>
      </w:pPr>
      <w:r>
        <w:rPr>
          <w:i/>
        </w:rPr>
        <w:t>Solicited credit information</w:t>
      </w:r>
    </w:p>
    <w:p w14:paraId="30FC63CE" w14:textId="77777777" w:rsidR="00F76C8E" w:rsidRDefault="00000000">
      <w:pPr>
        <w:numPr>
          <w:ilvl w:val="0"/>
          <w:numId w:val="187"/>
        </w:numPr>
        <w:spacing w:after="288"/>
        <w:ind w:left="1131" w:right="9"/>
      </w:pPr>
      <w:r>
        <w:t>This section applies to the collection of credit information that is solicited by a credit reporting body.</w:t>
      </w:r>
    </w:p>
    <w:p w14:paraId="5D8D9393" w14:textId="77777777" w:rsidR="00F76C8E" w:rsidRDefault="00000000">
      <w:pPr>
        <w:pStyle w:val="Heading5"/>
        <w:ind w:left="-5"/>
      </w:pPr>
      <w:r>
        <w:t>20D  Dealing with unsolicited credit information</w:t>
      </w:r>
    </w:p>
    <w:p w14:paraId="1B636205" w14:textId="77777777" w:rsidR="00F76C8E" w:rsidRDefault="00000000">
      <w:pPr>
        <w:numPr>
          <w:ilvl w:val="0"/>
          <w:numId w:val="188"/>
        </w:numPr>
        <w:ind w:right="9" w:hanging="370"/>
      </w:pPr>
      <w:r>
        <w:t>If:</w:t>
      </w:r>
    </w:p>
    <w:p w14:paraId="4EB417B5" w14:textId="77777777" w:rsidR="00F76C8E" w:rsidRDefault="00000000">
      <w:pPr>
        <w:numPr>
          <w:ilvl w:val="1"/>
          <w:numId w:val="188"/>
        </w:numPr>
        <w:ind w:right="311" w:hanging="357"/>
      </w:pPr>
      <w:r>
        <w:t>a credit reporting body receives credit information about an individual; and</w:t>
      </w:r>
    </w:p>
    <w:p w14:paraId="6DFE55F0" w14:textId="77777777" w:rsidR="00F76C8E" w:rsidRDefault="00000000">
      <w:pPr>
        <w:numPr>
          <w:ilvl w:val="1"/>
          <w:numId w:val="188"/>
        </w:numPr>
        <w:spacing w:after="196"/>
        <w:ind w:right="311" w:hanging="357"/>
      </w:pPr>
      <w:r>
        <w:t>the body did not solicit the information;the body must, within a reasonable period after receiving the information, determine whether or not the body could have collected the information under section 20C if the body had solicited the information.</w:t>
      </w:r>
    </w:p>
    <w:p w14:paraId="5133DA90" w14:textId="77777777" w:rsidR="00F76C8E" w:rsidRDefault="00000000">
      <w:pPr>
        <w:numPr>
          <w:ilvl w:val="0"/>
          <w:numId w:val="188"/>
        </w:numPr>
        <w:spacing w:after="546"/>
        <w:ind w:right="9" w:hanging="370"/>
      </w:pPr>
      <w:r>
        <w:lastRenderedPageBreak/>
        <w:t>The credit reporting body may use or disclose the credit information for the purposes of making the determination under subsection (1).</w:t>
      </w:r>
    </w:p>
    <w:p w14:paraId="4D54A240"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D968C95" wp14:editId="739C1714">
                <wp:extent cx="4537075" cy="9525"/>
                <wp:effectExtent l="0" t="0" r="0" b="0"/>
                <wp:docPr id="275019" name="Group 27501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335" name="Shape 933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5019" style="width:357.25pt;height:0.75pt;mso-position-horizontal-relative:char;mso-position-vertical-relative:line" coordsize="45370,95">
                <v:shape id="Shape 9335" style="position:absolute;width:45370;height:0;left:0;top:0;" coordsize="4537075,0" path="m0,0l4537075,0">
                  <v:stroke weight="0.75pt" endcap="flat" joinstyle="miter" miterlimit="10" on="true" color="#000000"/>
                  <v:fill on="false" color="#000000" opacity="0"/>
                </v:shape>
              </v:group>
            </w:pict>
          </mc:Fallback>
        </mc:AlternateContent>
      </w:r>
    </w:p>
    <w:p w14:paraId="42E14638" w14:textId="77777777" w:rsidR="00F76C8E" w:rsidRDefault="00000000">
      <w:pPr>
        <w:tabs>
          <w:tab w:val="center" w:pos="3833"/>
        </w:tabs>
        <w:spacing w:after="204" w:line="259" w:lineRule="auto"/>
        <w:ind w:left="-15" w:firstLine="0"/>
      </w:pPr>
      <w:r>
        <w:rPr>
          <w:i/>
          <w:sz w:val="16"/>
        </w:rPr>
        <w:t>94</w:t>
      </w:r>
      <w:r>
        <w:rPr>
          <w:i/>
          <w:sz w:val="16"/>
        </w:rPr>
        <w:tab/>
        <w:t>Privacy Act 1988</w:t>
      </w:r>
    </w:p>
    <w:p w14:paraId="574FAB6F"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6709A0B" w14:textId="77777777" w:rsidR="00F76C8E" w:rsidRDefault="00000000">
      <w:pPr>
        <w:spacing w:after="307" w:line="265" w:lineRule="auto"/>
        <w:ind w:left="10" w:right="-15" w:hanging="10"/>
        <w:jc w:val="right"/>
      </w:pPr>
      <w:r>
        <w:rPr>
          <w:sz w:val="24"/>
        </w:rPr>
        <w:t>Section 20E</w:t>
      </w:r>
    </w:p>
    <w:p w14:paraId="48D24DDF" w14:textId="77777777" w:rsidR="00F76C8E" w:rsidRDefault="00000000">
      <w:pPr>
        <w:numPr>
          <w:ilvl w:val="0"/>
          <w:numId w:val="189"/>
        </w:numPr>
        <w:spacing w:after="197"/>
        <w:ind w:left="1131" w:right="9"/>
      </w:pPr>
      <w:r>
        <w:t>If the credit reporting body determines that it could have collected the credit information, sections 20E to 20ZA apply in relation to the information as if the body had collected the information under section 20C.</w:t>
      </w:r>
    </w:p>
    <w:p w14:paraId="47022E7E" w14:textId="77777777" w:rsidR="00F76C8E" w:rsidRDefault="00000000">
      <w:pPr>
        <w:numPr>
          <w:ilvl w:val="0"/>
          <w:numId w:val="189"/>
        </w:numPr>
        <w:spacing w:after="197"/>
        <w:ind w:left="1131" w:right="9"/>
      </w:pPr>
      <w:r>
        <w:t>If the credit reporting body determines that it could not have collected the credit information, the body must, as soon as practicable, destroy the information.</w:t>
      </w:r>
    </w:p>
    <w:p w14:paraId="39BE6061" w14:textId="77777777" w:rsidR="00F76C8E" w:rsidRDefault="00000000">
      <w:pPr>
        <w:tabs>
          <w:tab w:val="center" w:pos="1736"/>
          <w:tab w:val="center" w:pos="3845"/>
        </w:tabs>
        <w:spacing w:after="200"/>
        <w:ind w:left="0" w:firstLine="0"/>
      </w:pPr>
      <w:r>
        <w:rPr>
          <w:rFonts w:ascii="Calibri" w:eastAsia="Calibri" w:hAnsi="Calibri" w:cs="Calibri"/>
        </w:rPr>
        <w:tab/>
      </w:r>
      <w:r>
        <w:t>Civil penalty:</w:t>
      </w:r>
      <w:r>
        <w:tab/>
        <w:t>1,000 penalty units.</w:t>
      </w:r>
    </w:p>
    <w:p w14:paraId="57844373" w14:textId="77777777" w:rsidR="00F76C8E" w:rsidRDefault="00000000">
      <w:pPr>
        <w:numPr>
          <w:ilvl w:val="0"/>
          <w:numId w:val="189"/>
        </w:numPr>
        <w:spacing w:after="247"/>
        <w:ind w:left="1131" w:right="9"/>
      </w:pPr>
      <w:r>
        <w:t>Subsection (4) does not apply if the credit reporting body is required by or under an Australian law, or a court/tribunal order, to retain the credit information.</w:t>
      </w:r>
    </w:p>
    <w:p w14:paraId="081C874B" w14:textId="77777777" w:rsidR="00F76C8E" w:rsidRDefault="00000000">
      <w:pPr>
        <w:spacing w:after="248"/>
        <w:ind w:left="-5" w:hanging="10"/>
      </w:pPr>
      <w:r>
        <w:rPr>
          <w:b/>
          <w:sz w:val="26"/>
        </w:rPr>
        <w:t>Subdivision D—Dealing with credit reporting information etc.</w:t>
      </w:r>
    </w:p>
    <w:p w14:paraId="497F0D08" w14:textId="77777777" w:rsidR="00F76C8E" w:rsidRDefault="00000000">
      <w:pPr>
        <w:pStyle w:val="Heading5"/>
        <w:spacing w:after="207"/>
        <w:ind w:left="-5"/>
      </w:pPr>
      <w:r>
        <w:t>20E  Use or disclosure of credit reporting information</w:t>
      </w:r>
    </w:p>
    <w:p w14:paraId="2A23BC02" w14:textId="77777777" w:rsidR="00F76C8E" w:rsidRDefault="00000000">
      <w:pPr>
        <w:spacing w:after="196"/>
        <w:ind w:left="1129" w:hanging="10"/>
      </w:pPr>
      <w:r>
        <w:rPr>
          <w:i/>
        </w:rPr>
        <w:t>Prohibition on use or disclosure</w:t>
      </w:r>
    </w:p>
    <w:p w14:paraId="37F052DF" w14:textId="77777777" w:rsidR="00F76C8E" w:rsidRDefault="00000000">
      <w:pPr>
        <w:numPr>
          <w:ilvl w:val="0"/>
          <w:numId w:val="190"/>
        </w:numPr>
        <w:spacing w:after="197"/>
        <w:ind w:left="1131" w:right="9"/>
      </w:pPr>
      <w:r>
        <w:t>If a credit reporting body holds credit reporting information about an individual, the body must not use or disclose the information.</w:t>
      </w:r>
    </w:p>
    <w:p w14:paraId="19A80D0E" w14:textId="77777777" w:rsidR="00F76C8E" w:rsidRDefault="00000000">
      <w:pPr>
        <w:tabs>
          <w:tab w:val="center" w:pos="1736"/>
          <w:tab w:val="center" w:pos="3845"/>
        </w:tabs>
        <w:spacing w:after="233"/>
        <w:ind w:left="0" w:firstLine="0"/>
      </w:pPr>
      <w:r>
        <w:rPr>
          <w:rFonts w:ascii="Calibri" w:eastAsia="Calibri" w:hAnsi="Calibri" w:cs="Calibri"/>
        </w:rPr>
        <w:tab/>
      </w:r>
      <w:r>
        <w:t>Civil penalty:</w:t>
      </w:r>
      <w:r>
        <w:tab/>
        <w:t>2,000 penalty units.</w:t>
      </w:r>
    </w:p>
    <w:p w14:paraId="5F0995F8" w14:textId="77777777" w:rsidR="00F76C8E" w:rsidRDefault="00000000">
      <w:pPr>
        <w:spacing w:after="196"/>
        <w:ind w:left="1129" w:hanging="10"/>
      </w:pPr>
      <w:r>
        <w:rPr>
          <w:i/>
        </w:rPr>
        <w:t>Permitted uses</w:t>
      </w:r>
    </w:p>
    <w:p w14:paraId="0DCB3AAA" w14:textId="77777777" w:rsidR="00F76C8E" w:rsidRDefault="00000000">
      <w:pPr>
        <w:numPr>
          <w:ilvl w:val="0"/>
          <w:numId w:val="190"/>
        </w:numPr>
        <w:ind w:left="1131" w:right="9"/>
      </w:pPr>
      <w:r>
        <w:t>Subsection (1) does not apply to the use of credit reporting information about the individual if:</w:t>
      </w:r>
    </w:p>
    <w:p w14:paraId="489650FE" w14:textId="77777777" w:rsidR="00F76C8E" w:rsidRDefault="00000000">
      <w:pPr>
        <w:numPr>
          <w:ilvl w:val="1"/>
          <w:numId w:val="190"/>
        </w:numPr>
        <w:ind w:right="9"/>
      </w:pPr>
      <w:r>
        <w:lastRenderedPageBreak/>
        <w:t>the credit reporting body uses the information in the course of carrying on the body’s credit reporting business; or</w:t>
      </w:r>
    </w:p>
    <w:p w14:paraId="49ADF3D1" w14:textId="77777777" w:rsidR="00F76C8E" w:rsidRDefault="00000000">
      <w:pPr>
        <w:numPr>
          <w:ilvl w:val="1"/>
          <w:numId w:val="190"/>
        </w:numPr>
        <w:ind w:right="9"/>
      </w:pPr>
      <w:r>
        <w:t>the use is required or authorised by or under an Australian law (other than the consumer data rules) or a court/tribunal order; or</w:t>
      </w:r>
    </w:p>
    <w:p w14:paraId="316F8712" w14:textId="77777777" w:rsidR="00F76C8E" w:rsidRDefault="00000000">
      <w:pPr>
        <w:numPr>
          <w:ilvl w:val="1"/>
          <w:numId w:val="190"/>
        </w:numPr>
        <w:spacing w:after="783"/>
        <w:ind w:right="9"/>
      </w:pPr>
      <w:r>
        <w:t>the use is a use prescribed by the regulations.</w:t>
      </w:r>
    </w:p>
    <w:p w14:paraId="1E9D97D4"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62E4A22" wp14:editId="78DEDB88">
                <wp:extent cx="4537075" cy="9525"/>
                <wp:effectExtent l="0" t="0" r="0" b="0"/>
                <wp:docPr id="274926" name="Group 27492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401" name="Shape 940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4926" style="width:357.25pt;height:0.75pt;mso-position-horizontal-relative:char;mso-position-vertical-relative:line" coordsize="45370,95">
                <v:shape id="Shape 9401" style="position:absolute;width:45370;height:0;left:0;top:0;" coordsize="4537075,0" path="m0,0l4537075,0">
                  <v:stroke weight="0.75pt" endcap="flat" joinstyle="miter" miterlimit="10" on="true" color="#000000"/>
                  <v:fill on="false" color="#000000" opacity="0"/>
                </v:shape>
              </v:group>
            </w:pict>
          </mc:Fallback>
        </mc:AlternateContent>
      </w:r>
    </w:p>
    <w:p w14:paraId="1ED67523"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95</w:t>
      </w:r>
    </w:p>
    <w:p w14:paraId="24588061"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241D9B5" w14:textId="77777777" w:rsidR="00F76C8E" w:rsidRDefault="00000000">
      <w:pPr>
        <w:pStyle w:val="Heading6"/>
        <w:ind w:left="-5" w:right="0"/>
      </w:pPr>
      <w:r>
        <w:t>Section 20E</w:t>
      </w:r>
    </w:p>
    <w:p w14:paraId="6349F81A" w14:textId="77777777" w:rsidR="00F76C8E" w:rsidRDefault="00000000">
      <w:pPr>
        <w:spacing w:after="196"/>
        <w:ind w:left="1129" w:hanging="10"/>
      </w:pPr>
      <w:r>
        <w:rPr>
          <w:i/>
        </w:rPr>
        <w:t>Permitted disclosures</w:t>
      </w:r>
    </w:p>
    <w:p w14:paraId="27BFE752" w14:textId="77777777" w:rsidR="00F76C8E" w:rsidRDefault="00000000">
      <w:pPr>
        <w:numPr>
          <w:ilvl w:val="0"/>
          <w:numId w:val="191"/>
        </w:numPr>
        <w:ind w:right="9" w:hanging="414"/>
      </w:pPr>
      <w:r>
        <w:t>Subsection (1) does not apply to the disclosure of credit reporting information about the individual if:</w:t>
      </w:r>
    </w:p>
    <w:p w14:paraId="081A0185" w14:textId="77777777" w:rsidR="00F76C8E" w:rsidRDefault="00000000">
      <w:pPr>
        <w:numPr>
          <w:ilvl w:val="1"/>
          <w:numId w:val="191"/>
        </w:numPr>
        <w:ind w:left="1642" w:right="9" w:hanging="370"/>
      </w:pPr>
      <w:r>
        <w:t>the disclosure is a permitted CRB disclosure in relation to the individual; or</w:t>
      </w:r>
    </w:p>
    <w:p w14:paraId="68B8FECA" w14:textId="77777777" w:rsidR="00F76C8E" w:rsidRDefault="00000000">
      <w:pPr>
        <w:numPr>
          <w:ilvl w:val="1"/>
          <w:numId w:val="191"/>
        </w:numPr>
        <w:ind w:left="1642" w:right="9" w:hanging="370"/>
      </w:pPr>
      <w:r>
        <w:t>the disclosure is to another credit reporting body that has an Australian link; or</w:t>
      </w:r>
    </w:p>
    <w:p w14:paraId="1C13836C" w14:textId="77777777" w:rsidR="00F76C8E" w:rsidRDefault="00000000">
      <w:pPr>
        <w:numPr>
          <w:ilvl w:val="1"/>
          <w:numId w:val="191"/>
        </w:numPr>
        <w:ind w:left="1642" w:right="9" w:hanging="370"/>
      </w:pPr>
      <w:r>
        <w:t>both of the following apply:</w:t>
      </w:r>
    </w:p>
    <w:p w14:paraId="33A57943" w14:textId="77777777" w:rsidR="00F76C8E" w:rsidRDefault="00000000">
      <w:pPr>
        <w:numPr>
          <w:ilvl w:val="2"/>
          <w:numId w:val="191"/>
        </w:numPr>
        <w:ind w:right="9"/>
      </w:pPr>
      <w:r>
        <w:t>the disclosure is for the purposes of a recognised external dispute resolution scheme;</w:t>
      </w:r>
    </w:p>
    <w:p w14:paraId="6E29CD90" w14:textId="77777777" w:rsidR="00F76C8E" w:rsidRDefault="00000000">
      <w:pPr>
        <w:numPr>
          <w:ilvl w:val="2"/>
          <w:numId w:val="191"/>
        </w:numPr>
        <w:ind w:right="9"/>
      </w:pPr>
      <w:r>
        <w:t>a credit reporting body or credit provider is a member of the scheme; or</w:t>
      </w:r>
    </w:p>
    <w:p w14:paraId="54BFFF6D" w14:textId="77777777" w:rsidR="00F76C8E" w:rsidRDefault="00000000">
      <w:pPr>
        <w:numPr>
          <w:ilvl w:val="1"/>
          <w:numId w:val="191"/>
        </w:numPr>
        <w:ind w:left="1642" w:right="9" w:hanging="370"/>
      </w:pPr>
      <w:r>
        <w:t>both of the following apply:</w:t>
      </w:r>
    </w:p>
    <w:p w14:paraId="64B6EB03" w14:textId="77777777" w:rsidR="00F76C8E" w:rsidRDefault="00000000">
      <w:pPr>
        <w:numPr>
          <w:ilvl w:val="2"/>
          <w:numId w:val="191"/>
        </w:numPr>
        <w:ind w:right="9"/>
      </w:pPr>
      <w:r>
        <w:t>the disclosure is to an enforcement body;</w:t>
      </w:r>
    </w:p>
    <w:p w14:paraId="5862B9F0" w14:textId="77777777" w:rsidR="00F76C8E" w:rsidRDefault="00000000">
      <w:pPr>
        <w:numPr>
          <w:ilvl w:val="2"/>
          <w:numId w:val="191"/>
        </w:numPr>
        <w:ind w:right="9"/>
      </w:pPr>
      <w:r>
        <w:t>the credit reporting body is satisfied that the body, or another enforcement body, believes on reasonable grounds that the individual has committed a serious credit infringement; or</w:t>
      </w:r>
    </w:p>
    <w:p w14:paraId="5E8422F3" w14:textId="77777777" w:rsidR="00F76C8E" w:rsidRDefault="00000000">
      <w:pPr>
        <w:numPr>
          <w:ilvl w:val="1"/>
          <w:numId w:val="191"/>
        </w:numPr>
        <w:ind w:left="1642" w:right="9" w:hanging="370"/>
      </w:pPr>
      <w:r>
        <w:t>the disclosure is required or authorised by or under an Australian law (other than the consumer data rules) or a court/tribunal order; or</w:t>
      </w:r>
    </w:p>
    <w:p w14:paraId="0E3D9A4C" w14:textId="77777777" w:rsidR="00F76C8E" w:rsidRDefault="00000000">
      <w:pPr>
        <w:numPr>
          <w:ilvl w:val="1"/>
          <w:numId w:val="191"/>
        </w:numPr>
        <w:spacing w:after="194"/>
        <w:ind w:left="1642" w:right="9" w:hanging="370"/>
      </w:pPr>
      <w:r>
        <w:t>the disclosure is a disclosure prescribed by the regulations.</w:t>
      </w:r>
    </w:p>
    <w:p w14:paraId="6C551D2A" w14:textId="77777777" w:rsidR="00F76C8E" w:rsidRDefault="00000000">
      <w:pPr>
        <w:numPr>
          <w:ilvl w:val="0"/>
          <w:numId w:val="191"/>
        </w:numPr>
        <w:ind w:right="9" w:hanging="414"/>
      </w:pPr>
      <w:r>
        <w:lastRenderedPageBreak/>
        <w:t>However, if the credit reporting information is, or was derived from, repayment history information about the individual, the credit reporting body must not disclose the information under paragraph (3)(a) or (f) unless the recipient of the information is:</w:t>
      </w:r>
    </w:p>
    <w:p w14:paraId="184CC002" w14:textId="77777777" w:rsidR="00F76C8E" w:rsidRDefault="00000000">
      <w:pPr>
        <w:numPr>
          <w:ilvl w:val="1"/>
          <w:numId w:val="191"/>
        </w:numPr>
        <w:ind w:left="1642" w:right="9" w:hanging="370"/>
      </w:pPr>
      <w:r>
        <w:t>a credit provider who is a licensee or is prescribed by the regulations; or</w:t>
      </w:r>
    </w:p>
    <w:p w14:paraId="536EC7FE" w14:textId="77777777" w:rsidR="00F76C8E" w:rsidRDefault="00000000">
      <w:pPr>
        <w:numPr>
          <w:ilvl w:val="1"/>
          <w:numId w:val="191"/>
        </w:numPr>
        <w:spacing w:after="194"/>
        <w:ind w:left="1642" w:right="9" w:hanging="370"/>
      </w:pPr>
      <w:r>
        <w:t>a mortgage insurer.</w:t>
      </w:r>
    </w:p>
    <w:p w14:paraId="5BFB4F1C" w14:textId="77777777" w:rsidR="00F76C8E" w:rsidRDefault="00000000">
      <w:pPr>
        <w:tabs>
          <w:tab w:val="center" w:pos="1736"/>
          <w:tab w:val="center" w:pos="3845"/>
        </w:tabs>
        <w:spacing w:after="200"/>
        <w:ind w:left="0" w:firstLine="0"/>
      </w:pPr>
      <w:r>
        <w:rPr>
          <w:rFonts w:ascii="Calibri" w:eastAsia="Calibri" w:hAnsi="Calibri" w:cs="Calibri"/>
        </w:rPr>
        <w:tab/>
      </w:r>
      <w:r>
        <w:t>Civil penalty:</w:t>
      </w:r>
      <w:r>
        <w:tab/>
        <w:t>2,000 penalty units.</w:t>
      </w:r>
    </w:p>
    <w:p w14:paraId="5316DE55" w14:textId="77777777" w:rsidR="00F76C8E" w:rsidRDefault="00000000">
      <w:pPr>
        <w:numPr>
          <w:ilvl w:val="0"/>
          <w:numId w:val="191"/>
        </w:numPr>
        <w:spacing w:after="64"/>
        <w:ind w:right="9" w:hanging="414"/>
      </w:pPr>
      <w:r>
        <w:t>If a credit reporting body discloses credit reporting information under this section, the body must make a written note of that disclosure.</w:t>
      </w:r>
    </w:p>
    <w:p w14:paraId="2F5C31B4"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898E0CD" wp14:editId="3BF4DDA2">
                <wp:extent cx="4537075" cy="9525"/>
                <wp:effectExtent l="0" t="0" r="0" b="0"/>
                <wp:docPr id="276737" name="Group 27673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462" name="Shape 946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6737" style="width:357.25pt;height:0.75pt;mso-position-horizontal-relative:char;mso-position-vertical-relative:line" coordsize="45370,95">
                <v:shape id="Shape 9462" style="position:absolute;width:45370;height:0;left:0;top:0;" coordsize="4537075,0" path="m0,0l4537075,0">
                  <v:stroke weight="0.75pt" endcap="flat" joinstyle="miter" miterlimit="10" on="true" color="#000000"/>
                  <v:fill on="false" color="#000000" opacity="0"/>
                </v:shape>
              </v:group>
            </w:pict>
          </mc:Fallback>
        </mc:AlternateContent>
      </w:r>
    </w:p>
    <w:p w14:paraId="7EEBA386" w14:textId="77777777" w:rsidR="00F76C8E" w:rsidRDefault="00000000">
      <w:pPr>
        <w:tabs>
          <w:tab w:val="center" w:pos="3833"/>
        </w:tabs>
        <w:spacing w:after="204" w:line="259" w:lineRule="auto"/>
        <w:ind w:left="-15" w:firstLine="0"/>
      </w:pPr>
      <w:r>
        <w:rPr>
          <w:i/>
          <w:sz w:val="16"/>
        </w:rPr>
        <w:t>96</w:t>
      </w:r>
      <w:r>
        <w:rPr>
          <w:i/>
          <w:sz w:val="16"/>
        </w:rPr>
        <w:tab/>
        <w:t>Privacy Act 1988</w:t>
      </w:r>
    </w:p>
    <w:p w14:paraId="30ED436B"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9401D8A" w14:textId="77777777" w:rsidR="00F76C8E" w:rsidRDefault="00000000">
      <w:pPr>
        <w:spacing w:after="307" w:line="265" w:lineRule="auto"/>
        <w:ind w:left="10" w:right="-15" w:hanging="10"/>
        <w:jc w:val="right"/>
      </w:pPr>
      <w:r>
        <w:rPr>
          <w:sz w:val="24"/>
        </w:rPr>
        <w:t>Section 20F</w:t>
      </w:r>
    </w:p>
    <w:p w14:paraId="4BB9FD6A" w14:textId="77777777" w:rsidR="00F76C8E" w:rsidRDefault="00000000">
      <w:pPr>
        <w:tabs>
          <w:tab w:val="center" w:pos="1736"/>
          <w:tab w:val="center" w:pos="3762"/>
        </w:tabs>
        <w:spacing w:after="100"/>
        <w:ind w:left="0" w:firstLine="0"/>
      </w:pPr>
      <w:r>
        <w:rPr>
          <w:rFonts w:ascii="Calibri" w:eastAsia="Calibri" w:hAnsi="Calibri" w:cs="Calibri"/>
        </w:rPr>
        <w:tab/>
      </w:r>
      <w:r>
        <w:t>Civil penalty:</w:t>
      </w:r>
      <w:r>
        <w:tab/>
        <w:t>500 penalty units.</w:t>
      </w:r>
    </w:p>
    <w:p w14:paraId="393BB3E2" w14:textId="77777777" w:rsidR="00F76C8E" w:rsidRDefault="00000000">
      <w:pPr>
        <w:spacing w:after="269"/>
        <w:ind w:left="1985" w:hanging="851"/>
      </w:pPr>
      <w:r>
        <w:rPr>
          <w:sz w:val="18"/>
        </w:rPr>
        <w:t>Note:</w:t>
      </w:r>
      <w:r>
        <w:rPr>
          <w:sz w:val="18"/>
        </w:rPr>
        <w:tab/>
        <w:t xml:space="preserve">Other Acts may provide that the note must not be made (see for example the </w:t>
      </w:r>
      <w:r>
        <w:rPr>
          <w:i/>
          <w:sz w:val="18"/>
        </w:rPr>
        <w:t>Australian Crime Commission Act 2002</w:t>
      </w:r>
      <w:r>
        <w:rPr>
          <w:sz w:val="18"/>
        </w:rPr>
        <w:t xml:space="preserve"> and the </w:t>
      </w:r>
      <w:r>
        <w:rPr>
          <w:i/>
          <w:sz w:val="18"/>
        </w:rPr>
        <w:t>Law Enforcement Integrity Commissioner Act 2006</w:t>
      </w:r>
      <w:r>
        <w:rPr>
          <w:sz w:val="18"/>
        </w:rPr>
        <w:t>).</w:t>
      </w:r>
    </w:p>
    <w:p w14:paraId="4270BFEA" w14:textId="77777777" w:rsidR="00F76C8E" w:rsidRDefault="00000000">
      <w:pPr>
        <w:spacing w:after="196"/>
        <w:ind w:left="1129" w:hanging="10"/>
      </w:pPr>
      <w:r>
        <w:rPr>
          <w:i/>
        </w:rPr>
        <w:t>No use or disclosure for the purposes of direct marketing</w:t>
      </w:r>
    </w:p>
    <w:p w14:paraId="7A7F538A" w14:textId="77777777" w:rsidR="00F76C8E" w:rsidRDefault="00000000">
      <w:pPr>
        <w:spacing w:after="96"/>
        <w:ind w:left="1131" w:right="9"/>
      </w:pPr>
      <w:r>
        <w:t>(6) This section does not apply to the use or disclosure of credit reporting information for the purposes of direct marketing.</w:t>
      </w:r>
    </w:p>
    <w:p w14:paraId="01B4C5AE" w14:textId="77777777" w:rsidR="00F76C8E" w:rsidRDefault="00000000">
      <w:pPr>
        <w:spacing w:after="327"/>
        <w:ind w:left="1985" w:hanging="851"/>
      </w:pPr>
      <w:r>
        <w:rPr>
          <w:sz w:val="18"/>
        </w:rPr>
        <w:t>Note:</w:t>
      </w:r>
      <w:r>
        <w:rPr>
          <w:sz w:val="18"/>
        </w:rPr>
        <w:tab/>
        <w:t>Section 20G deals with the use or disclosure of credit reporting information for the purposes of direct marketing.</w:t>
      </w:r>
    </w:p>
    <w:p w14:paraId="0F105119" w14:textId="77777777" w:rsidR="00F76C8E" w:rsidRDefault="00000000">
      <w:pPr>
        <w:pStyle w:val="Heading5"/>
        <w:ind w:left="-5"/>
      </w:pPr>
      <w:r>
        <w:t>20F  Permitted CRB disclosures in relation to individuals</w:t>
      </w:r>
    </w:p>
    <w:p w14:paraId="0003D7FF" w14:textId="77777777" w:rsidR="00F76C8E" w:rsidRDefault="00000000">
      <w:pPr>
        <w:ind w:left="1131" w:right="9"/>
      </w:pPr>
      <w:r>
        <w:t xml:space="preserve">(1) A disclosure by a credit reporting body of credit reporting information about an individual is a </w:t>
      </w:r>
      <w:r>
        <w:rPr>
          <w:b/>
          <w:i/>
        </w:rPr>
        <w:t>permitted CRB disclosure</w:t>
      </w:r>
      <w:r>
        <w:t xml:space="preserve"> in relation to the individual if:</w:t>
      </w:r>
    </w:p>
    <w:p w14:paraId="2E8206B0" w14:textId="77777777" w:rsidR="00F76C8E" w:rsidRDefault="00000000">
      <w:pPr>
        <w:numPr>
          <w:ilvl w:val="0"/>
          <w:numId w:val="192"/>
        </w:numPr>
        <w:ind w:left="1642" w:right="9" w:hanging="370"/>
      </w:pPr>
      <w:r>
        <w:t>the disclosure is to an entity that is specified in an item of the table and that has an Australian link; and</w:t>
      </w:r>
    </w:p>
    <w:p w14:paraId="4D47587E" w14:textId="77777777" w:rsidR="00F76C8E" w:rsidRDefault="00000000">
      <w:pPr>
        <w:numPr>
          <w:ilvl w:val="0"/>
          <w:numId w:val="192"/>
        </w:numPr>
        <w:ind w:left="1642" w:right="9" w:hanging="370"/>
      </w:pPr>
      <w:r>
        <w:t>such conditions as are specified for the item are satisfied.</w:t>
      </w:r>
    </w:p>
    <w:tbl>
      <w:tblPr>
        <w:tblStyle w:val="TableGrid"/>
        <w:tblW w:w="7086" w:type="dxa"/>
        <w:tblInd w:w="5" w:type="dxa"/>
        <w:tblCellMar>
          <w:top w:w="113" w:type="dxa"/>
          <w:left w:w="0" w:type="dxa"/>
          <w:bottom w:w="5" w:type="dxa"/>
          <w:right w:w="90" w:type="dxa"/>
        </w:tblCellMar>
        <w:tblLook w:val="04A0" w:firstRow="1" w:lastRow="0" w:firstColumn="1" w:lastColumn="0" w:noHBand="0" w:noVBand="1"/>
      </w:tblPr>
      <w:tblGrid>
        <w:gridCol w:w="822"/>
        <w:gridCol w:w="2258"/>
        <w:gridCol w:w="4006"/>
      </w:tblGrid>
      <w:tr w:rsidR="00F76C8E" w14:paraId="579B91E2" w14:textId="77777777">
        <w:trPr>
          <w:trHeight w:val="323"/>
        </w:trPr>
        <w:tc>
          <w:tcPr>
            <w:tcW w:w="3080" w:type="dxa"/>
            <w:gridSpan w:val="2"/>
            <w:tcBorders>
              <w:top w:val="single" w:sz="12" w:space="0" w:color="000000"/>
              <w:left w:val="nil"/>
              <w:bottom w:val="single" w:sz="6" w:space="0" w:color="000000"/>
              <w:right w:val="nil"/>
            </w:tcBorders>
            <w:vAlign w:val="bottom"/>
          </w:tcPr>
          <w:p w14:paraId="451AB72C" w14:textId="77777777" w:rsidR="00F76C8E" w:rsidRDefault="00000000">
            <w:pPr>
              <w:spacing w:after="0" w:line="259" w:lineRule="auto"/>
              <w:ind w:left="108" w:firstLine="0"/>
            </w:pPr>
            <w:r>
              <w:rPr>
                <w:b/>
                <w:sz w:val="20"/>
              </w:rPr>
              <w:lastRenderedPageBreak/>
              <w:t>Permitted CRB disclosures</w:t>
            </w:r>
          </w:p>
        </w:tc>
        <w:tc>
          <w:tcPr>
            <w:tcW w:w="4006" w:type="dxa"/>
            <w:tcBorders>
              <w:top w:val="single" w:sz="12" w:space="0" w:color="000000"/>
              <w:left w:val="nil"/>
              <w:bottom w:val="single" w:sz="6" w:space="0" w:color="000000"/>
              <w:right w:val="nil"/>
            </w:tcBorders>
          </w:tcPr>
          <w:p w14:paraId="2CF1E99A" w14:textId="77777777" w:rsidR="00F76C8E" w:rsidRDefault="00F76C8E">
            <w:pPr>
              <w:spacing w:after="160" w:line="259" w:lineRule="auto"/>
              <w:ind w:left="0" w:firstLine="0"/>
            </w:pPr>
          </w:p>
        </w:tc>
      </w:tr>
      <w:tr w:rsidR="00F76C8E" w14:paraId="047BEB5F" w14:textId="77777777">
        <w:trPr>
          <w:trHeight w:val="323"/>
        </w:trPr>
        <w:tc>
          <w:tcPr>
            <w:tcW w:w="822" w:type="dxa"/>
            <w:tcBorders>
              <w:top w:val="single" w:sz="6" w:space="0" w:color="000000"/>
              <w:left w:val="nil"/>
              <w:bottom w:val="single" w:sz="12" w:space="0" w:color="000000"/>
              <w:right w:val="nil"/>
            </w:tcBorders>
            <w:vAlign w:val="bottom"/>
          </w:tcPr>
          <w:p w14:paraId="06387C3F" w14:textId="77777777" w:rsidR="00F76C8E" w:rsidRDefault="00000000">
            <w:pPr>
              <w:spacing w:after="0" w:line="259" w:lineRule="auto"/>
              <w:ind w:left="108" w:firstLine="0"/>
            </w:pPr>
            <w:r>
              <w:rPr>
                <w:b/>
                <w:sz w:val="20"/>
              </w:rPr>
              <w:t>Item</w:t>
            </w:r>
          </w:p>
        </w:tc>
        <w:tc>
          <w:tcPr>
            <w:tcW w:w="2258" w:type="dxa"/>
            <w:tcBorders>
              <w:top w:val="single" w:sz="6" w:space="0" w:color="000000"/>
              <w:left w:val="nil"/>
              <w:bottom w:val="single" w:sz="12" w:space="0" w:color="000000"/>
              <w:right w:val="nil"/>
            </w:tcBorders>
            <w:vAlign w:val="bottom"/>
          </w:tcPr>
          <w:p w14:paraId="40033B01" w14:textId="77777777" w:rsidR="00F76C8E" w:rsidRDefault="00000000">
            <w:pPr>
              <w:spacing w:after="0" w:line="259" w:lineRule="auto"/>
              <w:ind w:left="0" w:firstLine="0"/>
            </w:pPr>
            <w:r>
              <w:rPr>
                <w:b/>
                <w:sz w:val="20"/>
              </w:rPr>
              <w:t>If the disclosure is to ...</w:t>
            </w:r>
          </w:p>
        </w:tc>
        <w:tc>
          <w:tcPr>
            <w:tcW w:w="4006" w:type="dxa"/>
            <w:tcBorders>
              <w:top w:val="single" w:sz="6" w:space="0" w:color="000000"/>
              <w:left w:val="nil"/>
              <w:bottom w:val="single" w:sz="12" w:space="0" w:color="000000"/>
              <w:right w:val="nil"/>
            </w:tcBorders>
            <w:vAlign w:val="bottom"/>
          </w:tcPr>
          <w:p w14:paraId="56FB5F17" w14:textId="77777777" w:rsidR="00F76C8E" w:rsidRDefault="00000000">
            <w:pPr>
              <w:spacing w:after="0" w:line="259" w:lineRule="auto"/>
              <w:ind w:left="0" w:firstLine="0"/>
            </w:pPr>
            <w:r>
              <w:rPr>
                <w:b/>
                <w:sz w:val="20"/>
              </w:rPr>
              <w:t>the condition or conditions are ...</w:t>
            </w:r>
          </w:p>
        </w:tc>
      </w:tr>
      <w:tr w:rsidR="00F76C8E" w14:paraId="0541E744" w14:textId="77777777">
        <w:trPr>
          <w:trHeight w:val="800"/>
        </w:trPr>
        <w:tc>
          <w:tcPr>
            <w:tcW w:w="822" w:type="dxa"/>
            <w:tcBorders>
              <w:top w:val="single" w:sz="12" w:space="0" w:color="000000"/>
              <w:left w:val="nil"/>
              <w:bottom w:val="single" w:sz="4" w:space="0" w:color="000000"/>
              <w:right w:val="nil"/>
            </w:tcBorders>
          </w:tcPr>
          <w:p w14:paraId="21015236" w14:textId="77777777" w:rsidR="00F76C8E" w:rsidRDefault="00000000">
            <w:pPr>
              <w:spacing w:after="0" w:line="259" w:lineRule="auto"/>
              <w:ind w:left="108" w:firstLine="0"/>
            </w:pPr>
            <w:r>
              <w:rPr>
                <w:sz w:val="20"/>
              </w:rPr>
              <w:t>1</w:t>
            </w:r>
          </w:p>
        </w:tc>
        <w:tc>
          <w:tcPr>
            <w:tcW w:w="2258" w:type="dxa"/>
            <w:tcBorders>
              <w:top w:val="single" w:sz="12" w:space="0" w:color="000000"/>
              <w:left w:val="nil"/>
              <w:bottom w:val="single" w:sz="4" w:space="0" w:color="000000"/>
              <w:right w:val="nil"/>
            </w:tcBorders>
          </w:tcPr>
          <w:p w14:paraId="4ABBAC05" w14:textId="77777777" w:rsidR="00F76C8E" w:rsidRDefault="00000000">
            <w:pPr>
              <w:spacing w:after="0" w:line="259" w:lineRule="auto"/>
              <w:ind w:left="0" w:firstLine="0"/>
            </w:pPr>
            <w:r>
              <w:rPr>
                <w:sz w:val="20"/>
              </w:rPr>
              <w:t>a credit provider</w:t>
            </w:r>
          </w:p>
        </w:tc>
        <w:tc>
          <w:tcPr>
            <w:tcW w:w="4006" w:type="dxa"/>
            <w:tcBorders>
              <w:top w:val="single" w:sz="12" w:space="0" w:color="000000"/>
              <w:left w:val="nil"/>
              <w:bottom w:val="single" w:sz="4" w:space="0" w:color="000000"/>
              <w:right w:val="nil"/>
            </w:tcBorders>
            <w:vAlign w:val="bottom"/>
          </w:tcPr>
          <w:p w14:paraId="1CC323D2" w14:textId="77777777" w:rsidR="00F76C8E" w:rsidRDefault="00000000">
            <w:pPr>
              <w:spacing w:after="0" w:line="259" w:lineRule="auto"/>
              <w:ind w:left="0" w:firstLine="0"/>
            </w:pPr>
            <w:r>
              <w:rPr>
                <w:sz w:val="20"/>
              </w:rPr>
              <w:t>the provider requests the information for a consumer credit related purpose of the provider in relation to the individual.</w:t>
            </w:r>
          </w:p>
        </w:tc>
      </w:tr>
      <w:tr w:rsidR="00F76C8E" w14:paraId="7B1282D7" w14:textId="77777777">
        <w:trPr>
          <w:trHeight w:val="1510"/>
        </w:trPr>
        <w:tc>
          <w:tcPr>
            <w:tcW w:w="822" w:type="dxa"/>
            <w:tcBorders>
              <w:top w:val="single" w:sz="4" w:space="0" w:color="000000"/>
              <w:left w:val="nil"/>
              <w:bottom w:val="single" w:sz="4" w:space="0" w:color="000000"/>
              <w:right w:val="nil"/>
            </w:tcBorders>
          </w:tcPr>
          <w:p w14:paraId="4C51C31D" w14:textId="77777777" w:rsidR="00F76C8E" w:rsidRDefault="00000000">
            <w:pPr>
              <w:spacing w:after="0" w:line="259" w:lineRule="auto"/>
              <w:ind w:left="108" w:firstLine="0"/>
            </w:pPr>
            <w:r>
              <w:rPr>
                <w:sz w:val="20"/>
              </w:rPr>
              <w:t>2</w:t>
            </w:r>
          </w:p>
        </w:tc>
        <w:tc>
          <w:tcPr>
            <w:tcW w:w="2258" w:type="dxa"/>
            <w:tcBorders>
              <w:top w:val="single" w:sz="4" w:space="0" w:color="000000"/>
              <w:left w:val="nil"/>
              <w:bottom w:val="single" w:sz="4" w:space="0" w:color="000000"/>
              <w:right w:val="nil"/>
            </w:tcBorders>
          </w:tcPr>
          <w:p w14:paraId="77B71E33" w14:textId="77777777" w:rsidR="00F76C8E" w:rsidRDefault="00000000">
            <w:pPr>
              <w:spacing w:after="0" w:line="259" w:lineRule="auto"/>
              <w:ind w:left="0" w:firstLine="0"/>
            </w:pPr>
            <w:r>
              <w:rPr>
                <w:sz w:val="20"/>
              </w:rPr>
              <w:t>a credit provider</w:t>
            </w:r>
          </w:p>
        </w:tc>
        <w:tc>
          <w:tcPr>
            <w:tcW w:w="4006" w:type="dxa"/>
            <w:tcBorders>
              <w:top w:val="single" w:sz="4" w:space="0" w:color="000000"/>
              <w:left w:val="nil"/>
              <w:bottom w:val="single" w:sz="4" w:space="0" w:color="000000"/>
              <w:right w:val="nil"/>
            </w:tcBorders>
            <w:vAlign w:val="bottom"/>
          </w:tcPr>
          <w:p w14:paraId="470E9598" w14:textId="77777777" w:rsidR="00F76C8E" w:rsidRDefault="00000000">
            <w:pPr>
              <w:numPr>
                <w:ilvl w:val="0"/>
                <w:numId w:val="570"/>
              </w:numPr>
              <w:spacing w:after="60" w:line="238" w:lineRule="auto"/>
              <w:ind w:hanging="283"/>
            </w:pPr>
            <w:r>
              <w:rPr>
                <w:sz w:val="20"/>
              </w:rPr>
              <w:t>the provider requests the information for a commercial credit related purpose of the provider in relation to a person; and</w:t>
            </w:r>
          </w:p>
          <w:p w14:paraId="158DC6DB" w14:textId="77777777" w:rsidR="00F76C8E" w:rsidRDefault="00000000">
            <w:pPr>
              <w:numPr>
                <w:ilvl w:val="0"/>
                <w:numId w:val="570"/>
              </w:numPr>
              <w:spacing w:after="0" w:line="259" w:lineRule="auto"/>
              <w:ind w:hanging="283"/>
            </w:pPr>
            <w:r>
              <w:rPr>
                <w:sz w:val="20"/>
              </w:rPr>
              <w:t>the individual expressly consents to the disclosure of the information to the provider for that purpose.</w:t>
            </w:r>
          </w:p>
        </w:tc>
      </w:tr>
      <w:tr w:rsidR="00F76C8E" w14:paraId="029E85CD" w14:textId="77777777">
        <w:trPr>
          <w:trHeight w:val="1280"/>
        </w:trPr>
        <w:tc>
          <w:tcPr>
            <w:tcW w:w="822" w:type="dxa"/>
            <w:tcBorders>
              <w:top w:val="single" w:sz="4" w:space="0" w:color="000000"/>
              <w:left w:val="nil"/>
              <w:bottom w:val="single" w:sz="4" w:space="0" w:color="000000"/>
              <w:right w:val="nil"/>
            </w:tcBorders>
          </w:tcPr>
          <w:p w14:paraId="103276A8" w14:textId="77777777" w:rsidR="00F76C8E" w:rsidRDefault="00000000">
            <w:pPr>
              <w:spacing w:after="0" w:line="259" w:lineRule="auto"/>
              <w:ind w:left="108" w:firstLine="0"/>
            </w:pPr>
            <w:r>
              <w:rPr>
                <w:sz w:val="20"/>
              </w:rPr>
              <w:t>3</w:t>
            </w:r>
          </w:p>
        </w:tc>
        <w:tc>
          <w:tcPr>
            <w:tcW w:w="2258" w:type="dxa"/>
            <w:tcBorders>
              <w:top w:val="single" w:sz="4" w:space="0" w:color="000000"/>
              <w:left w:val="nil"/>
              <w:bottom w:val="single" w:sz="4" w:space="0" w:color="000000"/>
              <w:right w:val="nil"/>
            </w:tcBorders>
          </w:tcPr>
          <w:p w14:paraId="7AFECAF1" w14:textId="77777777" w:rsidR="00F76C8E" w:rsidRDefault="00000000">
            <w:pPr>
              <w:spacing w:after="0" w:line="259" w:lineRule="auto"/>
              <w:ind w:left="0" w:firstLine="0"/>
            </w:pPr>
            <w:r>
              <w:rPr>
                <w:sz w:val="20"/>
              </w:rPr>
              <w:t>a credit provider</w:t>
            </w:r>
          </w:p>
        </w:tc>
        <w:tc>
          <w:tcPr>
            <w:tcW w:w="4006" w:type="dxa"/>
            <w:tcBorders>
              <w:top w:val="single" w:sz="4" w:space="0" w:color="000000"/>
              <w:left w:val="nil"/>
              <w:bottom w:val="single" w:sz="4" w:space="0" w:color="000000"/>
              <w:right w:val="nil"/>
            </w:tcBorders>
            <w:vAlign w:val="bottom"/>
          </w:tcPr>
          <w:p w14:paraId="1BBC7D6F" w14:textId="77777777" w:rsidR="00F76C8E" w:rsidRDefault="00000000">
            <w:pPr>
              <w:numPr>
                <w:ilvl w:val="0"/>
                <w:numId w:val="571"/>
              </w:numPr>
              <w:spacing w:after="60" w:line="238" w:lineRule="auto"/>
              <w:ind w:hanging="283"/>
            </w:pPr>
            <w:r>
              <w:rPr>
                <w:sz w:val="20"/>
              </w:rPr>
              <w:t>the provider requests the information for a credit guarantee purpose of the provider in relation to the individual; and</w:t>
            </w:r>
          </w:p>
          <w:p w14:paraId="2924C4CC" w14:textId="77777777" w:rsidR="00F76C8E" w:rsidRDefault="00000000">
            <w:pPr>
              <w:numPr>
                <w:ilvl w:val="0"/>
                <w:numId w:val="571"/>
              </w:numPr>
              <w:spacing w:after="0" w:line="259" w:lineRule="auto"/>
              <w:ind w:hanging="283"/>
            </w:pPr>
            <w:r>
              <w:rPr>
                <w:sz w:val="20"/>
              </w:rPr>
              <w:t xml:space="preserve">the individual expressly consents, in writing, to the disclosure of the information to the </w:t>
            </w:r>
          </w:p>
        </w:tc>
      </w:tr>
    </w:tbl>
    <w:p w14:paraId="167FCC16"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BE75C6E" wp14:editId="35D1B3DD">
                <wp:extent cx="4537075" cy="9525"/>
                <wp:effectExtent l="0" t="0" r="0" b="0"/>
                <wp:docPr id="279453" name="Group 27945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544" name="Shape 954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9453" style="width:357.25pt;height:0.75pt;mso-position-horizontal-relative:char;mso-position-vertical-relative:line" coordsize="45370,95">
                <v:shape id="Shape 9544" style="position:absolute;width:45370;height:0;left:0;top:0;" coordsize="4537075,0" path="m0,0l4537075,0">
                  <v:stroke weight="0.75pt" endcap="flat" joinstyle="miter" miterlimit="10" on="true" color="#000000"/>
                  <v:fill on="false" color="#000000" opacity="0"/>
                </v:shape>
              </v:group>
            </w:pict>
          </mc:Fallback>
        </mc:AlternateContent>
      </w:r>
    </w:p>
    <w:tbl>
      <w:tblPr>
        <w:tblStyle w:val="TableGrid"/>
        <w:tblW w:w="7087" w:type="dxa"/>
        <w:tblInd w:w="0" w:type="dxa"/>
        <w:tblCellMar>
          <w:top w:w="0" w:type="dxa"/>
          <w:left w:w="0" w:type="dxa"/>
          <w:bottom w:w="0" w:type="dxa"/>
          <w:right w:w="0" w:type="dxa"/>
        </w:tblCellMar>
        <w:tblLook w:val="04A0" w:firstRow="1" w:lastRow="0" w:firstColumn="1" w:lastColumn="0" w:noHBand="0" w:noVBand="1"/>
      </w:tblPr>
      <w:tblGrid>
        <w:gridCol w:w="2702"/>
        <w:gridCol w:w="3127"/>
        <w:gridCol w:w="1258"/>
      </w:tblGrid>
      <w:tr w:rsidR="00F76C8E" w14:paraId="3CDE430E" w14:textId="77777777">
        <w:trPr>
          <w:trHeight w:val="263"/>
        </w:trPr>
        <w:tc>
          <w:tcPr>
            <w:tcW w:w="2702" w:type="dxa"/>
            <w:tcBorders>
              <w:top w:val="nil"/>
              <w:left w:val="nil"/>
              <w:bottom w:val="nil"/>
              <w:right w:val="nil"/>
            </w:tcBorders>
          </w:tcPr>
          <w:p w14:paraId="3FC52DD4" w14:textId="77777777" w:rsidR="00F76C8E" w:rsidRDefault="00F76C8E">
            <w:pPr>
              <w:spacing w:after="160" w:line="259" w:lineRule="auto"/>
              <w:ind w:left="0" w:firstLine="0"/>
            </w:pPr>
          </w:p>
        </w:tc>
        <w:tc>
          <w:tcPr>
            <w:tcW w:w="3127" w:type="dxa"/>
            <w:tcBorders>
              <w:top w:val="nil"/>
              <w:left w:val="nil"/>
              <w:bottom w:val="nil"/>
              <w:right w:val="nil"/>
            </w:tcBorders>
          </w:tcPr>
          <w:p w14:paraId="0A7BF396" w14:textId="77777777" w:rsidR="00F76C8E" w:rsidRDefault="00000000">
            <w:pPr>
              <w:spacing w:after="0" w:line="259" w:lineRule="auto"/>
              <w:ind w:left="575" w:firstLine="0"/>
            </w:pPr>
            <w:r>
              <w:rPr>
                <w:i/>
                <w:sz w:val="16"/>
              </w:rPr>
              <w:t>Privacy Act 1988</w:t>
            </w:r>
          </w:p>
        </w:tc>
        <w:tc>
          <w:tcPr>
            <w:tcW w:w="1258" w:type="dxa"/>
            <w:tcBorders>
              <w:top w:val="nil"/>
              <w:left w:val="nil"/>
              <w:bottom w:val="nil"/>
              <w:right w:val="nil"/>
            </w:tcBorders>
          </w:tcPr>
          <w:p w14:paraId="503C859A" w14:textId="77777777" w:rsidR="00F76C8E" w:rsidRDefault="00000000">
            <w:pPr>
              <w:spacing w:after="0" w:line="259" w:lineRule="auto"/>
              <w:ind w:left="0" w:firstLine="0"/>
              <w:jc w:val="right"/>
            </w:pPr>
            <w:r>
              <w:rPr>
                <w:i/>
                <w:sz w:val="16"/>
              </w:rPr>
              <w:t>97</w:t>
            </w:r>
          </w:p>
        </w:tc>
      </w:tr>
      <w:tr w:rsidR="00F76C8E" w14:paraId="4C7863D4" w14:textId="77777777">
        <w:trPr>
          <w:trHeight w:val="263"/>
        </w:trPr>
        <w:tc>
          <w:tcPr>
            <w:tcW w:w="2702" w:type="dxa"/>
            <w:tcBorders>
              <w:top w:val="nil"/>
              <w:left w:val="nil"/>
              <w:bottom w:val="nil"/>
              <w:right w:val="nil"/>
            </w:tcBorders>
            <w:vAlign w:val="bottom"/>
          </w:tcPr>
          <w:p w14:paraId="35BF4F52" w14:textId="77777777" w:rsidR="00F76C8E" w:rsidRDefault="00000000">
            <w:pPr>
              <w:spacing w:after="0" w:line="259" w:lineRule="auto"/>
              <w:ind w:left="0" w:firstLine="0"/>
            </w:pPr>
            <w:r>
              <w:rPr>
                <w:sz w:val="16"/>
              </w:rPr>
              <w:t>Compilation No. 81</w:t>
            </w:r>
          </w:p>
        </w:tc>
        <w:tc>
          <w:tcPr>
            <w:tcW w:w="3127" w:type="dxa"/>
            <w:tcBorders>
              <w:top w:val="nil"/>
              <w:left w:val="nil"/>
              <w:bottom w:val="nil"/>
              <w:right w:val="nil"/>
            </w:tcBorders>
            <w:vAlign w:val="bottom"/>
          </w:tcPr>
          <w:p w14:paraId="0752D176" w14:textId="77777777" w:rsidR="00F76C8E" w:rsidRDefault="00000000">
            <w:pPr>
              <w:spacing w:after="0" w:line="259" w:lineRule="auto"/>
              <w:ind w:left="0" w:firstLine="0"/>
            </w:pPr>
            <w:r>
              <w:rPr>
                <w:sz w:val="16"/>
              </w:rPr>
              <w:t>Compilation date: 13/8/19</w:t>
            </w:r>
          </w:p>
        </w:tc>
        <w:tc>
          <w:tcPr>
            <w:tcW w:w="1258" w:type="dxa"/>
            <w:tcBorders>
              <w:top w:val="nil"/>
              <w:left w:val="nil"/>
              <w:bottom w:val="nil"/>
              <w:right w:val="nil"/>
            </w:tcBorders>
            <w:vAlign w:val="bottom"/>
          </w:tcPr>
          <w:p w14:paraId="0F3A5916" w14:textId="77777777" w:rsidR="00F76C8E" w:rsidRDefault="00000000">
            <w:pPr>
              <w:spacing w:after="0" w:line="259" w:lineRule="auto"/>
              <w:ind w:left="0" w:firstLine="0"/>
              <w:jc w:val="both"/>
            </w:pPr>
            <w:r>
              <w:rPr>
                <w:sz w:val="16"/>
              </w:rPr>
              <w:t>Registered: 20/8/19</w:t>
            </w:r>
          </w:p>
        </w:tc>
      </w:tr>
    </w:tbl>
    <w:p w14:paraId="419A96C1" w14:textId="77777777" w:rsidR="00F76C8E" w:rsidRDefault="00000000">
      <w:pPr>
        <w:pStyle w:val="Heading6"/>
        <w:spacing w:after="38"/>
        <w:ind w:left="-5" w:right="0"/>
      </w:pPr>
      <w:r>
        <w:t>Section 20F</w:t>
      </w:r>
    </w:p>
    <w:tbl>
      <w:tblPr>
        <w:tblStyle w:val="TableGrid"/>
        <w:tblW w:w="7086" w:type="dxa"/>
        <w:tblInd w:w="5" w:type="dxa"/>
        <w:tblCellMar>
          <w:top w:w="63" w:type="dxa"/>
          <w:left w:w="0" w:type="dxa"/>
          <w:bottom w:w="5" w:type="dxa"/>
          <w:right w:w="90" w:type="dxa"/>
        </w:tblCellMar>
        <w:tblLook w:val="04A0" w:firstRow="1" w:lastRow="0" w:firstColumn="1" w:lastColumn="0" w:noHBand="0" w:noVBand="1"/>
      </w:tblPr>
      <w:tblGrid>
        <w:gridCol w:w="822"/>
        <w:gridCol w:w="2258"/>
        <w:gridCol w:w="4006"/>
      </w:tblGrid>
      <w:tr w:rsidR="00F76C8E" w14:paraId="525A034F" w14:textId="77777777">
        <w:trPr>
          <w:trHeight w:val="323"/>
        </w:trPr>
        <w:tc>
          <w:tcPr>
            <w:tcW w:w="3080" w:type="dxa"/>
            <w:gridSpan w:val="2"/>
            <w:tcBorders>
              <w:top w:val="single" w:sz="12" w:space="0" w:color="000000"/>
              <w:left w:val="nil"/>
              <w:bottom w:val="single" w:sz="6" w:space="0" w:color="000000"/>
              <w:right w:val="nil"/>
            </w:tcBorders>
            <w:vAlign w:val="bottom"/>
          </w:tcPr>
          <w:p w14:paraId="629642AD" w14:textId="77777777" w:rsidR="00F76C8E" w:rsidRDefault="00000000">
            <w:pPr>
              <w:spacing w:after="0" w:line="259" w:lineRule="auto"/>
              <w:ind w:left="108" w:firstLine="0"/>
            </w:pPr>
            <w:r>
              <w:rPr>
                <w:b/>
                <w:sz w:val="20"/>
              </w:rPr>
              <w:t>Permitted CRB disclosures</w:t>
            </w:r>
          </w:p>
        </w:tc>
        <w:tc>
          <w:tcPr>
            <w:tcW w:w="4006" w:type="dxa"/>
            <w:tcBorders>
              <w:top w:val="single" w:sz="12" w:space="0" w:color="000000"/>
              <w:left w:val="nil"/>
              <w:bottom w:val="single" w:sz="6" w:space="0" w:color="000000"/>
              <w:right w:val="nil"/>
            </w:tcBorders>
          </w:tcPr>
          <w:p w14:paraId="3988DB83" w14:textId="77777777" w:rsidR="00F76C8E" w:rsidRDefault="00F76C8E">
            <w:pPr>
              <w:spacing w:after="160" w:line="259" w:lineRule="auto"/>
              <w:ind w:left="0" w:firstLine="0"/>
            </w:pPr>
          </w:p>
        </w:tc>
      </w:tr>
      <w:tr w:rsidR="00F76C8E" w14:paraId="75192885" w14:textId="77777777">
        <w:trPr>
          <w:trHeight w:val="323"/>
        </w:trPr>
        <w:tc>
          <w:tcPr>
            <w:tcW w:w="822" w:type="dxa"/>
            <w:tcBorders>
              <w:top w:val="single" w:sz="6" w:space="0" w:color="000000"/>
              <w:left w:val="nil"/>
              <w:bottom w:val="single" w:sz="12" w:space="0" w:color="000000"/>
              <w:right w:val="nil"/>
            </w:tcBorders>
            <w:vAlign w:val="bottom"/>
          </w:tcPr>
          <w:p w14:paraId="623DDBEB" w14:textId="77777777" w:rsidR="00F76C8E" w:rsidRDefault="00000000">
            <w:pPr>
              <w:spacing w:after="0" w:line="259" w:lineRule="auto"/>
              <w:ind w:left="108" w:firstLine="0"/>
            </w:pPr>
            <w:r>
              <w:rPr>
                <w:b/>
                <w:sz w:val="20"/>
              </w:rPr>
              <w:t>Item</w:t>
            </w:r>
          </w:p>
        </w:tc>
        <w:tc>
          <w:tcPr>
            <w:tcW w:w="2258" w:type="dxa"/>
            <w:tcBorders>
              <w:top w:val="single" w:sz="6" w:space="0" w:color="000000"/>
              <w:left w:val="nil"/>
              <w:bottom w:val="single" w:sz="12" w:space="0" w:color="000000"/>
              <w:right w:val="nil"/>
            </w:tcBorders>
            <w:vAlign w:val="bottom"/>
          </w:tcPr>
          <w:p w14:paraId="7A2AA7A0" w14:textId="77777777" w:rsidR="00F76C8E" w:rsidRDefault="00000000">
            <w:pPr>
              <w:spacing w:after="0" w:line="259" w:lineRule="auto"/>
              <w:ind w:left="0" w:firstLine="0"/>
            </w:pPr>
            <w:r>
              <w:rPr>
                <w:b/>
                <w:sz w:val="20"/>
              </w:rPr>
              <w:t>If the disclosure is to ...</w:t>
            </w:r>
          </w:p>
        </w:tc>
        <w:tc>
          <w:tcPr>
            <w:tcW w:w="4006" w:type="dxa"/>
            <w:tcBorders>
              <w:top w:val="single" w:sz="6" w:space="0" w:color="000000"/>
              <w:left w:val="nil"/>
              <w:bottom w:val="single" w:sz="12" w:space="0" w:color="000000"/>
              <w:right w:val="nil"/>
            </w:tcBorders>
            <w:vAlign w:val="bottom"/>
          </w:tcPr>
          <w:p w14:paraId="516D9C7C" w14:textId="77777777" w:rsidR="00F76C8E" w:rsidRDefault="00000000">
            <w:pPr>
              <w:spacing w:after="0" w:line="259" w:lineRule="auto"/>
              <w:ind w:left="0" w:firstLine="0"/>
            </w:pPr>
            <w:r>
              <w:rPr>
                <w:b/>
                <w:sz w:val="20"/>
              </w:rPr>
              <w:t>the condition or conditions are ...</w:t>
            </w:r>
          </w:p>
        </w:tc>
      </w:tr>
      <w:tr w:rsidR="00F76C8E" w14:paraId="1FDDB42E" w14:textId="77777777">
        <w:trPr>
          <w:trHeight w:val="250"/>
        </w:trPr>
        <w:tc>
          <w:tcPr>
            <w:tcW w:w="822" w:type="dxa"/>
            <w:tcBorders>
              <w:top w:val="single" w:sz="12" w:space="0" w:color="000000"/>
              <w:left w:val="nil"/>
              <w:bottom w:val="single" w:sz="4" w:space="0" w:color="000000"/>
              <w:right w:val="nil"/>
            </w:tcBorders>
          </w:tcPr>
          <w:p w14:paraId="61347099" w14:textId="77777777" w:rsidR="00F76C8E" w:rsidRDefault="00F76C8E">
            <w:pPr>
              <w:spacing w:after="160" w:line="259" w:lineRule="auto"/>
              <w:ind w:left="0" w:firstLine="0"/>
            </w:pPr>
          </w:p>
        </w:tc>
        <w:tc>
          <w:tcPr>
            <w:tcW w:w="2258" w:type="dxa"/>
            <w:tcBorders>
              <w:top w:val="single" w:sz="12" w:space="0" w:color="000000"/>
              <w:left w:val="nil"/>
              <w:bottom w:val="single" w:sz="4" w:space="0" w:color="000000"/>
              <w:right w:val="nil"/>
            </w:tcBorders>
          </w:tcPr>
          <w:p w14:paraId="33D08835" w14:textId="77777777" w:rsidR="00F76C8E" w:rsidRDefault="00F76C8E">
            <w:pPr>
              <w:spacing w:after="160" w:line="259" w:lineRule="auto"/>
              <w:ind w:left="0" w:firstLine="0"/>
            </w:pPr>
          </w:p>
        </w:tc>
        <w:tc>
          <w:tcPr>
            <w:tcW w:w="4006" w:type="dxa"/>
            <w:tcBorders>
              <w:top w:val="single" w:sz="12" w:space="0" w:color="000000"/>
              <w:left w:val="nil"/>
              <w:bottom w:val="single" w:sz="4" w:space="0" w:color="000000"/>
              <w:right w:val="nil"/>
            </w:tcBorders>
          </w:tcPr>
          <w:p w14:paraId="62061EEF" w14:textId="77777777" w:rsidR="00F76C8E" w:rsidRDefault="00000000">
            <w:pPr>
              <w:spacing w:after="0" w:line="259" w:lineRule="auto"/>
              <w:ind w:left="284" w:firstLine="0"/>
            </w:pPr>
            <w:r>
              <w:rPr>
                <w:sz w:val="20"/>
              </w:rPr>
              <w:t>provider for that purpose.</w:t>
            </w:r>
          </w:p>
        </w:tc>
      </w:tr>
      <w:tr w:rsidR="00F76C8E" w14:paraId="697A9463" w14:textId="77777777">
        <w:trPr>
          <w:trHeight w:val="1030"/>
        </w:trPr>
        <w:tc>
          <w:tcPr>
            <w:tcW w:w="822" w:type="dxa"/>
            <w:tcBorders>
              <w:top w:val="single" w:sz="4" w:space="0" w:color="000000"/>
              <w:left w:val="nil"/>
              <w:bottom w:val="single" w:sz="4" w:space="0" w:color="000000"/>
              <w:right w:val="nil"/>
            </w:tcBorders>
          </w:tcPr>
          <w:p w14:paraId="17561E22" w14:textId="77777777" w:rsidR="00F76C8E" w:rsidRDefault="00000000">
            <w:pPr>
              <w:spacing w:after="0" w:line="259" w:lineRule="auto"/>
              <w:ind w:left="108" w:firstLine="0"/>
            </w:pPr>
            <w:r>
              <w:rPr>
                <w:sz w:val="20"/>
              </w:rPr>
              <w:t>4</w:t>
            </w:r>
          </w:p>
        </w:tc>
        <w:tc>
          <w:tcPr>
            <w:tcW w:w="2258" w:type="dxa"/>
            <w:tcBorders>
              <w:top w:val="single" w:sz="4" w:space="0" w:color="000000"/>
              <w:left w:val="nil"/>
              <w:bottom w:val="single" w:sz="4" w:space="0" w:color="000000"/>
              <w:right w:val="nil"/>
            </w:tcBorders>
          </w:tcPr>
          <w:p w14:paraId="5DCEB486" w14:textId="77777777" w:rsidR="00F76C8E" w:rsidRDefault="00000000">
            <w:pPr>
              <w:spacing w:after="0" w:line="259" w:lineRule="auto"/>
              <w:ind w:left="0" w:firstLine="0"/>
            </w:pPr>
            <w:r>
              <w:rPr>
                <w:sz w:val="20"/>
              </w:rPr>
              <w:t>a credit provider</w:t>
            </w:r>
          </w:p>
        </w:tc>
        <w:tc>
          <w:tcPr>
            <w:tcW w:w="4006" w:type="dxa"/>
            <w:tcBorders>
              <w:top w:val="single" w:sz="4" w:space="0" w:color="000000"/>
              <w:left w:val="nil"/>
              <w:bottom w:val="single" w:sz="4" w:space="0" w:color="000000"/>
              <w:right w:val="nil"/>
            </w:tcBorders>
            <w:vAlign w:val="bottom"/>
          </w:tcPr>
          <w:p w14:paraId="5DF05F08" w14:textId="77777777" w:rsidR="00F76C8E" w:rsidRDefault="00000000">
            <w:pPr>
              <w:spacing w:after="0" w:line="259" w:lineRule="auto"/>
              <w:ind w:left="0" w:firstLine="0"/>
            </w:pPr>
            <w:r>
              <w:rPr>
                <w:sz w:val="20"/>
              </w:rPr>
              <w:t>the credit reporting body is satisfied that the provider, or another credit provider, believes on reasonable grounds that the individual has committed a serious credit infringement.</w:t>
            </w:r>
          </w:p>
        </w:tc>
      </w:tr>
      <w:tr w:rsidR="00F76C8E" w14:paraId="40F98107" w14:textId="77777777">
        <w:trPr>
          <w:trHeight w:val="1510"/>
        </w:trPr>
        <w:tc>
          <w:tcPr>
            <w:tcW w:w="822" w:type="dxa"/>
            <w:tcBorders>
              <w:top w:val="single" w:sz="4" w:space="0" w:color="000000"/>
              <w:left w:val="nil"/>
              <w:bottom w:val="single" w:sz="4" w:space="0" w:color="000000"/>
              <w:right w:val="nil"/>
            </w:tcBorders>
          </w:tcPr>
          <w:p w14:paraId="1E9B9C0B" w14:textId="77777777" w:rsidR="00F76C8E" w:rsidRDefault="00000000">
            <w:pPr>
              <w:spacing w:after="0" w:line="259" w:lineRule="auto"/>
              <w:ind w:left="108" w:firstLine="0"/>
            </w:pPr>
            <w:r>
              <w:rPr>
                <w:sz w:val="20"/>
              </w:rPr>
              <w:t>5</w:t>
            </w:r>
          </w:p>
        </w:tc>
        <w:tc>
          <w:tcPr>
            <w:tcW w:w="2258" w:type="dxa"/>
            <w:tcBorders>
              <w:top w:val="single" w:sz="4" w:space="0" w:color="000000"/>
              <w:left w:val="nil"/>
              <w:bottom w:val="single" w:sz="4" w:space="0" w:color="000000"/>
              <w:right w:val="nil"/>
            </w:tcBorders>
          </w:tcPr>
          <w:p w14:paraId="52BE120F" w14:textId="77777777" w:rsidR="00F76C8E" w:rsidRDefault="00000000">
            <w:pPr>
              <w:spacing w:after="0" w:line="259" w:lineRule="auto"/>
              <w:ind w:left="0" w:firstLine="0"/>
            </w:pPr>
            <w:r>
              <w:rPr>
                <w:sz w:val="20"/>
              </w:rPr>
              <w:t>a credit provider</w:t>
            </w:r>
          </w:p>
        </w:tc>
        <w:tc>
          <w:tcPr>
            <w:tcW w:w="4006" w:type="dxa"/>
            <w:tcBorders>
              <w:top w:val="single" w:sz="4" w:space="0" w:color="000000"/>
              <w:left w:val="nil"/>
              <w:bottom w:val="single" w:sz="4" w:space="0" w:color="000000"/>
              <w:right w:val="nil"/>
            </w:tcBorders>
            <w:vAlign w:val="bottom"/>
          </w:tcPr>
          <w:p w14:paraId="60C7AEE7" w14:textId="77777777" w:rsidR="00F76C8E" w:rsidRDefault="00000000">
            <w:pPr>
              <w:numPr>
                <w:ilvl w:val="0"/>
                <w:numId w:val="572"/>
              </w:numPr>
              <w:spacing w:after="60" w:line="238" w:lineRule="auto"/>
              <w:ind w:hanging="284"/>
            </w:pPr>
            <w:r>
              <w:rPr>
                <w:sz w:val="20"/>
              </w:rPr>
              <w:t>the credit reporting body holds consumer credit liability information that relates to consumer credit provided by the provider to the individual; and</w:t>
            </w:r>
          </w:p>
          <w:p w14:paraId="678DAB82" w14:textId="77777777" w:rsidR="00F76C8E" w:rsidRDefault="00000000">
            <w:pPr>
              <w:numPr>
                <w:ilvl w:val="0"/>
                <w:numId w:val="572"/>
              </w:numPr>
              <w:spacing w:after="0" w:line="259" w:lineRule="auto"/>
              <w:ind w:hanging="284"/>
            </w:pPr>
            <w:r>
              <w:rPr>
                <w:sz w:val="20"/>
              </w:rPr>
              <w:t>the consumer credit has not been terminated, or has not otherwise ceased to be in force.</w:t>
            </w:r>
          </w:p>
        </w:tc>
      </w:tr>
      <w:tr w:rsidR="00F76C8E" w14:paraId="2700727D" w14:textId="77777777">
        <w:trPr>
          <w:trHeight w:val="790"/>
        </w:trPr>
        <w:tc>
          <w:tcPr>
            <w:tcW w:w="822" w:type="dxa"/>
            <w:tcBorders>
              <w:top w:val="single" w:sz="4" w:space="0" w:color="000000"/>
              <w:left w:val="nil"/>
              <w:bottom w:val="single" w:sz="4" w:space="0" w:color="000000"/>
              <w:right w:val="nil"/>
            </w:tcBorders>
          </w:tcPr>
          <w:p w14:paraId="3ED7CB7A" w14:textId="77777777" w:rsidR="00F76C8E" w:rsidRDefault="00000000">
            <w:pPr>
              <w:spacing w:after="0" w:line="259" w:lineRule="auto"/>
              <w:ind w:left="108" w:firstLine="0"/>
            </w:pPr>
            <w:r>
              <w:rPr>
                <w:sz w:val="20"/>
              </w:rPr>
              <w:lastRenderedPageBreak/>
              <w:t>6</w:t>
            </w:r>
          </w:p>
        </w:tc>
        <w:tc>
          <w:tcPr>
            <w:tcW w:w="2258" w:type="dxa"/>
            <w:tcBorders>
              <w:top w:val="single" w:sz="4" w:space="0" w:color="000000"/>
              <w:left w:val="nil"/>
              <w:bottom w:val="single" w:sz="4" w:space="0" w:color="000000"/>
              <w:right w:val="nil"/>
            </w:tcBorders>
          </w:tcPr>
          <w:p w14:paraId="77A5CA4E" w14:textId="77777777" w:rsidR="00F76C8E" w:rsidRDefault="00000000">
            <w:pPr>
              <w:spacing w:after="0" w:line="259" w:lineRule="auto"/>
              <w:ind w:left="0" w:firstLine="0"/>
            </w:pPr>
            <w:r>
              <w:rPr>
                <w:sz w:val="20"/>
              </w:rPr>
              <w:t>a credit provider under subsection 6J(1)</w:t>
            </w:r>
          </w:p>
        </w:tc>
        <w:tc>
          <w:tcPr>
            <w:tcW w:w="4006" w:type="dxa"/>
            <w:tcBorders>
              <w:top w:val="single" w:sz="4" w:space="0" w:color="000000"/>
              <w:left w:val="nil"/>
              <w:bottom w:val="single" w:sz="4" w:space="0" w:color="000000"/>
              <w:right w:val="nil"/>
            </w:tcBorders>
            <w:vAlign w:val="bottom"/>
          </w:tcPr>
          <w:p w14:paraId="2E4EFB03" w14:textId="77777777" w:rsidR="00F76C8E" w:rsidRDefault="00000000">
            <w:pPr>
              <w:spacing w:after="0" w:line="259" w:lineRule="auto"/>
              <w:ind w:left="0" w:firstLine="0"/>
            </w:pPr>
            <w:r>
              <w:rPr>
                <w:sz w:val="20"/>
              </w:rPr>
              <w:t>the provider requests the information for a securitisation related purpose of the provider in relation to the individual.</w:t>
            </w:r>
          </w:p>
        </w:tc>
      </w:tr>
      <w:tr w:rsidR="00F76C8E" w14:paraId="2B2C3D83" w14:textId="77777777">
        <w:trPr>
          <w:trHeight w:val="790"/>
        </w:trPr>
        <w:tc>
          <w:tcPr>
            <w:tcW w:w="822" w:type="dxa"/>
            <w:tcBorders>
              <w:top w:val="single" w:sz="4" w:space="0" w:color="000000"/>
              <w:left w:val="nil"/>
              <w:bottom w:val="single" w:sz="4" w:space="0" w:color="000000"/>
              <w:right w:val="nil"/>
            </w:tcBorders>
          </w:tcPr>
          <w:p w14:paraId="5734FB6D" w14:textId="77777777" w:rsidR="00F76C8E" w:rsidRDefault="00000000">
            <w:pPr>
              <w:spacing w:after="0" w:line="259" w:lineRule="auto"/>
              <w:ind w:left="108" w:firstLine="0"/>
            </w:pPr>
            <w:r>
              <w:rPr>
                <w:sz w:val="20"/>
              </w:rPr>
              <w:t>7</w:t>
            </w:r>
          </w:p>
        </w:tc>
        <w:tc>
          <w:tcPr>
            <w:tcW w:w="2258" w:type="dxa"/>
            <w:tcBorders>
              <w:top w:val="single" w:sz="4" w:space="0" w:color="000000"/>
              <w:left w:val="nil"/>
              <w:bottom w:val="single" w:sz="4" w:space="0" w:color="000000"/>
              <w:right w:val="nil"/>
            </w:tcBorders>
          </w:tcPr>
          <w:p w14:paraId="269E7285" w14:textId="77777777" w:rsidR="00F76C8E" w:rsidRDefault="00000000">
            <w:pPr>
              <w:spacing w:after="0" w:line="259" w:lineRule="auto"/>
              <w:ind w:left="0" w:firstLine="0"/>
            </w:pPr>
            <w:r>
              <w:rPr>
                <w:sz w:val="20"/>
              </w:rPr>
              <w:t>a mortgage insurer</w:t>
            </w:r>
          </w:p>
        </w:tc>
        <w:tc>
          <w:tcPr>
            <w:tcW w:w="4006" w:type="dxa"/>
            <w:tcBorders>
              <w:top w:val="single" w:sz="4" w:space="0" w:color="000000"/>
              <w:left w:val="nil"/>
              <w:bottom w:val="single" w:sz="4" w:space="0" w:color="000000"/>
              <w:right w:val="nil"/>
            </w:tcBorders>
            <w:vAlign w:val="bottom"/>
          </w:tcPr>
          <w:p w14:paraId="279C1DB4" w14:textId="77777777" w:rsidR="00F76C8E" w:rsidRDefault="00000000">
            <w:pPr>
              <w:spacing w:after="0" w:line="259" w:lineRule="auto"/>
              <w:ind w:left="0" w:firstLine="0"/>
            </w:pPr>
            <w:r>
              <w:rPr>
                <w:sz w:val="20"/>
              </w:rPr>
              <w:t>the insurer requests the information for a mortgage insurance purpose of the insurer in relation to the individual.</w:t>
            </w:r>
          </w:p>
        </w:tc>
      </w:tr>
      <w:tr w:rsidR="00F76C8E" w14:paraId="207B83FD" w14:textId="77777777">
        <w:trPr>
          <w:trHeight w:val="1520"/>
        </w:trPr>
        <w:tc>
          <w:tcPr>
            <w:tcW w:w="822" w:type="dxa"/>
            <w:tcBorders>
              <w:top w:val="single" w:sz="4" w:space="0" w:color="000000"/>
              <w:left w:val="nil"/>
              <w:bottom w:val="single" w:sz="12" w:space="0" w:color="000000"/>
              <w:right w:val="nil"/>
            </w:tcBorders>
          </w:tcPr>
          <w:p w14:paraId="5B408A21" w14:textId="77777777" w:rsidR="00F76C8E" w:rsidRDefault="00000000">
            <w:pPr>
              <w:spacing w:after="0" w:line="259" w:lineRule="auto"/>
              <w:ind w:left="108" w:firstLine="0"/>
            </w:pPr>
            <w:r>
              <w:rPr>
                <w:sz w:val="20"/>
              </w:rPr>
              <w:t>8</w:t>
            </w:r>
          </w:p>
        </w:tc>
        <w:tc>
          <w:tcPr>
            <w:tcW w:w="2258" w:type="dxa"/>
            <w:tcBorders>
              <w:top w:val="single" w:sz="4" w:space="0" w:color="000000"/>
              <w:left w:val="nil"/>
              <w:bottom w:val="single" w:sz="12" w:space="0" w:color="000000"/>
              <w:right w:val="nil"/>
            </w:tcBorders>
          </w:tcPr>
          <w:p w14:paraId="55FFEF06" w14:textId="77777777" w:rsidR="00F76C8E" w:rsidRDefault="00000000">
            <w:pPr>
              <w:spacing w:after="0" w:line="259" w:lineRule="auto"/>
              <w:ind w:left="0" w:firstLine="0"/>
            </w:pPr>
            <w:r>
              <w:rPr>
                <w:sz w:val="20"/>
              </w:rPr>
              <w:t>a trade insurer</w:t>
            </w:r>
          </w:p>
        </w:tc>
        <w:tc>
          <w:tcPr>
            <w:tcW w:w="4006" w:type="dxa"/>
            <w:tcBorders>
              <w:top w:val="single" w:sz="4" w:space="0" w:color="000000"/>
              <w:left w:val="nil"/>
              <w:bottom w:val="single" w:sz="12" w:space="0" w:color="000000"/>
              <w:right w:val="nil"/>
            </w:tcBorders>
          </w:tcPr>
          <w:p w14:paraId="5681AD9E" w14:textId="77777777" w:rsidR="00F76C8E" w:rsidRDefault="00000000">
            <w:pPr>
              <w:numPr>
                <w:ilvl w:val="0"/>
                <w:numId w:val="573"/>
              </w:numPr>
              <w:spacing w:after="60" w:line="238" w:lineRule="auto"/>
              <w:ind w:hanging="283"/>
            </w:pPr>
            <w:r>
              <w:rPr>
                <w:sz w:val="20"/>
              </w:rPr>
              <w:t>the insurer requests the information for a trade insurance purpose of the insurer in relation to the individual; and</w:t>
            </w:r>
          </w:p>
          <w:p w14:paraId="47EE6A94" w14:textId="77777777" w:rsidR="00F76C8E" w:rsidRDefault="00000000">
            <w:pPr>
              <w:numPr>
                <w:ilvl w:val="0"/>
                <w:numId w:val="573"/>
              </w:numPr>
              <w:spacing w:after="0" w:line="259" w:lineRule="auto"/>
              <w:ind w:hanging="283"/>
            </w:pPr>
            <w:r>
              <w:rPr>
                <w:sz w:val="20"/>
              </w:rPr>
              <w:t>the individual expressly consents, in writing, to the disclosure of the information to the insurer for that purpose.</w:t>
            </w:r>
          </w:p>
        </w:tc>
      </w:tr>
    </w:tbl>
    <w:p w14:paraId="3D833AAE" w14:textId="77777777" w:rsidR="00F76C8E" w:rsidRDefault="00000000">
      <w:pPr>
        <w:ind w:left="1131" w:right="9"/>
      </w:pPr>
      <w:r>
        <w:t>(2) The consent of the individual under paragraph (b) of item 2 of the table in subsection (1) must be given in writing unless:</w:t>
      </w:r>
    </w:p>
    <w:p w14:paraId="6E6F00C5" w14:textId="77777777" w:rsidR="00F76C8E" w:rsidRDefault="00000000">
      <w:pPr>
        <w:spacing w:after="1268"/>
        <w:ind w:left="1272" w:right="208" w:firstLine="12"/>
      </w:pPr>
      <w:r>
        <w:t>(a) the credit provider referred to in that item requests the information for the purpose of assessing an application for commercial credit made by a person to the provider; and (b) the application has not been made in writing.</w:t>
      </w:r>
    </w:p>
    <w:p w14:paraId="337D846C"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8EDFF33" wp14:editId="6D64202A">
                <wp:extent cx="4537075" cy="9525"/>
                <wp:effectExtent l="0" t="0" r="0" b="0"/>
                <wp:docPr id="279871" name="Group 27987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631" name="Shape 963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9871" style="width:357.25pt;height:0.75pt;mso-position-horizontal-relative:char;mso-position-vertical-relative:line" coordsize="45370,95">
                <v:shape id="Shape 9631" style="position:absolute;width:45370;height:0;left:0;top:0;" coordsize="4537075,0" path="m0,0l4537075,0">
                  <v:stroke weight="0.75pt" endcap="flat" joinstyle="miter" miterlimit="10" on="true" color="#000000"/>
                  <v:fill on="false" color="#000000" opacity="0"/>
                </v:shape>
              </v:group>
            </w:pict>
          </mc:Fallback>
        </mc:AlternateContent>
      </w:r>
    </w:p>
    <w:p w14:paraId="714DEAA3" w14:textId="77777777" w:rsidR="00F76C8E" w:rsidRDefault="00000000">
      <w:pPr>
        <w:tabs>
          <w:tab w:val="center" w:pos="3833"/>
        </w:tabs>
        <w:spacing w:after="204" w:line="259" w:lineRule="auto"/>
        <w:ind w:left="-15" w:firstLine="0"/>
      </w:pPr>
      <w:r>
        <w:rPr>
          <w:i/>
          <w:sz w:val="16"/>
        </w:rPr>
        <w:t>98</w:t>
      </w:r>
      <w:r>
        <w:rPr>
          <w:i/>
          <w:sz w:val="16"/>
        </w:rPr>
        <w:tab/>
        <w:t>Privacy Act 1988</w:t>
      </w:r>
    </w:p>
    <w:p w14:paraId="552F7363"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86A86B1" w14:textId="77777777" w:rsidR="00F76C8E" w:rsidRDefault="00000000">
      <w:pPr>
        <w:spacing w:after="280" w:line="265" w:lineRule="auto"/>
        <w:ind w:left="10" w:right="-15" w:hanging="10"/>
        <w:jc w:val="right"/>
      </w:pPr>
      <w:r>
        <w:rPr>
          <w:sz w:val="24"/>
        </w:rPr>
        <w:t>Section 20G</w:t>
      </w:r>
    </w:p>
    <w:p w14:paraId="49BDF317" w14:textId="77777777" w:rsidR="00F76C8E" w:rsidRDefault="00000000">
      <w:pPr>
        <w:pStyle w:val="Heading5"/>
        <w:spacing w:after="211"/>
        <w:ind w:left="1119" w:hanging="1134"/>
      </w:pPr>
      <w:r>
        <w:t>20G  Use or disclosure of credit reporting information for the purposes of direct marketing</w:t>
      </w:r>
    </w:p>
    <w:p w14:paraId="17239B70" w14:textId="77777777" w:rsidR="00F76C8E" w:rsidRDefault="00000000">
      <w:pPr>
        <w:spacing w:after="196"/>
        <w:ind w:left="1129" w:hanging="10"/>
      </w:pPr>
      <w:r>
        <w:rPr>
          <w:i/>
        </w:rPr>
        <w:t>Prohibition on direct marketing</w:t>
      </w:r>
    </w:p>
    <w:p w14:paraId="4C0EE89C" w14:textId="77777777" w:rsidR="00F76C8E" w:rsidRDefault="00000000">
      <w:pPr>
        <w:numPr>
          <w:ilvl w:val="0"/>
          <w:numId w:val="193"/>
        </w:numPr>
        <w:spacing w:after="197"/>
        <w:ind w:left="1131" w:right="9"/>
      </w:pPr>
      <w:r>
        <w:t>If a credit reporting body holds credit reporting information about an individual, the body must not use or disclose the information for the purposes of direct marketing.</w:t>
      </w:r>
    </w:p>
    <w:p w14:paraId="72FE891A" w14:textId="77777777" w:rsidR="00F76C8E" w:rsidRDefault="00000000">
      <w:pPr>
        <w:tabs>
          <w:tab w:val="center" w:pos="1736"/>
          <w:tab w:val="center" w:pos="3845"/>
        </w:tabs>
        <w:spacing w:after="233"/>
        <w:ind w:left="0" w:firstLine="0"/>
      </w:pPr>
      <w:r>
        <w:rPr>
          <w:rFonts w:ascii="Calibri" w:eastAsia="Calibri" w:hAnsi="Calibri" w:cs="Calibri"/>
        </w:rPr>
        <w:tab/>
      </w:r>
      <w:r>
        <w:t>Civil penalty:</w:t>
      </w:r>
      <w:r>
        <w:tab/>
        <w:t>2,000 penalty units.</w:t>
      </w:r>
    </w:p>
    <w:p w14:paraId="29DEA1E2" w14:textId="77777777" w:rsidR="00F76C8E" w:rsidRDefault="00000000">
      <w:pPr>
        <w:spacing w:after="196"/>
        <w:ind w:left="1129" w:hanging="10"/>
      </w:pPr>
      <w:r>
        <w:rPr>
          <w:i/>
        </w:rPr>
        <w:lastRenderedPageBreak/>
        <w:t>Permitted use for pre-screening</w:t>
      </w:r>
    </w:p>
    <w:p w14:paraId="5CF52342" w14:textId="77777777" w:rsidR="00F76C8E" w:rsidRDefault="00000000">
      <w:pPr>
        <w:numPr>
          <w:ilvl w:val="0"/>
          <w:numId w:val="193"/>
        </w:numPr>
        <w:ind w:left="1131" w:right="9"/>
      </w:pPr>
      <w:r>
        <w:t>Subsection (1) does not apply to the use by the credit reporting body of credit information about the individual for the purposes of direct marketing by, or on behalf of, a credit provider if:</w:t>
      </w:r>
    </w:p>
    <w:p w14:paraId="435671BE" w14:textId="77777777" w:rsidR="00F76C8E" w:rsidRDefault="00000000">
      <w:pPr>
        <w:numPr>
          <w:ilvl w:val="1"/>
          <w:numId w:val="193"/>
        </w:numPr>
        <w:ind w:right="9"/>
      </w:pPr>
      <w:r>
        <w:t>the provider has an Australian link and is a licensee; and</w:t>
      </w:r>
    </w:p>
    <w:p w14:paraId="66566CE6" w14:textId="77777777" w:rsidR="00F76C8E" w:rsidRDefault="00000000">
      <w:pPr>
        <w:numPr>
          <w:ilvl w:val="1"/>
          <w:numId w:val="193"/>
        </w:numPr>
        <w:ind w:right="9"/>
      </w:pPr>
      <w:r>
        <w:t>the direct marketing is about consumer credit that the provider provides in Australia; and</w:t>
      </w:r>
    </w:p>
    <w:p w14:paraId="1C9C9C75" w14:textId="77777777" w:rsidR="00F76C8E" w:rsidRDefault="00000000">
      <w:pPr>
        <w:numPr>
          <w:ilvl w:val="1"/>
          <w:numId w:val="193"/>
        </w:numPr>
        <w:ind w:right="9"/>
      </w:pPr>
      <w:r>
        <w:t>the information is not consumer credit liability information, or repayment history information, about the individual; and</w:t>
      </w:r>
    </w:p>
    <w:p w14:paraId="3F2AF35E" w14:textId="77777777" w:rsidR="00F76C8E" w:rsidRDefault="00000000">
      <w:pPr>
        <w:numPr>
          <w:ilvl w:val="1"/>
          <w:numId w:val="193"/>
        </w:numPr>
        <w:ind w:right="9"/>
      </w:pPr>
      <w:r>
        <w:t>the body uses the information to assess whether or not the individual is eligible to receive the direct marketing communications of the credit provider; and</w:t>
      </w:r>
    </w:p>
    <w:p w14:paraId="6DC74632" w14:textId="77777777" w:rsidR="00F76C8E" w:rsidRDefault="00000000">
      <w:pPr>
        <w:numPr>
          <w:ilvl w:val="1"/>
          <w:numId w:val="193"/>
        </w:numPr>
        <w:ind w:right="9"/>
      </w:pPr>
      <w:r>
        <w:t>the individual has not made a request under subsection (5); and</w:t>
      </w:r>
    </w:p>
    <w:p w14:paraId="10DCDF55" w14:textId="77777777" w:rsidR="00F76C8E" w:rsidRDefault="00000000">
      <w:pPr>
        <w:numPr>
          <w:ilvl w:val="1"/>
          <w:numId w:val="193"/>
        </w:numPr>
        <w:spacing w:after="197"/>
        <w:ind w:right="9"/>
      </w:pPr>
      <w:r>
        <w:t>the body complies with any requirements that are set out in the registered CR code.</w:t>
      </w:r>
    </w:p>
    <w:p w14:paraId="04707A67" w14:textId="77777777" w:rsidR="00F76C8E" w:rsidRDefault="00000000">
      <w:pPr>
        <w:numPr>
          <w:ilvl w:val="0"/>
          <w:numId w:val="193"/>
        </w:numPr>
        <w:spacing w:after="197"/>
        <w:ind w:left="1131" w:right="9"/>
      </w:pPr>
      <w:r>
        <w:t>In assessing under paragraph (2)(d) whether or not the individual is eligible to receive the direct marketing communications of the credit provider, the credit reporting body must have regard to the eligibility requirements nominated by the provider.</w:t>
      </w:r>
    </w:p>
    <w:p w14:paraId="6A146F92" w14:textId="77777777" w:rsidR="00F76C8E" w:rsidRDefault="00000000">
      <w:pPr>
        <w:numPr>
          <w:ilvl w:val="0"/>
          <w:numId w:val="193"/>
        </w:numPr>
        <w:spacing w:after="610"/>
        <w:ind w:left="1131" w:right="9"/>
      </w:pPr>
      <w:r>
        <w:t>An assessment under paragraph (2)(d) is not credit reporting information about the individual.</w:t>
      </w:r>
    </w:p>
    <w:p w14:paraId="2D09300C"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532E6E4" wp14:editId="7CD08793">
                <wp:extent cx="4537075" cy="9525"/>
                <wp:effectExtent l="0" t="0" r="0" b="0"/>
                <wp:docPr id="277952" name="Group 27795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715" name="Shape 971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7952" style="width:357.25pt;height:0.75pt;mso-position-horizontal-relative:char;mso-position-vertical-relative:line" coordsize="45370,95">
                <v:shape id="Shape 9715" style="position:absolute;width:45370;height:0;left:0;top:0;" coordsize="4537075,0" path="m0,0l4537075,0">
                  <v:stroke weight="0.75pt" endcap="flat" joinstyle="miter" miterlimit="10" on="true" color="#000000"/>
                  <v:fill on="false" color="#000000" opacity="0"/>
                </v:shape>
              </v:group>
            </w:pict>
          </mc:Fallback>
        </mc:AlternateContent>
      </w:r>
    </w:p>
    <w:p w14:paraId="54850770"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99</w:t>
      </w:r>
    </w:p>
    <w:p w14:paraId="0E7B2DAE"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6942575" w14:textId="77777777" w:rsidR="00F76C8E" w:rsidRDefault="00000000">
      <w:pPr>
        <w:pStyle w:val="Heading6"/>
        <w:ind w:left="-5" w:right="0"/>
      </w:pPr>
      <w:r>
        <w:t>Section 20H</w:t>
      </w:r>
    </w:p>
    <w:p w14:paraId="1C6DCAA7" w14:textId="77777777" w:rsidR="00F76C8E" w:rsidRDefault="00000000">
      <w:pPr>
        <w:spacing w:after="196"/>
        <w:ind w:left="1129" w:hanging="10"/>
      </w:pPr>
      <w:r>
        <w:rPr>
          <w:i/>
        </w:rPr>
        <w:t>Request not to use information for pre-screening</w:t>
      </w:r>
    </w:p>
    <w:p w14:paraId="3B0437A5" w14:textId="77777777" w:rsidR="00F76C8E" w:rsidRDefault="00000000">
      <w:pPr>
        <w:numPr>
          <w:ilvl w:val="0"/>
          <w:numId w:val="194"/>
        </w:numPr>
        <w:spacing w:after="197"/>
        <w:ind w:left="1131" w:right="9"/>
      </w:pPr>
      <w:r>
        <w:t>An individual may request a credit reporting body that holds credit information about the individual not to use the information under subsection (2).</w:t>
      </w:r>
    </w:p>
    <w:p w14:paraId="2BD779A7" w14:textId="77777777" w:rsidR="00F76C8E" w:rsidRDefault="00000000">
      <w:pPr>
        <w:numPr>
          <w:ilvl w:val="0"/>
          <w:numId w:val="194"/>
        </w:numPr>
        <w:spacing w:after="230"/>
        <w:ind w:left="1131" w:right="9"/>
      </w:pPr>
      <w:r>
        <w:lastRenderedPageBreak/>
        <w:t>If the individual makes a request under subsection (5), the credit reporting body must not charge the individual for the making of the request or to give effect to the request.</w:t>
      </w:r>
    </w:p>
    <w:p w14:paraId="0462C4CD" w14:textId="77777777" w:rsidR="00F76C8E" w:rsidRDefault="00000000">
      <w:pPr>
        <w:spacing w:after="196"/>
        <w:ind w:left="1129" w:hanging="10"/>
      </w:pPr>
      <w:r>
        <w:rPr>
          <w:i/>
        </w:rPr>
        <w:t>Written note of use</w:t>
      </w:r>
    </w:p>
    <w:p w14:paraId="5C24AABD" w14:textId="77777777" w:rsidR="00F76C8E" w:rsidRDefault="00000000">
      <w:pPr>
        <w:numPr>
          <w:ilvl w:val="0"/>
          <w:numId w:val="194"/>
        </w:numPr>
        <w:spacing w:after="197"/>
        <w:ind w:left="1131" w:right="9"/>
      </w:pPr>
      <w:r>
        <w:t>If a credit reporting body uses credit information under subsection (2), the body must make a written note of that use.</w:t>
      </w:r>
    </w:p>
    <w:p w14:paraId="05B6EC55" w14:textId="77777777" w:rsidR="00F76C8E" w:rsidRDefault="00000000">
      <w:pPr>
        <w:tabs>
          <w:tab w:val="center" w:pos="1736"/>
          <w:tab w:val="center" w:pos="3762"/>
        </w:tabs>
        <w:spacing w:after="292"/>
        <w:ind w:left="0" w:firstLine="0"/>
      </w:pPr>
      <w:r>
        <w:rPr>
          <w:rFonts w:ascii="Calibri" w:eastAsia="Calibri" w:hAnsi="Calibri" w:cs="Calibri"/>
        </w:rPr>
        <w:tab/>
      </w:r>
      <w:r>
        <w:t>Civil penalty:</w:t>
      </w:r>
      <w:r>
        <w:tab/>
        <w:t>500 penalty units.</w:t>
      </w:r>
    </w:p>
    <w:p w14:paraId="559519EC" w14:textId="77777777" w:rsidR="00F76C8E" w:rsidRDefault="00000000">
      <w:pPr>
        <w:pStyle w:val="Heading5"/>
        <w:spacing w:after="207"/>
        <w:ind w:left="-5"/>
      </w:pPr>
      <w:r>
        <w:t>20H  Use or disclosure of pre-screening assessments</w:t>
      </w:r>
    </w:p>
    <w:p w14:paraId="5410508B" w14:textId="77777777" w:rsidR="00F76C8E" w:rsidRDefault="00000000">
      <w:pPr>
        <w:spacing w:after="196"/>
        <w:ind w:left="1129" w:hanging="10"/>
      </w:pPr>
      <w:r>
        <w:rPr>
          <w:i/>
        </w:rPr>
        <w:t>Use or disclosure by credit reporting bodies</w:t>
      </w:r>
    </w:p>
    <w:p w14:paraId="10EECE39" w14:textId="77777777" w:rsidR="00F76C8E" w:rsidRDefault="00000000">
      <w:pPr>
        <w:numPr>
          <w:ilvl w:val="0"/>
          <w:numId w:val="195"/>
        </w:numPr>
        <w:spacing w:after="197"/>
        <w:ind w:right="9" w:hanging="370"/>
      </w:pPr>
      <w:r>
        <w:t>If a credit reporting body makes a pre-screening assessment in relation to direct marketing by, or on behalf of, a credit provider, the body must not use or disclose the assessment.</w:t>
      </w:r>
    </w:p>
    <w:p w14:paraId="346A1F7F" w14:textId="77777777" w:rsidR="00F76C8E" w:rsidRDefault="00000000">
      <w:pPr>
        <w:tabs>
          <w:tab w:val="center" w:pos="1736"/>
          <w:tab w:val="center" w:pos="3845"/>
        </w:tabs>
        <w:spacing w:after="200"/>
        <w:ind w:left="0" w:firstLine="0"/>
      </w:pPr>
      <w:r>
        <w:rPr>
          <w:rFonts w:ascii="Calibri" w:eastAsia="Calibri" w:hAnsi="Calibri" w:cs="Calibri"/>
        </w:rPr>
        <w:tab/>
      </w:r>
      <w:r>
        <w:t>Civil penalty:</w:t>
      </w:r>
      <w:r>
        <w:tab/>
        <w:t>2,000 penalty units.</w:t>
      </w:r>
    </w:p>
    <w:p w14:paraId="66472D37" w14:textId="77777777" w:rsidR="00F76C8E" w:rsidRDefault="00000000">
      <w:pPr>
        <w:numPr>
          <w:ilvl w:val="0"/>
          <w:numId w:val="195"/>
        </w:numPr>
        <w:ind w:right="9" w:hanging="370"/>
      </w:pPr>
      <w:r>
        <w:t>Subsection (1) does not apply if:</w:t>
      </w:r>
    </w:p>
    <w:p w14:paraId="539E8E44" w14:textId="77777777" w:rsidR="00F76C8E" w:rsidRDefault="00000000">
      <w:pPr>
        <w:numPr>
          <w:ilvl w:val="1"/>
          <w:numId w:val="195"/>
        </w:numPr>
        <w:ind w:right="9"/>
      </w:pPr>
      <w:r>
        <w:t>the credit reporting body discloses the pre-screening assessment for the purposes of the direct marketing by, or on behalf of, the credit provider; and</w:t>
      </w:r>
    </w:p>
    <w:p w14:paraId="04C4A724" w14:textId="77777777" w:rsidR="00F76C8E" w:rsidRDefault="00000000">
      <w:pPr>
        <w:numPr>
          <w:ilvl w:val="1"/>
          <w:numId w:val="195"/>
        </w:numPr>
        <w:spacing w:after="197"/>
        <w:ind w:right="9"/>
      </w:pPr>
      <w:r>
        <w:t>the recipient of the assessment is an entity (other than the provider) that has an Australian link.</w:t>
      </w:r>
    </w:p>
    <w:p w14:paraId="074CBACB" w14:textId="77777777" w:rsidR="00F76C8E" w:rsidRDefault="00000000">
      <w:pPr>
        <w:numPr>
          <w:ilvl w:val="0"/>
          <w:numId w:val="195"/>
        </w:numPr>
        <w:spacing w:after="197"/>
        <w:ind w:right="9" w:hanging="370"/>
      </w:pPr>
      <w:r>
        <w:t>If the credit reporting body discloses the pre-screening assessment under subsection (2), the body must make a written note of that disclosure.</w:t>
      </w:r>
    </w:p>
    <w:p w14:paraId="25A69F64" w14:textId="77777777" w:rsidR="00F76C8E" w:rsidRDefault="00000000">
      <w:pPr>
        <w:tabs>
          <w:tab w:val="center" w:pos="1736"/>
          <w:tab w:val="center" w:pos="3762"/>
        </w:tabs>
        <w:spacing w:after="296"/>
        <w:ind w:left="0" w:firstLine="0"/>
      </w:pPr>
      <w:r>
        <w:rPr>
          <w:rFonts w:ascii="Calibri" w:eastAsia="Calibri" w:hAnsi="Calibri" w:cs="Calibri"/>
        </w:rPr>
        <w:tab/>
      </w:r>
      <w:r>
        <w:t>Civil penalty:</w:t>
      </w:r>
      <w:r>
        <w:tab/>
        <w:t>500 penalty units.</w:t>
      </w:r>
    </w:p>
    <w:p w14:paraId="043D882A"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6EE0EEE" wp14:editId="55BFBC77">
                <wp:extent cx="4537075" cy="9525"/>
                <wp:effectExtent l="0" t="0" r="0" b="0"/>
                <wp:docPr id="278093" name="Group 27809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783" name="Shape 978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8093" style="width:357.25pt;height:0.75pt;mso-position-horizontal-relative:char;mso-position-vertical-relative:line" coordsize="45370,95">
                <v:shape id="Shape 9783" style="position:absolute;width:45370;height:0;left:0;top:0;" coordsize="4537075,0" path="m0,0l4537075,0">
                  <v:stroke weight="0.75pt" endcap="flat" joinstyle="miter" miterlimit="10" on="true" color="#000000"/>
                  <v:fill on="false" color="#000000" opacity="0"/>
                </v:shape>
              </v:group>
            </w:pict>
          </mc:Fallback>
        </mc:AlternateContent>
      </w:r>
    </w:p>
    <w:p w14:paraId="479D55A6" w14:textId="77777777" w:rsidR="00F76C8E" w:rsidRDefault="00000000">
      <w:pPr>
        <w:tabs>
          <w:tab w:val="center" w:pos="3833"/>
        </w:tabs>
        <w:spacing w:after="204" w:line="259" w:lineRule="auto"/>
        <w:ind w:left="-15" w:firstLine="0"/>
      </w:pPr>
      <w:r>
        <w:rPr>
          <w:i/>
          <w:sz w:val="16"/>
        </w:rPr>
        <w:t>100</w:t>
      </w:r>
      <w:r>
        <w:rPr>
          <w:i/>
          <w:sz w:val="16"/>
        </w:rPr>
        <w:tab/>
        <w:t>Privacy Act 1988</w:t>
      </w:r>
    </w:p>
    <w:p w14:paraId="79EBA974"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0D0B369" w14:textId="77777777" w:rsidR="00F76C8E" w:rsidRDefault="00F76C8E">
      <w:pPr>
        <w:sectPr w:rsidR="00F76C8E">
          <w:headerReference w:type="even" r:id="rId68"/>
          <w:headerReference w:type="default" r:id="rId69"/>
          <w:footerReference w:type="even" r:id="rId70"/>
          <w:footerReference w:type="default" r:id="rId71"/>
          <w:headerReference w:type="first" r:id="rId72"/>
          <w:footerReference w:type="first" r:id="rId73"/>
          <w:pgSz w:w="11907" w:h="16839"/>
          <w:pgMar w:top="1834" w:right="2410" w:bottom="3655" w:left="2410" w:header="798" w:footer="200" w:gutter="0"/>
          <w:cols w:space="720"/>
        </w:sectPr>
      </w:pPr>
    </w:p>
    <w:p w14:paraId="417FAF1E" w14:textId="77777777" w:rsidR="00F76C8E" w:rsidRDefault="00000000">
      <w:pPr>
        <w:spacing w:after="196"/>
        <w:ind w:left="1129" w:hanging="10"/>
      </w:pPr>
      <w:r>
        <w:rPr>
          <w:i/>
        </w:rPr>
        <w:lastRenderedPageBreak/>
        <w:t>Use or disclosure by recipients</w:t>
      </w:r>
    </w:p>
    <w:p w14:paraId="5A6DE1EC" w14:textId="77777777" w:rsidR="00F76C8E" w:rsidRDefault="00000000">
      <w:pPr>
        <w:numPr>
          <w:ilvl w:val="0"/>
          <w:numId w:val="196"/>
        </w:numPr>
        <w:spacing w:after="197"/>
        <w:ind w:left="1131" w:right="9"/>
      </w:pPr>
      <w:r>
        <w:t>If the credit reporting body discloses the pre-screening assessment under subsection (2), the recipient must not use or disclose the assessment.</w:t>
      </w:r>
    </w:p>
    <w:p w14:paraId="4480F446" w14:textId="77777777" w:rsidR="00F76C8E" w:rsidRDefault="00000000">
      <w:pPr>
        <w:tabs>
          <w:tab w:val="center" w:pos="1736"/>
          <w:tab w:val="center" w:pos="3845"/>
        </w:tabs>
        <w:spacing w:after="200"/>
        <w:ind w:left="0" w:firstLine="0"/>
      </w:pPr>
      <w:r>
        <w:rPr>
          <w:rFonts w:ascii="Calibri" w:eastAsia="Calibri" w:hAnsi="Calibri" w:cs="Calibri"/>
        </w:rPr>
        <w:tab/>
      </w:r>
      <w:r>
        <w:t>Civil penalty:</w:t>
      </w:r>
      <w:r>
        <w:tab/>
        <w:t>1,000 penalty units.</w:t>
      </w:r>
    </w:p>
    <w:p w14:paraId="2227FD98" w14:textId="77777777" w:rsidR="00F76C8E" w:rsidRDefault="00000000">
      <w:pPr>
        <w:numPr>
          <w:ilvl w:val="0"/>
          <w:numId w:val="196"/>
        </w:numPr>
        <w:spacing w:after="197"/>
        <w:ind w:left="1131" w:right="9"/>
      </w:pPr>
      <w:r>
        <w:t>Subsection (4) does not apply if the recipient uses the pre-screening assessment for the purposes of the direct marketing by, or on behalf of, the credit provider.</w:t>
      </w:r>
    </w:p>
    <w:p w14:paraId="733873BA" w14:textId="77777777" w:rsidR="00F76C8E" w:rsidRDefault="00000000">
      <w:pPr>
        <w:numPr>
          <w:ilvl w:val="0"/>
          <w:numId w:val="196"/>
        </w:numPr>
        <w:spacing w:after="197"/>
        <w:ind w:left="1131" w:right="9"/>
      </w:pPr>
      <w:r>
        <w:t>If the recipient uses the pre-screening assessment under subsection (5), the recipient must make a written note of that use.</w:t>
      </w:r>
    </w:p>
    <w:p w14:paraId="57BC99A9" w14:textId="77777777" w:rsidR="00F76C8E" w:rsidRDefault="00000000">
      <w:pPr>
        <w:tabs>
          <w:tab w:val="center" w:pos="1736"/>
          <w:tab w:val="center" w:pos="3762"/>
        </w:tabs>
        <w:spacing w:after="233"/>
        <w:ind w:left="0" w:firstLine="0"/>
      </w:pPr>
      <w:r>
        <w:rPr>
          <w:rFonts w:ascii="Calibri" w:eastAsia="Calibri" w:hAnsi="Calibri" w:cs="Calibri"/>
        </w:rPr>
        <w:tab/>
      </w:r>
      <w:r>
        <w:t>Civil penalty:</w:t>
      </w:r>
      <w:r>
        <w:tab/>
        <w:t>500 penalty units.</w:t>
      </w:r>
    </w:p>
    <w:p w14:paraId="795FC23B" w14:textId="77777777" w:rsidR="00F76C8E" w:rsidRDefault="00000000">
      <w:pPr>
        <w:spacing w:after="196"/>
        <w:ind w:left="1129" w:hanging="10"/>
      </w:pPr>
      <w:r>
        <w:rPr>
          <w:i/>
        </w:rPr>
        <w:t>Interaction with the Australian Privacy Principles</w:t>
      </w:r>
    </w:p>
    <w:p w14:paraId="69AB4977" w14:textId="77777777" w:rsidR="00F76C8E" w:rsidRDefault="00000000">
      <w:pPr>
        <w:numPr>
          <w:ilvl w:val="0"/>
          <w:numId w:val="196"/>
        </w:numPr>
        <w:spacing w:after="289"/>
        <w:ind w:left="1131" w:right="9"/>
      </w:pPr>
      <w:r>
        <w:t>If the recipient is an APP entity, Australian Privacy Principles 6, 7 and 8 do not apply to the recipient in relation to a pre-screening assessment.</w:t>
      </w:r>
    </w:p>
    <w:p w14:paraId="6B2E5A21" w14:textId="77777777" w:rsidR="00F76C8E" w:rsidRDefault="00000000">
      <w:pPr>
        <w:pStyle w:val="Heading5"/>
        <w:ind w:left="-5"/>
      </w:pPr>
      <w:r>
        <w:t>20J  Destruction of pre-screening assessment</w:t>
      </w:r>
    </w:p>
    <w:p w14:paraId="6C44A683" w14:textId="77777777" w:rsidR="00F76C8E" w:rsidRDefault="00000000">
      <w:pPr>
        <w:numPr>
          <w:ilvl w:val="0"/>
          <w:numId w:val="197"/>
        </w:numPr>
        <w:ind w:left="1131" w:right="9"/>
      </w:pPr>
      <w:r>
        <w:t>If an entity has possession or control of a pre-screening assessment, the entity must destroy the assessment if:</w:t>
      </w:r>
    </w:p>
    <w:p w14:paraId="20B4D99E" w14:textId="77777777" w:rsidR="00F76C8E" w:rsidRDefault="00000000">
      <w:pPr>
        <w:numPr>
          <w:ilvl w:val="1"/>
          <w:numId w:val="197"/>
        </w:numPr>
        <w:ind w:right="4"/>
      </w:pPr>
      <w:r>
        <w:t>the entity no longer needs the assessment for any purpose for which it may be used or disclosed under section 20H; and</w:t>
      </w:r>
    </w:p>
    <w:p w14:paraId="550D36C6" w14:textId="77777777" w:rsidR="00F76C8E" w:rsidRDefault="00000000">
      <w:pPr>
        <w:numPr>
          <w:ilvl w:val="1"/>
          <w:numId w:val="197"/>
        </w:numPr>
        <w:spacing w:after="197"/>
        <w:ind w:right="4"/>
      </w:pPr>
      <w:r>
        <w:t>the entity is not required by or under an Australian law, or a court/tribunal order, to retain the assessment.</w:t>
      </w:r>
    </w:p>
    <w:p w14:paraId="76FB227E" w14:textId="77777777" w:rsidR="00F76C8E" w:rsidRDefault="00000000">
      <w:pPr>
        <w:tabs>
          <w:tab w:val="center" w:pos="1736"/>
          <w:tab w:val="center" w:pos="3845"/>
        </w:tabs>
        <w:spacing w:after="200"/>
        <w:ind w:left="0" w:firstLine="0"/>
      </w:pPr>
      <w:r>
        <w:rPr>
          <w:rFonts w:ascii="Calibri" w:eastAsia="Calibri" w:hAnsi="Calibri" w:cs="Calibri"/>
        </w:rPr>
        <w:tab/>
      </w:r>
      <w:r>
        <w:t>Civil penalty:</w:t>
      </w:r>
      <w:r>
        <w:tab/>
        <w:t>1,000 penalty units.</w:t>
      </w:r>
    </w:p>
    <w:p w14:paraId="1B673070" w14:textId="77777777" w:rsidR="00F76C8E" w:rsidRDefault="00000000">
      <w:pPr>
        <w:numPr>
          <w:ilvl w:val="0"/>
          <w:numId w:val="197"/>
        </w:numPr>
        <w:spacing w:after="792"/>
        <w:ind w:left="1131" w:right="9"/>
      </w:pPr>
      <w:r>
        <w:t>If the entity is an APP entity but not a credit reporting body, Australian Privacy Principle 11.2 does not apply to the entity in relation to the pre-screening assessment.</w:t>
      </w:r>
    </w:p>
    <w:p w14:paraId="60BA0B7B"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7AE12AC" wp14:editId="2C0F2A7A">
                <wp:extent cx="4537075" cy="9525"/>
                <wp:effectExtent l="0" t="0" r="0" b="0"/>
                <wp:docPr id="279198" name="Group 27919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846" name="Shape 984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9198" style="width:357.25pt;height:0.75pt;mso-position-horizontal-relative:char;mso-position-vertical-relative:line" coordsize="45370,95">
                <v:shape id="Shape 9846" style="position:absolute;width:45370;height:0;left:0;top:0;" coordsize="4537075,0" path="m0,0l4537075,0">
                  <v:stroke weight="0.75pt" endcap="flat" joinstyle="miter" miterlimit="10" on="true" color="#000000"/>
                  <v:fill on="false" color="#000000" opacity="0"/>
                </v:shape>
              </v:group>
            </w:pict>
          </mc:Fallback>
        </mc:AlternateContent>
      </w:r>
    </w:p>
    <w:p w14:paraId="5C5762DF"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101</w:t>
      </w:r>
    </w:p>
    <w:p w14:paraId="1F78E226"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B889D2C" w14:textId="77777777" w:rsidR="00F76C8E" w:rsidRDefault="00000000">
      <w:pPr>
        <w:spacing w:after="280" w:line="265" w:lineRule="auto"/>
        <w:ind w:left="-5" w:hanging="10"/>
      </w:pPr>
      <w:r>
        <w:rPr>
          <w:sz w:val="24"/>
        </w:rPr>
        <w:t>Section 20K</w:t>
      </w:r>
    </w:p>
    <w:p w14:paraId="4302AB3A" w14:textId="77777777" w:rsidR="00F76C8E" w:rsidRDefault="00000000">
      <w:pPr>
        <w:pStyle w:val="Heading5"/>
        <w:ind w:left="1119" w:hanging="1134"/>
      </w:pPr>
      <w:r>
        <w:t>20K  No use or disclosure of credit reporting information during a ban period</w:t>
      </w:r>
    </w:p>
    <w:p w14:paraId="586FAEDA" w14:textId="77777777" w:rsidR="00F76C8E" w:rsidRDefault="00000000">
      <w:pPr>
        <w:numPr>
          <w:ilvl w:val="0"/>
          <w:numId w:val="198"/>
        </w:numPr>
        <w:ind w:right="9" w:hanging="370"/>
      </w:pPr>
      <w:r>
        <w:t>If:</w:t>
      </w:r>
    </w:p>
    <w:p w14:paraId="4F93D8C8" w14:textId="77777777" w:rsidR="00F76C8E" w:rsidRDefault="00000000">
      <w:pPr>
        <w:numPr>
          <w:ilvl w:val="1"/>
          <w:numId w:val="198"/>
        </w:numPr>
        <w:ind w:right="9"/>
      </w:pPr>
      <w:r>
        <w:t>a credit reporting body holds credit reporting information about an individual; and</w:t>
      </w:r>
    </w:p>
    <w:p w14:paraId="75F04699" w14:textId="77777777" w:rsidR="00F76C8E" w:rsidRDefault="00000000">
      <w:pPr>
        <w:numPr>
          <w:ilvl w:val="1"/>
          <w:numId w:val="198"/>
        </w:numPr>
        <w:spacing w:after="0"/>
        <w:ind w:right="9"/>
      </w:pPr>
      <w:r>
        <w:t xml:space="preserve">the individual believes on reasonable grounds that the individual has been, or is likely to be, a victim of fraud </w:t>
      </w:r>
    </w:p>
    <w:p w14:paraId="1DD14289" w14:textId="77777777" w:rsidR="00F76C8E" w:rsidRDefault="00000000">
      <w:pPr>
        <w:ind w:left="1644" w:right="9" w:firstLine="0"/>
      </w:pPr>
      <w:r>
        <w:t>(including identity fraud); and</w:t>
      </w:r>
    </w:p>
    <w:p w14:paraId="7FF24B6C" w14:textId="77777777" w:rsidR="00F76C8E" w:rsidRDefault="00000000">
      <w:pPr>
        <w:numPr>
          <w:ilvl w:val="1"/>
          <w:numId w:val="198"/>
        </w:numPr>
        <w:ind w:right="9"/>
      </w:pPr>
      <w:r>
        <w:t>the individual requests the body not to use or disclose the information under this Division;</w:t>
      </w:r>
    </w:p>
    <w:p w14:paraId="0D445D48" w14:textId="77777777" w:rsidR="00F76C8E" w:rsidRDefault="00000000">
      <w:pPr>
        <w:spacing w:after="197"/>
        <w:ind w:left="1134" w:right="9" w:firstLine="0"/>
      </w:pPr>
      <w:r>
        <w:t>then, despite any other provision of this Division, the body must not use or disclose the information during the ban period for the information.</w:t>
      </w:r>
    </w:p>
    <w:p w14:paraId="12BB4E21" w14:textId="77777777" w:rsidR="00F76C8E" w:rsidRDefault="00000000">
      <w:pPr>
        <w:tabs>
          <w:tab w:val="center" w:pos="1736"/>
          <w:tab w:val="center" w:pos="3845"/>
        </w:tabs>
        <w:spacing w:after="200"/>
        <w:ind w:left="0" w:firstLine="0"/>
      </w:pPr>
      <w:r>
        <w:rPr>
          <w:rFonts w:ascii="Calibri" w:eastAsia="Calibri" w:hAnsi="Calibri" w:cs="Calibri"/>
        </w:rPr>
        <w:tab/>
      </w:r>
      <w:r>
        <w:t>Civil penalty:</w:t>
      </w:r>
      <w:r>
        <w:tab/>
        <w:t>2,000 penalty units.</w:t>
      </w:r>
    </w:p>
    <w:p w14:paraId="36B0F997" w14:textId="77777777" w:rsidR="00F76C8E" w:rsidRDefault="00000000">
      <w:pPr>
        <w:numPr>
          <w:ilvl w:val="0"/>
          <w:numId w:val="198"/>
        </w:numPr>
        <w:ind w:right="9" w:hanging="370"/>
      </w:pPr>
      <w:r>
        <w:t>Subsection (1) does not apply if:</w:t>
      </w:r>
    </w:p>
    <w:p w14:paraId="3E63F923" w14:textId="77777777" w:rsidR="00F76C8E" w:rsidRDefault="00000000">
      <w:pPr>
        <w:numPr>
          <w:ilvl w:val="1"/>
          <w:numId w:val="198"/>
        </w:numPr>
        <w:ind w:right="9"/>
      </w:pPr>
      <w:r>
        <w:t>the individual expressly consents, in writing, to the use or disclosure of the credit reporting information under this Division; or</w:t>
      </w:r>
    </w:p>
    <w:p w14:paraId="1C59810B" w14:textId="77777777" w:rsidR="00F76C8E" w:rsidRDefault="00000000">
      <w:pPr>
        <w:numPr>
          <w:ilvl w:val="1"/>
          <w:numId w:val="198"/>
        </w:numPr>
        <w:spacing w:after="230"/>
        <w:ind w:right="9"/>
      </w:pPr>
      <w:r>
        <w:t>the use or disclosure of the credit reporting information is required by or under an Australian law or a court/tribunal order.</w:t>
      </w:r>
    </w:p>
    <w:p w14:paraId="30B847DB" w14:textId="77777777" w:rsidR="00F76C8E" w:rsidRDefault="00000000">
      <w:pPr>
        <w:spacing w:after="196"/>
        <w:ind w:left="1129" w:hanging="10"/>
      </w:pPr>
      <w:r>
        <w:rPr>
          <w:i/>
        </w:rPr>
        <w:t>Ban period</w:t>
      </w:r>
    </w:p>
    <w:p w14:paraId="28A973A1" w14:textId="77777777" w:rsidR="00F76C8E" w:rsidRDefault="00000000">
      <w:pPr>
        <w:numPr>
          <w:ilvl w:val="0"/>
          <w:numId w:val="198"/>
        </w:numPr>
        <w:ind w:right="9" w:hanging="370"/>
      </w:pPr>
      <w:r>
        <w:t xml:space="preserve">The </w:t>
      </w:r>
      <w:r>
        <w:rPr>
          <w:b/>
          <w:i/>
        </w:rPr>
        <w:t>ban period</w:t>
      </w:r>
      <w:r>
        <w:t xml:space="preserve"> for credit reporting information about an individual is the period that:</w:t>
      </w:r>
    </w:p>
    <w:p w14:paraId="07C59D84" w14:textId="77777777" w:rsidR="00F76C8E" w:rsidRDefault="00000000">
      <w:pPr>
        <w:numPr>
          <w:ilvl w:val="1"/>
          <w:numId w:val="198"/>
        </w:numPr>
        <w:spacing w:after="28" w:line="250" w:lineRule="auto"/>
        <w:ind w:right="9"/>
      </w:pPr>
      <w:r>
        <w:t>starts when the individual makes a request under paragraph (1)(c); and (b) ends:</w:t>
      </w:r>
    </w:p>
    <w:p w14:paraId="43388301" w14:textId="77777777" w:rsidR="00F76C8E" w:rsidRDefault="00000000">
      <w:pPr>
        <w:numPr>
          <w:ilvl w:val="2"/>
          <w:numId w:val="198"/>
        </w:numPr>
        <w:spacing w:after="15" w:line="265" w:lineRule="auto"/>
        <w:ind w:right="125"/>
      </w:pPr>
      <w:r>
        <w:t>21 days after the day on which the request is made; or</w:t>
      </w:r>
    </w:p>
    <w:p w14:paraId="6A06A416" w14:textId="77777777" w:rsidR="00F76C8E" w:rsidRDefault="00000000">
      <w:pPr>
        <w:numPr>
          <w:ilvl w:val="2"/>
          <w:numId w:val="198"/>
        </w:numPr>
        <w:spacing w:after="197"/>
        <w:ind w:right="125"/>
      </w:pPr>
      <w:r>
        <w:t>if the period is extended under subsection (4)—on the day after the extended period ends.</w:t>
      </w:r>
    </w:p>
    <w:p w14:paraId="1BD1E152" w14:textId="77777777" w:rsidR="00F76C8E" w:rsidRDefault="00000000">
      <w:pPr>
        <w:numPr>
          <w:ilvl w:val="0"/>
          <w:numId w:val="198"/>
        </w:numPr>
        <w:spacing w:after="181"/>
        <w:ind w:right="9" w:hanging="370"/>
      </w:pPr>
      <w:r>
        <w:t>If:</w:t>
      </w:r>
    </w:p>
    <w:p w14:paraId="5DBDCDE5"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CDD4390" wp14:editId="2F75E2D3">
                <wp:extent cx="4537075" cy="9525"/>
                <wp:effectExtent l="0" t="0" r="0" b="0"/>
                <wp:docPr id="279070" name="Group 27907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907" name="Shape 990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9070" style="width:357.25pt;height:0.75pt;mso-position-horizontal-relative:char;mso-position-vertical-relative:line" coordsize="45370,95">
                <v:shape id="Shape 9907" style="position:absolute;width:45370;height:0;left:0;top:0;" coordsize="4537075,0" path="m0,0l4537075,0">
                  <v:stroke weight="0.75pt" endcap="flat" joinstyle="miter" miterlimit="10" on="true" color="#000000"/>
                  <v:fill on="false" color="#000000" opacity="0"/>
                </v:shape>
              </v:group>
            </w:pict>
          </mc:Fallback>
        </mc:AlternateContent>
      </w:r>
    </w:p>
    <w:p w14:paraId="5590B27E" w14:textId="77777777" w:rsidR="00F76C8E" w:rsidRDefault="00000000">
      <w:pPr>
        <w:tabs>
          <w:tab w:val="center" w:pos="3833"/>
        </w:tabs>
        <w:spacing w:after="204" w:line="259" w:lineRule="auto"/>
        <w:ind w:left="-15" w:firstLine="0"/>
      </w:pPr>
      <w:r>
        <w:rPr>
          <w:i/>
          <w:sz w:val="16"/>
        </w:rPr>
        <w:lastRenderedPageBreak/>
        <w:t>102</w:t>
      </w:r>
      <w:r>
        <w:rPr>
          <w:i/>
          <w:sz w:val="16"/>
        </w:rPr>
        <w:tab/>
        <w:t>Privacy Act 1988</w:t>
      </w:r>
    </w:p>
    <w:p w14:paraId="2B1C5F9F"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A8D140D" w14:textId="77777777" w:rsidR="00F76C8E" w:rsidRDefault="00000000">
      <w:pPr>
        <w:numPr>
          <w:ilvl w:val="1"/>
          <w:numId w:val="200"/>
        </w:numPr>
        <w:ind w:right="9"/>
      </w:pPr>
      <w:r>
        <w:t>there is a ban period for credit reporting information about an individual that is held by a credit reporting body; and</w:t>
      </w:r>
    </w:p>
    <w:p w14:paraId="114726E5" w14:textId="77777777" w:rsidR="00F76C8E" w:rsidRDefault="00000000">
      <w:pPr>
        <w:numPr>
          <w:ilvl w:val="1"/>
          <w:numId w:val="200"/>
        </w:numPr>
        <w:ind w:right="9"/>
      </w:pPr>
      <w:r>
        <w:t>before the ban period ends, the individual requests the body to extend that period; and</w:t>
      </w:r>
    </w:p>
    <w:p w14:paraId="71ABCF84" w14:textId="77777777" w:rsidR="00F76C8E" w:rsidRDefault="00000000">
      <w:pPr>
        <w:numPr>
          <w:ilvl w:val="1"/>
          <w:numId w:val="200"/>
        </w:numPr>
        <w:ind w:right="9"/>
      </w:pPr>
      <w:r>
        <w:t>the body believes on reasonable grounds that the individual has been, or is likely to be, a victim of fraud (including identity fraud);</w:t>
      </w:r>
    </w:p>
    <w:p w14:paraId="67450139" w14:textId="77777777" w:rsidR="00F76C8E" w:rsidRDefault="00000000">
      <w:pPr>
        <w:ind w:left="1134" w:right="9" w:firstLine="0"/>
      </w:pPr>
      <w:r>
        <w:t>the body must:</w:t>
      </w:r>
    </w:p>
    <w:p w14:paraId="5D4CD4BA" w14:textId="77777777" w:rsidR="00F76C8E" w:rsidRDefault="00000000">
      <w:pPr>
        <w:numPr>
          <w:ilvl w:val="1"/>
          <w:numId w:val="200"/>
        </w:numPr>
        <w:ind w:right="9"/>
      </w:pPr>
      <w:r>
        <w:t>extend the ban period by such period as the body considers is reasonable in the circumstances; and</w:t>
      </w:r>
    </w:p>
    <w:p w14:paraId="6789C86C" w14:textId="77777777" w:rsidR="00F76C8E" w:rsidRDefault="00000000">
      <w:pPr>
        <w:numPr>
          <w:ilvl w:val="1"/>
          <w:numId w:val="200"/>
        </w:numPr>
        <w:spacing w:after="194"/>
        <w:ind w:right="9"/>
      </w:pPr>
      <w:r>
        <w:t>give the individual written notification of the extension.</w:t>
      </w:r>
    </w:p>
    <w:p w14:paraId="2BDAC3CF" w14:textId="77777777" w:rsidR="00F76C8E" w:rsidRDefault="00000000">
      <w:pPr>
        <w:tabs>
          <w:tab w:val="center" w:pos="1736"/>
          <w:tab w:val="center" w:pos="3845"/>
        </w:tabs>
        <w:spacing w:after="200"/>
        <w:ind w:left="0" w:firstLine="0"/>
      </w:pPr>
      <w:r>
        <w:rPr>
          <w:rFonts w:ascii="Calibri" w:eastAsia="Calibri" w:hAnsi="Calibri" w:cs="Calibri"/>
        </w:rPr>
        <w:tab/>
      </w:r>
      <w:r>
        <w:t>Civil penalty:</w:t>
      </w:r>
      <w:r>
        <w:tab/>
        <w:t>1,000 penalty units.</w:t>
      </w:r>
    </w:p>
    <w:p w14:paraId="0296973F" w14:textId="77777777" w:rsidR="00F76C8E" w:rsidRDefault="00000000">
      <w:pPr>
        <w:numPr>
          <w:ilvl w:val="0"/>
          <w:numId w:val="199"/>
        </w:numPr>
        <w:spacing w:after="230"/>
        <w:ind w:left="1131" w:right="9"/>
      </w:pPr>
      <w:r>
        <w:t>A ban period for credit reporting information may be extended more than once under subsection (4).</w:t>
      </w:r>
    </w:p>
    <w:p w14:paraId="66350475" w14:textId="77777777" w:rsidR="00F76C8E" w:rsidRDefault="00000000">
      <w:pPr>
        <w:spacing w:after="196"/>
        <w:ind w:left="1129" w:hanging="10"/>
      </w:pPr>
      <w:r>
        <w:rPr>
          <w:i/>
        </w:rPr>
        <w:t>No charge for request etc.</w:t>
      </w:r>
    </w:p>
    <w:p w14:paraId="1AF8DBAB" w14:textId="77777777" w:rsidR="00F76C8E" w:rsidRDefault="00000000">
      <w:pPr>
        <w:numPr>
          <w:ilvl w:val="0"/>
          <w:numId w:val="199"/>
        </w:numPr>
        <w:spacing w:after="289"/>
        <w:ind w:left="1131" w:right="9"/>
      </w:pPr>
      <w:r>
        <w:t>If an individual makes a request under paragraph (1)(c) or (4)(b), a credit reporting body must not charge the individual for the making of the request or to give effect to the request.</w:t>
      </w:r>
    </w:p>
    <w:p w14:paraId="580FED76" w14:textId="77777777" w:rsidR="00F76C8E" w:rsidRDefault="00000000">
      <w:pPr>
        <w:pStyle w:val="Heading5"/>
        <w:ind w:left="-5"/>
      </w:pPr>
      <w:r>
        <w:t>20L  Adoption of government related identifiers</w:t>
      </w:r>
    </w:p>
    <w:p w14:paraId="7615A680" w14:textId="77777777" w:rsidR="00F76C8E" w:rsidRDefault="00000000">
      <w:pPr>
        <w:numPr>
          <w:ilvl w:val="0"/>
          <w:numId w:val="201"/>
        </w:numPr>
        <w:ind w:right="9" w:hanging="370"/>
      </w:pPr>
      <w:r>
        <w:t>If:</w:t>
      </w:r>
    </w:p>
    <w:p w14:paraId="37A16626" w14:textId="77777777" w:rsidR="00F76C8E" w:rsidRDefault="00000000">
      <w:pPr>
        <w:numPr>
          <w:ilvl w:val="1"/>
          <w:numId w:val="201"/>
        </w:numPr>
        <w:ind w:right="9"/>
      </w:pPr>
      <w:r>
        <w:t>a credit reporting body holds credit reporting information about an individual; and</w:t>
      </w:r>
    </w:p>
    <w:p w14:paraId="45D89E24" w14:textId="77777777" w:rsidR="00F76C8E" w:rsidRDefault="00000000">
      <w:pPr>
        <w:numPr>
          <w:ilvl w:val="1"/>
          <w:numId w:val="201"/>
        </w:numPr>
        <w:ind w:right="9"/>
      </w:pPr>
      <w:r>
        <w:t>the information is a government related identifier of the individual;</w:t>
      </w:r>
    </w:p>
    <w:p w14:paraId="223798DB" w14:textId="77777777" w:rsidR="00F76C8E" w:rsidRDefault="00000000">
      <w:pPr>
        <w:spacing w:after="197"/>
        <w:ind w:left="1134" w:right="9" w:firstLine="0"/>
      </w:pPr>
      <w:r>
        <w:t>the body must not adopt the government related identifier as its own identifier of the individual.</w:t>
      </w:r>
    </w:p>
    <w:p w14:paraId="49EFD1DD" w14:textId="77777777" w:rsidR="00F76C8E" w:rsidRDefault="00000000">
      <w:pPr>
        <w:tabs>
          <w:tab w:val="center" w:pos="1736"/>
          <w:tab w:val="center" w:pos="3845"/>
        </w:tabs>
        <w:spacing w:after="200"/>
        <w:ind w:left="0" w:firstLine="0"/>
      </w:pPr>
      <w:r>
        <w:rPr>
          <w:rFonts w:ascii="Calibri" w:eastAsia="Calibri" w:hAnsi="Calibri" w:cs="Calibri"/>
        </w:rPr>
        <w:tab/>
      </w:r>
      <w:r>
        <w:t>Civil penalty:</w:t>
      </w:r>
      <w:r>
        <w:tab/>
        <w:t>2,000 penalty units.</w:t>
      </w:r>
    </w:p>
    <w:p w14:paraId="1052EFFE" w14:textId="77777777" w:rsidR="00F76C8E" w:rsidRDefault="00000000">
      <w:pPr>
        <w:numPr>
          <w:ilvl w:val="0"/>
          <w:numId w:val="201"/>
        </w:numPr>
        <w:spacing w:after="80"/>
        <w:ind w:right="9" w:hanging="370"/>
      </w:pPr>
      <w:r>
        <w:t>Subsection (1) does not apply if the adoption of the government related identifier is required or authorised by or under an Australian law or a court/tribunal order.</w:t>
      </w:r>
    </w:p>
    <w:p w14:paraId="58CD9B8B"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88B87A0" wp14:editId="7BDEF032">
                <wp:extent cx="4537075" cy="9525"/>
                <wp:effectExtent l="0" t="0" r="0" b="0"/>
                <wp:docPr id="278233" name="Group 27823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9991" name="Shape 999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8233" style="width:357.25pt;height:0.75pt;mso-position-horizontal-relative:char;mso-position-vertical-relative:line" coordsize="45370,95">
                <v:shape id="Shape 9991" style="position:absolute;width:45370;height:0;left:0;top:0;" coordsize="4537075,0" path="m0,0l4537075,0">
                  <v:stroke weight="0.75pt" endcap="flat" joinstyle="miter" miterlimit="10" on="true" color="#000000"/>
                  <v:fill on="false" color="#000000" opacity="0"/>
                </v:shape>
              </v:group>
            </w:pict>
          </mc:Fallback>
        </mc:AlternateContent>
      </w:r>
    </w:p>
    <w:p w14:paraId="62D50D25"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103</w:t>
      </w:r>
    </w:p>
    <w:p w14:paraId="226622A1"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34B3A54" w14:textId="77777777" w:rsidR="00F76C8E" w:rsidRDefault="00000000">
      <w:pPr>
        <w:spacing w:after="280" w:line="265" w:lineRule="auto"/>
        <w:ind w:left="-5" w:hanging="10"/>
      </w:pPr>
      <w:r>
        <w:rPr>
          <w:sz w:val="24"/>
        </w:rPr>
        <w:t>Section 20M</w:t>
      </w:r>
    </w:p>
    <w:p w14:paraId="38097910" w14:textId="77777777" w:rsidR="00F76C8E" w:rsidRDefault="00000000">
      <w:pPr>
        <w:pStyle w:val="Heading5"/>
        <w:spacing w:after="211"/>
        <w:ind w:left="1119" w:hanging="1134"/>
      </w:pPr>
      <w:r>
        <w:t>20M  Use or disclosure of credit reporting information that is de-identified</w:t>
      </w:r>
    </w:p>
    <w:p w14:paraId="5E763EC4" w14:textId="77777777" w:rsidR="00F76C8E" w:rsidRDefault="00000000">
      <w:pPr>
        <w:spacing w:after="196"/>
        <w:ind w:left="1129" w:hanging="10"/>
      </w:pPr>
      <w:r>
        <w:rPr>
          <w:i/>
        </w:rPr>
        <w:t>Use or disclosure</w:t>
      </w:r>
    </w:p>
    <w:p w14:paraId="7952CAE1" w14:textId="77777777" w:rsidR="00F76C8E" w:rsidRDefault="00000000">
      <w:pPr>
        <w:numPr>
          <w:ilvl w:val="0"/>
          <w:numId w:val="202"/>
        </w:numPr>
        <w:ind w:right="9" w:hanging="370"/>
      </w:pPr>
      <w:r>
        <w:t>If:</w:t>
      </w:r>
    </w:p>
    <w:p w14:paraId="783E063B" w14:textId="77777777" w:rsidR="00F76C8E" w:rsidRDefault="00000000">
      <w:pPr>
        <w:numPr>
          <w:ilvl w:val="1"/>
          <w:numId w:val="202"/>
        </w:numPr>
        <w:ind w:left="1642" w:right="9" w:hanging="370"/>
      </w:pPr>
      <w:r>
        <w:t>a credit reporting body holds credit reporting information; and</w:t>
      </w:r>
    </w:p>
    <w:p w14:paraId="7E82063B" w14:textId="77777777" w:rsidR="00F76C8E" w:rsidRDefault="00000000">
      <w:pPr>
        <w:numPr>
          <w:ilvl w:val="1"/>
          <w:numId w:val="202"/>
        </w:numPr>
        <w:ind w:left="1642" w:right="9" w:hanging="370"/>
      </w:pPr>
      <w:r>
        <w:t xml:space="preserve">the information (the </w:t>
      </w:r>
      <w:r>
        <w:rPr>
          <w:b/>
          <w:i/>
        </w:rPr>
        <w:t>de-identified information</w:t>
      </w:r>
      <w:r>
        <w:t>) is de-identified;</w:t>
      </w:r>
    </w:p>
    <w:p w14:paraId="5D360EED" w14:textId="77777777" w:rsidR="00F76C8E" w:rsidRDefault="00000000">
      <w:pPr>
        <w:spacing w:after="194"/>
        <w:ind w:left="1134" w:right="9" w:firstLine="0"/>
      </w:pPr>
      <w:r>
        <w:t>the body must not use or disclose the de-identified information.</w:t>
      </w:r>
    </w:p>
    <w:p w14:paraId="7DE77FEC" w14:textId="77777777" w:rsidR="00F76C8E" w:rsidRDefault="00000000">
      <w:pPr>
        <w:numPr>
          <w:ilvl w:val="0"/>
          <w:numId w:val="202"/>
        </w:numPr>
        <w:ind w:right="9" w:hanging="370"/>
      </w:pPr>
      <w:r>
        <w:t>Subsection (1) does not apply to the use or disclosure of the de-identified information if:</w:t>
      </w:r>
    </w:p>
    <w:p w14:paraId="35237B2B" w14:textId="77777777" w:rsidR="00F76C8E" w:rsidRDefault="00000000">
      <w:pPr>
        <w:numPr>
          <w:ilvl w:val="1"/>
          <w:numId w:val="202"/>
        </w:numPr>
        <w:ind w:left="1642" w:right="9" w:hanging="370"/>
      </w:pPr>
      <w:r>
        <w:t>the use or disclosure is for the purposes of conducting research in relation to credit; and</w:t>
      </w:r>
    </w:p>
    <w:p w14:paraId="2D38F2F8" w14:textId="77777777" w:rsidR="00F76C8E" w:rsidRDefault="00000000">
      <w:pPr>
        <w:numPr>
          <w:ilvl w:val="1"/>
          <w:numId w:val="202"/>
        </w:numPr>
        <w:spacing w:after="230"/>
        <w:ind w:left="1642" w:right="9" w:hanging="370"/>
      </w:pPr>
      <w:r>
        <w:t>the credit reporting body complies with the rules made under subsection (3).</w:t>
      </w:r>
    </w:p>
    <w:p w14:paraId="7CCDDF78" w14:textId="77777777" w:rsidR="00F76C8E" w:rsidRDefault="00000000">
      <w:pPr>
        <w:spacing w:after="196"/>
        <w:ind w:left="1129" w:hanging="10"/>
      </w:pPr>
      <w:r>
        <w:rPr>
          <w:i/>
        </w:rPr>
        <w:t>Commissioner may make rules</w:t>
      </w:r>
    </w:p>
    <w:p w14:paraId="0102F476" w14:textId="77777777" w:rsidR="00F76C8E" w:rsidRDefault="00000000">
      <w:pPr>
        <w:numPr>
          <w:ilvl w:val="0"/>
          <w:numId w:val="202"/>
        </w:numPr>
        <w:spacing w:after="197"/>
        <w:ind w:right="9" w:hanging="370"/>
      </w:pPr>
      <w:r>
        <w:t>The Commissioner may, by legislative instrument, make rules relating to the use or disclosure by a credit reporting body of de-identified information for the purposes of conducting research in relation to credit.</w:t>
      </w:r>
    </w:p>
    <w:p w14:paraId="6968FBB3" w14:textId="77777777" w:rsidR="00F76C8E" w:rsidRDefault="00000000">
      <w:pPr>
        <w:numPr>
          <w:ilvl w:val="0"/>
          <w:numId w:val="202"/>
        </w:numPr>
        <w:ind w:right="9" w:hanging="370"/>
      </w:pPr>
      <w:r>
        <w:t>Without limiting subsection (3), the rules may relate to the following matters:</w:t>
      </w:r>
    </w:p>
    <w:p w14:paraId="7B8D0201" w14:textId="77777777" w:rsidR="00F76C8E" w:rsidRDefault="00000000">
      <w:pPr>
        <w:numPr>
          <w:ilvl w:val="1"/>
          <w:numId w:val="202"/>
        </w:numPr>
        <w:ind w:left="1642" w:right="9" w:hanging="370"/>
      </w:pPr>
      <w:r>
        <w:t>the kinds of de-identified information that may or may not be used or disclosed for the purposes of conducting the research;</w:t>
      </w:r>
    </w:p>
    <w:p w14:paraId="6B92CEF5" w14:textId="77777777" w:rsidR="00F76C8E" w:rsidRDefault="00000000">
      <w:pPr>
        <w:numPr>
          <w:ilvl w:val="1"/>
          <w:numId w:val="202"/>
        </w:numPr>
        <w:ind w:left="1642" w:right="9" w:hanging="370"/>
      </w:pPr>
      <w:r>
        <w:t>whether or not the research is research in relation to credit;</w:t>
      </w:r>
    </w:p>
    <w:p w14:paraId="7A1A6ABC" w14:textId="77777777" w:rsidR="00F76C8E" w:rsidRDefault="00000000">
      <w:pPr>
        <w:numPr>
          <w:ilvl w:val="1"/>
          <w:numId w:val="202"/>
        </w:numPr>
        <w:ind w:left="1642" w:right="9" w:hanging="370"/>
      </w:pPr>
      <w:r>
        <w:t>the purposes of conducting the research;</w:t>
      </w:r>
    </w:p>
    <w:p w14:paraId="627DB77D" w14:textId="77777777" w:rsidR="00F76C8E" w:rsidRDefault="00000000">
      <w:pPr>
        <w:numPr>
          <w:ilvl w:val="1"/>
          <w:numId w:val="202"/>
        </w:numPr>
        <w:spacing w:after="878"/>
        <w:ind w:left="1642" w:right="9" w:hanging="370"/>
      </w:pPr>
      <w:r>
        <w:t>consultation about the research;(e) how the research is conducted.</w:t>
      </w:r>
    </w:p>
    <w:p w14:paraId="0BF526BB"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2B19DA9" wp14:editId="62FA1AA8">
                <wp:extent cx="4537075" cy="9525"/>
                <wp:effectExtent l="0" t="0" r="0" b="0"/>
                <wp:docPr id="277410" name="Group 27741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063" name="Shape 1006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7410" style="width:357.25pt;height:0.75pt;mso-position-horizontal-relative:char;mso-position-vertical-relative:line" coordsize="45370,95">
                <v:shape id="Shape 10063" style="position:absolute;width:45370;height:0;left:0;top:0;" coordsize="4537075,0" path="m0,0l4537075,0">
                  <v:stroke weight="0.75pt" endcap="flat" joinstyle="miter" miterlimit="10" on="true" color="#000000"/>
                  <v:fill on="false" color="#000000" opacity="0"/>
                </v:shape>
              </v:group>
            </w:pict>
          </mc:Fallback>
        </mc:AlternateContent>
      </w:r>
    </w:p>
    <w:p w14:paraId="56DB921F" w14:textId="77777777" w:rsidR="00F76C8E" w:rsidRDefault="00000000">
      <w:pPr>
        <w:tabs>
          <w:tab w:val="center" w:pos="3833"/>
        </w:tabs>
        <w:spacing w:after="204" w:line="259" w:lineRule="auto"/>
        <w:ind w:left="-15" w:firstLine="0"/>
      </w:pPr>
      <w:r>
        <w:rPr>
          <w:i/>
          <w:sz w:val="16"/>
        </w:rPr>
        <w:lastRenderedPageBreak/>
        <w:t>104</w:t>
      </w:r>
      <w:r>
        <w:rPr>
          <w:i/>
          <w:sz w:val="16"/>
        </w:rPr>
        <w:tab/>
        <w:t>Privacy Act 1988</w:t>
      </w:r>
    </w:p>
    <w:p w14:paraId="4081A653"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8D689AE" w14:textId="77777777" w:rsidR="00F76C8E" w:rsidRDefault="00000000">
      <w:pPr>
        <w:pStyle w:val="Heading4"/>
        <w:spacing w:after="248"/>
        <w:ind w:left="-5"/>
      </w:pPr>
      <w:r>
        <w:rPr>
          <w:sz w:val="26"/>
        </w:rPr>
        <w:t>Subdivision E—Integrity of credit reporting information</w:t>
      </w:r>
    </w:p>
    <w:p w14:paraId="696CB5A5" w14:textId="77777777" w:rsidR="00F76C8E" w:rsidRDefault="00000000">
      <w:pPr>
        <w:pStyle w:val="Heading5"/>
        <w:ind w:left="-5"/>
      </w:pPr>
      <w:r>
        <w:t>20N  Quality of credit reporting information</w:t>
      </w:r>
    </w:p>
    <w:p w14:paraId="0A816831" w14:textId="77777777" w:rsidR="00F76C8E" w:rsidRDefault="00000000">
      <w:pPr>
        <w:numPr>
          <w:ilvl w:val="0"/>
          <w:numId w:val="203"/>
        </w:numPr>
        <w:spacing w:after="197"/>
        <w:ind w:left="1131" w:right="9"/>
      </w:pPr>
      <w:r>
        <w:t>A credit reporting body must take such steps as are reasonable in the circumstances to ensure that the credit information the body collects is accurate, up-to-date and complete.</w:t>
      </w:r>
    </w:p>
    <w:p w14:paraId="2186CCD6" w14:textId="77777777" w:rsidR="00F76C8E" w:rsidRDefault="00000000">
      <w:pPr>
        <w:numPr>
          <w:ilvl w:val="0"/>
          <w:numId w:val="203"/>
        </w:numPr>
        <w:spacing w:after="197"/>
        <w:ind w:left="1131" w:right="9"/>
      </w:pPr>
      <w:r>
        <w:t>A credit reporting body must take such steps as are reasonable in the circumstances to ensure that the credit reporting information the body uses or discloses is, having regard to the purpose of the use or disclosure, accurate, up-to-date, complete and relevant.</w:t>
      </w:r>
    </w:p>
    <w:p w14:paraId="4B6CE796" w14:textId="77777777" w:rsidR="00F76C8E" w:rsidRDefault="00000000">
      <w:pPr>
        <w:numPr>
          <w:ilvl w:val="0"/>
          <w:numId w:val="203"/>
        </w:numPr>
        <w:ind w:left="1131" w:right="9"/>
      </w:pPr>
      <w:r>
        <w:t>Without limiting subsections (1) and (2), a credit reporting body must:</w:t>
      </w:r>
    </w:p>
    <w:p w14:paraId="2BFD4806" w14:textId="77777777" w:rsidR="00F76C8E" w:rsidRDefault="00000000">
      <w:pPr>
        <w:numPr>
          <w:ilvl w:val="1"/>
          <w:numId w:val="203"/>
        </w:numPr>
        <w:ind w:right="9"/>
      </w:pPr>
      <w:r>
        <w:t>enter into agreements with credit providers that require the providers to ensure that credit information that they disclose to the body under section 21D is accurate, up-to-date and complete; and</w:t>
      </w:r>
    </w:p>
    <w:p w14:paraId="2EC0E28D" w14:textId="77777777" w:rsidR="00F76C8E" w:rsidRDefault="00000000">
      <w:pPr>
        <w:numPr>
          <w:ilvl w:val="1"/>
          <w:numId w:val="203"/>
        </w:numPr>
        <w:ind w:right="9"/>
      </w:pPr>
      <w:r>
        <w:t>ensure that regular audits are conducted by an independent person to determine whether those agreements are being complied with; and</w:t>
      </w:r>
    </w:p>
    <w:p w14:paraId="38C002EE" w14:textId="77777777" w:rsidR="00F76C8E" w:rsidRDefault="00000000">
      <w:pPr>
        <w:numPr>
          <w:ilvl w:val="1"/>
          <w:numId w:val="203"/>
        </w:numPr>
        <w:spacing w:after="289"/>
        <w:ind w:right="9"/>
      </w:pPr>
      <w:r>
        <w:t>identify and deal with suspected breaches of those agreements.</w:t>
      </w:r>
    </w:p>
    <w:p w14:paraId="393D37C8" w14:textId="77777777" w:rsidR="00F76C8E" w:rsidRDefault="00000000">
      <w:pPr>
        <w:pStyle w:val="Heading5"/>
        <w:spacing w:after="207"/>
        <w:ind w:left="-5"/>
      </w:pPr>
      <w:r>
        <w:t>20P  False or misleading credit reporting information</w:t>
      </w:r>
    </w:p>
    <w:p w14:paraId="7C91CCE4" w14:textId="77777777" w:rsidR="00F76C8E" w:rsidRDefault="00000000">
      <w:pPr>
        <w:spacing w:after="196"/>
        <w:ind w:left="1129" w:hanging="10"/>
      </w:pPr>
      <w:r>
        <w:rPr>
          <w:i/>
        </w:rPr>
        <w:t>Offence</w:t>
      </w:r>
    </w:p>
    <w:p w14:paraId="006E53D9" w14:textId="77777777" w:rsidR="00F76C8E" w:rsidRDefault="00000000">
      <w:pPr>
        <w:numPr>
          <w:ilvl w:val="0"/>
          <w:numId w:val="204"/>
        </w:numPr>
        <w:ind w:right="9" w:hanging="370"/>
      </w:pPr>
      <w:r>
        <w:t>A credit reporting body commits an offence if:</w:t>
      </w:r>
    </w:p>
    <w:p w14:paraId="2393599E" w14:textId="77777777" w:rsidR="00F76C8E" w:rsidRDefault="00000000">
      <w:pPr>
        <w:numPr>
          <w:ilvl w:val="1"/>
          <w:numId w:val="204"/>
        </w:numPr>
        <w:ind w:left="1642" w:right="9" w:hanging="370"/>
      </w:pPr>
      <w:r>
        <w:t>the body uses or discloses credit reporting information under this Division (other than subsections 20D(2) and 20T(4)); and</w:t>
      </w:r>
    </w:p>
    <w:p w14:paraId="66E1B533" w14:textId="77777777" w:rsidR="00F76C8E" w:rsidRDefault="00000000">
      <w:pPr>
        <w:numPr>
          <w:ilvl w:val="1"/>
          <w:numId w:val="204"/>
        </w:numPr>
        <w:spacing w:after="167"/>
        <w:ind w:left="1642" w:right="9" w:hanging="370"/>
      </w:pPr>
      <w:r>
        <w:t>the information is false or misleading in a material particular.</w:t>
      </w:r>
    </w:p>
    <w:p w14:paraId="7BF150B5" w14:textId="77777777" w:rsidR="00F76C8E" w:rsidRDefault="00000000">
      <w:pPr>
        <w:spacing w:after="534"/>
        <w:ind w:left="1134" w:right="9" w:firstLine="0"/>
      </w:pPr>
      <w:r>
        <w:t>Penalty: 200 penalty units.</w:t>
      </w:r>
    </w:p>
    <w:p w14:paraId="73B23CEA"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FDD9D10" wp14:editId="63DF3638">
                <wp:extent cx="4537075" cy="9525"/>
                <wp:effectExtent l="0" t="0" r="0" b="0"/>
                <wp:docPr id="279751" name="Group 27975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141" name="Shape 1014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9751" style="width:357.25pt;height:0.75pt;mso-position-horizontal-relative:char;mso-position-vertical-relative:line" coordsize="45370,95">
                <v:shape id="Shape 10141" style="position:absolute;width:45370;height:0;left:0;top:0;" coordsize="4537075,0" path="m0,0l4537075,0">
                  <v:stroke weight="0.75pt" endcap="flat" joinstyle="miter" miterlimit="10" on="true" color="#000000"/>
                  <v:fill on="false" color="#000000" opacity="0"/>
                </v:shape>
              </v:group>
            </w:pict>
          </mc:Fallback>
        </mc:AlternateContent>
      </w:r>
    </w:p>
    <w:p w14:paraId="17D7E54E"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105</w:t>
      </w:r>
    </w:p>
    <w:p w14:paraId="5084A465"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BA3A657" w14:textId="77777777" w:rsidR="00F76C8E" w:rsidRDefault="00F76C8E">
      <w:pPr>
        <w:sectPr w:rsidR="00F76C8E">
          <w:headerReference w:type="even" r:id="rId74"/>
          <w:headerReference w:type="default" r:id="rId75"/>
          <w:footerReference w:type="even" r:id="rId76"/>
          <w:footerReference w:type="default" r:id="rId77"/>
          <w:headerReference w:type="first" r:id="rId78"/>
          <w:footerReference w:type="first" r:id="rId79"/>
          <w:pgSz w:w="11907" w:h="16839"/>
          <w:pgMar w:top="1834" w:right="2410" w:bottom="3655" w:left="2410" w:header="798" w:footer="200" w:gutter="0"/>
          <w:pgNumType w:fmt="upperLetter" w:start="10"/>
          <w:cols w:space="720"/>
        </w:sectPr>
      </w:pPr>
    </w:p>
    <w:p w14:paraId="2030FD72" w14:textId="77777777" w:rsidR="00F76C8E" w:rsidRDefault="00000000">
      <w:pPr>
        <w:spacing w:after="196"/>
        <w:ind w:left="1129" w:hanging="10"/>
      </w:pPr>
      <w:r>
        <w:rPr>
          <w:i/>
        </w:rPr>
        <w:lastRenderedPageBreak/>
        <w:t>Civil penalty</w:t>
      </w:r>
    </w:p>
    <w:p w14:paraId="1277CDD7" w14:textId="77777777" w:rsidR="00F76C8E" w:rsidRDefault="00000000">
      <w:pPr>
        <w:numPr>
          <w:ilvl w:val="0"/>
          <w:numId w:val="204"/>
        </w:numPr>
        <w:spacing w:after="197"/>
        <w:ind w:right="9" w:hanging="370"/>
      </w:pPr>
      <w:r>
        <w:t>A credit reporting body must not use or disclose credit reporting information under this Division (other than subsections 20D(2) and 20T(4)) if the information is false or misleading in a material particular.</w:t>
      </w:r>
    </w:p>
    <w:p w14:paraId="19207944" w14:textId="77777777" w:rsidR="00F76C8E" w:rsidRDefault="00000000">
      <w:pPr>
        <w:tabs>
          <w:tab w:val="center" w:pos="1736"/>
          <w:tab w:val="center" w:pos="3845"/>
        </w:tabs>
        <w:spacing w:after="292"/>
        <w:ind w:left="0" w:firstLine="0"/>
      </w:pPr>
      <w:r>
        <w:rPr>
          <w:rFonts w:ascii="Calibri" w:eastAsia="Calibri" w:hAnsi="Calibri" w:cs="Calibri"/>
        </w:rPr>
        <w:tab/>
      </w:r>
      <w:r>
        <w:t>Civil penalty:</w:t>
      </w:r>
      <w:r>
        <w:tab/>
        <w:t>2,000 penalty units.</w:t>
      </w:r>
    </w:p>
    <w:p w14:paraId="0DD8D61C" w14:textId="77777777" w:rsidR="00F76C8E" w:rsidRDefault="00000000">
      <w:pPr>
        <w:pStyle w:val="Heading5"/>
        <w:ind w:left="-5"/>
      </w:pPr>
      <w:r>
        <w:t>20Q  Security of credit reporting information</w:t>
      </w:r>
    </w:p>
    <w:p w14:paraId="529AB0AF" w14:textId="77777777" w:rsidR="00F76C8E" w:rsidRDefault="00000000">
      <w:pPr>
        <w:numPr>
          <w:ilvl w:val="0"/>
          <w:numId w:val="205"/>
        </w:numPr>
        <w:ind w:right="9" w:hanging="370"/>
      </w:pPr>
      <w:r>
        <w:t>If a credit reporting body holds credit reporting information, the body must take such steps as are reasonable in the circumstances to protect the information:</w:t>
      </w:r>
    </w:p>
    <w:p w14:paraId="1379127A" w14:textId="77777777" w:rsidR="00F76C8E" w:rsidRDefault="00000000">
      <w:pPr>
        <w:numPr>
          <w:ilvl w:val="1"/>
          <w:numId w:val="205"/>
        </w:numPr>
        <w:ind w:left="1642" w:right="9" w:hanging="370"/>
      </w:pPr>
      <w:r>
        <w:t>from misuse, interference and loss; and</w:t>
      </w:r>
    </w:p>
    <w:p w14:paraId="26C69130" w14:textId="77777777" w:rsidR="00F76C8E" w:rsidRDefault="00000000">
      <w:pPr>
        <w:numPr>
          <w:ilvl w:val="1"/>
          <w:numId w:val="205"/>
        </w:numPr>
        <w:spacing w:after="194"/>
        <w:ind w:left="1642" w:right="9" w:hanging="370"/>
      </w:pPr>
      <w:r>
        <w:t>from unauthorised access, modification or disclosure.</w:t>
      </w:r>
    </w:p>
    <w:p w14:paraId="2ABCA120" w14:textId="77777777" w:rsidR="00F76C8E" w:rsidRDefault="00000000">
      <w:pPr>
        <w:numPr>
          <w:ilvl w:val="0"/>
          <w:numId w:val="205"/>
        </w:numPr>
        <w:ind w:right="9" w:hanging="370"/>
      </w:pPr>
      <w:r>
        <w:t>Without limiting subsection (1), a credit reporting body must:</w:t>
      </w:r>
    </w:p>
    <w:p w14:paraId="217E156E" w14:textId="77777777" w:rsidR="00F76C8E" w:rsidRDefault="00000000">
      <w:pPr>
        <w:numPr>
          <w:ilvl w:val="1"/>
          <w:numId w:val="205"/>
        </w:numPr>
        <w:ind w:left="1642" w:right="9" w:hanging="370"/>
      </w:pPr>
      <w:r>
        <w:t>enter into agreements with credit providers that require the providers to protect credit reporting information that is disclosed to them under this Division:</w:t>
      </w:r>
    </w:p>
    <w:p w14:paraId="7D08D767" w14:textId="77777777" w:rsidR="00F76C8E" w:rsidRDefault="00000000">
      <w:pPr>
        <w:numPr>
          <w:ilvl w:val="2"/>
          <w:numId w:val="205"/>
        </w:numPr>
        <w:ind w:right="9"/>
      </w:pPr>
      <w:r>
        <w:t>from misuse, interference and loss; and</w:t>
      </w:r>
    </w:p>
    <w:p w14:paraId="573C7E55" w14:textId="77777777" w:rsidR="00F76C8E" w:rsidRDefault="00000000">
      <w:pPr>
        <w:numPr>
          <w:ilvl w:val="2"/>
          <w:numId w:val="205"/>
        </w:numPr>
        <w:ind w:right="9"/>
      </w:pPr>
      <w:r>
        <w:t>from unauthorised access, modification or disclosure; and</w:t>
      </w:r>
    </w:p>
    <w:p w14:paraId="46C75CB8" w14:textId="77777777" w:rsidR="00F76C8E" w:rsidRDefault="00000000">
      <w:pPr>
        <w:numPr>
          <w:ilvl w:val="1"/>
          <w:numId w:val="205"/>
        </w:numPr>
        <w:ind w:left="1642" w:right="9" w:hanging="370"/>
      </w:pPr>
      <w:r>
        <w:t>ensure that regular audits are conducted by an independent person to determine whether those agreements are being complied with; and</w:t>
      </w:r>
    </w:p>
    <w:p w14:paraId="693CD083" w14:textId="77777777" w:rsidR="00F76C8E" w:rsidRDefault="00000000">
      <w:pPr>
        <w:numPr>
          <w:ilvl w:val="1"/>
          <w:numId w:val="205"/>
        </w:numPr>
        <w:spacing w:after="248"/>
        <w:ind w:left="1642" w:right="9" w:hanging="370"/>
      </w:pPr>
      <w:r>
        <w:t>identify and deal with suspected breaches of those agreements.</w:t>
      </w:r>
    </w:p>
    <w:p w14:paraId="5D183157" w14:textId="77777777" w:rsidR="00F76C8E" w:rsidRDefault="00000000">
      <w:pPr>
        <w:pStyle w:val="Heading4"/>
        <w:spacing w:after="248"/>
        <w:ind w:left="-5"/>
      </w:pPr>
      <w:r>
        <w:rPr>
          <w:sz w:val="26"/>
        </w:rPr>
        <w:t>Subdivision F—Access to, and correction of, information</w:t>
      </w:r>
    </w:p>
    <w:p w14:paraId="0429CB33" w14:textId="77777777" w:rsidR="00F76C8E" w:rsidRDefault="00000000">
      <w:pPr>
        <w:pStyle w:val="Heading5"/>
        <w:spacing w:after="207"/>
        <w:ind w:left="-5"/>
      </w:pPr>
      <w:r>
        <w:t>20R  Access to credit reporting information</w:t>
      </w:r>
    </w:p>
    <w:p w14:paraId="526508EA" w14:textId="77777777" w:rsidR="00F76C8E" w:rsidRDefault="00000000">
      <w:pPr>
        <w:spacing w:after="196"/>
        <w:ind w:left="1129" w:hanging="10"/>
      </w:pPr>
      <w:r>
        <w:rPr>
          <w:i/>
        </w:rPr>
        <w:t>Access</w:t>
      </w:r>
    </w:p>
    <w:p w14:paraId="0913EB5A" w14:textId="77777777" w:rsidR="00F76C8E" w:rsidRDefault="00000000">
      <w:pPr>
        <w:spacing w:after="0"/>
        <w:ind w:left="1131" w:right="9"/>
      </w:pPr>
      <w:r>
        <w:t xml:space="preserve">(1) If a credit reporting body holds credit reporting information about an individual, the body must, on request by an access seeker in </w:t>
      </w:r>
    </w:p>
    <w:p w14:paraId="5C389637"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52FE028" wp14:editId="18B721E5">
                <wp:extent cx="4537075" cy="9525"/>
                <wp:effectExtent l="0" t="0" r="0" b="0"/>
                <wp:docPr id="277559" name="Group 27755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209" name="Shape 1020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7559" style="width:357.25pt;height:0.75pt;mso-position-horizontal-relative:char;mso-position-vertical-relative:line" coordsize="45370,95">
                <v:shape id="Shape 10209" style="position:absolute;width:45370;height:0;left:0;top:0;" coordsize="4537075,0" path="m0,0l4537075,0">
                  <v:stroke weight="0.75pt" endcap="flat" joinstyle="miter" miterlimit="10" on="true" color="#000000"/>
                  <v:fill on="false" color="#000000" opacity="0"/>
                </v:shape>
              </v:group>
            </w:pict>
          </mc:Fallback>
        </mc:AlternateContent>
      </w:r>
    </w:p>
    <w:p w14:paraId="01E79081" w14:textId="77777777" w:rsidR="00F76C8E" w:rsidRDefault="00000000">
      <w:pPr>
        <w:tabs>
          <w:tab w:val="center" w:pos="3833"/>
        </w:tabs>
        <w:spacing w:after="204" w:line="259" w:lineRule="auto"/>
        <w:ind w:left="-15" w:firstLine="0"/>
      </w:pPr>
      <w:r>
        <w:rPr>
          <w:i/>
          <w:sz w:val="16"/>
        </w:rPr>
        <w:t>106</w:t>
      </w:r>
      <w:r>
        <w:rPr>
          <w:i/>
          <w:sz w:val="16"/>
        </w:rPr>
        <w:tab/>
        <w:t>Privacy Act 1988</w:t>
      </w:r>
    </w:p>
    <w:p w14:paraId="2B9F5425" w14:textId="77777777" w:rsidR="00F76C8E" w:rsidRDefault="00000000">
      <w:pPr>
        <w:tabs>
          <w:tab w:val="center" w:pos="3542"/>
          <w:tab w:val="right" w:pos="7087"/>
        </w:tabs>
        <w:spacing w:after="3" w:line="259" w:lineRule="auto"/>
        <w:ind w:left="-15" w:firstLine="0"/>
      </w:pPr>
      <w:r>
        <w:rPr>
          <w:sz w:val="16"/>
        </w:rPr>
        <w:lastRenderedPageBreak/>
        <w:t>Compilation No. 81</w:t>
      </w:r>
      <w:r>
        <w:rPr>
          <w:sz w:val="16"/>
        </w:rPr>
        <w:tab/>
        <w:t>Compilation date: 13/8/19</w:t>
      </w:r>
      <w:r>
        <w:rPr>
          <w:sz w:val="16"/>
        </w:rPr>
        <w:tab/>
        <w:t>Registered: 20/8/19</w:t>
      </w:r>
    </w:p>
    <w:p w14:paraId="1A6BDA86" w14:textId="77777777" w:rsidR="00F76C8E" w:rsidRDefault="00000000">
      <w:pPr>
        <w:spacing w:after="230"/>
        <w:ind w:left="1134" w:right="9" w:firstLine="0"/>
      </w:pPr>
      <w:r>
        <w:t>relation to the information, give the access seeker access to the information.</w:t>
      </w:r>
    </w:p>
    <w:p w14:paraId="36AB114F" w14:textId="77777777" w:rsidR="00F76C8E" w:rsidRDefault="00000000">
      <w:pPr>
        <w:spacing w:after="196"/>
        <w:ind w:left="1129" w:hanging="10"/>
      </w:pPr>
      <w:r>
        <w:rPr>
          <w:i/>
        </w:rPr>
        <w:t>Exceptions to access</w:t>
      </w:r>
    </w:p>
    <w:p w14:paraId="5BC3DA3D" w14:textId="77777777" w:rsidR="00F76C8E" w:rsidRDefault="00000000">
      <w:pPr>
        <w:numPr>
          <w:ilvl w:val="0"/>
          <w:numId w:val="206"/>
        </w:numPr>
        <w:ind w:left="1131" w:right="9"/>
      </w:pPr>
      <w:r>
        <w:t>Despite subsection (1), the credit reporting body is not required to give the access seeker access to the credit reporting information to the extent that:</w:t>
      </w:r>
    </w:p>
    <w:p w14:paraId="03984E80" w14:textId="77777777" w:rsidR="00F76C8E" w:rsidRDefault="00000000">
      <w:pPr>
        <w:numPr>
          <w:ilvl w:val="1"/>
          <w:numId w:val="206"/>
        </w:numPr>
        <w:ind w:right="9"/>
      </w:pPr>
      <w:r>
        <w:t>giving access would be unlawful; or</w:t>
      </w:r>
    </w:p>
    <w:p w14:paraId="05082D0A" w14:textId="77777777" w:rsidR="00F76C8E" w:rsidRDefault="00000000">
      <w:pPr>
        <w:numPr>
          <w:ilvl w:val="1"/>
          <w:numId w:val="206"/>
        </w:numPr>
        <w:ind w:right="9"/>
      </w:pPr>
      <w:r>
        <w:t>denying access is required or authorised by or under an Australian law or a court/tribunal order; or</w:t>
      </w:r>
    </w:p>
    <w:p w14:paraId="25B49660" w14:textId="77777777" w:rsidR="00F76C8E" w:rsidRDefault="00000000">
      <w:pPr>
        <w:numPr>
          <w:ilvl w:val="1"/>
          <w:numId w:val="206"/>
        </w:numPr>
        <w:spacing w:after="230"/>
        <w:ind w:right="9"/>
      </w:pPr>
      <w:r>
        <w:t>giving access would be likely to prejudice one or more enforcement related activities conducted by, or on behalf of, an enforcement body.</w:t>
      </w:r>
    </w:p>
    <w:p w14:paraId="1BF9AE21" w14:textId="77777777" w:rsidR="00F76C8E" w:rsidRDefault="00000000">
      <w:pPr>
        <w:spacing w:after="196"/>
        <w:ind w:left="1129" w:hanging="10"/>
      </w:pPr>
      <w:r>
        <w:rPr>
          <w:i/>
        </w:rPr>
        <w:t>Dealing with requests for access</w:t>
      </w:r>
    </w:p>
    <w:p w14:paraId="5499E5E1" w14:textId="77777777" w:rsidR="00F76C8E" w:rsidRDefault="00000000">
      <w:pPr>
        <w:numPr>
          <w:ilvl w:val="0"/>
          <w:numId w:val="206"/>
        </w:numPr>
        <w:spacing w:after="230"/>
        <w:ind w:left="1131" w:right="9"/>
      </w:pPr>
      <w:r>
        <w:t>The credit reporting body must respond to the request within a reasonable period, but not longer than 10 days, after the request is made.</w:t>
      </w:r>
    </w:p>
    <w:p w14:paraId="2F14C3ED" w14:textId="77777777" w:rsidR="00F76C8E" w:rsidRDefault="00000000">
      <w:pPr>
        <w:spacing w:after="196"/>
        <w:ind w:left="1129" w:hanging="10"/>
      </w:pPr>
      <w:r>
        <w:rPr>
          <w:i/>
        </w:rPr>
        <w:t>Means of access</w:t>
      </w:r>
    </w:p>
    <w:p w14:paraId="4AAD371C" w14:textId="77777777" w:rsidR="00F76C8E" w:rsidRDefault="00000000">
      <w:pPr>
        <w:numPr>
          <w:ilvl w:val="0"/>
          <w:numId w:val="206"/>
        </w:numPr>
        <w:spacing w:after="230"/>
        <w:ind w:left="1131" w:right="9"/>
      </w:pPr>
      <w:r>
        <w:t>If the credit reporting body gives access to the credit reporting information, the access must be given in the manner set out in the registered CR code.</w:t>
      </w:r>
    </w:p>
    <w:p w14:paraId="7228091B" w14:textId="77777777" w:rsidR="00F76C8E" w:rsidRDefault="00000000">
      <w:pPr>
        <w:spacing w:after="196"/>
        <w:ind w:left="1129" w:hanging="10"/>
      </w:pPr>
      <w:r>
        <w:rPr>
          <w:i/>
        </w:rPr>
        <w:t>Access charges</w:t>
      </w:r>
    </w:p>
    <w:p w14:paraId="04F24C25" w14:textId="77777777" w:rsidR="00F76C8E" w:rsidRDefault="00000000">
      <w:pPr>
        <w:numPr>
          <w:ilvl w:val="0"/>
          <w:numId w:val="206"/>
        </w:numPr>
        <w:spacing w:after="197"/>
        <w:ind w:left="1131" w:right="9"/>
      </w:pPr>
      <w:r>
        <w:t>If a request under subsection (1) in relation to the individual has not been made to the credit reporting body in the previous 12 months, the body must not charge the access seeker for the making of the request or for giving access to the information.</w:t>
      </w:r>
    </w:p>
    <w:p w14:paraId="5E5FDA51" w14:textId="77777777" w:rsidR="00F76C8E" w:rsidRDefault="00000000">
      <w:pPr>
        <w:numPr>
          <w:ilvl w:val="0"/>
          <w:numId w:val="206"/>
        </w:numPr>
        <w:spacing w:after="549"/>
        <w:ind w:left="1131" w:right="9"/>
      </w:pPr>
      <w:r>
        <w:t>If subsection (5) does not apply, any charge by the credit reporting body for giving access to the information must not be excessive and must not apply to the making of the request.</w:t>
      </w:r>
    </w:p>
    <w:p w14:paraId="1E473C14"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49C0CFB" wp14:editId="31AADB44">
                <wp:extent cx="4537075" cy="9525"/>
                <wp:effectExtent l="0" t="0" r="0" b="0"/>
                <wp:docPr id="278335" name="Group 27833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284" name="Shape 1028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8335" style="width:357.25pt;height:0.75pt;mso-position-horizontal-relative:char;mso-position-vertical-relative:line" coordsize="45370,95">
                <v:shape id="Shape 10284" style="position:absolute;width:45370;height:0;left:0;top:0;" coordsize="4537075,0" path="m0,0l4537075,0">
                  <v:stroke weight="0.75pt" endcap="flat" joinstyle="miter" miterlimit="10" on="true" color="#000000"/>
                  <v:fill on="false" color="#000000" opacity="0"/>
                </v:shape>
              </v:group>
            </w:pict>
          </mc:Fallback>
        </mc:AlternateContent>
      </w:r>
    </w:p>
    <w:p w14:paraId="2DD89F43"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107</w:t>
      </w:r>
    </w:p>
    <w:p w14:paraId="6A629891"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383DA99" w14:textId="77777777" w:rsidR="00F76C8E" w:rsidRDefault="00000000">
      <w:pPr>
        <w:spacing w:after="196"/>
        <w:ind w:left="1129" w:hanging="10"/>
      </w:pPr>
      <w:r>
        <w:rPr>
          <w:i/>
        </w:rPr>
        <w:t>Refusal to give access</w:t>
      </w:r>
    </w:p>
    <w:p w14:paraId="54661D50" w14:textId="77777777" w:rsidR="00F76C8E" w:rsidRDefault="00000000">
      <w:pPr>
        <w:numPr>
          <w:ilvl w:val="0"/>
          <w:numId w:val="206"/>
        </w:numPr>
        <w:ind w:left="1131" w:right="9"/>
      </w:pPr>
      <w:r>
        <w:t>If the credit reporting body refuses to give access to the information because of subsection (2), the body must give the access seeker a written notice that:</w:t>
      </w:r>
    </w:p>
    <w:p w14:paraId="6C7F57F5" w14:textId="77777777" w:rsidR="00F76C8E" w:rsidRDefault="00000000">
      <w:pPr>
        <w:numPr>
          <w:ilvl w:val="1"/>
          <w:numId w:val="206"/>
        </w:numPr>
        <w:ind w:right="9"/>
      </w:pPr>
      <w:r>
        <w:t>sets out the reasons for the refusal except to the extent that, having regard to the grounds for the refusal, it would be unreasonable to do so; and</w:t>
      </w:r>
    </w:p>
    <w:p w14:paraId="6C5E404C" w14:textId="77777777" w:rsidR="00F76C8E" w:rsidRDefault="00000000">
      <w:pPr>
        <w:numPr>
          <w:ilvl w:val="1"/>
          <w:numId w:val="206"/>
        </w:numPr>
        <w:ind w:right="9"/>
      </w:pPr>
      <w:r>
        <w:t>states that, if the access seeker is not satisfied with the response to the request, the access seeker may:</w:t>
      </w:r>
    </w:p>
    <w:p w14:paraId="76D58BD5" w14:textId="77777777" w:rsidR="00F76C8E" w:rsidRDefault="00000000">
      <w:pPr>
        <w:numPr>
          <w:ilvl w:val="2"/>
          <w:numId w:val="206"/>
        </w:numPr>
        <w:ind w:right="156" w:hanging="382"/>
      </w:pPr>
      <w:r>
        <w:t>access a recognised external dispute resolution scheme of which the body is a member; or</w:t>
      </w:r>
    </w:p>
    <w:p w14:paraId="79625DB1" w14:textId="77777777" w:rsidR="00F76C8E" w:rsidRDefault="00000000">
      <w:pPr>
        <w:numPr>
          <w:ilvl w:val="2"/>
          <w:numId w:val="206"/>
        </w:numPr>
        <w:spacing w:after="271" w:line="265" w:lineRule="auto"/>
        <w:ind w:right="156" w:hanging="382"/>
      </w:pPr>
      <w:r>
        <w:t>make a complaint to the Commissioner under Part V.</w:t>
      </w:r>
    </w:p>
    <w:p w14:paraId="4DB13E1F" w14:textId="77777777" w:rsidR="00F76C8E" w:rsidRDefault="00000000">
      <w:pPr>
        <w:pStyle w:val="Heading5"/>
        <w:ind w:left="-5"/>
      </w:pPr>
      <w:r>
        <w:t>20S  Correction of credit reporting information</w:t>
      </w:r>
    </w:p>
    <w:p w14:paraId="23A8F79E" w14:textId="77777777" w:rsidR="00F76C8E" w:rsidRDefault="00000000">
      <w:pPr>
        <w:numPr>
          <w:ilvl w:val="0"/>
          <w:numId w:val="207"/>
        </w:numPr>
        <w:ind w:right="9" w:hanging="370"/>
      </w:pPr>
      <w:r>
        <w:t>If:</w:t>
      </w:r>
    </w:p>
    <w:p w14:paraId="24301F66" w14:textId="77777777" w:rsidR="00F76C8E" w:rsidRDefault="00000000">
      <w:pPr>
        <w:numPr>
          <w:ilvl w:val="1"/>
          <w:numId w:val="207"/>
        </w:numPr>
        <w:ind w:left="1642" w:right="9" w:hanging="370"/>
      </w:pPr>
      <w:r>
        <w:t>a credit reporting body holds credit reporting information about an individual; and</w:t>
      </w:r>
    </w:p>
    <w:p w14:paraId="65314BF7" w14:textId="77777777" w:rsidR="00F76C8E" w:rsidRDefault="00000000">
      <w:pPr>
        <w:numPr>
          <w:ilvl w:val="1"/>
          <w:numId w:val="207"/>
        </w:numPr>
        <w:ind w:left="1642" w:right="9" w:hanging="370"/>
      </w:pPr>
      <w:r>
        <w:t>the body is satisfied that, having regard to a purpose for which the information is held by the body, the information is inaccurate, out-of-date, incomplete, irrelevant or misleading;</w:t>
      </w:r>
    </w:p>
    <w:p w14:paraId="2F3C409D" w14:textId="77777777" w:rsidR="00F76C8E" w:rsidRDefault="00000000">
      <w:pPr>
        <w:spacing w:after="197"/>
        <w:ind w:left="1134" w:right="9" w:firstLine="0"/>
      </w:pPr>
      <w:r>
        <w:t>the body must take such steps (if any) as are reasonable in the circumstances to correct the information to ensure that, having regard to the purpose for which it is held, the information is accurate, up-to-date, complete, relevant and not misleading.</w:t>
      </w:r>
    </w:p>
    <w:p w14:paraId="35878082" w14:textId="77777777" w:rsidR="00F76C8E" w:rsidRDefault="00000000">
      <w:pPr>
        <w:numPr>
          <w:ilvl w:val="0"/>
          <w:numId w:val="207"/>
        </w:numPr>
        <w:ind w:right="9" w:hanging="370"/>
      </w:pPr>
      <w:r>
        <w:t>If:</w:t>
      </w:r>
    </w:p>
    <w:p w14:paraId="2A59BAEB" w14:textId="77777777" w:rsidR="00F76C8E" w:rsidRDefault="00000000">
      <w:pPr>
        <w:numPr>
          <w:ilvl w:val="1"/>
          <w:numId w:val="207"/>
        </w:numPr>
        <w:ind w:left="1642" w:right="9" w:hanging="370"/>
      </w:pPr>
      <w:r>
        <w:t>the credit reporting body corrects credit reporting information under subsection (1); and</w:t>
      </w:r>
    </w:p>
    <w:p w14:paraId="4F648BFB" w14:textId="77777777" w:rsidR="00F76C8E" w:rsidRDefault="00000000">
      <w:pPr>
        <w:numPr>
          <w:ilvl w:val="1"/>
          <w:numId w:val="207"/>
        </w:numPr>
        <w:ind w:left="1642" w:right="9" w:hanging="370"/>
      </w:pPr>
      <w:r>
        <w:t xml:space="preserve">the body has previously disclosed the information under this </w:t>
      </w:r>
    </w:p>
    <w:p w14:paraId="5F5B0861" w14:textId="77777777" w:rsidR="00F76C8E" w:rsidRDefault="00000000">
      <w:pPr>
        <w:spacing w:after="195"/>
        <w:ind w:left="1134" w:right="259" w:firstLine="510"/>
      </w:pPr>
      <w:r>
        <w:t>Division (other than subsections 20D(2) and 20T(4)); the body must, within a reasonable period, give each recipient of the information written notice of the correction.</w:t>
      </w:r>
    </w:p>
    <w:p w14:paraId="425D562B" w14:textId="77777777" w:rsidR="00F76C8E" w:rsidRDefault="00000000">
      <w:pPr>
        <w:numPr>
          <w:ilvl w:val="0"/>
          <w:numId w:val="207"/>
        </w:numPr>
        <w:spacing w:after="344"/>
        <w:ind w:right="9" w:hanging="370"/>
      </w:pPr>
      <w:r>
        <w:t>Subsection (2) does not apply if:</w:t>
      </w:r>
    </w:p>
    <w:p w14:paraId="11BF7CCD"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02AA90A1" wp14:editId="647B2A8E">
                <wp:extent cx="4537075" cy="9525"/>
                <wp:effectExtent l="0" t="0" r="0" b="0"/>
                <wp:docPr id="279907" name="Group 27990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345" name="Shape 1034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9907" style="width:357.25pt;height:0.75pt;mso-position-horizontal-relative:char;mso-position-vertical-relative:line" coordsize="45370,95">
                <v:shape id="Shape 10345" style="position:absolute;width:45370;height:0;left:0;top:0;" coordsize="4537075,0" path="m0,0l4537075,0">
                  <v:stroke weight="0.75pt" endcap="flat" joinstyle="miter" miterlimit="10" on="true" color="#000000"/>
                  <v:fill on="false" color="#000000" opacity="0"/>
                </v:shape>
              </v:group>
            </w:pict>
          </mc:Fallback>
        </mc:AlternateContent>
      </w:r>
    </w:p>
    <w:p w14:paraId="7A237B64" w14:textId="77777777" w:rsidR="00F76C8E" w:rsidRDefault="00000000">
      <w:pPr>
        <w:tabs>
          <w:tab w:val="center" w:pos="3833"/>
        </w:tabs>
        <w:spacing w:after="204" w:line="259" w:lineRule="auto"/>
        <w:ind w:left="-15" w:firstLine="0"/>
      </w:pPr>
      <w:r>
        <w:rPr>
          <w:i/>
          <w:sz w:val="16"/>
        </w:rPr>
        <w:t>108</w:t>
      </w:r>
      <w:r>
        <w:rPr>
          <w:i/>
          <w:sz w:val="16"/>
        </w:rPr>
        <w:tab/>
        <w:t>Privacy Act 1988</w:t>
      </w:r>
    </w:p>
    <w:p w14:paraId="3E41B100"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93028A2" w14:textId="77777777" w:rsidR="00F76C8E" w:rsidRDefault="00000000">
      <w:pPr>
        <w:numPr>
          <w:ilvl w:val="1"/>
          <w:numId w:val="209"/>
        </w:numPr>
        <w:ind w:right="9"/>
      </w:pPr>
      <w:r>
        <w:t>it is impracticable for the credit reporting body to give the notice under that subsection; or</w:t>
      </w:r>
    </w:p>
    <w:p w14:paraId="4793D4AC" w14:textId="77777777" w:rsidR="00F76C8E" w:rsidRDefault="00000000">
      <w:pPr>
        <w:numPr>
          <w:ilvl w:val="1"/>
          <w:numId w:val="209"/>
        </w:numPr>
        <w:spacing w:after="289"/>
        <w:ind w:right="9"/>
      </w:pPr>
      <w:r>
        <w:t>the credit reporting body is required by or under an Australian law, or a court/tribunal order, not to give the notice under that subsection.</w:t>
      </w:r>
    </w:p>
    <w:p w14:paraId="0D52B436" w14:textId="77777777" w:rsidR="00F76C8E" w:rsidRDefault="00000000">
      <w:pPr>
        <w:spacing w:after="207"/>
        <w:ind w:left="-5" w:hanging="10"/>
      </w:pPr>
      <w:r>
        <w:rPr>
          <w:b/>
          <w:sz w:val="24"/>
        </w:rPr>
        <w:t>20T  Individual may request the correction of credit information etc.</w:t>
      </w:r>
    </w:p>
    <w:p w14:paraId="38D83A68" w14:textId="77777777" w:rsidR="00F76C8E" w:rsidRDefault="00000000">
      <w:pPr>
        <w:spacing w:after="196"/>
        <w:ind w:left="1129" w:hanging="10"/>
      </w:pPr>
      <w:r>
        <w:rPr>
          <w:i/>
        </w:rPr>
        <w:t>Request</w:t>
      </w:r>
    </w:p>
    <w:p w14:paraId="5A4589DC" w14:textId="77777777" w:rsidR="00F76C8E" w:rsidRDefault="00000000">
      <w:pPr>
        <w:numPr>
          <w:ilvl w:val="0"/>
          <w:numId w:val="208"/>
        </w:numPr>
        <w:ind w:left="1131" w:right="9"/>
      </w:pPr>
      <w:r>
        <w:t>An individual may request a credit reporting body to correct personal information about the individual if:</w:t>
      </w:r>
    </w:p>
    <w:p w14:paraId="38C6B435" w14:textId="77777777" w:rsidR="00F76C8E" w:rsidRDefault="00000000">
      <w:pPr>
        <w:numPr>
          <w:ilvl w:val="1"/>
          <w:numId w:val="208"/>
        </w:numPr>
        <w:ind w:left="1642" w:right="9" w:hanging="370"/>
      </w:pPr>
      <w:r>
        <w:t>the personal information is:</w:t>
      </w:r>
    </w:p>
    <w:p w14:paraId="39FC35B0" w14:textId="77777777" w:rsidR="00F76C8E" w:rsidRDefault="00000000">
      <w:pPr>
        <w:numPr>
          <w:ilvl w:val="2"/>
          <w:numId w:val="208"/>
        </w:numPr>
        <w:ind w:right="9" w:hanging="443"/>
      </w:pPr>
      <w:r>
        <w:t>credit information about the individual; or</w:t>
      </w:r>
    </w:p>
    <w:p w14:paraId="1BA47203" w14:textId="77777777" w:rsidR="00F76C8E" w:rsidRDefault="00000000">
      <w:pPr>
        <w:numPr>
          <w:ilvl w:val="2"/>
          <w:numId w:val="208"/>
        </w:numPr>
        <w:ind w:right="9" w:hanging="443"/>
      </w:pPr>
      <w:r>
        <w:t>CRB derived information about the individual; or</w:t>
      </w:r>
    </w:p>
    <w:p w14:paraId="0EB6A519" w14:textId="77777777" w:rsidR="00F76C8E" w:rsidRDefault="00000000">
      <w:pPr>
        <w:numPr>
          <w:ilvl w:val="2"/>
          <w:numId w:val="208"/>
        </w:numPr>
        <w:ind w:right="9" w:hanging="443"/>
      </w:pPr>
      <w:r>
        <w:t>CP derived information about the individual; and</w:t>
      </w:r>
    </w:p>
    <w:p w14:paraId="0FE878EA" w14:textId="77777777" w:rsidR="00F76C8E" w:rsidRDefault="00000000">
      <w:pPr>
        <w:numPr>
          <w:ilvl w:val="1"/>
          <w:numId w:val="208"/>
        </w:numPr>
        <w:spacing w:after="230"/>
        <w:ind w:left="1642" w:right="9" w:hanging="370"/>
      </w:pPr>
      <w:r>
        <w:t>the body holds at least one kind of the personal information referred to in paragraph (a).</w:t>
      </w:r>
    </w:p>
    <w:p w14:paraId="647371C3" w14:textId="77777777" w:rsidR="00F76C8E" w:rsidRDefault="00000000">
      <w:pPr>
        <w:spacing w:after="196"/>
        <w:ind w:left="1129" w:hanging="10"/>
      </w:pPr>
      <w:r>
        <w:rPr>
          <w:i/>
        </w:rPr>
        <w:t>Correction</w:t>
      </w:r>
    </w:p>
    <w:p w14:paraId="3BE02DFE" w14:textId="77777777" w:rsidR="00F76C8E" w:rsidRDefault="00000000">
      <w:pPr>
        <w:numPr>
          <w:ilvl w:val="0"/>
          <w:numId w:val="208"/>
        </w:numPr>
        <w:ind w:left="1131" w:right="9"/>
      </w:pPr>
      <w:r>
        <w:t>If the credit reporting body is satisfied that the personal information is inaccurate, out-of-date, incomplete, irrelevant or misleading, the body must take such steps (if any) as are reasonable in the circumstances to correct the information within:</w:t>
      </w:r>
    </w:p>
    <w:p w14:paraId="22512F2F" w14:textId="77777777" w:rsidR="00F76C8E" w:rsidRDefault="00000000">
      <w:pPr>
        <w:numPr>
          <w:ilvl w:val="1"/>
          <w:numId w:val="208"/>
        </w:numPr>
        <w:ind w:left="1642" w:right="9" w:hanging="370"/>
      </w:pPr>
      <w:r>
        <w:t>the period of 30 days that starts on the day on which the request is made; or</w:t>
      </w:r>
    </w:p>
    <w:p w14:paraId="1F8BE39C" w14:textId="77777777" w:rsidR="00F76C8E" w:rsidRDefault="00000000">
      <w:pPr>
        <w:numPr>
          <w:ilvl w:val="1"/>
          <w:numId w:val="208"/>
        </w:numPr>
        <w:spacing w:after="227"/>
        <w:ind w:left="1642" w:right="9" w:hanging="370"/>
      </w:pPr>
      <w:r>
        <w:t>such longer period as the individual has agreed to in writing.</w:t>
      </w:r>
    </w:p>
    <w:p w14:paraId="54A7A0BA" w14:textId="77777777" w:rsidR="00F76C8E" w:rsidRDefault="00000000">
      <w:pPr>
        <w:spacing w:after="196"/>
        <w:ind w:left="1129" w:hanging="10"/>
      </w:pPr>
      <w:r>
        <w:rPr>
          <w:i/>
        </w:rPr>
        <w:t>Consultation</w:t>
      </w:r>
    </w:p>
    <w:p w14:paraId="3DCDDD3B" w14:textId="77777777" w:rsidR="00F76C8E" w:rsidRDefault="00000000">
      <w:pPr>
        <w:numPr>
          <w:ilvl w:val="0"/>
          <w:numId w:val="208"/>
        </w:numPr>
        <w:ind w:left="1131" w:right="9"/>
      </w:pPr>
      <w:r>
        <w:t xml:space="preserve">If the credit reporting body considers that the body cannot be satisfied of the matter referred to in subsection (2) in relation to the personal information without consulting either or both of the following (the </w:t>
      </w:r>
      <w:r>
        <w:rPr>
          <w:b/>
          <w:i/>
        </w:rPr>
        <w:t>interested party</w:t>
      </w:r>
      <w:r>
        <w:t>):</w:t>
      </w:r>
    </w:p>
    <w:p w14:paraId="1DACFC39" w14:textId="77777777" w:rsidR="00F76C8E" w:rsidRDefault="00000000">
      <w:pPr>
        <w:numPr>
          <w:ilvl w:val="1"/>
          <w:numId w:val="208"/>
        </w:numPr>
        <w:spacing w:after="101"/>
        <w:ind w:left="1642" w:right="9" w:hanging="370"/>
      </w:pPr>
      <w:r>
        <w:lastRenderedPageBreak/>
        <w:t>another credit reporting body that holds or held the information and that has an Australian link;</w:t>
      </w:r>
    </w:p>
    <w:p w14:paraId="1054DDBE"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41C8106" wp14:editId="348EA231">
                <wp:extent cx="4537075" cy="9525"/>
                <wp:effectExtent l="0" t="0" r="0" b="0"/>
                <wp:docPr id="280266" name="Group 28026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422" name="Shape 1042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0266" style="width:357.25pt;height:0.75pt;mso-position-horizontal-relative:char;mso-position-vertical-relative:line" coordsize="45370,95">
                <v:shape id="Shape 10422" style="position:absolute;width:45370;height:0;left:0;top:0;" coordsize="4537075,0" path="m0,0l4537075,0">
                  <v:stroke weight="0.75pt" endcap="flat" joinstyle="miter" miterlimit="10" on="true" color="#000000"/>
                  <v:fill on="false" color="#000000" opacity="0"/>
                </v:shape>
              </v:group>
            </w:pict>
          </mc:Fallback>
        </mc:AlternateContent>
      </w:r>
    </w:p>
    <w:p w14:paraId="22CB7CFE"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109</w:t>
      </w:r>
    </w:p>
    <w:p w14:paraId="7386F43D"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B54AB71" w14:textId="77777777" w:rsidR="00F76C8E" w:rsidRDefault="00000000">
      <w:pPr>
        <w:numPr>
          <w:ilvl w:val="1"/>
          <w:numId w:val="208"/>
        </w:numPr>
        <w:ind w:left="1642" w:right="9" w:hanging="370"/>
      </w:pPr>
      <w:r>
        <w:t>a credit provider that holds or held the information and that has an Australian link;</w:t>
      </w:r>
    </w:p>
    <w:p w14:paraId="1A41DB74" w14:textId="77777777" w:rsidR="00F76C8E" w:rsidRDefault="00000000">
      <w:pPr>
        <w:spacing w:after="197"/>
        <w:ind w:left="1134" w:right="9" w:firstLine="0"/>
      </w:pPr>
      <w:r>
        <w:t>the body must consult that interested party, or those interested parties, about the individual’s request.</w:t>
      </w:r>
    </w:p>
    <w:p w14:paraId="6B8CBCF7" w14:textId="77777777" w:rsidR="00F76C8E" w:rsidRDefault="00000000">
      <w:pPr>
        <w:numPr>
          <w:ilvl w:val="0"/>
          <w:numId w:val="208"/>
        </w:numPr>
        <w:spacing w:after="230"/>
        <w:ind w:left="1131" w:right="9"/>
      </w:pPr>
      <w:r>
        <w:t>The use or disclosure of personal information about the individual for the purposes of the consultation is taken, for the purposes of this Act, to be a use or disclosure that is authorised by this subsection.</w:t>
      </w:r>
    </w:p>
    <w:p w14:paraId="113A490B" w14:textId="77777777" w:rsidR="00F76C8E" w:rsidRDefault="00000000">
      <w:pPr>
        <w:spacing w:after="196"/>
        <w:ind w:left="1129" w:hanging="10"/>
      </w:pPr>
      <w:r>
        <w:rPr>
          <w:i/>
        </w:rPr>
        <w:t>No charge</w:t>
      </w:r>
    </w:p>
    <w:p w14:paraId="0410E179" w14:textId="77777777" w:rsidR="00F76C8E" w:rsidRDefault="00000000">
      <w:pPr>
        <w:numPr>
          <w:ilvl w:val="0"/>
          <w:numId w:val="208"/>
        </w:numPr>
        <w:spacing w:after="288"/>
        <w:ind w:left="1131" w:right="9"/>
      </w:pPr>
      <w:r>
        <w:t>The credit reporting body must not charge the individual for the making of the request or for correcting the information.</w:t>
      </w:r>
    </w:p>
    <w:p w14:paraId="16A69475" w14:textId="77777777" w:rsidR="00F76C8E" w:rsidRDefault="00000000">
      <w:pPr>
        <w:pStyle w:val="Heading5"/>
        <w:ind w:left="-5"/>
      </w:pPr>
      <w:r>
        <w:t>20U  Notice of correction etc. must be given</w:t>
      </w:r>
    </w:p>
    <w:p w14:paraId="0F9A1A82" w14:textId="77777777" w:rsidR="00F76C8E" w:rsidRDefault="00000000">
      <w:pPr>
        <w:numPr>
          <w:ilvl w:val="0"/>
          <w:numId w:val="210"/>
        </w:numPr>
        <w:spacing w:after="230"/>
        <w:ind w:left="1131" w:right="9"/>
      </w:pPr>
      <w:r>
        <w:t>This section applies if an individual requests a credit reporting body to correct personal information under subsection 20T(1).</w:t>
      </w:r>
    </w:p>
    <w:p w14:paraId="25F7A413" w14:textId="77777777" w:rsidR="00F76C8E" w:rsidRDefault="00000000">
      <w:pPr>
        <w:spacing w:after="196"/>
        <w:ind w:left="1129" w:hanging="10"/>
      </w:pPr>
      <w:r>
        <w:rPr>
          <w:i/>
        </w:rPr>
        <w:t>Notice of correction etc.</w:t>
      </w:r>
    </w:p>
    <w:p w14:paraId="285E453F" w14:textId="77777777" w:rsidR="00F76C8E" w:rsidRDefault="00000000">
      <w:pPr>
        <w:numPr>
          <w:ilvl w:val="0"/>
          <w:numId w:val="210"/>
        </w:numPr>
        <w:ind w:left="1131" w:right="9"/>
      </w:pPr>
      <w:r>
        <w:t>If the credit reporting body corrects the personal information under subsection 20T(2), the body must, within a reasonable period:</w:t>
      </w:r>
    </w:p>
    <w:p w14:paraId="43933B48" w14:textId="77777777" w:rsidR="00F76C8E" w:rsidRDefault="00000000">
      <w:pPr>
        <w:numPr>
          <w:ilvl w:val="1"/>
          <w:numId w:val="210"/>
        </w:numPr>
        <w:ind w:right="9"/>
      </w:pPr>
      <w:r>
        <w:t>give the individual written notice of the correction; and</w:t>
      </w:r>
    </w:p>
    <w:p w14:paraId="0256183F" w14:textId="77777777" w:rsidR="00F76C8E" w:rsidRDefault="00000000">
      <w:pPr>
        <w:numPr>
          <w:ilvl w:val="1"/>
          <w:numId w:val="210"/>
        </w:numPr>
        <w:ind w:right="9"/>
      </w:pPr>
      <w:r>
        <w:t>if the body consulted an interested party under subsection 20T(3) about the individual’s request—give the party written notice of the correction; and</w:t>
      </w:r>
    </w:p>
    <w:p w14:paraId="3BECC942" w14:textId="77777777" w:rsidR="00F76C8E" w:rsidRDefault="00000000">
      <w:pPr>
        <w:numPr>
          <w:ilvl w:val="1"/>
          <w:numId w:val="210"/>
        </w:numPr>
        <w:spacing w:after="197"/>
        <w:ind w:right="9"/>
      </w:pPr>
      <w:r>
        <w:t>if the correction relates to information that the body has previously disclosed under this Division (other than subsections 20D(2) and 20T(4))—give each recipient of the information written notice of the correction.</w:t>
      </w:r>
    </w:p>
    <w:p w14:paraId="05F1AE71" w14:textId="77777777" w:rsidR="00F76C8E" w:rsidRDefault="00000000">
      <w:pPr>
        <w:numPr>
          <w:ilvl w:val="0"/>
          <w:numId w:val="210"/>
        </w:numPr>
        <w:spacing w:after="391"/>
        <w:ind w:left="1131" w:right="9"/>
      </w:pPr>
      <w:r>
        <w:lastRenderedPageBreak/>
        <w:t>If the credit reporting body does not correct the personal information under subsection 20T(2), the body must, within a reasonable period, give the individual written notice that: (a) states that the correction has not been made; and</w:t>
      </w:r>
    </w:p>
    <w:p w14:paraId="23BDD7C7"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EF0F190" wp14:editId="5C701141">
                <wp:extent cx="4537075" cy="9525"/>
                <wp:effectExtent l="0" t="0" r="0" b="0"/>
                <wp:docPr id="280334" name="Group 28033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500" name="Shape 1050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0334" style="width:357.25pt;height:0.75pt;mso-position-horizontal-relative:char;mso-position-vertical-relative:line" coordsize="45370,95">
                <v:shape id="Shape 10500" style="position:absolute;width:45370;height:0;left:0;top:0;" coordsize="4537075,0" path="m0,0l4537075,0">
                  <v:stroke weight="0.75pt" endcap="flat" joinstyle="miter" miterlimit="10" on="true" color="#000000"/>
                  <v:fill on="false" color="#000000" opacity="0"/>
                </v:shape>
              </v:group>
            </w:pict>
          </mc:Fallback>
        </mc:AlternateContent>
      </w:r>
    </w:p>
    <w:p w14:paraId="450BC602" w14:textId="77777777" w:rsidR="00F76C8E" w:rsidRDefault="00000000">
      <w:pPr>
        <w:tabs>
          <w:tab w:val="center" w:pos="3833"/>
        </w:tabs>
        <w:spacing w:after="204" w:line="259" w:lineRule="auto"/>
        <w:ind w:left="-15" w:firstLine="0"/>
      </w:pPr>
      <w:r>
        <w:rPr>
          <w:i/>
          <w:sz w:val="16"/>
        </w:rPr>
        <w:t>110</w:t>
      </w:r>
      <w:r>
        <w:rPr>
          <w:i/>
          <w:sz w:val="16"/>
        </w:rPr>
        <w:tab/>
        <w:t>Privacy Act 1988</w:t>
      </w:r>
    </w:p>
    <w:p w14:paraId="6FB816F6"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455CC37" w14:textId="77777777" w:rsidR="00F76C8E" w:rsidRDefault="00000000">
      <w:pPr>
        <w:numPr>
          <w:ilvl w:val="1"/>
          <w:numId w:val="212"/>
        </w:numPr>
        <w:ind w:right="9"/>
      </w:pPr>
      <w:r>
        <w:t>sets out the body’s reasons for not correcting the information (including evidence substantiating the correctness of the information); and</w:t>
      </w:r>
    </w:p>
    <w:p w14:paraId="6A87FC5F" w14:textId="77777777" w:rsidR="00F76C8E" w:rsidRDefault="00000000">
      <w:pPr>
        <w:numPr>
          <w:ilvl w:val="1"/>
          <w:numId w:val="212"/>
        </w:numPr>
        <w:ind w:right="9"/>
      </w:pPr>
      <w:r>
        <w:t>states that, if the individual is not satisfied with the response to the request, the individual may:</w:t>
      </w:r>
    </w:p>
    <w:p w14:paraId="7DE9B0A9" w14:textId="77777777" w:rsidR="00F76C8E" w:rsidRDefault="00000000">
      <w:pPr>
        <w:numPr>
          <w:ilvl w:val="2"/>
          <w:numId w:val="213"/>
        </w:numPr>
        <w:ind w:right="9" w:hanging="382"/>
      </w:pPr>
      <w:r>
        <w:t>access a recognised external dispute resolution scheme of which the body is a member; or</w:t>
      </w:r>
    </w:p>
    <w:p w14:paraId="092B2FAB" w14:textId="77777777" w:rsidR="00F76C8E" w:rsidRDefault="00000000">
      <w:pPr>
        <w:numPr>
          <w:ilvl w:val="2"/>
          <w:numId w:val="213"/>
        </w:numPr>
        <w:spacing w:after="227"/>
        <w:ind w:right="9" w:hanging="382"/>
      </w:pPr>
      <w:r>
        <w:t>make a complaint to the Commissioner under Part V.</w:t>
      </w:r>
    </w:p>
    <w:p w14:paraId="58D078BA" w14:textId="77777777" w:rsidR="00F76C8E" w:rsidRDefault="00000000">
      <w:pPr>
        <w:spacing w:after="196"/>
        <w:ind w:left="1129" w:hanging="10"/>
      </w:pPr>
      <w:r>
        <w:rPr>
          <w:i/>
        </w:rPr>
        <w:t>Exceptions</w:t>
      </w:r>
    </w:p>
    <w:p w14:paraId="50B46DF5" w14:textId="77777777" w:rsidR="00F76C8E" w:rsidRDefault="00000000">
      <w:pPr>
        <w:numPr>
          <w:ilvl w:val="0"/>
          <w:numId w:val="211"/>
        </w:numPr>
        <w:spacing w:after="197"/>
        <w:ind w:left="1131" w:right="9"/>
      </w:pPr>
      <w:r>
        <w:t>Paragraph (2)(c) does not apply if it is impracticable for the credit reporting body to give the notice under that paragraph.</w:t>
      </w:r>
    </w:p>
    <w:p w14:paraId="34EB298B" w14:textId="77777777" w:rsidR="00F76C8E" w:rsidRDefault="00000000">
      <w:pPr>
        <w:numPr>
          <w:ilvl w:val="0"/>
          <w:numId w:val="211"/>
        </w:numPr>
        <w:spacing w:after="247"/>
        <w:ind w:left="1131" w:right="9"/>
      </w:pPr>
      <w:r>
        <w:t>Subsection (2) or (3) does not apply if the credit reporting body is required by or under an Australian law, or a court/tribunal order, not to give the notice under that subsection.</w:t>
      </w:r>
    </w:p>
    <w:p w14:paraId="3CA595A9" w14:textId="77777777" w:rsidR="00F76C8E" w:rsidRDefault="00000000">
      <w:pPr>
        <w:spacing w:after="248"/>
        <w:ind w:left="1119" w:hanging="1134"/>
      </w:pPr>
      <w:r>
        <w:rPr>
          <w:b/>
          <w:sz w:val="26"/>
        </w:rPr>
        <w:t>Subdivision G—Dealing with credit reporting information after the retention period ends etc.</w:t>
      </w:r>
    </w:p>
    <w:p w14:paraId="376B37E8" w14:textId="77777777" w:rsidR="00F76C8E" w:rsidRDefault="00000000">
      <w:pPr>
        <w:pStyle w:val="Heading5"/>
        <w:ind w:left="1119" w:hanging="1134"/>
      </w:pPr>
      <w:r>
        <w:t>20V  Destruction etc. of credit reporting information after the retention period ends</w:t>
      </w:r>
    </w:p>
    <w:p w14:paraId="274C8C02" w14:textId="77777777" w:rsidR="00F76C8E" w:rsidRDefault="00000000">
      <w:pPr>
        <w:numPr>
          <w:ilvl w:val="0"/>
          <w:numId w:val="214"/>
        </w:numPr>
        <w:ind w:right="9" w:hanging="370"/>
      </w:pPr>
      <w:r>
        <w:t>This section applies if:</w:t>
      </w:r>
    </w:p>
    <w:p w14:paraId="3EA40291" w14:textId="77777777" w:rsidR="00F76C8E" w:rsidRDefault="00000000">
      <w:pPr>
        <w:numPr>
          <w:ilvl w:val="1"/>
          <w:numId w:val="214"/>
        </w:numPr>
        <w:ind w:left="1642" w:right="9" w:hanging="370"/>
      </w:pPr>
      <w:r>
        <w:t>a credit reporting body holds credit information about an individual; and</w:t>
      </w:r>
    </w:p>
    <w:p w14:paraId="35034659" w14:textId="77777777" w:rsidR="00F76C8E" w:rsidRDefault="00000000">
      <w:pPr>
        <w:numPr>
          <w:ilvl w:val="1"/>
          <w:numId w:val="214"/>
        </w:numPr>
        <w:spacing w:after="94"/>
        <w:ind w:left="1642" w:right="9" w:hanging="370"/>
      </w:pPr>
      <w:r>
        <w:t>the retention period for the information ends.</w:t>
      </w:r>
    </w:p>
    <w:p w14:paraId="59AE9DB8" w14:textId="77777777" w:rsidR="00F76C8E" w:rsidRDefault="00000000">
      <w:pPr>
        <w:spacing w:after="269"/>
        <w:ind w:left="1985" w:hanging="851"/>
      </w:pPr>
      <w:r>
        <w:rPr>
          <w:sz w:val="18"/>
        </w:rPr>
        <w:t>Note:</w:t>
      </w:r>
      <w:r>
        <w:rPr>
          <w:sz w:val="18"/>
        </w:rPr>
        <w:tab/>
        <w:t>There is no retention period for identification information or credit information of a kind referred to in paragraph 6N(k).</w:t>
      </w:r>
    </w:p>
    <w:p w14:paraId="1AE5906F" w14:textId="77777777" w:rsidR="00F76C8E" w:rsidRDefault="00000000">
      <w:pPr>
        <w:spacing w:after="196"/>
        <w:ind w:left="1129" w:hanging="10"/>
      </w:pPr>
      <w:r>
        <w:rPr>
          <w:i/>
        </w:rPr>
        <w:lastRenderedPageBreak/>
        <w:t>Destruction etc. of credit information</w:t>
      </w:r>
    </w:p>
    <w:p w14:paraId="73E2BE13" w14:textId="77777777" w:rsidR="00F76C8E" w:rsidRDefault="00000000">
      <w:pPr>
        <w:numPr>
          <w:ilvl w:val="0"/>
          <w:numId w:val="214"/>
        </w:numPr>
        <w:spacing w:after="197"/>
        <w:ind w:right="9" w:hanging="370"/>
      </w:pPr>
      <w:r>
        <w:t>The credit reporting body must destroy the credit information, or ensure that the information is de-identified, within 1 month after the retention period for the information ends.</w:t>
      </w:r>
    </w:p>
    <w:p w14:paraId="5CA2D13E" w14:textId="77777777" w:rsidR="00F76C8E" w:rsidRDefault="00000000">
      <w:pPr>
        <w:tabs>
          <w:tab w:val="center" w:pos="1736"/>
          <w:tab w:val="center" w:pos="3845"/>
        </w:tabs>
        <w:ind w:left="0" w:firstLine="0"/>
      </w:pPr>
      <w:r>
        <w:rPr>
          <w:rFonts w:ascii="Calibri" w:eastAsia="Calibri" w:hAnsi="Calibri" w:cs="Calibri"/>
        </w:rPr>
        <w:tab/>
      </w:r>
      <w:r>
        <w:t>Civil penalty:</w:t>
      </w:r>
      <w:r>
        <w:tab/>
        <w:t>1,000 penalty units.</w:t>
      </w:r>
    </w:p>
    <w:p w14:paraId="6D42188E"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252D2B0" wp14:editId="4E698F3D">
                <wp:extent cx="4537075" cy="9525"/>
                <wp:effectExtent l="0" t="0" r="0" b="0"/>
                <wp:docPr id="280617" name="Group 28061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568" name="Shape 1056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0617" style="width:357.25pt;height:0.75pt;mso-position-horizontal-relative:char;mso-position-vertical-relative:line" coordsize="45370,95">
                <v:shape id="Shape 10568" style="position:absolute;width:45370;height:0;left:0;top:0;" coordsize="4537075,0" path="m0,0l4537075,0">
                  <v:stroke weight="0.75pt" endcap="flat" joinstyle="miter" miterlimit="10" on="true" color="#000000"/>
                  <v:fill on="false" color="#000000" opacity="0"/>
                </v:shape>
              </v:group>
            </w:pict>
          </mc:Fallback>
        </mc:AlternateContent>
      </w:r>
    </w:p>
    <w:p w14:paraId="1BB4E20B"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111</w:t>
      </w:r>
    </w:p>
    <w:p w14:paraId="05508D8D"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E530D9F" w14:textId="77777777" w:rsidR="00F76C8E" w:rsidRDefault="00F76C8E">
      <w:pPr>
        <w:sectPr w:rsidR="00F76C8E">
          <w:headerReference w:type="even" r:id="rId80"/>
          <w:headerReference w:type="default" r:id="rId81"/>
          <w:footerReference w:type="even" r:id="rId82"/>
          <w:footerReference w:type="default" r:id="rId83"/>
          <w:headerReference w:type="first" r:id="rId84"/>
          <w:footerReference w:type="first" r:id="rId85"/>
          <w:pgSz w:w="11907" w:h="16839"/>
          <w:pgMar w:top="2434" w:right="2410" w:bottom="3655" w:left="2410" w:header="798" w:footer="200" w:gutter="0"/>
          <w:pgNumType w:fmt="upperLetter" w:start="17"/>
          <w:cols w:space="720"/>
        </w:sectPr>
      </w:pPr>
    </w:p>
    <w:p w14:paraId="533E7DD4" w14:textId="77777777" w:rsidR="00F76C8E" w:rsidRDefault="00000000">
      <w:pPr>
        <w:pStyle w:val="Heading6"/>
        <w:spacing w:after="307"/>
        <w:ind w:left="-5" w:right="0"/>
      </w:pPr>
      <w:r>
        <w:lastRenderedPageBreak/>
        <w:t>Section 20V</w:t>
      </w:r>
    </w:p>
    <w:p w14:paraId="1F6E0B9A" w14:textId="77777777" w:rsidR="00F76C8E" w:rsidRDefault="00000000">
      <w:pPr>
        <w:numPr>
          <w:ilvl w:val="0"/>
          <w:numId w:val="215"/>
        </w:numPr>
        <w:ind w:left="1131" w:right="9"/>
      </w:pPr>
      <w:r>
        <w:t>Despite subsection (2), the credit reporting body must neither destroy the credit information nor ensure that the information is de-identified, if immediately before the retention period ends:</w:t>
      </w:r>
    </w:p>
    <w:p w14:paraId="5BBFE7C3" w14:textId="77777777" w:rsidR="00F76C8E" w:rsidRDefault="00000000">
      <w:pPr>
        <w:numPr>
          <w:ilvl w:val="1"/>
          <w:numId w:val="215"/>
        </w:numPr>
        <w:ind w:left="1642" w:right="9" w:hanging="370"/>
      </w:pPr>
      <w:r>
        <w:t>there is a pending correction request in relation to the information; or</w:t>
      </w:r>
    </w:p>
    <w:p w14:paraId="6C2B155B" w14:textId="77777777" w:rsidR="00F76C8E" w:rsidRDefault="00000000">
      <w:pPr>
        <w:numPr>
          <w:ilvl w:val="1"/>
          <w:numId w:val="215"/>
        </w:numPr>
        <w:spacing w:after="194"/>
        <w:ind w:left="1642" w:right="9" w:hanging="370"/>
      </w:pPr>
      <w:r>
        <w:t>there is a pending dispute in relation to the information.</w:t>
      </w:r>
    </w:p>
    <w:p w14:paraId="4BDF2504" w14:textId="77777777" w:rsidR="00F76C8E" w:rsidRDefault="00000000">
      <w:pPr>
        <w:tabs>
          <w:tab w:val="center" w:pos="1736"/>
          <w:tab w:val="center" w:pos="3762"/>
        </w:tabs>
        <w:spacing w:after="200"/>
        <w:ind w:left="0" w:firstLine="0"/>
      </w:pPr>
      <w:r>
        <w:rPr>
          <w:rFonts w:ascii="Calibri" w:eastAsia="Calibri" w:hAnsi="Calibri" w:cs="Calibri"/>
        </w:rPr>
        <w:tab/>
      </w:r>
      <w:r>
        <w:t>Civil penalty:</w:t>
      </w:r>
      <w:r>
        <w:tab/>
        <w:t>500 penalty units.</w:t>
      </w:r>
    </w:p>
    <w:p w14:paraId="4A9BE617" w14:textId="77777777" w:rsidR="00F76C8E" w:rsidRDefault="00000000">
      <w:pPr>
        <w:numPr>
          <w:ilvl w:val="0"/>
          <w:numId w:val="215"/>
        </w:numPr>
        <w:spacing w:after="230"/>
        <w:ind w:left="1131" w:right="9"/>
      </w:pPr>
      <w:r>
        <w:t>Subsection (2) does not apply if the credit reporting body is required by or under an Australian law, or a court/tribunal order, to retain the credit information.</w:t>
      </w:r>
    </w:p>
    <w:p w14:paraId="59D6DFD0" w14:textId="77777777" w:rsidR="00F76C8E" w:rsidRDefault="00000000">
      <w:pPr>
        <w:spacing w:after="196"/>
        <w:ind w:left="1129" w:hanging="10"/>
      </w:pPr>
      <w:r>
        <w:rPr>
          <w:i/>
        </w:rPr>
        <w:t>Destruction etc. of CRB derived information</w:t>
      </w:r>
    </w:p>
    <w:p w14:paraId="23551823" w14:textId="77777777" w:rsidR="00F76C8E" w:rsidRDefault="00000000">
      <w:pPr>
        <w:numPr>
          <w:ilvl w:val="0"/>
          <w:numId w:val="215"/>
        </w:numPr>
        <w:ind w:left="1131" w:right="9"/>
      </w:pPr>
      <w:r>
        <w:t>The credit reporting body must destroy any CRB derived information about the individual that was derived from the credit information, or ensure that the CRB derived information is de-identified:</w:t>
      </w:r>
    </w:p>
    <w:p w14:paraId="128BCDEF" w14:textId="77777777" w:rsidR="00F76C8E" w:rsidRDefault="00000000">
      <w:pPr>
        <w:numPr>
          <w:ilvl w:val="1"/>
          <w:numId w:val="215"/>
        </w:numPr>
        <w:ind w:left="1642" w:right="9" w:hanging="370"/>
      </w:pPr>
      <w:r>
        <w:t>if:</w:t>
      </w:r>
    </w:p>
    <w:p w14:paraId="18680DC9" w14:textId="77777777" w:rsidR="00F76C8E" w:rsidRDefault="00000000">
      <w:pPr>
        <w:numPr>
          <w:ilvl w:val="2"/>
          <w:numId w:val="215"/>
        </w:numPr>
        <w:ind w:right="9"/>
      </w:pPr>
      <w:r>
        <w:t>the CRB derived information was derived from 2 or more kinds of credit information; and</w:t>
      </w:r>
    </w:p>
    <w:p w14:paraId="6AE5A831" w14:textId="77777777" w:rsidR="00F76C8E" w:rsidRDefault="00000000">
      <w:pPr>
        <w:numPr>
          <w:ilvl w:val="2"/>
          <w:numId w:val="215"/>
        </w:numPr>
        <w:ind w:right="9"/>
      </w:pPr>
      <w:r>
        <w:t>the body is required to do a thing referred to in subsection (2) to one of those kinds of credit information;</w:t>
      </w:r>
    </w:p>
    <w:p w14:paraId="07724748" w14:textId="77777777" w:rsidR="00F76C8E" w:rsidRDefault="00000000">
      <w:pPr>
        <w:ind w:left="1644" w:right="9" w:firstLine="0"/>
      </w:pPr>
      <w:r>
        <w:t>at the same time that the body does that thing to that credit information; or</w:t>
      </w:r>
    </w:p>
    <w:p w14:paraId="462542CA" w14:textId="77777777" w:rsidR="00F76C8E" w:rsidRDefault="00000000">
      <w:pPr>
        <w:numPr>
          <w:ilvl w:val="1"/>
          <w:numId w:val="215"/>
        </w:numPr>
        <w:spacing w:after="197"/>
        <w:ind w:left="1642" w:right="9" w:hanging="370"/>
      </w:pPr>
      <w:r>
        <w:t>otherwise—at the same time that the body is required to do a thing referred to in subsection (2) to the credit information from which the CRB derived information was derived.</w:t>
      </w:r>
    </w:p>
    <w:p w14:paraId="1E800A9D" w14:textId="77777777" w:rsidR="00F76C8E" w:rsidRDefault="00000000">
      <w:pPr>
        <w:tabs>
          <w:tab w:val="center" w:pos="1736"/>
          <w:tab w:val="center" w:pos="3845"/>
        </w:tabs>
        <w:spacing w:after="200"/>
        <w:ind w:left="0" w:firstLine="0"/>
      </w:pPr>
      <w:r>
        <w:rPr>
          <w:rFonts w:ascii="Calibri" w:eastAsia="Calibri" w:hAnsi="Calibri" w:cs="Calibri"/>
        </w:rPr>
        <w:tab/>
      </w:r>
      <w:r>
        <w:t>Civil penalty:</w:t>
      </w:r>
      <w:r>
        <w:tab/>
        <w:t>1,000 penalty units.</w:t>
      </w:r>
    </w:p>
    <w:p w14:paraId="3123EA99" w14:textId="77777777" w:rsidR="00F76C8E" w:rsidRDefault="00000000">
      <w:pPr>
        <w:numPr>
          <w:ilvl w:val="0"/>
          <w:numId w:val="215"/>
        </w:numPr>
        <w:spacing w:after="350"/>
        <w:ind w:left="1131" w:right="9"/>
      </w:pPr>
      <w:r>
        <w:t>Despite subsection (5), the credit reporting body must neither destroy the CRB derived information nor ensure that the information is de-identified, if immediately before the retention period ends:</w:t>
      </w:r>
    </w:p>
    <w:p w14:paraId="49EBC6F3"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2A9072E" wp14:editId="69853864">
                <wp:extent cx="4537075" cy="9525"/>
                <wp:effectExtent l="0" t="0" r="0" b="0"/>
                <wp:docPr id="280777" name="Group 28077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639" name="Shape 1063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0777" style="width:357.25pt;height:0.75pt;mso-position-horizontal-relative:char;mso-position-vertical-relative:line" coordsize="45370,95">
                <v:shape id="Shape 10639" style="position:absolute;width:45370;height:0;left:0;top:0;" coordsize="4537075,0" path="m0,0l4537075,0">
                  <v:stroke weight="0.75pt" endcap="flat" joinstyle="miter" miterlimit="10" on="true" color="#000000"/>
                  <v:fill on="false" color="#000000" opacity="0"/>
                </v:shape>
              </v:group>
            </w:pict>
          </mc:Fallback>
        </mc:AlternateContent>
      </w:r>
    </w:p>
    <w:p w14:paraId="753C2A2C" w14:textId="77777777" w:rsidR="00F76C8E" w:rsidRDefault="00000000">
      <w:pPr>
        <w:tabs>
          <w:tab w:val="center" w:pos="3833"/>
        </w:tabs>
        <w:spacing w:after="204" w:line="259" w:lineRule="auto"/>
        <w:ind w:left="-15" w:firstLine="0"/>
      </w:pPr>
      <w:r>
        <w:rPr>
          <w:i/>
          <w:sz w:val="16"/>
        </w:rPr>
        <w:lastRenderedPageBreak/>
        <w:t>112</w:t>
      </w:r>
      <w:r>
        <w:rPr>
          <w:i/>
          <w:sz w:val="16"/>
        </w:rPr>
        <w:tab/>
        <w:t>Privacy Act 1988</w:t>
      </w:r>
    </w:p>
    <w:p w14:paraId="202AC848"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4523405" w14:textId="77777777" w:rsidR="00F76C8E" w:rsidRDefault="00000000">
      <w:pPr>
        <w:spacing w:after="280" w:line="265" w:lineRule="auto"/>
        <w:ind w:left="10" w:right="-15" w:hanging="10"/>
        <w:jc w:val="right"/>
      </w:pPr>
      <w:r>
        <w:rPr>
          <w:sz w:val="24"/>
        </w:rPr>
        <w:t>Section 20W</w:t>
      </w:r>
    </w:p>
    <w:p w14:paraId="00A270B2" w14:textId="77777777" w:rsidR="00F76C8E" w:rsidRDefault="00000000">
      <w:pPr>
        <w:numPr>
          <w:ilvl w:val="1"/>
          <w:numId w:val="216"/>
        </w:numPr>
        <w:ind w:left="1642" w:right="9" w:hanging="370"/>
      </w:pPr>
      <w:r>
        <w:t>there is a pending correction request in relation to the information; or</w:t>
      </w:r>
    </w:p>
    <w:p w14:paraId="72CA1E13" w14:textId="77777777" w:rsidR="00F76C8E" w:rsidRDefault="00000000">
      <w:pPr>
        <w:numPr>
          <w:ilvl w:val="1"/>
          <w:numId w:val="216"/>
        </w:numPr>
        <w:spacing w:after="194"/>
        <w:ind w:left="1642" w:right="9" w:hanging="370"/>
      </w:pPr>
      <w:r>
        <w:t>there is a pending dispute in relation to the information.</w:t>
      </w:r>
    </w:p>
    <w:p w14:paraId="4EF0AEB2" w14:textId="77777777" w:rsidR="00F76C8E" w:rsidRDefault="00000000">
      <w:pPr>
        <w:tabs>
          <w:tab w:val="center" w:pos="1736"/>
          <w:tab w:val="center" w:pos="3762"/>
        </w:tabs>
        <w:spacing w:after="200"/>
        <w:ind w:left="0" w:firstLine="0"/>
      </w:pPr>
      <w:r>
        <w:rPr>
          <w:rFonts w:ascii="Calibri" w:eastAsia="Calibri" w:hAnsi="Calibri" w:cs="Calibri"/>
        </w:rPr>
        <w:tab/>
      </w:r>
      <w:r>
        <w:t>Civil penalty:</w:t>
      </w:r>
      <w:r>
        <w:tab/>
        <w:t>500 penalty units.</w:t>
      </w:r>
    </w:p>
    <w:p w14:paraId="026AC859" w14:textId="77777777" w:rsidR="00F76C8E" w:rsidRDefault="00000000">
      <w:pPr>
        <w:spacing w:after="289"/>
        <w:ind w:left="1131" w:right="9"/>
      </w:pPr>
      <w:r>
        <w:t>(7) Subsection (5) does not apply if the credit reporting body is required by or under an Australian law, or a court/tribunal order, to retain the CRB derived information.</w:t>
      </w:r>
    </w:p>
    <w:p w14:paraId="55949E1A" w14:textId="77777777" w:rsidR="00F76C8E" w:rsidRDefault="00000000">
      <w:pPr>
        <w:pStyle w:val="Heading5"/>
        <w:spacing w:after="148"/>
        <w:ind w:left="-5"/>
      </w:pPr>
      <w:r>
        <w:t>20W  Retention period for credit information—general</w:t>
      </w:r>
    </w:p>
    <w:p w14:paraId="418225E3" w14:textId="77777777" w:rsidR="00F76C8E" w:rsidRDefault="00000000">
      <w:pPr>
        <w:ind w:left="1134" w:right="9" w:firstLine="0"/>
      </w:pPr>
      <w:r>
        <w:t xml:space="preserve">The following table sets out the </w:t>
      </w:r>
      <w:r>
        <w:rPr>
          <w:b/>
          <w:i/>
        </w:rPr>
        <w:t>retention period</w:t>
      </w:r>
      <w:r>
        <w:t xml:space="preserve"> for credit information:</w:t>
      </w:r>
    </w:p>
    <w:p w14:paraId="38F44929" w14:textId="77777777" w:rsidR="00F76C8E" w:rsidRDefault="00000000">
      <w:pPr>
        <w:numPr>
          <w:ilvl w:val="0"/>
          <w:numId w:val="217"/>
        </w:numPr>
        <w:ind w:left="1642" w:right="9" w:hanging="370"/>
      </w:pPr>
      <w:r>
        <w:t>that is information of a kind referred to in an item of the table; and</w:t>
      </w:r>
    </w:p>
    <w:p w14:paraId="0EA77F9E" w14:textId="77777777" w:rsidR="00F76C8E" w:rsidRDefault="00000000">
      <w:pPr>
        <w:numPr>
          <w:ilvl w:val="0"/>
          <w:numId w:val="217"/>
        </w:numPr>
        <w:ind w:left="1642" w:right="9" w:hanging="370"/>
      </w:pPr>
      <w:r>
        <w:t>that is held by a credit reporting body.</w:t>
      </w:r>
    </w:p>
    <w:tbl>
      <w:tblPr>
        <w:tblStyle w:val="TableGrid"/>
        <w:tblW w:w="7086" w:type="dxa"/>
        <w:tblInd w:w="5" w:type="dxa"/>
        <w:tblCellMar>
          <w:top w:w="123" w:type="dxa"/>
          <w:left w:w="0" w:type="dxa"/>
          <w:bottom w:w="2" w:type="dxa"/>
          <w:right w:w="62" w:type="dxa"/>
        </w:tblCellMar>
        <w:tblLook w:val="04A0" w:firstRow="1" w:lastRow="0" w:firstColumn="1" w:lastColumn="0" w:noHBand="0" w:noVBand="1"/>
      </w:tblPr>
      <w:tblGrid>
        <w:gridCol w:w="822"/>
        <w:gridCol w:w="2825"/>
        <w:gridCol w:w="3439"/>
      </w:tblGrid>
      <w:tr w:rsidR="00F76C8E" w14:paraId="2CEC731F" w14:textId="77777777">
        <w:trPr>
          <w:trHeight w:val="323"/>
        </w:trPr>
        <w:tc>
          <w:tcPr>
            <w:tcW w:w="3647" w:type="dxa"/>
            <w:gridSpan w:val="2"/>
            <w:tcBorders>
              <w:top w:val="single" w:sz="12" w:space="0" w:color="000000"/>
              <w:left w:val="nil"/>
              <w:bottom w:val="single" w:sz="6" w:space="0" w:color="000000"/>
              <w:right w:val="nil"/>
            </w:tcBorders>
            <w:vAlign w:val="bottom"/>
          </w:tcPr>
          <w:p w14:paraId="4AD77C15" w14:textId="77777777" w:rsidR="00F76C8E" w:rsidRDefault="00000000">
            <w:pPr>
              <w:spacing w:after="0" w:line="259" w:lineRule="auto"/>
              <w:ind w:left="108" w:firstLine="0"/>
            </w:pPr>
            <w:r>
              <w:rPr>
                <w:b/>
                <w:sz w:val="20"/>
              </w:rPr>
              <w:t>Retention period</w:t>
            </w:r>
          </w:p>
        </w:tc>
        <w:tc>
          <w:tcPr>
            <w:tcW w:w="3439" w:type="dxa"/>
            <w:tcBorders>
              <w:top w:val="single" w:sz="12" w:space="0" w:color="000000"/>
              <w:left w:val="nil"/>
              <w:bottom w:val="single" w:sz="6" w:space="0" w:color="000000"/>
              <w:right w:val="nil"/>
            </w:tcBorders>
          </w:tcPr>
          <w:p w14:paraId="47C0077F" w14:textId="77777777" w:rsidR="00F76C8E" w:rsidRDefault="00F76C8E">
            <w:pPr>
              <w:spacing w:after="160" w:line="259" w:lineRule="auto"/>
              <w:ind w:left="0" w:firstLine="0"/>
            </w:pPr>
          </w:p>
        </w:tc>
      </w:tr>
      <w:tr w:rsidR="00F76C8E" w14:paraId="18F6D90F" w14:textId="77777777">
        <w:trPr>
          <w:trHeight w:val="563"/>
        </w:trPr>
        <w:tc>
          <w:tcPr>
            <w:tcW w:w="822" w:type="dxa"/>
            <w:tcBorders>
              <w:top w:val="single" w:sz="6" w:space="0" w:color="000000"/>
              <w:left w:val="nil"/>
              <w:bottom w:val="single" w:sz="12" w:space="0" w:color="000000"/>
              <w:right w:val="nil"/>
            </w:tcBorders>
          </w:tcPr>
          <w:p w14:paraId="060939E4" w14:textId="77777777" w:rsidR="00F76C8E" w:rsidRDefault="00000000">
            <w:pPr>
              <w:spacing w:after="0" w:line="259" w:lineRule="auto"/>
              <w:ind w:left="108" w:firstLine="0"/>
            </w:pPr>
            <w:r>
              <w:rPr>
                <w:b/>
                <w:sz w:val="20"/>
              </w:rPr>
              <w:t>Item</w:t>
            </w:r>
          </w:p>
        </w:tc>
        <w:tc>
          <w:tcPr>
            <w:tcW w:w="2825" w:type="dxa"/>
            <w:tcBorders>
              <w:top w:val="single" w:sz="6" w:space="0" w:color="000000"/>
              <w:left w:val="nil"/>
              <w:bottom w:val="single" w:sz="12" w:space="0" w:color="000000"/>
              <w:right w:val="nil"/>
            </w:tcBorders>
          </w:tcPr>
          <w:p w14:paraId="2AFE9A33" w14:textId="77777777" w:rsidR="00F76C8E" w:rsidRDefault="00000000">
            <w:pPr>
              <w:spacing w:after="0" w:line="259" w:lineRule="auto"/>
              <w:ind w:left="0" w:firstLine="0"/>
            </w:pPr>
            <w:r>
              <w:rPr>
                <w:b/>
                <w:sz w:val="20"/>
              </w:rPr>
              <w:t>If the credit information is ...</w:t>
            </w:r>
          </w:p>
        </w:tc>
        <w:tc>
          <w:tcPr>
            <w:tcW w:w="3439" w:type="dxa"/>
            <w:tcBorders>
              <w:top w:val="single" w:sz="6" w:space="0" w:color="000000"/>
              <w:left w:val="nil"/>
              <w:bottom w:val="single" w:sz="12" w:space="0" w:color="000000"/>
              <w:right w:val="nil"/>
            </w:tcBorders>
            <w:vAlign w:val="bottom"/>
          </w:tcPr>
          <w:p w14:paraId="046E5D1D" w14:textId="77777777" w:rsidR="00F76C8E" w:rsidRDefault="00000000">
            <w:pPr>
              <w:spacing w:after="0" w:line="259" w:lineRule="auto"/>
              <w:ind w:left="0" w:firstLine="0"/>
            </w:pPr>
            <w:r>
              <w:rPr>
                <w:b/>
                <w:sz w:val="20"/>
              </w:rPr>
              <w:t xml:space="preserve">the </w:t>
            </w:r>
            <w:r>
              <w:rPr>
                <w:b/>
                <w:i/>
                <w:sz w:val="20"/>
              </w:rPr>
              <w:t>retention period</w:t>
            </w:r>
            <w:r>
              <w:rPr>
                <w:b/>
                <w:sz w:val="20"/>
              </w:rPr>
              <w:t xml:space="preserve"> for the information is ...</w:t>
            </w:r>
          </w:p>
        </w:tc>
      </w:tr>
      <w:tr w:rsidR="00F76C8E" w14:paraId="2159D913" w14:textId="77777777">
        <w:trPr>
          <w:trHeight w:val="1280"/>
        </w:trPr>
        <w:tc>
          <w:tcPr>
            <w:tcW w:w="822" w:type="dxa"/>
            <w:tcBorders>
              <w:top w:val="single" w:sz="12" w:space="0" w:color="000000"/>
              <w:left w:val="nil"/>
              <w:bottom w:val="single" w:sz="4" w:space="0" w:color="000000"/>
              <w:right w:val="nil"/>
            </w:tcBorders>
          </w:tcPr>
          <w:p w14:paraId="50F1DEC7" w14:textId="77777777" w:rsidR="00F76C8E" w:rsidRDefault="00000000">
            <w:pPr>
              <w:spacing w:after="0" w:line="259" w:lineRule="auto"/>
              <w:ind w:left="108" w:firstLine="0"/>
            </w:pPr>
            <w:r>
              <w:rPr>
                <w:sz w:val="20"/>
              </w:rPr>
              <w:t>1</w:t>
            </w:r>
          </w:p>
        </w:tc>
        <w:tc>
          <w:tcPr>
            <w:tcW w:w="2825" w:type="dxa"/>
            <w:tcBorders>
              <w:top w:val="single" w:sz="12" w:space="0" w:color="000000"/>
              <w:left w:val="nil"/>
              <w:bottom w:val="single" w:sz="4" w:space="0" w:color="000000"/>
              <w:right w:val="nil"/>
            </w:tcBorders>
          </w:tcPr>
          <w:p w14:paraId="69FC5953" w14:textId="77777777" w:rsidR="00F76C8E" w:rsidRDefault="00000000">
            <w:pPr>
              <w:spacing w:after="0" w:line="259" w:lineRule="auto"/>
              <w:ind w:left="0" w:firstLine="0"/>
            </w:pPr>
            <w:r>
              <w:rPr>
                <w:sz w:val="20"/>
              </w:rPr>
              <w:t>consumer credit liability information</w:t>
            </w:r>
          </w:p>
        </w:tc>
        <w:tc>
          <w:tcPr>
            <w:tcW w:w="3439" w:type="dxa"/>
            <w:tcBorders>
              <w:top w:val="single" w:sz="12" w:space="0" w:color="000000"/>
              <w:left w:val="nil"/>
              <w:bottom w:val="single" w:sz="4" w:space="0" w:color="000000"/>
              <w:right w:val="nil"/>
            </w:tcBorders>
            <w:vAlign w:val="bottom"/>
          </w:tcPr>
          <w:p w14:paraId="10FBA79C" w14:textId="77777777" w:rsidR="00F76C8E" w:rsidRDefault="00000000">
            <w:pPr>
              <w:spacing w:after="0" w:line="259" w:lineRule="auto"/>
              <w:ind w:left="0" w:right="28" w:firstLine="0"/>
            </w:pPr>
            <w:r>
              <w:rPr>
                <w:sz w:val="20"/>
              </w:rPr>
              <w:t>the period of 2 years that starts on the day on which the consumer credit to which the information relates is terminated or otherwise ceases to be in force.</w:t>
            </w:r>
          </w:p>
        </w:tc>
      </w:tr>
      <w:tr w:rsidR="00F76C8E" w14:paraId="73A4BC64" w14:textId="77777777">
        <w:trPr>
          <w:trHeight w:val="1030"/>
        </w:trPr>
        <w:tc>
          <w:tcPr>
            <w:tcW w:w="822" w:type="dxa"/>
            <w:tcBorders>
              <w:top w:val="single" w:sz="4" w:space="0" w:color="000000"/>
              <w:left w:val="nil"/>
              <w:bottom w:val="single" w:sz="4" w:space="0" w:color="000000"/>
              <w:right w:val="nil"/>
            </w:tcBorders>
          </w:tcPr>
          <w:p w14:paraId="0EE979BC" w14:textId="77777777" w:rsidR="00F76C8E" w:rsidRDefault="00000000">
            <w:pPr>
              <w:spacing w:after="0" w:line="259" w:lineRule="auto"/>
              <w:ind w:left="108" w:firstLine="0"/>
            </w:pPr>
            <w:r>
              <w:rPr>
                <w:sz w:val="20"/>
              </w:rPr>
              <w:t>2</w:t>
            </w:r>
          </w:p>
        </w:tc>
        <w:tc>
          <w:tcPr>
            <w:tcW w:w="2825" w:type="dxa"/>
            <w:tcBorders>
              <w:top w:val="single" w:sz="4" w:space="0" w:color="000000"/>
              <w:left w:val="nil"/>
              <w:bottom w:val="single" w:sz="4" w:space="0" w:color="000000"/>
              <w:right w:val="nil"/>
            </w:tcBorders>
          </w:tcPr>
          <w:p w14:paraId="2DEFCDE1" w14:textId="77777777" w:rsidR="00F76C8E" w:rsidRDefault="00000000">
            <w:pPr>
              <w:spacing w:after="0" w:line="259" w:lineRule="auto"/>
              <w:ind w:left="0" w:firstLine="0"/>
            </w:pPr>
            <w:r>
              <w:rPr>
                <w:sz w:val="20"/>
              </w:rPr>
              <w:t>repayment history information</w:t>
            </w:r>
          </w:p>
        </w:tc>
        <w:tc>
          <w:tcPr>
            <w:tcW w:w="3439" w:type="dxa"/>
            <w:tcBorders>
              <w:top w:val="single" w:sz="4" w:space="0" w:color="000000"/>
              <w:left w:val="nil"/>
              <w:bottom w:val="single" w:sz="4" w:space="0" w:color="000000"/>
              <w:right w:val="nil"/>
            </w:tcBorders>
            <w:vAlign w:val="bottom"/>
          </w:tcPr>
          <w:p w14:paraId="63BA0D7F" w14:textId="77777777" w:rsidR="00F76C8E" w:rsidRDefault="00000000">
            <w:pPr>
              <w:spacing w:after="0" w:line="259" w:lineRule="auto"/>
              <w:ind w:left="0" w:right="28" w:firstLine="0"/>
            </w:pPr>
            <w:r>
              <w:rPr>
                <w:sz w:val="20"/>
              </w:rPr>
              <w:t>the period of 2 years that starts on the day on which the monthly payment to which the information relates is due and payable.</w:t>
            </w:r>
          </w:p>
        </w:tc>
      </w:tr>
      <w:tr w:rsidR="00F76C8E" w14:paraId="1C88A160" w14:textId="77777777">
        <w:trPr>
          <w:trHeight w:val="790"/>
        </w:trPr>
        <w:tc>
          <w:tcPr>
            <w:tcW w:w="822" w:type="dxa"/>
            <w:tcBorders>
              <w:top w:val="single" w:sz="4" w:space="0" w:color="000000"/>
              <w:left w:val="nil"/>
              <w:bottom w:val="single" w:sz="4" w:space="0" w:color="000000"/>
              <w:right w:val="nil"/>
            </w:tcBorders>
          </w:tcPr>
          <w:p w14:paraId="11DC40D1" w14:textId="77777777" w:rsidR="00F76C8E" w:rsidRDefault="00000000">
            <w:pPr>
              <w:spacing w:after="0" w:line="259" w:lineRule="auto"/>
              <w:ind w:left="108" w:firstLine="0"/>
            </w:pPr>
            <w:r>
              <w:rPr>
                <w:sz w:val="20"/>
              </w:rPr>
              <w:t>3</w:t>
            </w:r>
          </w:p>
        </w:tc>
        <w:tc>
          <w:tcPr>
            <w:tcW w:w="2825" w:type="dxa"/>
            <w:tcBorders>
              <w:top w:val="single" w:sz="4" w:space="0" w:color="000000"/>
              <w:left w:val="nil"/>
              <w:bottom w:val="single" w:sz="4" w:space="0" w:color="000000"/>
              <w:right w:val="nil"/>
            </w:tcBorders>
          </w:tcPr>
          <w:p w14:paraId="49AF4866" w14:textId="77777777" w:rsidR="00F76C8E" w:rsidRDefault="00000000">
            <w:pPr>
              <w:spacing w:after="0" w:line="259" w:lineRule="auto"/>
              <w:ind w:left="0" w:firstLine="0"/>
            </w:pPr>
            <w:r>
              <w:rPr>
                <w:sz w:val="20"/>
              </w:rPr>
              <w:t>information of a kind referred to in paragraph 6N(d) or (e)</w:t>
            </w:r>
          </w:p>
        </w:tc>
        <w:tc>
          <w:tcPr>
            <w:tcW w:w="3439" w:type="dxa"/>
            <w:tcBorders>
              <w:top w:val="single" w:sz="4" w:space="0" w:color="000000"/>
              <w:left w:val="nil"/>
              <w:bottom w:val="single" w:sz="4" w:space="0" w:color="000000"/>
              <w:right w:val="nil"/>
            </w:tcBorders>
            <w:vAlign w:val="bottom"/>
          </w:tcPr>
          <w:p w14:paraId="64794CEA" w14:textId="77777777" w:rsidR="00F76C8E" w:rsidRDefault="00000000">
            <w:pPr>
              <w:spacing w:after="0" w:line="259" w:lineRule="auto"/>
              <w:ind w:left="0" w:right="28" w:firstLine="0"/>
            </w:pPr>
            <w:r>
              <w:rPr>
                <w:sz w:val="20"/>
              </w:rPr>
              <w:t>the period of 5 years that starts on the day on which the information request to which the information relates is made.</w:t>
            </w:r>
          </w:p>
        </w:tc>
      </w:tr>
      <w:tr w:rsidR="00F76C8E" w14:paraId="2415857C" w14:textId="77777777">
        <w:trPr>
          <w:trHeight w:val="788"/>
        </w:trPr>
        <w:tc>
          <w:tcPr>
            <w:tcW w:w="822" w:type="dxa"/>
            <w:tcBorders>
              <w:top w:val="single" w:sz="4" w:space="0" w:color="000000"/>
              <w:left w:val="nil"/>
              <w:bottom w:val="single" w:sz="2" w:space="0" w:color="000000"/>
              <w:right w:val="nil"/>
            </w:tcBorders>
          </w:tcPr>
          <w:p w14:paraId="40A396B9" w14:textId="77777777" w:rsidR="00F76C8E" w:rsidRDefault="00000000">
            <w:pPr>
              <w:spacing w:after="0" w:line="259" w:lineRule="auto"/>
              <w:ind w:left="108" w:firstLine="0"/>
            </w:pPr>
            <w:r>
              <w:rPr>
                <w:sz w:val="20"/>
              </w:rPr>
              <w:t>4</w:t>
            </w:r>
          </w:p>
        </w:tc>
        <w:tc>
          <w:tcPr>
            <w:tcW w:w="2825" w:type="dxa"/>
            <w:tcBorders>
              <w:top w:val="single" w:sz="4" w:space="0" w:color="000000"/>
              <w:left w:val="nil"/>
              <w:bottom w:val="single" w:sz="2" w:space="0" w:color="000000"/>
              <w:right w:val="nil"/>
            </w:tcBorders>
          </w:tcPr>
          <w:p w14:paraId="5EDA0F8C" w14:textId="77777777" w:rsidR="00F76C8E" w:rsidRDefault="00000000">
            <w:pPr>
              <w:spacing w:after="0" w:line="259" w:lineRule="auto"/>
              <w:ind w:left="0" w:firstLine="0"/>
            </w:pPr>
            <w:r>
              <w:rPr>
                <w:sz w:val="20"/>
              </w:rPr>
              <w:t>default information</w:t>
            </w:r>
          </w:p>
        </w:tc>
        <w:tc>
          <w:tcPr>
            <w:tcW w:w="3439" w:type="dxa"/>
            <w:tcBorders>
              <w:top w:val="single" w:sz="4" w:space="0" w:color="000000"/>
              <w:left w:val="nil"/>
              <w:bottom w:val="single" w:sz="2" w:space="0" w:color="000000"/>
              <w:right w:val="nil"/>
            </w:tcBorders>
            <w:vAlign w:val="bottom"/>
          </w:tcPr>
          <w:p w14:paraId="6E934D9D" w14:textId="77777777" w:rsidR="00F76C8E" w:rsidRDefault="00000000">
            <w:pPr>
              <w:spacing w:after="0" w:line="259" w:lineRule="auto"/>
              <w:ind w:left="0" w:right="28" w:firstLine="0"/>
            </w:pPr>
            <w:r>
              <w:rPr>
                <w:sz w:val="20"/>
              </w:rPr>
              <w:t>the period of 5 years that starts on the day on which the credit reporting body collects the information.</w:t>
            </w:r>
          </w:p>
        </w:tc>
      </w:tr>
    </w:tbl>
    <w:p w14:paraId="68AEACDA"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36D13583" wp14:editId="12FEAC9F">
                <wp:extent cx="4537075" cy="9525"/>
                <wp:effectExtent l="0" t="0" r="0" b="0"/>
                <wp:docPr id="282893" name="Group 28289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708" name="Shape 1070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2893" style="width:357.25pt;height:0.75pt;mso-position-horizontal-relative:char;mso-position-vertical-relative:line" coordsize="45370,95">
                <v:shape id="Shape 10708" style="position:absolute;width:45370;height:0;left:0;top:0;" coordsize="4537075,0" path="m0,0l4537075,0">
                  <v:stroke weight="0.75pt" endcap="flat" joinstyle="miter" miterlimit="10" on="true" color="#000000"/>
                  <v:fill on="false" color="#000000" opacity="0"/>
                </v:shape>
              </v:group>
            </w:pict>
          </mc:Fallback>
        </mc:AlternateContent>
      </w:r>
    </w:p>
    <w:p w14:paraId="102A19FD"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113</w:t>
      </w:r>
    </w:p>
    <w:p w14:paraId="3A33BCE0"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DE1BF87" w14:textId="77777777" w:rsidR="00F76C8E" w:rsidRDefault="00000000">
      <w:pPr>
        <w:pStyle w:val="Heading6"/>
        <w:spacing w:after="38"/>
        <w:ind w:left="-5" w:right="0"/>
      </w:pPr>
      <w:r>
        <w:t>Section 20X</w:t>
      </w:r>
    </w:p>
    <w:tbl>
      <w:tblPr>
        <w:tblStyle w:val="TableGrid"/>
        <w:tblW w:w="7086" w:type="dxa"/>
        <w:tblInd w:w="5" w:type="dxa"/>
        <w:tblCellMar>
          <w:top w:w="123" w:type="dxa"/>
          <w:left w:w="0" w:type="dxa"/>
          <w:bottom w:w="5" w:type="dxa"/>
          <w:right w:w="62" w:type="dxa"/>
        </w:tblCellMar>
        <w:tblLook w:val="04A0" w:firstRow="1" w:lastRow="0" w:firstColumn="1" w:lastColumn="0" w:noHBand="0" w:noVBand="1"/>
      </w:tblPr>
      <w:tblGrid>
        <w:gridCol w:w="822"/>
        <w:gridCol w:w="2825"/>
        <w:gridCol w:w="3439"/>
      </w:tblGrid>
      <w:tr w:rsidR="00F76C8E" w14:paraId="57276E0D" w14:textId="77777777">
        <w:trPr>
          <w:trHeight w:val="323"/>
        </w:trPr>
        <w:tc>
          <w:tcPr>
            <w:tcW w:w="3647" w:type="dxa"/>
            <w:gridSpan w:val="2"/>
            <w:tcBorders>
              <w:top w:val="single" w:sz="12" w:space="0" w:color="000000"/>
              <w:left w:val="nil"/>
              <w:bottom w:val="single" w:sz="6" w:space="0" w:color="000000"/>
              <w:right w:val="nil"/>
            </w:tcBorders>
            <w:vAlign w:val="bottom"/>
          </w:tcPr>
          <w:p w14:paraId="087D9C4D" w14:textId="77777777" w:rsidR="00F76C8E" w:rsidRDefault="00000000">
            <w:pPr>
              <w:spacing w:after="0" w:line="259" w:lineRule="auto"/>
              <w:ind w:left="108" w:firstLine="0"/>
            </w:pPr>
            <w:r>
              <w:rPr>
                <w:b/>
                <w:sz w:val="20"/>
              </w:rPr>
              <w:t>Retention period</w:t>
            </w:r>
          </w:p>
        </w:tc>
        <w:tc>
          <w:tcPr>
            <w:tcW w:w="3439" w:type="dxa"/>
            <w:tcBorders>
              <w:top w:val="single" w:sz="12" w:space="0" w:color="000000"/>
              <w:left w:val="nil"/>
              <w:bottom w:val="single" w:sz="6" w:space="0" w:color="000000"/>
              <w:right w:val="nil"/>
            </w:tcBorders>
          </w:tcPr>
          <w:p w14:paraId="55E1EBFF" w14:textId="77777777" w:rsidR="00F76C8E" w:rsidRDefault="00F76C8E">
            <w:pPr>
              <w:spacing w:after="160" w:line="259" w:lineRule="auto"/>
              <w:ind w:left="0" w:firstLine="0"/>
            </w:pPr>
          </w:p>
        </w:tc>
      </w:tr>
      <w:tr w:rsidR="00F76C8E" w14:paraId="43B06B4A" w14:textId="77777777">
        <w:trPr>
          <w:trHeight w:val="563"/>
        </w:trPr>
        <w:tc>
          <w:tcPr>
            <w:tcW w:w="822" w:type="dxa"/>
            <w:tcBorders>
              <w:top w:val="single" w:sz="6" w:space="0" w:color="000000"/>
              <w:left w:val="nil"/>
              <w:bottom w:val="single" w:sz="12" w:space="0" w:color="000000"/>
              <w:right w:val="nil"/>
            </w:tcBorders>
          </w:tcPr>
          <w:p w14:paraId="1EB5CF74" w14:textId="77777777" w:rsidR="00F76C8E" w:rsidRDefault="00000000">
            <w:pPr>
              <w:spacing w:after="0" w:line="259" w:lineRule="auto"/>
              <w:ind w:left="108" w:firstLine="0"/>
            </w:pPr>
            <w:r>
              <w:rPr>
                <w:b/>
                <w:sz w:val="20"/>
              </w:rPr>
              <w:t>Item</w:t>
            </w:r>
          </w:p>
        </w:tc>
        <w:tc>
          <w:tcPr>
            <w:tcW w:w="2825" w:type="dxa"/>
            <w:tcBorders>
              <w:top w:val="single" w:sz="6" w:space="0" w:color="000000"/>
              <w:left w:val="nil"/>
              <w:bottom w:val="single" w:sz="12" w:space="0" w:color="000000"/>
              <w:right w:val="nil"/>
            </w:tcBorders>
          </w:tcPr>
          <w:p w14:paraId="3FE449BE" w14:textId="77777777" w:rsidR="00F76C8E" w:rsidRDefault="00000000">
            <w:pPr>
              <w:spacing w:after="0" w:line="259" w:lineRule="auto"/>
              <w:ind w:left="0" w:firstLine="0"/>
            </w:pPr>
            <w:r>
              <w:rPr>
                <w:b/>
                <w:sz w:val="20"/>
              </w:rPr>
              <w:t>If the credit information is ...</w:t>
            </w:r>
          </w:p>
        </w:tc>
        <w:tc>
          <w:tcPr>
            <w:tcW w:w="3439" w:type="dxa"/>
            <w:tcBorders>
              <w:top w:val="single" w:sz="6" w:space="0" w:color="000000"/>
              <w:left w:val="nil"/>
              <w:bottom w:val="single" w:sz="12" w:space="0" w:color="000000"/>
              <w:right w:val="nil"/>
            </w:tcBorders>
            <w:vAlign w:val="bottom"/>
          </w:tcPr>
          <w:p w14:paraId="33EDC522" w14:textId="77777777" w:rsidR="00F76C8E" w:rsidRDefault="00000000">
            <w:pPr>
              <w:spacing w:after="0" w:line="259" w:lineRule="auto"/>
              <w:ind w:left="0" w:firstLine="0"/>
            </w:pPr>
            <w:r>
              <w:rPr>
                <w:b/>
                <w:sz w:val="20"/>
              </w:rPr>
              <w:t xml:space="preserve">the </w:t>
            </w:r>
            <w:r>
              <w:rPr>
                <w:b/>
                <w:i/>
                <w:sz w:val="20"/>
              </w:rPr>
              <w:t>retention period</w:t>
            </w:r>
            <w:r>
              <w:rPr>
                <w:b/>
                <w:sz w:val="20"/>
              </w:rPr>
              <w:t xml:space="preserve"> for the information is ...</w:t>
            </w:r>
          </w:p>
        </w:tc>
      </w:tr>
      <w:tr w:rsidR="00F76C8E" w14:paraId="3C6BC1FE" w14:textId="77777777">
        <w:trPr>
          <w:trHeight w:val="1040"/>
        </w:trPr>
        <w:tc>
          <w:tcPr>
            <w:tcW w:w="822" w:type="dxa"/>
            <w:tcBorders>
              <w:top w:val="single" w:sz="12" w:space="0" w:color="000000"/>
              <w:left w:val="nil"/>
              <w:bottom w:val="single" w:sz="4" w:space="0" w:color="000000"/>
              <w:right w:val="nil"/>
            </w:tcBorders>
          </w:tcPr>
          <w:p w14:paraId="6210C9BA" w14:textId="77777777" w:rsidR="00F76C8E" w:rsidRDefault="00000000">
            <w:pPr>
              <w:spacing w:after="0" w:line="259" w:lineRule="auto"/>
              <w:ind w:left="108" w:firstLine="0"/>
            </w:pPr>
            <w:r>
              <w:rPr>
                <w:sz w:val="20"/>
              </w:rPr>
              <w:t>5</w:t>
            </w:r>
          </w:p>
        </w:tc>
        <w:tc>
          <w:tcPr>
            <w:tcW w:w="2825" w:type="dxa"/>
            <w:tcBorders>
              <w:top w:val="single" w:sz="12" w:space="0" w:color="000000"/>
              <w:left w:val="nil"/>
              <w:bottom w:val="single" w:sz="4" w:space="0" w:color="000000"/>
              <w:right w:val="nil"/>
            </w:tcBorders>
          </w:tcPr>
          <w:p w14:paraId="3917C83A" w14:textId="77777777" w:rsidR="00F76C8E" w:rsidRDefault="00000000">
            <w:pPr>
              <w:spacing w:after="0" w:line="259" w:lineRule="auto"/>
              <w:ind w:left="0" w:firstLine="0"/>
            </w:pPr>
            <w:r>
              <w:rPr>
                <w:sz w:val="20"/>
              </w:rPr>
              <w:t>payment information</w:t>
            </w:r>
          </w:p>
        </w:tc>
        <w:tc>
          <w:tcPr>
            <w:tcW w:w="3439" w:type="dxa"/>
            <w:tcBorders>
              <w:top w:val="single" w:sz="12" w:space="0" w:color="000000"/>
              <w:left w:val="nil"/>
              <w:bottom w:val="single" w:sz="4" w:space="0" w:color="000000"/>
              <w:right w:val="nil"/>
            </w:tcBorders>
            <w:vAlign w:val="bottom"/>
          </w:tcPr>
          <w:p w14:paraId="606922DF" w14:textId="77777777" w:rsidR="00F76C8E" w:rsidRDefault="00000000">
            <w:pPr>
              <w:spacing w:after="0" w:line="259" w:lineRule="auto"/>
              <w:ind w:left="0" w:right="28" w:firstLine="0"/>
            </w:pPr>
            <w:r>
              <w:rPr>
                <w:sz w:val="20"/>
              </w:rPr>
              <w:t>the period of 5 years that starts on the day on which the credit reporting body collects the default information to which the payment information relates.</w:t>
            </w:r>
          </w:p>
        </w:tc>
      </w:tr>
      <w:tr w:rsidR="00F76C8E" w14:paraId="1E0544BC" w14:textId="77777777">
        <w:trPr>
          <w:trHeight w:val="1030"/>
        </w:trPr>
        <w:tc>
          <w:tcPr>
            <w:tcW w:w="822" w:type="dxa"/>
            <w:tcBorders>
              <w:top w:val="single" w:sz="4" w:space="0" w:color="000000"/>
              <w:left w:val="nil"/>
              <w:bottom w:val="single" w:sz="4" w:space="0" w:color="000000"/>
              <w:right w:val="nil"/>
            </w:tcBorders>
          </w:tcPr>
          <w:p w14:paraId="0CFE0637" w14:textId="77777777" w:rsidR="00F76C8E" w:rsidRDefault="00000000">
            <w:pPr>
              <w:spacing w:after="0" w:line="259" w:lineRule="auto"/>
              <w:ind w:left="108" w:firstLine="0"/>
            </w:pPr>
            <w:r>
              <w:rPr>
                <w:sz w:val="20"/>
              </w:rPr>
              <w:t>6</w:t>
            </w:r>
          </w:p>
        </w:tc>
        <w:tc>
          <w:tcPr>
            <w:tcW w:w="2825" w:type="dxa"/>
            <w:tcBorders>
              <w:top w:val="single" w:sz="4" w:space="0" w:color="000000"/>
              <w:left w:val="nil"/>
              <w:bottom w:val="single" w:sz="4" w:space="0" w:color="000000"/>
              <w:right w:val="nil"/>
            </w:tcBorders>
          </w:tcPr>
          <w:p w14:paraId="084136C3" w14:textId="77777777" w:rsidR="00F76C8E" w:rsidRDefault="00000000">
            <w:pPr>
              <w:spacing w:after="0" w:line="259" w:lineRule="auto"/>
              <w:ind w:left="0" w:right="108" w:firstLine="0"/>
            </w:pPr>
            <w:r>
              <w:rPr>
                <w:sz w:val="20"/>
              </w:rPr>
              <w:t>new arrangement information within the meaning of subsection 6S(1)</w:t>
            </w:r>
          </w:p>
        </w:tc>
        <w:tc>
          <w:tcPr>
            <w:tcW w:w="3439" w:type="dxa"/>
            <w:tcBorders>
              <w:top w:val="single" w:sz="4" w:space="0" w:color="000000"/>
              <w:left w:val="nil"/>
              <w:bottom w:val="single" w:sz="4" w:space="0" w:color="000000"/>
              <w:right w:val="nil"/>
            </w:tcBorders>
            <w:vAlign w:val="bottom"/>
          </w:tcPr>
          <w:p w14:paraId="48DE94F5" w14:textId="77777777" w:rsidR="00F76C8E" w:rsidRDefault="00000000">
            <w:pPr>
              <w:spacing w:after="0" w:line="259" w:lineRule="auto"/>
              <w:ind w:left="0" w:right="28" w:firstLine="0"/>
            </w:pPr>
            <w:r>
              <w:rPr>
                <w:sz w:val="20"/>
              </w:rPr>
              <w:t>the period of 2 years that starts on the day on which the credit reporting body collects the default information referred to in that subsection.</w:t>
            </w:r>
          </w:p>
        </w:tc>
      </w:tr>
      <w:tr w:rsidR="00F76C8E" w14:paraId="7DBC9AB4" w14:textId="77777777">
        <w:trPr>
          <w:trHeight w:val="1030"/>
        </w:trPr>
        <w:tc>
          <w:tcPr>
            <w:tcW w:w="822" w:type="dxa"/>
            <w:tcBorders>
              <w:top w:val="single" w:sz="4" w:space="0" w:color="000000"/>
              <w:left w:val="nil"/>
              <w:bottom w:val="single" w:sz="4" w:space="0" w:color="000000"/>
              <w:right w:val="nil"/>
            </w:tcBorders>
          </w:tcPr>
          <w:p w14:paraId="4B2AAFF2" w14:textId="77777777" w:rsidR="00F76C8E" w:rsidRDefault="00000000">
            <w:pPr>
              <w:spacing w:after="0" w:line="259" w:lineRule="auto"/>
              <w:ind w:left="108" w:firstLine="0"/>
            </w:pPr>
            <w:r>
              <w:rPr>
                <w:sz w:val="20"/>
              </w:rPr>
              <w:t>7</w:t>
            </w:r>
          </w:p>
        </w:tc>
        <w:tc>
          <w:tcPr>
            <w:tcW w:w="2825" w:type="dxa"/>
            <w:tcBorders>
              <w:top w:val="single" w:sz="4" w:space="0" w:color="000000"/>
              <w:left w:val="nil"/>
              <w:bottom w:val="single" w:sz="4" w:space="0" w:color="000000"/>
              <w:right w:val="nil"/>
            </w:tcBorders>
          </w:tcPr>
          <w:p w14:paraId="3FACB3FA" w14:textId="77777777" w:rsidR="00F76C8E" w:rsidRDefault="00000000">
            <w:pPr>
              <w:spacing w:after="0" w:line="259" w:lineRule="auto"/>
              <w:ind w:left="0" w:right="108" w:firstLine="0"/>
            </w:pPr>
            <w:r>
              <w:rPr>
                <w:sz w:val="20"/>
              </w:rPr>
              <w:t>new arrangement information within the meaning of subsection 6S(2)</w:t>
            </w:r>
          </w:p>
        </w:tc>
        <w:tc>
          <w:tcPr>
            <w:tcW w:w="3439" w:type="dxa"/>
            <w:tcBorders>
              <w:top w:val="single" w:sz="4" w:space="0" w:color="000000"/>
              <w:left w:val="nil"/>
              <w:bottom w:val="single" w:sz="4" w:space="0" w:color="000000"/>
              <w:right w:val="nil"/>
            </w:tcBorders>
            <w:vAlign w:val="bottom"/>
          </w:tcPr>
          <w:p w14:paraId="5F814839" w14:textId="77777777" w:rsidR="00F76C8E" w:rsidRDefault="00000000">
            <w:pPr>
              <w:spacing w:after="0" w:line="259" w:lineRule="auto"/>
              <w:ind w:left="0" w:right="28" w:firstLine="0"/>
            </w:pPr>
            <w:r>
              <w:rPr>
                <w:sz w:val="20"/>
              </w:rPr>
              <w:t>the period of 2 years that starts on the day on which the credit reporting body collects the information about the opinion referred to in that subsection.</w:t>
            </w:r>
          </w:p>
        </w:tc>
      </w:tr>
      <w:tr w:rsidR="00F76C8E" w14:paraId="6E54CB9F" w14:textId="77777777">
        <w:trPr>
          <w:trHeight w:val="790"/>
        </w:trPr>
        <w:tc>
          <w:tcPr>
            <w:tcW w:w="822" w:type="dxa"/>
            <w:tcBorders>
              <w:top w:val="single" w:sz="4" w:space="0" w:color="000000"/>
              <w:left w:val="nil"/>
              <w:bottom w:val="single" w:sz="4" w:space="0" w:color="000000"/>
              <w:right w:val="nil"/>
            </w:tcBorders>
          </w:tcPr>
          <w:p w14:paraId="4787F017" w14:textId="77777777" w:rsidR="00F76C8E" w:rsidRDefault="00000000">
            <w:pPr>
              <w:spacing w:after="0" w:line="259" w:lineRule="auto"/>
              <w:ind w:left="108" w:firstLine="0"/>
            </w:pPr>
            <w:r>
              <w:rPr>
                <w:sz w:val="20"/>
              </w:rPr>
              <w:t>8</w:t>
            </w:r>
          </w:p>
        </w:tc>
        <w:tc>
          <w:tcPr>
            <w:tcW w:w="2825" w:type="dxa"/>
            <w:tcBorders>
              <w:top w:val="single" w:sz="4" w:space="0" w:color="000000"/>
              <w:left w:val="nil"/>
              <w:bottom w:val="single" w:sz="4" w:space="0" w:color="000000"/>
              <w:right w:val="nil"/>
            </w:tcBorders>
          </w:tcPr>
          <w:p w14:paraId="45127035" w14:textId="77777777" w:rsidR="00F76C8E" w:rsidRDefault="00000000">
            <w:pPr>
              <w:spacing w:after="0" w:line="259" w:lineRule="auto"/>
              <w:ind w:left="0" w:firstLine="0"/>
            </w:pPr>
            <w:r>
              <w:rPr>
                <w:sz w:val="20"/>
              </w:rPr>
              <w:t>court proceedings information</w:t>
            </w:r>
          </w:p>
        </w:tc>
        <w:tc>
          <w:tcPr>
            <w:tcW w:w="3439" w:type="dxa"/>
            <w:tcBorders>
              <w:top w:val="single" w:sz="4" w:space="0" w:color="000000"/>
              <w:left w:val="nil"/>
              <w:bottom w:val="single" w:sz="4" w:space="0" w:color="000000"/>
              <w:right w:val="nil"/>
            </w:tcBorders>
            <w:vAlign w:val="bottom"/>
          </w:tcPr>
          <w:p w14:paraId="6F677087" w14:textId="77777777" w:rsidR="00F76C8E" w:rsidRDefault="00000000">
            <w:pPr>
              <w:spacing w:after="0" w:line="259" w:lineRule="auto"/>
              <w:ind w:left="0" w:right="28" w:firstLine="0"/>
            </w:pPr>
            <w:r>
              <w:rPr>
                <w:sz w:val="20"/>
              </w:rPr>
              <w:t>the period of 5 years that starts on the day on which the judgement to which the information relates is made or given.</w:t>
            </w:r>
          </w:p>
        </w:tc>
      </w:tr>
      <w:tr w:rsidR="00F76C8E" w14:paraId="521E6A82" w14:textId="77777777">
        <w:trPr>
          <w:trHeight w:val="800"/>
        </w:trPr>
        <w:tc>
          <w:tcPr>
            <w:tcW w:w="822" w:type="dxa"/>
            <w:tcBorders>
              <w:top w:val="single" w:sz="4" w:space="0" w:color="000000"/>
              <w:left w:val="nil"/>
              <w:bottom w:val="single" w:sz="12" w:space="0" w:color="000000"/>
              <w:right w:val="nil"/>
            </w:tcBorders>
          </w:tcPr>
          <w:p w14:paraId="46149835" w14:textId="77777777" w:rsidR="00F76C8E" w:rsidRDefault="00000000">
            <w:pPr>
              <w:spacing w:after="0" w:line="259" w:lineRule="auto"/>
              <w:ind w:left="108" w:firstLine="0"/>
            </w:pPr>
            <w:r>
              <w:rPr>
                <w:sz w:val="20"/>
              </w:rPr>
              <w:t>9</w:t>
            </w:r>
          </w:p>
        </w:tc>
        <w:tc>
          <w:tcPr>
            <w:tcW w:w="2825" w:type="dxa"/>
            <w:tcBorders>
              <w:top w:val="single" w:sz="4" w:space="0" w:color="000000"/>
              <w:left w:val="nil"/>
              <w:bottom w:val="single" w:sz="12" w:space="0" w:color="000000"/>
              <w:right w:val="nil"/>
            </w:tcBorders>
          </w:tcPr>
          <w:p w14:paraId="1F20166D" w14:textId="77777777" w:rsidR="00F76C8E" w:rsidRDefault="00000000">
            <w:pPr>
              <w:spacing w:after="0" w:line="259" w:lineRule="auto"/>
              <w:ind w:left="0" w:firstLine="0"/>
            </w:pPr>
            <w:r>
              <w:rPr>
                <w:sz w:val="20"/>
              </w:rPr>
              <w:t>information of a kind referred to in paragraph 6N(l)</w:t>
            </w:r>
          </w:p>
        </w:tc>
        <w:tc>
          <w:tcPr>
            <w:tcW w:w="3439" w:type="dxa"/>
            <w:tcBorders>
              <w:top w:val="single" w:sz="4" w:space="0" w:color="000000"/>
              <w:left w:val="nil"/>
              <w:bottom w:val="single" w:sz="12" w:space="0" w:color="000000"/>
              <w:right w:val="nil"/>
            </w:tcBorders>
            <w:vAlign w:val="bottom"/>
          </w:tcPr>
          <w:p w14:paraId="2D092007" w14:textId="77777777" w:rsidR="00F76C8E" w:rsidRDefault="00000000">
            <w:pPr>
              <w:spacing w:after="0" w:line="259" w:lineRule="auto"/>
              <w:ind w:left="0" w:right="28" w:firstLine="0"/>
            </w:pPr>
            <w:r>
              <w:rPr>
                <w:sz w:val="20"/>
              </w:rPr>
              <w:t>the period of 7 years that starts on the day on which the credit reporting body collects the information.</w:t>
            </w:r>
          </w:p>
        </w:tc>
      </w:tr>
    </w:tbl>
    <w:p w14:paraId="73E8DF61" w14:textId="77777777" w:rsidR="00F76C8E" w:rsidRDefault="00000000">
      <w:pPr>
        <w:pStyle w:val="Heading5"/>
        <w:ind w:left="1119" w:hanging="1134"/>
      </w:pPr>
      <w:r>
        <w:t>20X  Retention period for credit information—personal insolvency information</w:t>
      </w:r>
    </w:p>
    <w:p w14:paraId="47CE8A7E" w14:textId="77777777" w:rsidR="00F76C8E" w:rsidRDefault="00000000">
      <w:pPr>
        <w:ind w:left="764" w:right="9" w:firstLine="0"/>
      </w:pPr>
      <w:r>
        <w:t>(1) The following table has effect:</w:t>
      </w:r>
    </w:p>
    <w:tbl>
      <w:tblPr>
        <w:tblStyle w:val="TableGrid"/>
        <w:tblW w:w="7088" w:type="dxa"/>
        <w:tblInd w:w="5" w:type="dxa"/>
        <w:tblCellMar>
          <w:top w:w="123" w:type="dxa"/>
          <w:left w:w="0" w:type="dxa"/>
          <w:bottom w:w="2" w:type="dxa"/>
          <w:right w:w="64" w:type="dxa"/>
        </w:tblCellMar>
        <w:tblLook w:val="04A0" w:firstRow="1" w:lastRow="0" w:firstColumn="1" w:lastColumn="0" w:noHBand="0" w:noVBand="1"/>
      </w:tblPr>
      <w:tblGrid>
        <w:gridCol w:w="822"/>
        <w:gridCol w:w="2825"/>
        <w:gridCol w:w="3441"/>
      </w:tblGrid>
      <w:tr w:rsidR="00F76C8E" w14:paraId="100CDEA4" w14:textId="77777777">
        <w:trPr>
          <w:trHeight w:val="810"/>
        </w:trPr>
        <w:tc>
          <w:tcPr>
            <w:tcW w:w="822" w:type="dxa"/>
            <w:tcBorders>
              <w:top w:val="single" w:sz="12" w:space="0" w:color="000000"/>
              <w:left w:val="nil"/>
              <w:bottom w:val="single" w:sz="12" w:space="0" w:color="000000"/>
              <w:right w:val="nil"/>
            </w:tcBorders>
          </w:tcPr>
          <w:p w14:paraId="59A3E029" w14:textId="77777777" w:rsidR="00F76C8E" w:rsidRDefault="00000000">
            <w:pPr>
              <w:spacing w:after="0" w:line="259" w:lineRule="auto"/>
              <w:ind w:left="108" w:firstLine="0"/>
            </w:pPr>
            <w:r>
              <w:rPr>
                <w:b/>
                <w:sz w:val="20"/>
              </w:rPr>
              <w:t>Item</w:t>
            </w:r>
          </w:p>
        </w:tc>
        <w:tc>
          <w:tcPr>
            <w:tcW w:w="2825" w:type="dxa"/>
            <w:tcBorders>
              <w:top w:val="single" w:sz="12" w:space="0" w:color="000000"/>
              <w:left w:val="nil"/>
              <w:bottom w:val="single" w:sz="12" w:space="0" w:color="000000"/>
              <w:right w:val="nil"/>
            </w:tcBorders>
          </w:tcPr>
          <w:p w14:paraId="7EDB5D4E" w14:textId="77777777" w:rsidR="00F76C8E" w:rsidRDefault="00000000">
            <w:pPr>
              <w:spacing w:after="0" w:line="259" w:lineRule="auto"/>
              <w:ind w:left="0" w:firstLine="0"/>
            </w:pPr>
            <w:r>
              <w:rPr>
                <w:b/>
                <w:sz w:val="20"/>
              </w:rPr>
              <w:t>If personal insolvency information relates to ...</w:t>
            </w:r>
          </w:p>
        </w:tc>
        <w:tc>
          <w:tcPr>
            <w:tcW w:w="3441" w:type="dxa"/>
            <w:tcBorders>
              <w:top w:val="single" w:sz="12" w:space="0" w:color="000000"/>
              <w:left w:val="nil"/>
              <w:bottom w:val="single" w:sz="12" w:space="0" w:color="000000"/>
              <w:right w:val="nil"/>
            </w:tcBorders>
            <w:vAlign w:val="bottom"/>
          </w:tcPr>
          <w:p w14:paraId="4097866D" w14:textId="77777777" w:rsidR="00F76C8E" w:rsidRDefault="00000000">
            <w:pPr>
              <w:spacing w:after="0" w:line="259" w:lineRule="auto"/>
              <w:ind w:left="0" w:firstLine="0"/>
            </w:pPr>
            <w:r>
              <w:rPr>
                <w:b/>
                <w:sz w:val="20"/>
              </w:rPr>
              <w:t xml:space="preserve">the </w:t>
            </w:r>
            <w:r>
              <w:rPr>
                <w:b/>
                <w:i/>
                <w:sz w:val="20"/>
              </w:rPr>
              <w:t>retention period</w:t>
            </w:r>
            <w:r>
              <w:rPr>
                <w:b/>
                <w:sz w:val="20"/>
              </w:rPr>
              <w:t xml:space="preserve"> for the information is whichever of the following periods ends later ...</w:t>
            </w:r>
          </w:p>
        </w:tc>
      </w:tr>
      <w:tr w:rsidR="00F76C8E" w14:paraId="24676432" w14:textId="77777777">
        <w:trPr>
          <w:trHeight w:val="1287"/>
        </w:trPr>
        <w:tc>
          <w:tcPr>
            <w:tcW w:w="822" w:type="dxa"/>
            <w:tcBorders>
              <w:top w:val="single" w:sz="12" w:space="0" w:color="000000"/>
              <w:left w:val="nil"/>
              <w:bottom w:val="single" w:sz="2" w:space="0" w:color="000000"/>
              <w:right w:val="nil"/>
            </w:tcBorders>
          </w:tcPr>
          <w:p w14:paraId="58C5E14A" w14:textId="77777777" w:rsidR="00F76C8E" w:rsidRDefault="00000000">
            <w:pPr>
              <w:spacing w:after="0" w:line="259" w:lineRule="auto"/>
              <w:ind w:left="108" w:firstLine="0"/>
            </w:pPr>
            <w:r>
              <w:rPr>
                <w:sz w:val="20"/>
              </w:rPr>
              <w:lastRenderedPageBreak/>
              <w:t>1</w:t>
            </w:r>
          </w:p>
        </w:tc>
        <w:tc>
          <w:tcPr>
            <w:tcW w:w="2825" w:type="dxa"/>
            <w:tcBorders>
              <w:top w:val="single" w:sz="12" w:space="0" w:color="000000"/>
              <w:left w:val="nil"/>
              <w:bottom w:val="single" w:sz="2" w:space="0" w:color="000000"/>
              <w:right w:val="nil"/>
            </w:tcBorders>
          </w:tcPr>
          <w:p w14:paraId="3A60B810" w14:textId="77777777" w:rsidR="00F76C8E" w:rsidRDefault="00000000">
            <w:pPr>
              <w:spacing w:after="0" w:line="259" w:lineRule="auto"/>
              <w:ind w:left="0" w:firstLine="0"/>
            </w:pPr>
            <w:r>
              <w:rPr>
                <w:sz w:val="20"/>
              </w:rPr>
              <w:t>a bankruptcy of an individual</w:t>
            </w:r>
          </w:p>
        </w:tc>
        <w:tc>
          <w:tcPr>
            <w:tcW w:w="3441" w:type="dxa"/>
            <w:tcBorders>
              <w:top w:val="single" w:sz="12" w:space="0" w:color="000000"/>
              <w:left w:val="nil"/>
              <w:bottom w:val="single" w:sz="2" w:space="0" w:color="000000"/>
              <w:right w:val="nil"/>
            </w:tcBorders>
            <w:vAlign w:val="bottom"/>
          </w:tcPr>
          <w:p w14:paraId="2B821209" w14:textId="77777777" w:rsidR="00F76C8E" w:rsidRDefault="00000000">
            <w:pPr>
              <w:numPr>
                <w:ilvl w:val="0"/>
                <w:numId w:val="574"/>
              </w:numPr>
              <w:spacing w:after="60" w:line="238" w:lineRule="auto"/>
              <w:ind w:hanging="284"/>
            </w:pPr>
            <w:r>
              <w:rPr>
                <w:sz w:val="20"/>
              </w:rPr>
              <w:t>the period of 5 years that starts on the day on which the individual becomes a bankrupt;</w:t>
            </w:r>
          </w:p>
          <w:p w14:paraId="37FA9D0A" w14:textId="77777777" w:rsidR="00F76C8E" w:rsidRDefault="00000000">
            <w:pPr>
              <w:numPr>
                <w:ilvl w:val="0"/>
                <w:numId w:val="574"/>
              </w:numPr>
              <w:spacing w:after="0" w:line="259" w:lineRule="auto"/>
              <w:ind w:hanging="284"/>
            </w:pPr>
            <w:r>
              <w:rPr>
                <w:sz w:val="20"/>
              </w:rPr>
              <w:t>the period of 2 years that starts on the day the bankruptcy ends.</w:t>
            </w:r>
          </w:p>
        </w:tc>
      </w:tr>
    </w:tbl>
    <w:p w14:paraId="2D7BAAA8"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F3114EC" wp14:editId="28FC6E50">
                <wp:extent cx="4537075" cy="9525"/>
                <wp:effectExtent l="0" t="0" r="0" b="0"/>
                <wp:docPr id="286121" name="Group 28612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791" name="Shape 1079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6121" style="width:357.25pt;height:0.75pt;mso-position-horizontal-relative:char;mso-position-vertical-relative:line" coordsize="45370,95">
                <v:shape id="Shape 10791" style="position:absolute;width:45370;height:0;left:0;top:0;" coordsize="4537075,0" path="m0,0l4537075,0">
                  <v:stroke weight="0.75pt" endcap="flat" joinstyle="miter" miterlimit="10" on="true" color="#000000"/>
                  <v:fill on="false" color="#000000" opacity="0"/>
                </v:shape>
              </v:group>
            </w:pict>
          </mc:Fallback>
        </mc:AlternateContent>
      </w:r>
    </w:p>
    <w:p w14:paraId="7C4EB65C" w14:textId="77777777" w:rsidR="00F76C8E" w:rsidRDefault="00000000">
      <w:pPr>
        <w:tabs>
          <w:tab w:val="center" w:pos="3833"/>
        </w:tabs>
        <w:spacing w:after="204" w:line="259" w:lineRule="auto"/>
        <w:ind w:left="-15" w:firstLine="0"/>
      </w:pPr>
      <w:r>
        <w:rPr>
          <w:i/>
          <w:sz w:val="16"/>
        </w:rPr>
        <w:t>114</w:t>
      </w:r>
      <w:r>
        <w:rPr>
          <w:i/>
          <w:sz w:val="16"/>
        </w:rPr>
        <w:tab/>
        <w:t>Privacy Act 1988</w:t>
      </w:r>
    </w:p>
    <w:p w14:paraId="72B6E4A0"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D6DBC0B" w14:textId="77777777" w:rsidR="00F76C8E" w:rsidRDefault="00000000">
      <w:pPr>
        <w:spacing w:after="38" w:line="265" w:lineRule="auto"/>
        <w:ind w:left="10" w:right="-15" w:hanging="10"/>
        <w:jc w:val="right"/>
      </w:pPr>
      <w:r>
        <w:rPr>
          <w:sz w:val="24"/>
        </w:rPr>
        <w:t>Section 20X</w:t>
      </w:r>
    </w:p>
    <w:tbl>
      <w:tblPr>
        <w:tblStyle w:val="TableGrid"/>
        <w:tblW w:w="7088" w:type="dxa"/>
        <w:tblInd w:w="5" w:type="dxa"/>
        <w:tblCellMar>
          <w:top w:w="113" w:type="dxa"/>
          <w:left w:w="0" w:type="dxa"/>
          <w:bottom w:w="5" w:type="dxa"/>
          <w:right w:w="64" w:type="dxa"/>
        </w:tblCellMar>
        <w:tblLook w:val="04A0" w:firstRow="1" w:lastRow="0" w:firstColumn="1" w:lastColumn="0" w:noHBand="0" w:noVBand="1"/>
      </w:tblPr>
      <w:tblGrid>
        <w:gridCol w:w="822"/>
        <w:gridCol w:w="2825"/>
        <w:gridCol w:w="3441"/>
      </w:tblGrid>
      <w:tr w:rsidR="00F76C8E" w14:paraId="19C30156" w14:textId="77777777">
        <w:trPr>
          <w:trHeight w:val="810"/>
        </w:trPr>
        <w:tc>
          <w:tcPr>
            <w:tcW w:w="822" w:type="dxa"/>
            <w:tcBorders>
              <w:top w:val="single" w:sz="12" w:space="0" w:color="000000"/>
              <w:left w:val="nil"/>
              <w:bottom w:val="single" w:sz="12" w:space="0" w:color="000000"/>
              <w:right w:val="nil"/>
            </w:tcBorders>
          </w:tcPr>
          <w:p w14:paraId="25D3DDD2" w14:textId="77777777" w:rsidR="00F76C8E" w:rsidRDefault="00000000">
            <w:pPr>
              <w:spacing w:after="0" w:line="259" w:lineRule="auto"/>
              <w:ind w:left="108" w:firstLine="0"/>
            </w:pPr>
            <w:r>
              <w:rPr>
                <w:b/>
                <w:sz w:val="20"/>
              </w:rPr>
              <w:t>Item</w:t>
            </w:r>
          </w:p>
        </w:tc>
        <w:tc>
          <w:tcPr>
            <w:tcW w:w="2825" w:type="dxa"/>
            <w:tcBorders>
              <w:top w:val="single" w:sz="12" w:space="0" w:color="000000"/>
              <w:left w:val="nil"/>
              <w:bottom w:val="single" w:sz="12" w:space="0" w:color="000000"/>
              <w:right w:val="nil"/>
            </w:tcBorders>
          </w:tcPr>
          <w:p w14:paraId="4BF18373" w14:textId="77777777" w:rsidR="00F76C8E" w:rsidRDefault="00000000">
            <w:pPr>
              <w:spacing w:after="0" w:line="259" w:lineRule="auto"/>
              <w:ind w:left="0" w:firstLine="0"/>
            </w:pPr>
            <w:r>
              <w:rPr>
                <w:b/>
                <w:sz w:val="20"/>
              </w:rPr>
              <w:t>If personal insolvency information relates to ...</w:t>
            </w:r>
          </w:p>
        </w:tc>
        <w:tc>
          <w:tcPr>
            <w:tcW w:w="3441" w:type="dxa"/>
            <w:tcBorders>
              <w:top w:val="single" w:sz="12" w:space="0" w:color="000000"/>
              <w:left w:val="nil"/>
              <w:bottom w:val="single" w:sz="12" w:space="0" w:color="000000"/>
              <w:right w:val="nil"/>
            </w:tcBorders>
            <w:vAlign w:val="bottom"/>
          </w:tcPr>
          <w:p w14:paraId="0B4CBB88" w14:textId="77777777" w:rsidR="00F76C8E" w:rsidRDefault="00000000">
            <w:pPr>
              <w:spacing w:after="0" w:line="259" w:lineRule="auto"/>
              <w:ind w:left="0" w:firstLine="0"/>
            </w:pPr>
            <w:r>
              <w:rPr>
                <w:b/>
                <w:sz w:val="20"/>
              </w:rPr>
              <w:t xml:space="preserve">the </w:t>
            </w:r>
            <w:r>
              <w:rPr>
                <w:b/>
                <w:i/>
                <w:sz w:val="20"/>
              </w:rPr>
              <w:t>retention period</w:t>
            </w:r>
            <w:r>
              <w:rPr>
                <w:b/>
                <w:sz w:val="20"/>
              </w:rPr>
              <w:t xml:space="preserve"> for the information is whichever of the following periods ends later ...</w:t>
            </w:r>
          </w:p>
        </w:tc>
      </w:tr>
      <w:tr w:rsidR="00F76C8E" w14:paraId="55C7A269" w14:textId="77777777">
        <w:trPr>
          <w:trHeight w:val="1520"/>
        </w:trPr>
        <w:tc>
          <w:tcPr>
            <w:tcW w:w="822" w:type="dxa"/>
            <w:tcBorders>
              <w:top w:val="single" w:sz="12" w:space="0" w:color="000000"/>
              <w:left w:val="nil"/>
              <w:bottom w:val="single" w:sz="4" w:space="0" w:color="000000"/>
              <w:right w:val="nil"/>
            </w:tcBorders>
          </w:tcPr>
          <w:p w14:paraId="69170B2B" w14:textId="77777777" w:rsidR="00F76C8E" w:rsidRDefault="00000000">
            <w:pPr>
              <w:spacing w:after="0" w:line="259" w:lineRule="auto"/>
              <w:ind w:left="108" w:firstLine="0"/>
            </w:pPr>
            <w:r>
              <w:rPr>
                <w:sz w:val="20"/>
              </w:rPr>
              <w:t>2</w:t>
            </w:r>
          </w:p>
        </w:tc>
        <w:tc>
          <w:tcPr>
            <w:tcW w:w="2825" w:type="dxa"/>
            <w:tcBorders>
              <w:top w:val="single" w:sz="12" w:space="0" w:color="000000"/>
              <w:left w:val="nil"/>
              <w:bottom w:val="single" w:sz="4" w:space="0" w:color="000000"/>
              <w:right w:val="nil"/>
            </w:tcBorders>
          </w:tcPr>
          <w:p w14:paraId="3414630A" w14:textId="77777777" w:rsidR="00F76C8E" w:rsidRDefault="00000000">
            <w:pPr>
              <w:spacing w:after="0" w:line="259" w:lineRule="auto"/>
              <w:ind w:left="0" w:right="146" w:firstLine="0"/>
            </w:pPr>
            <w:r>
              <w:rPr>
                <w:sz w:val="20"/>
              </w:rPr>
              <w:t>a personal insolvency agreement to which item 3 of this table does not apply</w:t>
            </w:r>
          </w:p>
        </w:tc>
        <w:tc>
          <w:tcPr>
            <w:tcW w:w="3441" w:type="dxa"/>
            <w:tcBorders>
              <w:top w:val="single" w:sz="12" w:space="0" w:color="000000"/>
              <w:left w:val="nil"/>
              <w:bottom w:val="single" w:sz="4" w:space="0" w:color="000000"/>
              <w:right w:val="nil"/>
            </w:tcBorders>
            <w:vAlign w:val="bottom"/>
          </w:tcPr>
          <w:p w14:paraId="0D283820" w14:textId="77777777" w:rsidR="00F76C8E" w:rsidRDefault="00000000">
            <w:pPr>
              <w:numPr>
                <w:ilvl w:val="0"/>
                <w:numId w:val="575"/>
              </w:numPr>
              <w:spacing w:after="60" w:line="238" w:lineRule="auto"/>
              <w:ind w:hanging="284"/>
            </w:pPr>
            <w:r>
              <w:rPr>
                <w:sz w:val="20"/>
              </w:rPr>
              <w:t>the period of 5 years that starts on the day on which the agreement is executed;</w:t>
            </w:r>
          </w:p>
          <w:p w14:paraId="5AFDCDA9" w14:textId="77777777" w:rsidR="00F76C8E" w:rsidRDefault="00000000">
            <w:pPr>
              <w:numPr>
                <w:ilvl w:val="0"/>
                <w:numId w:val="575"/>
              </w:numPr>
              <w:spacing w:after="0" w:line="259" w:lineRule="auto"/>
              <w:ind w:hanging="284"/>
            </w:pPr>
            <w:r>
              <w:rPr>
                <w:sz w:val="20"/>
              </w:rPr>
              <w:t>the period of 2 years that starts on the day the agreement is terminated or set aside under the Bankruptcy Act.</w:t>
            </w:r>
          </w:p>
        </w:tc>
      </w:tr>
      <w:tr w:rsidR="00F76C8E" w14:paraId="6B6CBC3A" w14:textId="77777777">
        <w:trPr>
          <w:trHeight w:val="1280"/>
        </w:trPr>
        <w:tc>
          <w:tcPr>
            <w:tcW w:w="822" w:type="dxa"/>
            <w:tcBorders>
              <w:top w:val="single" w:sz="4" w:space="0" w:color="000000"/>
              <w:left w:val="nil"/>
              <w:bottom w:val="single" w:sz="4" w:space="0" w:color="000000"/>
              <w:right w:val="nil"/>
            </w:tcBorders>
          </w:tcPr>
          <w:p w14:paraId="66AE8410" w14:textId="77777777" w:rsidR="00F76C8E" w:rsidRDefault="00000000">
            <w:pPr>
              <w:spacing w:after="0" w:line="259" w:lineRule="auto"/>
              <w:ind w:left="108" w:firstLine="0"/>
            </w:pPr>
            <w:r>
              <w:rPr>
                <w:sz w:val="20"/>
              </w:rPr>
              <w:t>3</w:t>
            </w:r>
          </w:p>
        </w:tc>
        <w:tc>
          <w:tcPr>
            <w:tcW w:w="2825" w:type="dxa"/>
            <w:tcBorders>
              <w:top w:val="single" w:sz="4" w:space="0" w:color="000000"/>
              <w:left w:val="nil"/>
              <w:bottom w:val="single" w:sz="4" w:space="0" w:color="000000"/>
              <w:right w:val="nil"/>
            </w:tcBorders>
            <w:vAlign w:val="bottom"/>
          </w:tcPr>
          <w:p w14:paraId="500D458F" w14:textId="77777777" w:rsidR="00F76C8E" w:rsidRDefault="00000000">
            <w:pPr>
              <w:spacing w:after="0"/>
              <w:ind w:left="0" w:right="146" w:firstLine="0"/>
            </w:pPr>
            <w:r>
              <w:rPr>
                <w:sz w:val="20"/>
              </w:rPr>
              <w:t xml:space="preserve">a personal insolvency agreement in relation to which a certificate has been signed under section 232 of the </w:t>
            </w:r>
          </w:p>
          <w:p w14:paraId="2832606F" w14:textId="77777777" w:rsidR="00F76C8E" w:rsidRDefault="00000000">
            <w:pPr>
              <w:spacing w:after="0" w:line="259" w:lineRule="auto"/>
              <w:ind w:left="0" w:firstLine="0"/>
            </w:pPr>
            <w:r>
              <w:rPr>
                <w:sz w:val="20"/>
              </w:rPr>
              <w:t>Bankruptcy Act</w:t>
            </w:r>
          </w:p>
        </w:tc>
        <w:tc>
          <w:tcPr>
            <w:tcW w:w="3441" w:type="dxa"/>
            <w:tcBorders>
              <w:top w:val="single" w:sz="4" w:space="0" w:color="000000"/>
              <w:left w:val="nil"/>
              <w:bottom w:val="single" w:sz="4" w:space="0" w:color="000000"/>
              <w:right w:val="nil"/>
            </w:tcBorders>
            <w:vAlign w:val="bottom"/>
          </w:tcPr>
          <w:p w14:paraId="2FAA41DD" w14:textId="77777777" w:rsidR="00F76C8E" w:rsidRDefault="00000000">
            <w:pPr>
              <w:numPr>
                <w:ilvl w:val="0"/>
                <w:numId w:val="576"/>
              </w:numPr>
              <w:spacing w:after="60" w:line="238" w:lineRule="auto"/>
              <w:ind w:hanging="284"/>
            </w:pPr>
            <w:r>
              <w:rPr>
                <w:sz w:val="20"/>
              </w:rPr>
              <w:t>the period of 5 years that starts on the day on which the agreement is executed;</w:t>
            </w:r>
          </w:p>
          <w:p w14:paraId="31AD9653" w14:textId="77777777" w:rsidR="00F76C8E" w:rsidRDefault="00000000">
            <w:pPr>
              <w:numPr>
                <w:ilvl w:val="0"/>
                <w:numId w:val="576"/>
              </w:numPr>
              <w:spacing w:after="0" w:line="259" w:lineRule="auto"/>
              <w:ind w:hanging="284"/>
            </w:pPr>
            <w:r>
              <w:rPr>
                <w:sz w:val="20"/>
              </w:rPr>
              <w:t>the period that ends on the day on which the certificate is signed.</w:t>
            </w:r>
          </w:p>
        </w:tc>
      </w:tr>
      <w:tr w:rsidR="00F76C8E" w14:paraId="199CAD11" w14:textId="77777777">
        <w:trPr>
          <w:trHeight w:val="2250"/>
        </w:trPr>
        <w:tc>
          <w:tcPr>
            <w:tcW w:w="822" w:type="dxa"/>
            <w:tcBorders>
              <w:top w:val="single" w:sz="4" w:space="0" w:color="000000"/>
              <w:left w:val="nil"/>
              <w:bottom w:val="single" w:sz="4" w:space="0" w:color="000000"/>
              <w:right w:val="nil"/>
            </w:tcBorders>
          </w:tcPr>
          <w:p w14:paraId="457DE140" w14:textId="77777777" w:rsidR="00F76C8E" w:rsidRDefault="00000000">
            <w:pPr>
              <w:spacing w:after="0" w:line="259" w:lineRule="auto"/>
              <w:ind w:left="108" w:firstLine="0"/>
            </w:pPr>
            <w:r>
              <w:rPr>
                <w:sz w:val="20"/>
              </w:rPr>
              <w:t>4</w:t>
            </w:r>
          </w:p>
        </w:tc>
        <w:tc>
          <w:tcPr>
            <w:tcW w:w="2825" w:type="dxa"/>
            <w:tcBorders>
              <w:top w:val="single" w:sz="4" w:space="0" w:color="000000"/>
              <w:left w:val="nil"/>
              <w:bottom w:val="single" w:sz="4" w:space="0" w:color="000000"/>
              <w:right w:val="nil"/>
            </w:tcBorders>
          </w:tcPr>
          <w:p w14:paraId="0937288C" w14:textId="77777777" w:rsidR="00F76C8E" w:rsidRDefault="00000000">
            <w:pPr>
              <w:spacing w:after="0" w:line="259" w:lineRule="auto"/>
              <w:ind w:left="0" w:firstLine="0"/>
            </w:pPr>
            <w:r>
              <w:rPr>
                <w:sz w:val="20"/>
              </w:rPr>
              <w:t xml:space="preserve">a debt agreement to which </w:t>
            </w:r>
          </w:p>
          <w:p w14:paraId="241B4399" w14:textId="77777777" w:rsidR="00F76C8E" w:rsidRDefault="00000000">
            <w:pPr>
              <w:spacing w:after="0" w:line="259" w:lineRule="auto"/>
              <w:ind w:left="0" w:right="45" w:firstLine="0"/>
            </w:pPr>
            <w:r>
              <w:rPr>
                <w:sz w:val="20"/>
              </w:rPr>
              <w:t>item 5 of this table does not apply</w:t>
            </w:r>
          </w:p>
        </w:tc>
        <w:tc>
          <w:tcPr>
            <w:tcW w:w="3441" w:type="dxa"/>
            <w:tcBorders>
              <w:top w:val="single" w:sz="4" w:space="0" w:color="000000"/>
              <w:left w:val="nil"/>
              <w:bottom w:val="single" w:sz="4" w:space="0" w:color="000000"/>
              <w:right w:val="nil"/>
            </w:tcBorders>
            <w:vAlign w:val="bottom"/>
          </w:tcPr>
          <w:p w14:paraId="44FD1C06" w14:textId="77777777" w:rsidR="00F76C8E" w:rsidRDefault="00000000">
            <w:pPr>
              <w:numPr>
                <w:ilvl w:val="0"/>
                <w:numId w:val="577"/>
              </w:numPr>
              <w:spacing w:after="60" w:line="238" w:lineRule="auto"/>
              <w:ind w:hanging="284"/>
            </w:pPr>
            <w:r>
              <w:rPr>
                <w:sz w:val="20"/>
              </w:rPr>
              <w:t>the period of 5 years that starts on the day on which the agreement is made;</w:t>
            </w:r>
          </w:p>
          <w:p w14:paraId="3D28EB0C" w14:textId="77777777" w:rsidR="00F76C8E" w:rsidRDefault="00000000">
            <w:pPr>
              <w:numPr>
                <w:ilvl w:val="0"/>
                <w:numId w:val="577"/>
              </w:numPr>
              <w:spacing w:after="5" w:line="238" w:lineRule="auto"/>
              <w:ind w:hanging="284"/>
            </w:pPr>
            <w:r>
              <w:rPr>
                <w:sz w:val="20"/>
              </w:rPr>
              <w:t>the period of 2 years that starts on the day:</w:t>
            </w:r>
          </w:p>
          <w:p w14:paraId="65CDEF2B" w14:textId="77777777" w:rsidR="00F76C8E" w:rsidRDefault="00000000">
            <w:pPr>
              <w:numPr>
                <w:ilvl w:val="1"/>
                <w:numId w:val="577"/>
              </w:numPr>
              <w:spacing w:after="0"/>
              <w:ind w:hanging="284"/>
            </w:pPr>
            <w:r>
              <w:rPr>
                <w:sz w:val="20"/>
              </w:rPr>
              <w:t>the agreement is terminated under the Bankruptcy Act; or</w:t>
            </w:r>
          </w:p>
          <w:p w14:paraId="285D2D39" w14:textId="77777777" w:rsidR="00F76C8E" w:rsidRDefault="00000000">
            <w:pPr>
              <w:numPr>
                <w:ilvl w:val="1"/>
                <w:numId w:val="577"/>
              </w:numPr>
              <w:spacing w:after="0" w:line="259" w:lineRule="auto"/>
              <w:ind w:hanging="284"/>
            </w:pPr>
            <w:r>
              <w:rPr>
                <w:sz w:val="20"/>
              </w:rPr>
              <w:t>an order declaring that all the agreement is void is made under that Act.</w:t>
            </w:r>
          </w:p>
        </w:tc>
      </w:tr>
      <w:tr w:rsidR="00F76C8E" w14:paraId="4A0A2916" w14:textId="77777777">
        <w:trPr>
          <w:trHeight w:val="1060"/>
        </w:trPr>
        <w:tc>
          <w:tcPr>
            <w:tcW w:w="822" w:type="dxa"/>
            <w:tcBorders>
              <w:top w:val="single" w:sz="4" w:space="0" w:color="000000"/>
              <w:left w:val="nil"/>
              <w:bottom w:val="single" w:sz="12" w:space="0" w:color="000000"/>
              <w:right w:val="nil"/>
            </w:tcBorders>
          </w:tcPr>
          <w:p w14:paraId="2AA811FC" w14:textId="77777777" w:rsidR="00F76C8E" w:rsidRDefault="00000000">
            <w:pPr>
              <w:spacing w:after="0" w:line="259" w:lineRule="auto"/>
              <w:ind w:left="108" w:firstLine="0"/>
            </w:pPr>
            <w:r>
              <w:rPr>
                <w:sz w:val="20"/>
              </w:rPr>
              <w:t>5</w:t>
            </w:r>
          </w:p>
        </w:tc>
        <w:tc>
          <w:tcPr>
            <w:tcW w:w="2825" w:type="dxa"/>
            <w:tcBorders>
              <w:top w:val="single" w:sz="4" w:space="0" w:color="000000"/>
              <w:left w:val="nil"/>
              <w:bottom w:val="single" w:sz="12" w:space="0" w:color="000000"/>
              <w:right w:val="nil"/>
            </w:tcBorders>
          </w:tcPr>
          <w:p w14:paraId="0CC6BBDA" w14:textId="77777777" w:rsidR="00F76C8E" w:rsidRDefault="00000000">
            <w:pPr>
              <w:spacing w:after="0"/>
              <w:ind w:left="0" w:right="124" w:firstLine="0"/>
            </w:pPr>
            <w:r>
              <w:rPr>
                <w:sz w:val="20"/>
              </w:rPr>
              <w:t xml:space="preserve">a debt agreement that ends under section 185N of the </w:t>
            </w:r>
          </w:p>
          <w:p w14:paraId="3F2162BA" w14:textId="77777777" w:rsidR="00F76C8E" w:rsidRDefault="00000000">
            <w:pPr>
              <w:spacing w:after="0" w:line="259" w:lineRule="auto"/>
              <w:ind w:left="0" w:firstLine="0"/>
            </w:pPr>
            <w:r>
              <w:rPr>
                <w:sz w:val="20"/>
              </w:rPr>
              <w:t>Bankruptcy Act</w:t>
            </w:r>
          </w:p>
        </w:tc>
        <w:tc>
          <w:tcPr>
            <w:tcW w:w="3441" w:type="dxa"/>
            <w:tcBorders>
              <w:top w:val="single" w:sz="4" w:space="0" w:color="000000"/>
              <w:left w:val="nil"/>
              <w:bottom w:val="single" w:sz="12" w:space="0" w:color="000000"/>
              <w:right w:val="nil"/>
            </w:tcBorders>
          </w:tcPr>
          <w:p w14:paraId="7ED54CD0" w14:textId="77777777" w:rsidR="00F76C8E" w:rsidRDefault="00000000">
            <w:pPr>
              <w:numPr>
                <w:ilvl w:val="0"/>
                <w:numId w:val="578"/>
              </w:numPr>
              <w:spacing w:after="60" w:line="238" w:lineRule="auto"/>
              <w:ind w:hanging="284"/>
            </w:pPr>
            <w:r>
              <w:rPr>
                <w:sz w:val="20"/>
              </w:rPr>
              <w:t>the period of 5 years that starts on the day on which the agreement is made;</w:t>
            </w:r>
          </w:p>
          <w:p w14:paraId="57F0C032" w14:textId="77777777" w:rsidR="00F76C8E" w:rsidRDefault="00000000">
            <w:pPr>
              <w:numPr>
                <w:ilvl w:val="0"/>
                <w:numId w:val="578"/>
              </w:numPr>
              <w:spacing w:after="0" w:line="259" w:lineRule="auto"/>
              <w:ind w:hanging="284"/>
            </w:pPr>
            <w:r>
              <w:rPr>
                <w:sz w:val="20"/>
              </w:rPr>
              <w:t>the period that ends on the day on which the agreement ends.</w:t>
            </w:r>
          </w:p>
        </w:tc>
      </w:tr>
    </w:tbl>
    <w:p w14:paraId="02D7128E" w14:textId="77777777" w:rsidR="00F76C8E" w:rsidRDefault="00000000">
      <w:pPr>
        <w:spacing w:after="196"/>
        <w:ind w:left="1129" w:hanging="10"/>
      </w:pPr>
      <w:r>
        <w:rPr>
          <w:i/>
        </w:rPr>
        <w:t>Debt agreement proposals</w:t>
      </w:r>
    </w:p>
    <w:p w14:paraId="0FEF71BC" w14:textId="77777777" w:rsidR="00F76C8E" w:rsidRDefault="00000000">
      <w:pPr>
        <w:ind w:left="1131" w:right="9"/>
      </w:pPr>
      <w:r>
        <w:lastRenderedPageBreak/>
        <w:t xml:space="preserve">(2) If personal insolvency information relates to a debt agreement proposal, the </w:t>
      </w:r>
      <w:r>
        <w:rPr>
          <w:b/>
          <w:i/>
        </w:rPr>
        <w:t>retention period</w:t>
      </w:r>
      <w:r>
        <w:t xml:space="preserve"> for the information is the period that ends on the day on which:</w:t>
      </w:r>
    </w:p>
    <w:p w14:paraId="6FEAE9DA" w14:textId="77777777" w:rsidR="00F76C8E" w:rsidRDefault="00000000">
      <w:pPr>
        <w:numPr>
          <w:ilvl w:val="0"/>
          <w:numId w:val="218"/>
        </w:numPr>
        <w:ind w:left="1642" w:right="9" w:hanging="370"/>
      </w:pPr>
      <w:r>
        <w:t>the proposal is withdrawn; or</w:t>
      </w:r>
    </w:p>
    <w:p w14:paraId="221A35A6" w14:textId="77777777" w:rsidR="00F76C8E" w:rsidRDefault="00000000">
      <w:pPr>
        <w:numPr>
          <w:ilvl w:val="0"/>
          <w:numId w:val="218"/>
        </w:numPr>
        <w:ind w:left="1642" w:right="9" w:hanging="370"/>
      </w:pPr>
      <w:r>
        <w:t xml:space="preserve">the proposal is not accepted under section 185EC of the </w:t>
      </w:r>
    </w:p>
    <w:p w14:paraId="6288F90B" w14:textId="77777777" w:rsidR="00F76C8E" w:rsidRDefault="00000000">
      <w:pPr>
        <w:spacing w:after="389"/>
        <w:ind w:left="1644" w:right="9" w:firstLine="0"/>
      </w:pPr>
      <w:r>
        <w:t>Bankruptcy Act; or</w:t>
      </w:r>
    </w:p>
    <w:p w14:paraId="3BC70FBC"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720BEF6" wp14:editId="3E4AE3A5">
                <wp:extent cx="4537075" cy="9525"/>
                <wp:effectExtent l="0" t="0" r="0" b="0"/>
                <wp:docPr id="284367" name="Group 28436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886" name="Shape 1088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4367" style="width:357.25pt;height:0.75pt;mso-position-horizontal-relative:char;mso-position-vertical-relative:line" coordsize="45370,95">
                <v:shape id="Shape 10886" style="position:absolute;width:45370;height:0;left:0;top:0;" coordsize="4537075,0" path="m0,0l4537075,0">
                  <v:stroke weight="0.75pt" endcap="flat" joinstyle="miter" miterlimit="10" on="true" color="#000000"/>
                  <v:fill on="false" color="#000000" opacity="0"/>
                </v:shape>
              </v:group>
            </w:pict>
          </mc:Fallback>
        </mc:AlternateContent>
      </w:r>
    </w:p>
    <w:tbl>
      <w:tblPr>
        <w:tblStyle w:val="TableGrid"/>
        <w:tblW w:w="7087" w:type="dxa"/>
        <w:tblInd w:w="0" w:type="dxa"/>
        <w:tblCellMar>
          <w:top w:w="0" w:type="dxa"/>
          <w:left w:w="0" w:type="dxa"/>
          <w:bottom w:w="0" w:type="dxa"/>
          <w:right w:w="0" w:type="dxa"/>
        </w:tblCellMar>
        <w:tblLook w:val="04A0" w:firstRow="1" w:lastRow="0" w:firstColumn="1" w:lastColumn="0" w:noHBand="0" w:noVBand="1"/>
      </w:tblPr>
      <w:tblGrid>
        <w:gridCol w:w="1644"/>
        <w:gridCol w:w="4185"/>
        <w:gridCol w:w="1258"/>
      </w:tblGrid>
      <w:tr w:rsidR="00F76C8E" w14:paraId="5B9250E0" w14:textId="77777777">
        <w:trPr>
          <w:trHeight w:val="263"/>
        </w:trPr>
        <w:tc>
          <w:tcPr>
            <w:tcW w:w="1644" w:type="dxa"/>
            <w:tcBorders>
              <w:top w:val="nil"/>
              <w:left w:val="nil"/>
              <w:bottom w:val="nil"/>
              <w:right w:val="nil"/>
            </w:tcBorders>
          </w:tcPr>
          <w:p w14:paraId="5EB378FC" w14:textId="77777777" w:rsidR="00F76C8E" w:rsidRDefault="00F76C8E">
            <w:pPr>
              <w:spacing w:after="160" w:line="259" w:lineRule="auto"/>
              <w:ind w:left="0" w:firstLine="0"/>
            </w:pPr>
          </w:p>
        </w:tc>
        <w:tc>
          <w:tcPr>
            <w:tcW w:w="4185" w:type="dxa"/>
            <w:tcBorders>
              <w:top w:val="nil"/>
              <w:left w:val="nil"/>
              <w:bottom w:val="nil"/>
              <w:right w:val="nil"/>
            </w:tcBorders>
          </w:tcPr>
          <w:p w14:paraId="263545A6" w14:textId="77777777" w:rsidR="00F76C8E" w:rsidRDefault="00000000">
            <w:pPr>
              <w:spacing w:after="0" w:line="259" w:lineRule="auto"/>
              <w:ind w:left="192" w:firstLine="0"/>
              <w:jc w:val="center"/>
            </w:pPr>
            <w:r>
              <w:rPr>
                <w:i/>
                <w:sz w:val="16"/>
              </w:rPr>
              <w:t>Privacy Act 1988</w:t>
            </w:r>
          </w:p>
        </w:tc>
        <w:tc>
          <w:tcPr>
            <w:tcW w:w="1258" w:type="dxa"/>
            <w:tcBorders>
              <w:top w:val="nil"/>
              <w:left w:val="nil"/>
              <w:bottom w:val="nil"/>
              <w:right w:val="nil"/>
            </w:tcBorders>
          </w:tcPr>
          <w:p w14:paraId="64BDAC92" w14:textId="77777777" w:rsidR="00F76C8E" w:rsidRDefault="00000000">
            <w:pPr>
              <w:spacing w:after="0" w:line="259" w:lineRule="auto"/>
              <w:ind w:left="0" w:firstLine="0"/>
              <w:jc w:val="right"/>
            </w:pPr>
            <w:r>
              <w:rPr>
                <w:i/>
                <w:sz w:val="16"/>
              </w:rPr>
              <w:t>115</w:t>
            </w:r>
          </w:p>
        </w:tc>
      </w:tr>
      <w:tr w:rsidR="00F76C8E" w14:paraId="176B9082" w14:textId="77777777">
        <w:trPr>
          <w:trHeight w:val="263"/>
        </w:trPr>
        <w:tc>
          <w:tcPr>
            <w:tcW w:w="1644" w:type="dxa"/>
            <w:tcBorders>
              <w:top w:val="nil"/>
              <w:left w:val="nil"/>
              <w:bottom w:val="nil"/>
              <w:right w:val="nil"/>
            </w:tcBorders>
            <w:vAlign w:val="bottom"/>
          </w:tcPr>
          <w:p w14:paraId="17359A89" w14:textId="77777777" w:rsidR="00F76C8E" w:rsidRDefault="00000000">
            <w:pPr>
              <w:spacing w:after="0" w:line="259" w:lineRule="auto"/>
              <w:ind w:left="0" w:firstLine="0"/>
            </w:pPr>
            <w:r>
              <w:rPr>
                <w:sz w:val="16"/>
              </w:rPr>
              <w:t>Compilation No. 81</w:t>
            </w:r>
          </w:p>
        </w:tc>
        <w:tc>
          <w:tcPr>
            <w:tcW w:w="4185" w:type="dxa"/>
            <w:tcBorders>
              <w:top w:val="nil"/>
              <w:left w:val="nil"/>
              <w:bottom w:val="nil"/>
              <w:right w:val="nil"/>
            </w:tcBorders>
            <w:vAlign w:val="bottom"/>
          </w:tcPr>
          <w:p w14:paraId="7E764897" w14:textId="77777777" w:rsidR="00F76C8E" w:rsidRDefault="00000000">
            <w:pPr>
              <w:spacing w:after="0" w:line="259" w:lineRule="auto"/>
              <w:ind w:left="1058" w:firstLine="0"/>
            </w:pPr>
            <w:r>
              <w:rPr>
                <w:sz w:val="16"/>
              </w:rPr>
              <w:t>Compilation date: 13/8/19</w:t>
            </w:r>
          </w:p>
        </w:tc>
        <w:tc>
          <w:tcPr>
            <w:tcW w:w="1258" w:type="dxa"/>
            <w:tcBorders>
              <w:top w:val="nil"/>
              <w:left w:val="nil"/>
              <w:bottom w:val="nil"/>
              <w:right w:val="nil"/>
            </w:tcBorders>
            <w:vAlign w:val="bottom"/>
          </w:tcPr>
          <w:p w14:paraId="1ACBCC5B" w14:textId="77777777" w:rsidR="00F76C8E" w:rsidRDefault="00000000">
            <w:pPr>
              <w:spacing w:after="0" w:line="259" w:lineRule="auto"/>
              <w:ind w:left="0" w:firstLine="0"/>
              <w:jc w:val="both"/>
            </w:pPr>
            <w:r>
              <w:rPr>
                <w:sz w:val="16"/>
              </w:rPr>
              <w:t>Registered: 20/8/19</w:t>
            </w:r>
          </w:p>
        </w:tc>
      </w:tr>
    </w:tbl>
    <w:p w14:paraId="14938FB7" w14:textId="77777777" w:rsidR="00F76C8E" w:rsidRDefault="00000000">
      <w:pPr>
        <w:pStyle w:val="Heading6"/>
        <w:ind w:left="-5" w:right="0"/>
      </w:pPr>
      <w:r>
        <w:t>Section 20Y</w:t>
      </w:r>
    </w:p>
    <w:p w14:paraId="7BFD13B4" w14:textId="77777777" w:rsidR="00F76C8E" w:rsidRDefault="00000000">
      <w:pPr>
        <w:numPr>
          <w:ilvl w:val="0"/>
          <w:numId w:val="219"/>
        </w:numPr>
        <w:ind w:left="1642" w:right="9" w:hanging="370"/>
      </w:pPr>
      <w:r>
        <w:t>the acceptance of the proposal for processing is cancelled under section 185ED of that Act; or</w:t>
      </w:r>
    </w:p>
    <w:p w14:paraId="36E9D162" w14:textId="77777777" w:rsidR="00F76C8E" w:rsidRDefault="00000000">
      <w:pPr>
        <w:numPr>
          <w:ilvl w:val="0"/>
          <w:numId w:val="219"/>
        </w:numPr>
        <w:spacing w:after="227"/>
        <w:ind w:left="1642" w:right="9" w:hanging="370"/>
      </w:pPr>
      <w:r>
        <w:t>the proposal lapses under section 185G of that Act.</w:t>
      </w:r>
    </w:p>
    <w:p w14:paraId="43127325" w14:textId="77777777" w:rsidR="00F76C8E" w:rsidRDefault="00000000">
      <w:pPr>
        <w:spacing w:after="196"/>
        <w:ind w:left="1129" w:hanging="10"/>
      </w:pPr>
      <w:r>
        <w:rPr>
          <w:i/>
        </w:rPr>
        <w:t>Control of property</w:t>
      </w:r>
    </w:p>
    <w:p w14:paraId="35D8246A" w14:textId="77777777" w:rsidR="00F76C8E" w:rsidRDefault="00000000">
      <w:pPr>
        <w:numPr>
          <w:ilvl w:val="0"/>
          <w:numId w:val="220"/>
        </w:numPr>
        <w:spacing w:after="97"/>
        <w:ind w:left="1131" w:right="9"/>
      </w:pPr>
      <w:r>
        <w:t xml:space="preserve">If personal insolvency information relates to a direction given, or an order made, under section 50 of the Bankruptcy Act, the </w:t>
      </w:r>
      <w:r>
        <w:rPr>
          <w:b/>
          <w:i/>
        </w:rPr>
        <w:t>retention period</w:t>
      </w:r>
      <w:r>
        <w:t xml:space="preserve"> for the information is the period that ends on the day on which the control of the property to which the direction or order relates ends.</w:t>
      </w:r>
    </w:p>
    <w:p w14:paraId="3FF9C568" w14:textId="77777777" w:rsidR="00F76C8E" w:rsidRDefault="00000000">
      <w:pPr>
        <w:spacing w:after="236"/>
        <w:ind w:left="1985" w:hanging="851"/>
      </w:pPr>
      <w:r>
        <w:rPr>
          <w:sz w:val="18"/>
        </w:rPr>
        <w:t>Note:</w:t>
      </w:r>
      <w:r>
        <w:rPr>
          <w:sz w:val="18"/>
        </w:rPr>
        <w:tab/>
        <w:t>See subsection 50(1B) of the Bankruptcy Act for when the control of the property ends.</w:t>
      </w:r>
    </w:p>
    <w:p w14:paraId="6C170AE2" w14:textId="77777777" w:rsidR="00F76C8E" w:rsidRDefault="00000000">
      <w:pPr>
        <w:numPr>
          <w:ilvl w:val="0"/>
          <w:numId w:val="220"/>
        </w:numPr>
        <w:spacing w:after="230"/>
        <w:ind w:left="1131" w:right="9"/>
      </w:pPr>
      <w:r>
        <w:t xml:space="preserve">If the personal insolvency information relates to an authority signed under section 188 of the Bankruptcy Act, the </w:t>
      </w:r>
      <w:r>
        <w:rPr>
          <w:b/>
          <w:i/>
        </w:rPr>
        <w:t>retention period</w:t>
      </w:r>
      <w:r>
        <w:t xml:space="preserve"> for the information is the period that ends on the day on which the property to which the authority relates is no longer subject to control under Division 2 of Part X of that Act.</w:t>
      </w:r>
    </w:p>
    <w:p w14:paraId="4B0973B7" w14:textId="77777777" w:rsidR="00F76C8E" w:rsidRDefault="00000000">
      <w:pPr>
        <w:spacing w:after="196"/>
        <w:ind w:left="1129" w:hanging="10"/>
      </w:pPr>
      <w:r>
        <w:rPr>
          <w:i/>
        </w:rPr>
        <w:t>Interpretation</w:t>
      </w:r>
    </w:p>
    <w:p w14:paraId="44A917CF" w14:textId="77777777" w:rsidR="00F76C8E" w:rsidRDefault="00000000">
      <w:pPr>
        <w:numPr>
          <w:ilvl w:val="0"/>
          <w:numId w:val="220"/>
        </w:numPr>
        <w:spacing w:after="289"/>
        <w:ind w:left="1131" w:right="9"/>
      </w:pPr>
      <w:r>
        <w:t>An expression used in this section that is also used in the Bankruptcy Act has the same meaning in this section as it has in that Act.</w:t>
      </w:r>
    </w:p>
    <w:p w14:paraId="2603425B" w14:textId="77777777" w:rsidR="00F76C8E" w:rsidRDefault="00000000">
      <w:pPr>
        <w:pStyle w:val="Heading5"/>
        <w:ind w:left="-5"/>
      </w:pPr>
      <w:r>
        <w:lastRenderedPageBreak/>
        <w:t>20Y  Destruction of credit reporting information in cases of fraud</w:t>
      </w:r>
    </w:p>
    <w:p w14:paraId="661574F3" w14:textId="77777777" w:rsidR="00F76C8E" w:rsidRDefault="00000000">
      <w:pPr>
        <w:ind w:left="764" w:right="9" w:firstLine="0"/>
      </w:pPr>
      <w:r>
        <w:t>(1) This section applies if:</w:t>
      </w:r>
    </w:p>
    <w:p w14:paraId="60346A96" w14:textId="77777777" w:rsidR="00F76C8E" w:rsidRDefault="00000000">
      <w:pPr>
        <w:numPr>
          <w:ilvl w:val="0"/>
          <w:numId w:val="221"/>
        </w:numPr>
        <w:ind w:right="151" w:hanging="357"/>
      </w:pPr>
      <w:r>
        <w:t>a credit reporting body holds credit reporting information about an individual; and</w:t>
      </w:r>
    </w:p>
    <w:p w14:paraId="55E9F44D" w14:textId="77777777" w:rsidR="00F76C8E" w:rsidRDefault="00000000">
      <w:pPr>
        <w:numPr>
          <w:ilvl w:val="0"/>
          <w:numId w:val="221"/>
        </w:numPr>
        <w:ind w:right="151" w:hanging="357"/>
      </w:pPr>
      <w:r>
        <w:t>the information relates to consumer credit that has been provided by a credit provider to the individual, or a person purporting to be the individual; and (c) the body is satisfied that:</w:t>
      </w:r>
    </w:p>
    <w:p w14:paraId="0B4E18D3" w14:textId="77777777" w:rsidR="00F76C8E" w:rsidRDefault="00000000">
      <w:pPr>
        <w:spacing w:after="291"/>
        <w:ind w:left="2144" w:right="9"/>
      </w:pPr>
      <w:r>
        <w:t>(i) the individual has been a victim of fraud (including identity fraud); and</w:t>
      </w:r>
    </w:p>
    <w:p w14:paraId="4E1B0AE0"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A0C0995" wp14:editId="1AD86E66">
                <wp:extent cx="4537075" cy="9525"/>
                <wp:effectExtent l="0" t="0" r="0" b="0"/>
                <wp:docPr id="282118" name="Group 28211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0994" name="Shape 1099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2118" style="width:357.25pt;height:0.75pt;mso-position-horizontal-relative:char;mso-position-vertical-relative:line" coordsize="45370,95">
                <v:shape id="Shape 10994" style="position:absolute;width:45370;height:0;left:0;top:0;" coordsize="4537075,0" path="m0,0l4537075,0">
                  <v:stroke weight="0.75pt" endcap="flat" joinstyle="miter" miterlimit="10" on="true" color="#000000"/>
                  <v:fill on="false" color="#000000" opacity="0"/>
                </v:shape>
              </v:group>
            </w:pict>
          </mc:Fallback>
        </mc:AlternateContent>
      </w:r>
    </w:p>
    <w:p w14:paraId="7E7D245D" w14:textId="77777777" w:rsidR="00F76C8E" w:rsidRDefault="00000000">
      <w:pPr>
        <w:tabs>
          <w:tab w:val="center" w:pos="3833"/>
        </w:tabs>
        <w:spacing w:after="204" w:line="259" w:lineRule="auto"/>
        <w:ind w:left="-15" w:firstLine="0"/>
      </w:pPr>
      <w:r>
        <w:rPr>
          <w:i/>
          <w:sz w:val="16"/>
        </w:rPr>
        <w:t>116</w:t>
      </w:r>
      <w:r>
        <w:rPr>
          <w:i/>
          <w:sz w:val="16"/>
        </w:rPr>
        <w:tab/>
        <w:t>Privacy Act 1988</w:t>
      </w:r>
    </w:p>
    <w:p w14:paraId="21E900B1"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2CC585A" w14:textId="77777777" w:rsidR="00F76C8E" w:rsidRDefault="00000000">
      <w:pPr>
        <w:spacing w:after="280" w:line="265" w:lineRule="auto"/>
        <w:ind w:left="10" w:right="-15" w:hanging="10"/>
        <w:jc w:val="right"/>
      </w:pPr>
      <w:r>
        <w:rPr>
          <w:sz w:val="24"/>
        </w:rPr>
        <w:t>Section 20Y</w:t>
      </w:r>
    </w:p>
    <w:p w14:paraId="74662432" w14:textId="77777777" w:rsidR="00F76C8E" w:rsidRDefault="00000000">
      <w:pPr>
        <w:spacing w:after="230"/>
        <w:ind w:left="2083" w:right="9"/>
      </w:pPr>
      <w:r>
        <w:t>(ii) the consumer credit was provided as a result of that fraud.</w:t>
      </w:r>
    </w:p>
    <w:p w14:paraId="0D879884" w14:textId="77777777" w:rsidR="00F76C8E" w:rsidRDefault="00000000">
      <w:pPr>
        <w:spacing w:after="196"/>
        <w:ind w:left="1129" w:hanging="10"/>
      </w:pPr>
      <w:r>
        <w:rPr>
          <w:i/>
        </w:rPr>
        <w:t>Destruction of credit reporting information</w:t>
      </w:r>
    </w:p>
    <w:p w14:paraId="25F2BE38" w14:textId="77777777" w:rsidR="00F76C8E" w:rsidRDefault="00000000">
      <w:pPr>
        <w:numPr>
          <w:ilvl w:val="0"/>
          <w:numId w:val="222"/>
        </w:numPr>
        <w:ind w:right="9" w:hanging="370"/>
      </w:pPr>
      <w:r>
        <w:t>The credit reporting body must:</w:t>
      </w:r>
    </w:p>
    <w:p w14:paraId="6C784202" w14:textId="77777777" w:rsidR="00F76C8E" w:rsidRDefault="00000000">
      <w:pPr>
        <w:numPr>
          <w:ilvl w:val="1"/>
          <w:numId w:val="222"/>
        </w:numPr>
        <w:ind w:left="1642" w:right="9" w:hanging="370"/>
      </w:pPr>
      <w:r>
        <w:t>destroy the credit reporting information; and</w:t>
      </w:r>
    </w:p>
    <w:p w14:paraId="5C89347F" w14:textId="77777777" w:rsidR="00F76C8E" w:rsidRDefault="00000000">
      <w:pPr>
        <w:numPr>
          <w:ilvl w:val="1"/>
          <w:numId w:val="222"/>
        </w:numPr>
        <w:spacing w:after="15" w:line="265" w:lineRule="auto"/>
        <w:ind w:left="1642" w:right="9" w:hanging="370"/>
      </w:pPr>
      <w:r>
        <w:t>within a reasonable period after the information is destroyed:</w:t>
      </w:r>
    </w:p>
    <w:p w14:paraId="16AFCA06" w14:textId="77777777" w:rsidR="00F76C8E" w:rsidRDefault="00000000">
      <w:pPr>
        <w:numPr>
          <w:ilvl w:val="2"/>
          <w:numId w:val="222"/>
        </w:numPr>
        <w:ind w:right="9"/>
      </w:pPr>
      <w:r>
        <w:t>give the individual a written notice that states that the information has been destroyed and sets out the effect of subsection (4); and</w:t>
      </w:r>
    </w:p>
    <w:p w14:paraId="70E61282" w14:textId="77777777" w:rsidR="00F76C8E" w:rsidRDefault="00000000">
      <w:pPr>
        <w:numPr>
          <w:ilvl w:val="2"/>
          <w:numId w:val="222"/>
        </w:numPr>
        <w:spacing w:after="197"/>
        <w:ind w:right="9"/>
      </w:pPr>
      <w:r>
        <w:t>give the credit provider a written notice that states that the information has been destroyed.</w:t>
      </w:r>
    </w:p>
    <w:p w14:paraId="4560E642" w14:textId="77777777" w:rsidR="00F76C8E" w:rsidRDefault="00000000">
      <w:pPr>
        <w:tabs>
          <w:tab w:val="center" w:pos="1736"/>
          <w:tab w:val="center" w:pos="3845"/>
        </w:tabs>
        <w:spacing w:after="200"/>
        <w:ind w:left="0" w:firstLine="0"/>
      </w:pPr>
      <w:r>
        <w:rPr>
          <w:rFonts w:ascii="Calibri" w:eastAsia="Calibri" w:hAnsi="Calibri" w:cs="Calibri"/>
        </w:rPr>
        <w:tab/>
      </w:r>
      <w:r>
        <w:t>Civil penalty:</w:t>
      </w:r>
      <w:r>
        <w:tab/>
        <w:t>1,000 penalty units.</w:t>
      </w:r>
    </w:p>
    <w:p w14:paraId="316E5482" w14:textId="77777777" w:rsidR="00F76C8E" w:rsidRDefault="00000000">
      <w:pPr>
        <w:numPr>
          <w:ilvl w:val="0"/>
          <w:numId w:val="222"/>
        </w:numPr>
        <w:spacing w:after="230"/>
        <w:ind w:right="9" w:hanging="370"/>
      </w:pPr>
      <w:r>
        <w:t>Subsection (2) does not apply if the credit reporting body is required by or under an Australian law, or a court/tribunal order, to retain the credit reporting information.</w:t>
      </w:r>
    </w:p>
    <w:p w14:paraId="70ACD398" w14:textId="77777777" w:rsidR="00F76C8E" w:rsidRDefault="00000000">
      <w:pPr>
        <w:spacing w:after="196"/>
        <w:ind w:left="1129" w:hanging="10"/>
      </w:pPr>
      <w:r>
        <w:rPr>
          <w:i/>
        </w:rPr>
        <w:t>Notification of destruction to third parties</w:t>
      </w:r>
    </w:p>
    <w:p w14:paraId="313E5C4A" w14:textId="77777777" w:rsidR="00F76C8E" w:rsidRDefault="00000000">
      <w:pPr>
        <w:numPr>
          <w:ilvl w:val="0"/>
          <w:numId w:val="222"/>
        </w:numPr>
        <w:ind w:right="9" w:hanging="370"/>
      </w:pPr>
      <w:r>
        <w:t>If:</w:t>
      </w:r>
    </w:p>
    <w:p w14:paraId="40675647" w14:textId="77777777" w:rsidR="00F76C8E" w:rsidRDefault="00000000">
      <w:pPr>
        <w:numPr>
          <w:ilvl w:val="1"/>
          <w:numId w:val="222"/>
        </w:numPr>
        <w:ind w:left="1642" w:right="9" w:hanging="370"/>
      </w:pPr>
      <w:r>
        <w:lastRenderedPageBreak/>
        <w:t>a credit reporting body destroys credit reporting information about an individual under subsection (2); and</w:t>
      </w:r>
    </w:p>
    <w:p w14:paraId="5765C200" w14:textId="77777777" w:rsidR="00F76C8E" w:rsidRDefault="00000000">
      <w:pPr>
        <w:numPr>
          <w:ilvl w:val="1"/>
          <w:numId w:val="222"/>
        </w:numPr>
        <w:ind w:left="1642" w:right="9" w:hanging="370"/>
      </w:pPr>
      <w:r>
        <w:t>the body has previously disclosed the information to one or more recipients under Subdivision D of this Division;</w:t>
      </w:r>
    </w:p>
    <w:p w14:paraId="75D05C87" w14:textId="77777777" w:rsidR="00F76C8E" w:rsidRDefault="00000000">
      <w:pPr>
        <w:spacing w:after="197"/>
        <w:ind w:left="1134" w:right="9" w:firstLine="0"/>
      </w:pPr>
      <w:r>
        <w:t>the body must, within a reasonable period after the destruction, notify those recipients of the destruction and the matters referred to in paragraph (1)(c).</w:t>
      </w:r>
    </w:p>
    <w:p w14:paraId="557AA1C6" w14:textId="77777777" w:rsidR="00F76C8E" w:rsidRDefault="00000000">
      <w:pPr>
        <w:tabs>
          <w:tab w:val="center" w:pos="1736"/>
          <w:tab w:val="center" w:pos="3762"/>
        </w:tabs>
        <w:spacing w:after="200"/>
        <w:ind w:left="0" w:firstLine="0"/>
      </w:pPr>
      <w:r>
        <w:rPr>
          <w:rFonts w:ascii="Calibri" w:eastAsia="Calibri" w:hAnsi="Calibri" w:cs="Calibri"/>
        </w:rPr>
        <w:tab/>
      </w:r>
      <w:r>
        <w:t>Civil penalty:</w:t>
      </w:r>
      <w:r>
        <w:tab/>
        <w:t>500 penalty units.</w:t>
      </w:r>
    </w:p>
    <w:p w14:paraId="5C9D1726" w14:textId="77777777" w:rsidR="00F76C8E" w:rsidRDefault="00000000">
      <w:pPr>
        <w:numPr>
          <w:ilvl w:val="0"/>
          <w:numId w:val="222"/>
        </w:numPr>
        <w:spacing w:after="689"/>
        <w:ind w:right="9" w:hanging="370"/>
      </w:pPr>
      <w:r>
        <w:t>Subsection (4) does not apply if the credit reporting body is required by or under an Australian law, or a court/tribunal order, not to give the notification.</w:t>
      </w:r>
    </w:p>
    <w:p w14:paraId="118DEE11"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C100DA7" wp14:editId="0EE8AE44">
                <wp:extent cx="4537075" cy="9525"/>
                <wp:effectExtent l="0" t="0" r="0" b="0"/>
                <wp:docPr id="285154" name="Group 28515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068" name="Shape 1106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5154" style="width:357.25pt;height:0.75pt;mso-position-horizontal-relative:char;mso-position-vertical-relative:line" coordsize="45370,95">
                <v:shape id="Shape 11068" style="position:absolute;width:45370;height:0;left:0;top:0;" coordsize="4537075,0" path="m0,0l4537075,0">
                  <v:stroke weight="0.75pt" endcap="flat" joinstyle="miter" miterlimit="10" on="true" color="#000000"/>
                  <v:fill on="false" color="#000000" opacity="0"/>
                </v:shape>
              </v:group>
            </w:pict>
          </mc:Fallback>
        </mc:AlternateContent>
      </w:r>
    </w:p>
    <w:p w14:paraId="0CF2ACD0"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117</w:t>
      </w:r>
    </w:p>
    <w:p w14:paraId="54DC6899"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6A5A8E6" w14:textId="77777777" w:rsidR="00F76C8E" w:rsidRDefault="00000000">
      <w:pPr>
        <w:pStyle w:val="Heading6"/>
        <w:ind w:left="-5" w:right="0"/>
      </w:pPr>
      <w:r>
        <w:t>Section 20Z</w:t>
      </w:r>
    </w:p>
    <w:p w14:paraId="3C4D47F0" w14:textId="77777777" w:rsidR="00F76C8E" w:rsidRDefault="00000000">
      <w:pPr>
        <w:spacing w:after="177"/>
        <w:ind w:left="1119" w:hanging="1134"/>
      </w:pPr>
      <w:r>
        <w:rPr>
          <w:b/>
          <w:sz w:val="24"/>
        </w:rPr>
        <w:t>20Z  Dealing with information if there is a pending correction request etc.</w:t>
      </w:r>
    </w:p>
    <w:p w14:paraId="7BCD877E" w14:textId="77777777" w:rsidR="00F76C8E" w:rsidRDefault="00000000">
      <w:pPr>
        <w:numPr>
          <w:ilvl w:val="0"/>
          <w:numId w:val="223"/>
        </w:numPr>
        <w:ind w:left="1131" w:right="9"/>
      </w:pPr>
      <w:r>
        <w:t>This section applies if a credit reporting body holds credit reporting information about an individual and either:</w:t>
      </w:r>
    </w:p>
    <w:p w14:paraId="16D3EDA7" w14:textId="77777777" w:rsidR="00F76C8E" w:rsidRDefault="00000000">
      <w:pPr>
        <w:numPr>
          <w:ilvl w:val="1"/>
          <w:numId w:val="223"/>
        </w:numPr>
        <w:spacing w:after="225"/>
        <w:ind w:right="9"/>
      </w:pPr>
      <w:r>
        <w:t>subsection 20V(3) applies in relation to the information; or(b) subsection 20V(6) applies in relation to the information.</w:t>
      </w:r>
    </w:p>
    <w:p w14:paraId="5B50E354" w14:textId="77777777" w:rsidR="00F76C8E" w:rsidRDefault="00000000">
      <w:pPr>
        <w:spacing w:after="196"/>
        <w:ind w:left="1129" w:hanging="10"/>
      </w:pPr>
      <w:r>
        <w:rPr>
          <w:i/>
        </w:rPr>
        <w:t>Notification of Commissioner</w:t>
      </w:r>
    </w:p>
    <w:p w14:paraId="492DE82E" w14:textId="77777777" w:rsidR="00F76C8E" w:rsidRDefault="00000000">
      <w:pPr>
        <w:numPr>
          <w:ilvl w:val="0"/>
          <w:numId w:val="223"/>
        </w:numPr>
        <w:spacing w:after="197"/>
        <w:ind w:left="1131" w:right="9"/>
      </w:pPr>
      <w:r>
        <w:t>The credit reporting body must, as soon as practicable, notify in writing the Commissioner of the matter referred to in paragraph (1)(a) or (b) of this section.</w:t>
      </w:r>
    </w:p>
    <w:p w14:paraId="0130FE50" w14:textId="77777777" w:rsidR="00F76C8E" w:rsidRDefault="00000000">
      <w:pPr>
        <w:tabs>
          <w:tab w:val="center" w:pos="1736"/>
          <w:tab w:val="center" w:pos="3845"/>
        </w:tabs>
        <w:spacing w:after="233"/>
        <w:ind w:left="0" w:firstLine="0"/>
      </w:pPr>
      <w:r>
        <w:rPr>
          <w:rFonts w:ascii="Calibri" w:eastAsia="Calibri" w:hAnsi="Calibri" w:cs="Calibri"/>
        </w:rPr>
        <w:tab/>
      </w:r>
      <w:r>
        <w:t>Civil penalty:</w:t>
      </w:r>
      <w:r>
        <w:tab/>
        <w:t>1,000 penalty units.</w:t>
      </w:r>
    </w:p>
    <w:p w14:paraId="4F98EF1F" w14:textId="77777777" w:rsidR="00F76C8E" w:rsidRDefault="00000000">
      <w:pPr>
        <w:spacing w:after="196"/>
        <w:ind w:left="1129" w:hanging="10"/>
      </w:pPr>
      <w:r>
        <w:rPr>
          <w:i/>
        </w:rPr>
        <w:t>Use or disclosure</w:t>
      </w:r>
    </w:p>
    <w:p w14:paraId="391A4A9C" w14:textId="77777777" w:rsidR="00F76C8E" w:rsidRDefault="00000000">
      <w:pPr>
        <w:numPr>
          <w:ilvl w:val="0"/>
          <w:numId w:val="223"/>
        </w:numPr>
        <w:spacing w:after="197"/>
        <w:ind w:left="1131" w:right="9"/>
      </w:pPr>
      <w:r>
        <w:lastRenderedPageBreak/>
        <w:t>The credit reporting body must not use or disclose the information under Subdivision D of this Division.</w:t>
      </w:r>
    </w:p>
    <w:p w14:paraId="40AD1984" w14:textId="77777777" w:rsidR="00F76C8E" w:rsidRDefault="00000000">
      <w:pPr>
        <w:tabs>
          <w:tab w:val="center" w:pos="1736"/>
          <w:tab w:val="center" w:pos="3845"/>
        </w:tabs>
        <w:spacing w:after="200"/>
        <w:ind w:left="0" w:firstLine="0"/>
      </w:pPr>
      <w:r>
        <w:rPr>
          <w:rFonts w:ascii="Calibri" w:eastAsia="Calibri" w:hAnsi="Calibri" w:cs="Calibri"/>
        </w:rPr>
        <w:tab/>
      </w:r>
      <w:r>
        <w:t>Civil penalty:</w:t>
      </w:r>
      <w:r>
        <w:tab/>
        <w:t>2,000 penalty units.</w:t>
      </w:r>
    </w:p>
    <w:p w14:paraId="4BB8A46F" w14:textId="77777777" w:rsidR="00F76C8E" w:rsidRDefault="00000000">
      <w:pPr>
        <w:numPr>
          <w:ilvl w:val="0"/>
          <w:numId w:val="223"/>
        </w:numPr>
        <w:ind w:left="1131" w:right="9"/>
      </w:pPr>
      <w:r>
        <w:t>However, the credit reporting body may use or disclose the information under this subsection if:</w:t>
      </w:r>
    </w:p>
    <w:p w14:paraId="05891B1B" w14:textId="77777777" w:rsidR="00F76C8E" w:rsidRDefault="00000000">
      <w:pPr>
        <w:numPr>
          <w:ilvl w:val="1"/>
          <w:numId w:val="223"/>
        </w:numPr>
        <w:ind w:right="9"/>
      </w:pPr>
      <w:r>
        <w:t>the use or disclosure is for the purposes of the pending correction request, or pending dispute, in relation to the information; or</w:t>
      </w:r>
    </w:p>
    <w:p w14:paraId="77E19A0C" w14:textId="77777777" w:rsidR="00F76C8E" w:rsidRDefault="00000000">
      <w:pPr>
        <w:numPr>
          <w:ilvl w:val="1"/>
          <w:numId w:val="223"/>
        </w:numPr>
        <w:spacing w:after="197"/>
        <w:ind w:right="9"/>
      </w:pPr>
      <w:r>
        <w:t>the use or disclosure of the information is required by or under an Australian law or a court/tribunal order.</w:t>
      </w:r>
    </w:p>
    <w:p w14:paraId="24DFA3E4" w14:textId="77777777" w:rsidR="00F76C8E" w:rsidRDefault="00000000">
      <w:pPr>
        <w:numPr>
          <w:ilvl w:val="0"/>
          <w:numId w:val="223"/>
        </w:numPr>
        <w:spacing w:after="197"/>
        <w:ind w:left="1131" w:right="9"/>
      </w:pPr>
      <w:r>
        <w:t>If the credit reporting body uses or discloses the information under subsection (4), the body must make a written note of the use or disclosure.</w:t>
      </w:r>
    </w:p>
    <w:p w14:paraId="329F1A1A" w14:textId="77777777" w:rsidR="00F76C8E" w:rsidRDefault="00000000">
      <w:pPr>
        <w:tabs>
          <w:tab w:val="center" w:pos="1736"/>
          <w:tab w:val="center" w:pos="3762"/>
        </w:tabs>
        <w:spacing w:after="906"/>
        <w:ind w:left="0" w:firstLine="0"/>
      </w:pPr>
      <w:r>
        <w:rPr>
          <w:rFonts w:ascii="Calibri" w:eastAsia="Calibri" w:hAnsi="Calibri" w:cs="Calibri"/>
        </w:rPr>
        <w:tab/>
      </w:r>
      <w:r>
        <w:t>Civil penalty:</w:t>
      </w:r>
      <w:r>
        <w:tab/>
        <w:t>500 penalty units.</w:t>
      </w:r>
    </w:p>
    <w:p w14:paraId="1CB91ABC"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F721E14" wp14:editId="27F8A1A9">
                <wp:extent cx="4537075" cy="9525"/>
                <wp:effectExtent l="0" t="0" r="0" b="0"/>
                <wp:docPr id="281580" name="Group 28158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138" name="Shape 1113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1580" style="width:357.25pt;height:0.75pt;mso-position-horizontal-relative:char;mso-position-vertical-relative:line" coordsize="45370,95">
                <v:shape id="Shape 11138" style="position:absolute;width:45370;height:0;left:0;top:0;" coordsize="4537075,0" path="m0,0l4537075,0">
                  <v:stroke weight="0.75pt" endcap="flat" joinstyle="miter" miterlimit="10" on="true" color="#000000"/>
                  <v:fill on="false" color="#000000" opacity="0"/>
                </v:shape>
              </v:group>
            </w:pict>
          </mc:Fallback>
        </mc:AlternateContent>
      </w:r>
    </w:p>
    <w:p w14:paraId="0443561F" w14:textId="77777777" w:rsidR="00F76C8E" w:rsidRDefault="00000000">
      <w:pPr>
        <w:tabs>
          <w:tab w:val="center" w:pos="3833"/>
        </w:tabs>
        <w:spacing w:after="204" w:line="259" w:lineRule="auto"/>
        <w:ind w:left="-15" w:firstLine="0"/>
      </w:pPr>
      <w:r>
        <w:rPr>
          <w:i/>
          <w:sz w:val="16"/>
        </w:rPr>
        <w:t>118</w:t>
      </w:r>
      <w:r>
        <w:rPr>
          <w:i/>
          <w:sz w:val="16"/>
        </w:rPr>
        <w:tab/>
        <w:t>Privacy Act 1988</w:t>
      </w:r>
    </w:p>
    <w:p w14:paraId="264BA31A"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EBCECFE" w14:textId="77777777" w:rsidR="00F76C8E" w:rsidRDefault="00000000">
      <w:pPr>
        <w:spacing w:after="280" w:line="265" w:lineRule="auto"/>
        <w:ind w:left="10" w:right="-15" w:hanging="10"/>
        <w:jc w:val="right"/>
      </w:pPr>
      <w:r>
        <w:rPr>
          <w:sz w:val="24"/>
        </w:rPr>
        <w:t>Section 20ZA</w:t>
      </w:r>
    </w:p>
    <w:p w14:paraId="70DCB03A" w14:textId="77777777" w:rsidR="00F76C8E" w:rsidRDefault="00000000">
      <w:pPr>
        <w:spacing w:after="196"/>
        <w:ind w:left="1129" w:hanging="10"/>
      </w:pPr>
      <w:r>
        <w:rPr>
          <w:i/>
        </w:rPr>
        <w:t>Direction to destroy information etc.</w:t>
      </w:r>
    </w:p>
    <w:p w14:paraId="5D6186BF" w14:textId="77777777" w:rsidR="00F76C8E" w:rsidRDefault="00000000">
      <w:pPr>
        <w:numPr>
          <w:ilvl w:val="0"/>
          <w:numId w:val="224"/>
        </w:numPr>
        <w:spacing w:after="197"/>
        <w:ind w:left="1131" w:right="9"/>
      </w:pPr>
      <w:r>
        <w:t>The Commissioner may, by legislative instrument, direct the credit reporting body to destroy the information, or ensure that the information is de-identified, by a specified day.</w:t>
      </w:r>
    </w:p>
    <w:p w14:paraId="017B39F6" w14:textId="77777777" w:rsidR="00F76C8E" w:rsidRDefault="00000000">
      <w:pPr>
        <w:numPr>
          <w:ilvl w:val="0"/>
          <w:numId w:val="224"/>
        </w:numPr>
        <w:spacing w:after="197"/>
        <w:ind w:left="1131" w:right="9"/>
      </w:pPr>
      <w:r>
        <w:t>If the Commissioner gives a direction under subsection (6) to the credit reporting body, the body must comply with the direction.</w:t>
      </w:r>
    </w:p>
    <w:p w14:paraId="6F6B4D68" w14:textId="77777777" w:rsidR="00F76C8E" w:rsidRDefault="00000000">
      <w:pPr>
        <w:tabs>
          <w:tab w:val="center" w:pos="1736"/>
          <w:tab w:val="center" w:pos="3845"/>
        </w:tabs>
        <w:spacing w:after="200"/>
        <w:ind w:left="0" w:firstLine="0"/>
      </w:pPr>
      <w:r>
        <w:rPr>
          <w:rFonts w:ascii="Calibri" w:eastAsia="Calibri" w:hAnsi="Calibri" w:cs="Calibri"/>
        </w:rPr>
        <w:tab/>
      </w:r>
      <w:r>
        <w:t>Civil penalty:</w:t>
      </w:r>
      <w:r>
        <w:tab/>
        <w:t>1,000 penalty units.</w:t>
      </w:r>
    </w:p>
    <w:p w14:paraId="02859415" w14:textId="77777777" w:rsidR="00F76C8E" w:rsidRDefault="00000000">
      <w:pPr>
        <w:numPr>
          <w:ilvl w:val="0"/>
          <w:numId w:val="224"/>
        </w:numPr>
        <w:spacing w:after="289"/>
        <w:ind w:left="1131" w:right="9"/>
      </w:pPr>
      <w:r>
        <w:t>To avoid doubt, section 20M applies in relation to credit reporting information that is de-identified as a result of the credit reporting body complying with the direction.</w:t>
      </w:r>
    </w:p>
    <w:p w14:paraId="598EAE0A" w14:textId="77777777" w:rsidR="00F76C8E" w:rsidRDefault="00000000">
      <w:pPr>
        <w:pStyle w:val="Heading5"/>
        <w:ind w:left="1119" w:hanging="1134"/>
      </w:pPr>
      <w:r>
        <w:lastRenderedPageBreak/>
        <w:t>20ZA  Dealing with information if an Australian law etc. requires it to be retained</w:t>
      </w:r>
    </w:p>
    <w:p w14:paraId="51B78941" w14:textId="77777777" w:rsidR="00F76C8E" w:rsidRDefault="00000000">
      <w:pPr>
        <w:numPr>
          <w:ilvl w:val="0"/>
          <w:numId w:val="225"/>
        </w:numPr>
        <w:ind w:right="9" w:hanging="370"/>
      </w:pPr>
      <w:r>
        <w:t>This section applies if a credit reporting body is not required:</w:t>
      </w:r>
    </w:p>
    <w:p w14:paraId="0919685F" w14:textId="77777777" w:rsidR="00F76C8E" w:rsidRDefault="00000000">
      <w:pPr>
        <w:numPr>
          <w:ilvl w:val="1"/>
          <w:numId w:val="225"/>
        </w:numPr>
        <w:ind w:right="9"/>
      </w:pPr>
      <w:r>
        <w:t>to do a thing referred to in subsection 20V(2) to credit information because of subsection 20V(4); or</w:t>
      </w:r>
    </w:p>
    <w:p w14:paraId="2EC5AB40" w14:textId="77777777" w:rsidR="00F76C8E" w:rsidRDefault="00000000">
      <w:pPr>
        <w:numPr>
          <w:ilvl w:val="1"/>
          <w:numId w:val="225"/>
        </w:numPr>
        <w:ind w:right="9"/>
      </w:pPr>
      <w:r>
        <w:t>to do a thing referred to in subsection 20V(5) to CRB derived information because of subsection 20V(7); or</w:t>
      </w:r>
    </w:p>
    <w:p w14:paraId="70478C91" w14:textId="77777777" w:rsidR="00F76C8E" w:rsidRDefault="00000000">
      <w:pPr>
        <w:numPr>
          <w:ilvl w:val="1"/>
          <w:numId w:val="225"/>
        </w:numPr>
        <w:spacing w:after="230"/>
        <w:ind w:right="9"/>
      </w:pPr>
      <w:r>
        <w:t>to destroy credit reporting information under subsection 20Y(2) because of subsection 20Y(3).</w:t>
      </w:r>
    </w:p>
    <w:p w14:paraId="03E87A1C" w14:textId="77777777" w:rsidR="00F76C8E" w:rsidRDefault="00000000">
      <w:pPr>
        <w:spacing w:after="196"/>
        <w:ind w:left="1129" w:hanging="10"/>
      </w:pPr>
      <w:r>
        <w:rPr>
          <w:i/>
        </w:rPr>
        <w:t>Use or disclosure</w:t>
      </w:r>
    </w:p>
    <w:p w14:paraId="08A13926" w14:textId="77777777" w:rsidR="00F76C8E" w:rsidRDefault="00000000">
      <w:pPr>
        <w:numPr>
          <w:ilvl w:val="0"/>
          <w:numId w:val="225"/>
        </w:numPr>
        <w:spacing w:after="197"/>
        <w:ind w:right="9" w:hanging="370"/>
      </w:pPr>
      <w:r>
        <w:t>The credit reporting body must not use or disclose the information under Subdivision D of this Division.</w:t>
      </w:r>
    </w:p>
    <w:p w14:paraId="2C1A2A64" w14:textId="77777777" w:rsidR="00F76C8E" w:rsidRDefault="00000000">
      <w:pPr>
        <w:tabs>
          <w:tab w:val="center" w:pos="1736"/>
          <w:tab w:val="center" w:pos="3845"/>
        </w:tabs>
        <w:spacing w:after="200"/>
        <w:ind w:left="0" w:firstLine="0"/>
      </w:pPr>
      <w:r>
        <w:rPr>
          <w:rFonts w:ascii="Calibri" w:eastAsia="Calibri" w:hAnsi="Calibri" w:cs="Calibri"/>
        </w:rPr>
        <w:tab/>
      </w:r>
      <w:r>
        <w:t>Civil penalty:</w:t>
      </w:r>
      <w:r>
        <w:tab/>
        <w:t>2,000 penalty units.</w:t>
      </w:r>
    </w:p>
    <w:p w14:paraId="02D91207" w14:textId="77777777" w:rsidR="00F76C8E" w:rsidRDefault="00000000">
      <w:pPr>
        <w:numPr>
          <w:ilvl w:val="0"/>
          <w:numId w:val="225"/>
        </w:numPr>
        <w:spacing w:after="656"/>
        <w:ind w:right="9" w:hanging="370"/>
      </w:pPr>
      <w:r>
        <w:t>However, the credit reporting body may use or disclose the information under this subsection if the use or disclosure of the information is required by or under an Australian law or a court/tribunal order.</w:t>
      </w:r>
    </w:p>
    <w:p w14:paraId="5C9545E5"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85E934F" wp14:editId="2F45F90B">
                <wp:extent cx="4537075" cy="9525"/>
                <wp:effectExtent l="0" t="0" r="0" b="0"/>
                <wp:docPr id="281742" name="Group 28174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201" name="Shape 1120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1742" style="width:357.25pt;height:0.75pt;mso-position-horizontal-relative:char;mso-position-vertical-relative:line" coordsize="45370,95">
                <v:shape id="Shape 11201" style="position:absolute;width:45370;height:0;left:0;top:0;" coordsize="4537075,0" path="m0,0l4537075,0">
                  <v:stroke weight="0.75pt" endcap="flat" joinstyle="miter" miterlimit="10" on="true" color="#000000"/>
                  <v:fill on="false" color="#000000" opacity="0"/>
                </v:shape>
              </v:group>
            </w:pict>
          </mc:Fallback>
        </mc:AlternateContent>
      </w:r>
    </w:p>
    <w:p w14:paraId="65A75A9A"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119</w:t>
      </w:r>
    </w:p>
    <w:p w14:paraId="604BB2D1"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317D2D7" w14:textId="77777777" w:rsidR="00F76C8E" w:rsidRDefault="00000000">
      <w:pPr>
        <w:pStyle w:val="Heading6"/>
        <w:spacing w:after="307"/>
        <w:ind w:left="-5" w:right="0"/>
      </w:pPr>
      <w:r>
        <w:t>Section 20ZA</w:t>
      </w:r>
    </w:p>
    <w:p w14:paraId="540076EB" w14:textId="77777777" w:rsidR="00F76C8E" w:rsidRDefault="00000000">
      <w:pPr>
        <w:numPr>
          <w:ilvl w:val="0"/>
          <w:numId w:val="226"/>
        </w:numPr>
        <w:spacing w:after="197"/>
        <w:ind w:left="1131" w:right="9"/>
      </w:pPr>
      <w:r>
        <w:t>If the credit reporting body uses or discloses the information under subsection (3), the body must make a written note of the use or disclosure.</w:t>
      </w:r>
    </w:p>
    <w:p w14:paraId="30DEF608" w14:textId="77777777" w:rsidR="00F76C8E" w:rsidRDefault="00000000">
      <w:pPr>
        <w:tabs>
          <w:tab w:val="center" w:pos="1736"/>
          <w:tab w:val="center" w:pos="3762"/>
        </w:tabs>
        <w:spacing w:after="233"/>
        <w:ind w:left="0" w:firstLine="0"/>
      </w:pPr>
      <w:r>
        <w:rPr>
          <w:rFonts w:ascii="Calibri" w:eastAsia="Calibri" w:hAnsi="Calibri" w:cs="Calibri"/>
        </w:rPr>
        <w:tab/>
      </w:r>
      <w:r>
        <w:t>Civil penalty:</w:t>
      </w:r>
      <w:r>
        <w:tab/>
        <w:t>500 penalty units.</w:t>
      </w:r>
    </w:p>
    <w:p w14:paraId="74915084" w14:textId="77777777" w:rsidR="00F76C8E" w:rsidRDefault="00000000">
      <w:pPr>
        <w:spacing w:after="196"/>
        <w:ind w:left="1129" w:hanging="10"/>
      </w:pPr>
      <w:r>
        <w:rPr>
          <w:i/>
        </w:rPr>
        <w:t>Other requirements</w:t>
      </w:r>
    </w:p>
    <w:p w14:paraId="05CAE054" w14:textId="77777777" w:rsidR="00F76C8E" w:rsidRDefault="00000000">
      <w:pPr>
        <w:numPr>
          <w:ilvl w:val="0"/>
          <w:numId w:val="226"/>
        </w:numPr>
        <w:spacing w:after="96"/>
        <w:ind w:left="1131" w:right="9"/>
      </w:pPr>
      <w:r>
        <w:t>Subdivision E of this Division (other than section 20Q) does not apply in relation to the use or disclosure of the information.</w:t>
      </w:r>
    </w:p>
    <w:p w14:paraId="530C9A1B" w14:textId="77777777" w:rsidR="00F76C8E" w:rsidRDefault="00000000">
      <w:pPr>
        <w:tabs>
          <w:tab w:val="center" w:pos="1334"/>
          <w:tab w:val="center" w:pos="4409"/>
        </w:tabs>
        <w:spacing w:after="239"/>
        <w:ind w:left="0" w:firstLine="0"/>
      </w:pPr>
      <w:r>
        <w:rPr>
          <w:rFonts w:ascii="Calibri" w:eastAsia="Calibri" w:hAnsi="Calibri" w:cs="Calibri"/>
        </w:rPr>
        <w:tab/>
      </w:r>
      <w:r>
        <w:rPr>
          <w:sz w:val="18"/>
        </w:rPr>
        <w:t>Note:</w:t>
      </w:r>
      <w:r>
        <w:rPr>
          <w:sz w:val="18"/>
        </w:rPr>
        <w:tab/>
        <w:t>Section 20Q deals with the security of credit reporting information.</w:t>
      </w:r>
    </w:p>
    <w:p w14:paraId="2580E25D" w14:textId="77777777" w:rsidR="00F76C8E" w:rsidRDefault="00000000">
      <w:pPr>
        <w:numPr>
          <w:ilvl w:val="0"/>
          <w:numId w:val="226"/>
        </w:numPr>
        <w:spacing w:after="6226"/>
        <w:ind w:left="1131" w:right="9"/>
      </w:pPr>
      <w:r>
        <w:lastRenderedPageBreak/>
        <w:t>Subdivision F of this Division does not apply in relation to the information.</w:t>
      </w:r>
    </w:p>
    <w:p w14:paraId="5C78DA7B"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A6FEF71" wp14:editId="234190BA">
                <wp:extent cx="4537075" cy="9525"/>
                <wp:effectExtent l="0" t="0" r="0" b="0"/>
                <wp:docPr id="283238" name="Group 28323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266" name="Shape 1126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3238" style="width:357.25pt;height:0.75pt;mso-position-horizontal-relative:char;mso-position-vertical-relative:line" coordsize="45370,95">
                <v:shape id="Shape 11266" style="position:absolute;width:45370;height:0;left:0;top:0;" coordsize="4537075,0" path="m0,0l4537075,0">
                  <v:stroke weight="0.75pt" endcap="flat" joinstyle="miter" miterlimit="10" on="true" color="#000000"/>
                  <v:fill on="false" color="#000000" opacity="0"/>
                </v:shape>
              </v:group>
            </w:pict>
          </mc:Fallback>
        </mc:AlternateContent>
      </w:r>
    </w:p>
    <w:p w14:paraId="23629294" w14:textId="77777777" w:rsidR="00F76C8E" w:rsidRDefault="00000000">
      <w:pPr>
        <w:tabs>
          <w:tab w:val="center" w:pos="3833"/>
        </w:tabs>
        <w:spacing w:after="204" w:line="259" w:lineRule="auto"/>
        <w:ind w:left="-15" w:firstLine="0"/>
      </w:pPr>
      <w:r>
        <w:rPr>
          <w:i/>
          <w:sz w:val="16"/>
        </w:rPr>
        <w:t>120</w:t>
      </w:r>
      <w:r>
        <w:rPr>
          <w:i/>
          <w:sz w:val="16"/>
        </w:rPr>
        <w:tab/>
        <w:t>Privacy Act 1988</w:t>
      </w:r>
    </w:p>
    <w:p w14:paraId="179DEED7"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0E074FD" w14:textId="77777777" w:rsidR="00F76C8E" w:rsidRDefault="00F76C8E">
      <w:pPr>
        <w:sectPr w:rsidR="00F76C8E">
          <w:headerReference w:type="even" r:id="rId86"/>
          <w:headerReference w:type="default" r:id="rId87"/>
          <w:footerReference w:type="even" r:id="rId88"/>
          <w:footerReference w:type="default" r:id="rId89"/>
          <w:headerReference w:type="first" r:id="rId90"/>
          <w:footerReference w:type="first" r:id="rId91"/>
          <w:pgSz w:w="11907" w:h="16839"/>
          <w:pgMar w:top="1834" w:right="2410" w:bottom="3655" w:left="2410" w:header="798" w:footer="200" w:gutter="0"/>
          <w:cols w:space="720"/>
        </w:sectPr>
      </w:pPr>
    </w:p>
    <w:p w14:paraId="5DF4E14E" w14:textId="77777777" w:rsidR="00F76C8E" w:rsidRDefault="00000000">
      <w:pPr>
        <w:spacing w:after="576" w:line="265" w:lineRule="auto"/>
        <w:ind w:left="10" w:right="-15" w:hanging="10"/>
        <w:jc w:val="right"/>
      </w:pPr>
      <w:r>
        <w:rPr>
          <w:sz w:val="24"/>
        </w:rPr>
        <w:lastRenderedPageBreak/>
        <w:t>Section 21</w:t>
      </w:r>
    </w:p>
    <w:p w14:paraId="16744D8C" w14:textId="77777777" w:rsidR="00F76C8E" w:rsidRDefault="00000000">
      <w:pPr>
        <w:pStyle w:val="Heading3"/>
        <w:spacing w:after="185"/>
        <w:ind w:left="-5"/>
      </w:pPr>
      <w:r>
        <w:t>Division 3—Credit providers</w:t>
      </w:r>
    </w:p>
    <w:p w14:paraId="06CFB008" w14:textId="77777777" w:rsidR="00F76C8E" w:rsidRDefault="00000000">
      <w:pPr>
        <w:pStyle w:val="Heading4"/>
        <w:spacing w:after="248"/>
        <w:ind w:left="-5"/>
      </w:pPr>
      <w:r>
        <w:rPr>
          <w:sz w:val="26"/>
        </w:rPr>
        <w:t>Subdivision A—Introduction and application of this Division</w:t>
      </w:r>
    </w:p>
    <w:p w14:paraId="68A0D0E9" w14:textId="77777777" w:rsidR="00F76C8E" w:rsidRDefault="00000000">
      <w:pPr>
        <w:pStyle w:val="Heading5"/>
        <w:spacing w:after="10"/>
        <w:ind w:left="-5"/>
      </w:pPr>
      <w:r>
        <w:t>21  Guide to this Division</w:t>
      </w:r>
    </w:p>
    <w:tbl>
      <w:tblPr>
        <w:tblStyle w:val="TableGrid"/>
        <w:tblW w:w="6226" w:type="dxa"/>
        <w:tblInd w:w="998" w:type="dxa"/>
        <w:tblCellMar>
          <w:top w:w="0" w:type="dxa"/>
          <w:left w:w="136" w:type="dxa"/>
          <w:bottom w:w="0" w:type="dxa"/>
          <w:right w:w="115" w:type="dxa"/>
        </w:tblCellMar>
        <w:tblLook w:val="04A0" w:firstRow="1" w:lastRow="0" w:firstColumn="1" w:lastColumn="0" w:noHBand="0" w:noVBand="1"/>
      </w:tblPr>
      <w:tblGrid>
        <w:gridCol w:w="6226"/>
      </w:tblGrid>
      <w:tr w:rsidR="00F76C8E" w14:paraId="0CD1B210" w14:textId="77777777">
        <w:trPr>
          <w:trHeight w:val="3199"/>
        </w:trPr>
        <w:tc>
          <w:tcPr>
            <w:tcW w:w="6226" w:type="dxa"/>
            <w:tcBorders>
              <w:top w:val="single" w:sz="6" w:space="0" w:color="000000"/>
              <w:left w:val="single" w:sz="6" w:space="0" w:color="000000"/>
              <w:bottom w:val="single" w:sz="6" w:space="0" w:color="000000"/>
              <w:right w:val="single" w:sz="6" w:space="0" w:color="000000"/>
            </w:tcBorders>
            <w:vAlign w:val="center"/>
          </w:tcPr>
          <w:p w14:paraId="7C7B68B6" w14:textId="77777777" w:rsidR="00F76C8E" w:rsidRDefault="00000000">
            <w:pPr>
              <w:spacing w:after="267" w:line="238" w:lineRule="auto"/>
              <w:ind w:left="0" w:right="17" w:firstLine="0"/>
            </w:pPr>
            <w:r>
              <w:t>This Division sets out rules that apply to credit providers in relation to their handling of the following:</w:t>
            </w:r>
          </w:p>
          <w:p w14:paraId="256D07CD" w14:textId="77777777" w:rsidR="00F76C8E" w:rsidRDefault="00000000">
            <w:pPr>
              <w:numPr>
                <w:ilvl w:val="0"/>
                <w:numId w:val="579"/>
              </w:numPr>
              <w:spacing w:after="251" w:line="259" w:lineRule="auto"/>
              <w:ind w:left="1431" w:hanging="541"/>
            </w:pPr>
            <w:r>
              <w:t>credit information;</w:t>
            </w:r>
          </w:p>
          <w:p w14:paraId="62D11CB6" w14:textId="77777777" w:rsidR="00F76C8E" w:rsidRDefault="00000000">
            <w:pPr>
              <w:numPr>
                <w:ilvl w:val="0"/>
                <w:numId w:val="579"/>
              </w:numPr>
              <w:spacing w:after="251" w:line="259" w:lineRule="auto"/>
              <w:ind w:left="1431" w:hanging="541"/>
            </w:pPr>
            <w:r>
              <w:t>credit eligibility information;</w:t>
            </w:r>
          </w:p>
          <w:p w14:paraId="0B4758C6" w14:textId="77777777" w:rsidR="00F76C8E" w:rsidRDefault="00000000">
            <w:pPr>
              <w:numPr>
                <w:ilvl w:val="0"/>
                <w:numId w:val="579"/>
              </w:numPr>
              <w:spacing w:after="224" w:line="259" w:lineRule="auto"/>
              <w:ind w:left="1431" w:hanging="541"/>
            </w:pPr>
            <w:r>
              <w:t>CRB derived information.</w:t>
            </w:r>
          </w:p>
          <w:p w14:paraId="4B255190" w14:textId="77777777" w:rsidR="00F76C8E" w:rsidRDefault="00000000">
            <w:pPr>
              <w:spacing w:after="0" w:line="259" w:lineRule="auto"/>
              <w:ind w:left="0" w:firstLine="0"/>
            </w:pPr>
            <w:r>
              <w:t xml:space="preserve">If a credit provider is an APP entity, the rules apply in relation to </w:t>
            </w:r>
          </w:p>
          <w:p w14:paraId="71B6CC8A" w14:textId="77777777" w:rsidR="00F76C8E" w:rsidRDefault="00000000">
            <w:pPr>
              <w:spacing w:after="0" w:line="259" w:lineRule="auto"/>
              <w:ind w:left="0" w:firstLine="0"/>
            </w:pPr>
            <w:r>
              <w:t>that information in addition to, or instead of, any relevant Australian Privacy Principles.</w:t>
            </w:r>
          </w:p>
        </w:tc>
      </w:tr>
    </w:tbl>
    <w:p w14:paraId="63A8C0E4" w14:textId="77777777" w:rsidR="00F76C8E" w:rsidRDefault="00000000">
      <w:pPr>
        <w:pStyle w:val="Heading5"/>
        <w:ind w:left="-5"/>
      </w:pPr>
      <w:r>
        <w:t>21A  Application of this Division to credit providers</w:t>
      </w:r>
    </w:p>
    <w:p w14:paraId="5BFCC3B1" w14:textId="77777777" w:rsidR="00F76C8E" w:rsidRDefault="00000000">
      <w:pPr>
        <w:numPr>
          <w:ilvl w:val="0"/>
          <w:numId w:val="227"/>
        </w:numPr>
        <w:ind w:left="1131" w:right="9"/>
      </w:pPr>
      <w:r>
        <w:t>This Division applies to a credit provider in relation to the following:</w:t>
      </w:r>
    </w:p>
    <w:p w14:paraId="0AEC477A" w14:textId="77777777" w:rsidR="00F76C8E" w:rsidRDefault="00000000">
      <w:pPr>
        <w:spacing w:after="191" w:line="250" w:lineRule="auto"/>
        <w:ind w:left="1272" w:right="2877" w:firstLine="2"/>
        <w:jc w:val="both"/>
      </w:pPr>
      <w:r>
        <w:t>(a) credit information; (b) credit eligibility information; (c) CRB derived information.</w:t>
      </w:r>
    </w:p>
    <w:p w14:paraId="257ED58F" w14:textId="77777777" w:rsidR="00F76C8E" w:rsidRDefault="00000000">
      <w:pPr>
        <w:numPr>
          <w:ilvl w:val="0"/>
          <w:numId w:val="227"/>
        </w:numPr>
        <w:spacing w:after="1462"/>
        <w:ind w:left="1131" w:right="9"/>
      </w:pPr>
      <w:r>
        <w:t>If the credit provider is an APP entity, this Division may apply to the provider in relation to information referred to in subsection (1) in addition to, or instead of, the Australian Privacy Principles.</w:t>
      </w:r>
    </w:p>
    <w:p w14:paraId="0DD3984F"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559FEC5" wp14:editId="088FA52F">
                <wp:extent cx="4537075" cy="9525"/>
                <wp:effectExtent l="0" t="0" r="0" b="0"/>
                <wp:docPr id="283629" name="Group 28362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299" name="Shape 1129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3629" style="width:357.25pt;height:0.75pt;mso-position-horizontal-relative:char;mso-position-vertical-relative:line" coordsize="45370,95">
                <v:shape id="Shape 11299" style="position:absolute;width:45370;height:0;left:0;top:0;" coordsize="4537075,0" path="m0,0l4537075,0">
                  <v:stroke weight="0.75pt" endcap="flat" joinstyle="miter" miterlimit="10" on="true" color="#000000"/>
                  <v:fill on="false" color="#000000" opacity="0"/>
                </v:shape>
              </v:group>
            </w:pict>
          </mc:Fallback>
        </mc:AlternateContent>
      </w:r>
    </w:p>
    <w:p w14:paraId="0986BB83"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121</w:t>
      </w:r>
    </w:p>
    <w:p w14:paraId="10D43588"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8166AF0" w14:textId="77777777" w:rsidR="00F76C8E" w:rsidRDefault="00000000">
      <w:pPr>
        <w:spacing w:after="317" w:line="265" w:lineRule="auto"/>
        <w:ind w:left="-5" w:hanging="10"/>
      </w:pPr>
      <w:r>
        <w:rPr>
          <w:sz w:val="24"/>
        </w:rPr>
        <w:lastRenderedPageBreak/>
        <w:t>Section 21B</w:t>
      </w:r>
    </w:p>
    <w:p w14:paraId="4F114C6F" w14:textId="77777777" w:rsidR="00F76C8E" w:rsidRDefault="00000000">
      <w:pPr>
        <w:pStyle w:val="Heading4"/>
        <w:spacing w:after="248"/>
        <w:ind w:left="-5"/>
      </w:pPr>
      <w:r>
        <w:rPr>
          <w:sz w:val="26"/>
        </w:rPr>
        <w:t>Subdivision B—Consideration of information privacy</w:t>
      </w:r>
    </w:p>
    <w:p w14:paraId="65AE1098" w14:textId="77777777" w:rsidR="00F76C8E" w:rsidRDefault="00000000">
      <w:pPr>
        <w:spacing w:after="177"/>
        <w:ind w:left="-5" w:hanging="10"/>
      </w:pPr>
      <w:r>
        <w:rPr>
          <w:b/>
          <w:sz w:val="24"/>
        </w:rPr>
        <w:t>21B  Open and transparent management of credit information etc.</w:t>
      </w:r>
    </w:p>
    <w:p w14:paraId="61BF81FD" w14:textId="77777777" w:rsidR="00F76C8E" w:rsidRDefault="00000000">
      <w:pPr>
        <w:numPr>
          <w:ilvl w:val="0"/>
          <w:numId w:val="228"/>
        </w:numPr>
        <w:spacing w:after="230"/>
        <w:ind w:left="1131" w:right="9"/>
      </w:pPr>
      <w:r>
        <w:t>The object of this section is to ensure that credit providers manage credit information and credit eligibility information in an open and transparent way.</w:t>
      </w:r>
    </w:p>
    <w:p w14:paraId="0AEAC0E6" w14:textId="77777777" w:rsidR="00F76C8E" w:rsidRDefault="00000000">
      <w:pPr>
        <w:spacing w:after="196"/>
        <w:ind w:left="1129" w:hanging="10"/>
      </w:pPr>
      <w:r>
        <w:rPr>
          <w:i/>
        </w:rPr>
        <w:t>Compliance with this Division etc.</w:t>
      </w:r>
    </w:p>
    <w:p w14:paraId="6AF6DFF0" w14:textId="77777777" w:rsidR="00F76C8E" w:rsidRDefault="00000000">
      <w:pPr>
        <w:numPr>
          <w:ilvl w:val="0"/>
          <w:numId w:val="228"/>
        </w:numPr>
        <w:ind w:left="1131" w:right="9"/>
      </w:pPr>
      <w:r>
        <w:t>A credit provider must take such steps as are reasonable in the circumstances to implement practices, procedures and systems relating to the provider’s functions or activities as a credit provider that:</w:t>
      </w:r>
    </w:p>
    <w:p w14:paraId="1BF9F6B9" w14:textId="77777777" w:rsidR="00F76C8E" w:rsidRDefault="00000000">
      <w:pPr>
        <w:numPr>
          <w:ilvl w:val="1"/>
          <w:numId w:val="228"/>
        </w:numPr>
        <w:ind w:right="9"/>
      </w:pPr>
      <w:r>
        <w:t>will ensure that the provider complies with this Division and the registered CR code if it binds the provider; and</w:t>
      </w:r>
    </w:p>
    <w:p w14:paraId="5F7AC67C" w14:textId="77777777" w:rsidR="00F76C8E" w:rsidRDefault="00000000">
      <w:pPr>
        <w:numPr>
          <w:ilvl w:val="1"/>
          <w:numId w:val="228"/>
        </w:numPr>
        <w:spacing w:after="230"/>
        <w:ind w:right="9"/>
      </w:pPr>
      <w:r>
        <w:t>will enable the provider to deal with inquiries or complaints from individuals about the provider’s compliance with this Division or the registered CR code if it binds the provider.</w:t>
      </w:r>
    </w:p>
    <w:p w14:paraId="041D747E" w14:textId="77777777" w:rsidR="00F76C8E" w:rsidRDefault="00000000">
      <w:pPr>
        <w:spacing w:after="185" w:line="259" w:lineRule="auto"/>
        <w:ind w:left="115" w:right="49" w:hanging="10"/>
        <w:jc w:val="center"/>
      </w:pPr>
      <w:r>
        <w:rPr>
          <w:i/>
        </w:rPr>
        <w:t>Policy about the management of credit information etc.</w:t>
      </w:r>
    </w:p>
    <w:p w14:paraId="790AB965" w14:textId="77777777" w:rsidR="00F76C8E" w:rsidRDefault="00000000">
      <w:pPr>
        <w:numPr>
          <w:ilvl w:val="0"/>
          <w:numId w:val="228"/>
        </w:numPr>
        <w:spacing w:after="197"/>
        <w:ind w:left="1131" w:right="9"/>
      </w:pPr>
      <w:r>
        <w:t>A credit provider must have a clearly expressed and up-to-date policy about the management of credit information and credit eligibility information by the provider.</w:t>
      </w:r>
    </w:p>
    <w:p w14:paraId="2B775DAA" w14:textId="77777777" w:rsidR="00F76C8E" w:rsidRDefault="00000000">
      <w:pPr>
        <w:numPr>
          <w:ilvl w:val="0"/>
          <w:numId w:val="228"/>
        </w:numPr>
        <w:ind w:left="1131" w:right="9"/>
      </w:pPr>
      <w:r>
        <w:t>Without limiting subsection (3), the policy of the credit provider must contain the following information:</w:t>
      </w:r>
    </w:p>
    <w:p w14:paraId="1D5113E8" w14:textId="77777777" w:rsidR="00F76C8E" w:rsidRDefault="00000000">
      <w:pPr>
        <w:numPr>
          <w:ilvl w:val="1"/>
          <w:numId w:val="228"/>
        </w:numPr>
        <w:ind w:right="9"/>
      </w:pPr>
      <w:r>
        <w:t>the kinds of credit information that the provider collects and holds, and how the provider collects and holds that information;</w:t>
      </w:r>
    </w:p>
    <w:p w14:paraId="4A757A41" w14:textId="77777777" w:rsidR="00F76C8E" w:rsidRDefault="00000000">
      <w:pPr>
        <w:numPr>
          <w:ilvl w:val="1"/>
          <w:numId w:val="228"/>
        </w:numPr>
        <w:ind w:right="9"/>
      </w:pPr>
      <w:r>
        <w:t>the kinds of credit eligibility information that the provider holds and how the provider holds that information;</w:t>
      </w:r>
    </w:p>
    <w:p w14:paraId="17DFFAB0" w14:textId="77777777" w:rsidR="00F76C8E" w:rsidRDefault="00000000">
      <w:pPr>
        <w:numPr>
          <w:ilvl w:val="1"/>
          <w:numId w:val="228"/>
        </w:numPr>
        <w:spacing w:after="275"/>
        <w:ind w:right="9"/>
      </w:pPr>
      <w:r>
        <w:t>the kinds of CP derived information that the provider usually derives from credit reporting information disclosed to the provider by a credit reporting body under Division 2 of this Part;</w:t>
      </w:r>
    </w:p>
    <w:p w14:paraId="06A0FB12"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9C0B8D8" wp14:editId="417FF5DC">
                <wp:extent cx="4537075" cy="9525"/>
                <wp:effectExtent l="0" t="0" r="0" b="0"/>
                <wp:docPr id="284142" name="Group 28414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360" name="Shape 1136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4142" style="width:357.25pt;height:0.75pt;mso-position-horizontal-relative:char;mso-position-vertical-relative:line" coordsize="45370,95">
                <v:shape id="Shape 11360" style="position:absolute;width:45370;height:0;left:0;top:0;" coordsize="4537075,0" path="m0,0l4537075,0">
                  <v:stroke weight="0.75pt" endcap="flat" joinstyle="miter" miterlimit="10" on="true" color="#000000"/>
                  <v:fill on="false" color="#000000" opacity="0"/>
                </v:shape>
              </v:group>
            </w:pict>
          </mc:Fallback>
        </mc:AlternateContent>
      </w:r>
    </w:p>
    <w:p w14:paraId="68CC9FCD" w14:textId="77777777" w:rsidR="00F76C8E" w:rsidRDefault="00000000">
      <w:pPr>
        <w:tabs>
          <w:tab w:val="center" w:pos="3833"/>
        </w:tabs>
        <w:spacing w:after="204" w:line="259" w:lineRule="auto"/>
        <w:ind w:left="-15" w:firstLine="0"/>
      </w:pPr>
      <w:r>
        <w:rPr>
          <w:i/>
          <w:sz w:val="16"/>
        </w:rPr>
        <w:lastRenderedPageBreak/>
        <w:t>122</w:t>
      </w:r>
      <w:r>
        <w:rPr>
          <w:i/>
          <w:sz w:val="16"/>
        </w:rPr>
        <w:tab/>
        <w:t>Privacy Act 1988</w:t>
      </w:r>
    </w:p>
    <w:p w14:paraId="0D1B7981"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2111144" w14:textId="77777777" w:rsidR="00F76C8E" w:rsidRDefault="00000000">
      <w:pPr>
        <w:spacing w:after="280" w:line="265" w:lineRule="auto"/>
        <w:ind w:left="10" w:right="-15" w:hanging="10"/>
        <w:jc w:val="right"/>
      </w:pPr>
      <w:r>
        <w:rPr>
          <w:sz w:val="24"/>
        </w:rPr>
        <w:t>Section 21B</w:t>
      </w:r>
    </w:p>
    <w:p w14:paraId="13D061E1" w14:textId="77777777" w:rsidR="00F76C8E" w:rsidRDefault="00000000">
      <w:pPr>
        <w:numPr>
          <w:ilvl w:val="1"/>
          <w:numId w:val="230"/>
        </w:numPr>
        <w:ind w:left="1642" w:right="9" w:hanging="370"/>
      </w:pPr>
      <w:r>
        <w:t>the purposes for which the provider collects, holds, uses and discloses credit information and credit eligibility information;</w:t>
      </w:r>
    </w:p>
    <w:p w14:paraId="3C47B819" w14:textId="77777777" w:rsidR="00F76C8E" w:rsidRDefault="00000000">
      <w:pPr>
        <w:numPr>
          <w:ilvl w:val="1"/>
          <w:numId w:val="230"/>
        </w:numPr>
        <w:ind w:left="1642" w:right="9" w:hanging="370"/>
      </w:pPr>
      <w:r>
        <w:t>how an individual may access credit eligibility information about the individual that is held by the provider;</w:t>
      </w:r>
    </w:p>
    <w:p w14:paraId="266E7C3D" w14:textId="77777777" w:rsidR="00F76C8E" w:rsidRDefault="00000000">
      <w:pPr>
        <w:numPr>
          <w:ilvl w:val="1"/>
          <w:numId w:val="230"/>
        </w:numPr>
        <w:ind w:left="1642" w:right="9" w:hanging="370"/>
      </w:pPr>
      <w:r>
        <w:t>how an individual may seek the correction of credit information or credit eligibility information about the individual that is held by the provider;</w:t>
      </w:r>
    </w:p>
    <w:p w14:paraId="77A0EBE0" w14:textId="77777777" w:rsidR="00F76C8E" w:rsidRDefault="00000000">
      <w:pPr>
        <w:numPr>
          <w:ilvl w:val="1"/>
          <w:numId w:val="230"/>
        </w:numPr>
        <w:ind w:left="1642" w:right="9" w:hanging="370"/>
      </w:pPr>
      <w:r>
        <w:t>how an individual may complain about a failure of the provider to comply with this Division or the registered CR code if it binds the provider;</w:t>
      </w:r>
    </w:p>
    <w:p w14:paraId="7385E7A8" w14:textId="77777777" w:rsidR="00F76C8E" w:rsidRDefault="00000000">
      <w:pPr>
        <w:numPr>
          <w:ilvl w:val="1"/>
          <w:numId w:val="230"/>
        </w:numPr>
        <w:ind w:left="1642" w:right="9" w:hanging="370"/>
      </w:pPr>
      <w:r>
        <w:t>how the provider will deal with such a complaint;</w:t>
      </w:r>
    </w:p>
    <w:p w14:paraId="73151ED3" w14:textId="77777777" w:rsidR="00F76C8E" w:rsidRDefault="00000000">
      <w:pPr>
        <w:numPr>
          <w:ilvl w:val="1"/>
          <w:numId w:val="230"/>
        </w:numPr>
        <w:ind w:left="1642" w:right="9" w:hanging="370"/>
      </w:pPr>
      <w:r>
        <w:t>whether the provider is likely to disclose credit information or credit eligibility information to entities that do not have an Australian link;</w:t>
      </w:r>
    </w:p>
    <w:p w14:paraId="0C4C7C2B" w14:textId="77777777" w:rsidR="00F76C8E" w:rsidRDefault="00000000">
      <w:pPr>
        <w:numPr>
          <w:ilvl w:val="1"/>
          <w:numId w:val="230"/>
        </w:numPr>
        <w:spacing w:after="230"/>
        <w:ind w:left="1642" w:right="9" w:hanging="370"/>
      </w:pPr>
      <w:r>
        <w:t>if the provider is likely to disclose credit information or credit eligibility information to such entities—the countries in which those entities are likely to be located if it is practicable to specify those countries in the policy.</w:t>
      </w:r>
    </w:p>
    <w:p w14:paraId="6D44264E" w14:textId="77777777" w:rsidR="00F76C8E" w:rsidRDefault="00000000">
      <w:pPr>
        <w:spacing w:after="196"/>
        <w:ind w:left="1129" w:hanging="10"/>
      </w:pPr>
      <w:r>
        <w:rPr>
          <w:i/>
        </w:rPr>
        <w:t>Availability of policy etc.</w:t>
      </w:r>
    </w:p>
    <w:p w14:paraId="6A7E7060" w14:textId="77777777" w:rsidR="00F76C8E" w:rsidRDefault="00000000">
      <w:pPr>
        <w:numPr>
          <w:ilvl w:val="0"/>
          <w:numId w:val="229"/>
        </w:numPr>
        <w:ind w:left="1131" w:right="9"/>
      </w:pPr>
      <w:r>
        <w:t>A credit provider must take such steps as are reasonable in the circumstances to make the policy available:</w:t>
      </w:r>
    </w:p>
    <w:p w14:paraId="0FA9FE66" w14:textId="77777777" w:rsidR="00F76C8E" w:rsidRDefault="00000000">
      <w:pPr>
        <w:numPr>
          <w:ilvl w:val="1"/>
          <w:numId w:val="229"/>
        </w:numPr>
        <w:ind w:left="1642" w:right="9" w:hanging="370"/>
      </w:pPr>
      <w:r>
        <w:t>free of charge; and</w:t>
      </w:r>
    </w:p>
    <w:p w14:paraId="07915BA3" w14:textId="77777777" w:rsidR="00F76C8E" w:rsidRDefault="00000000">
      <w:pPr>
        <w:numPr>
          <w:ilvl w:val="1"/>
          <w:numId w:val="229"/>
        </w:numPr>
        <w:spacing w:after="94"/>
        <w:ind w:left="1642" w:right="9" w:hanging="370"/>
      </w:pPr>
      <w:r>
        <w:t>in such form as is appropriate.</w:t>
      </w:r>
    </w:p>
    <w:p w14:paraId="6E7521C0" w14:textId="77777777" w:rsidR="00F76C8E" w:rsidRDefault="00000000">
      <w:pPr>
        <w:spacing w:after="236"/>
        <w:ind w:left="1985" w:hanging="851"/>
      </w:pPr>
      <w:r>
        <w:rPr>
          <w:sz w:val="18"/>
        </w:rPr>
        <w:t>Note:</w:t>
      </w:r>
      <w:r>
        <w:rPr>
          <w:sz w:val="18"/>
        </w:rPr>
        <w:tab/>
        <w:t>A credit provider will usually make the policy available on the provider’s website.</w:t>
      </w:r>
    </w:p>
    <w:p w14:paraId="1E9CC308" w14:textId="77777777" w:rsidR="00F76C8E" w:rsidRDefault="00000000">
      <w:pPr>
        <w:numPr>
          <w:ilvl w:val="0"/>
          <w:numId w:val="229"/>
        </w:numPr>
        <w:spacing w:after="230"/>
        <w:ind w:left="1131" w:right="9"/>
      </w:pPr>
      <w:r>
        <w:t>If a person or body requests a copy, in a particular form, of the policy of a credit provider, the provider must take such steps as are reasonable in the circumstances to give the person or body a copy in that form.</w:t>
      </w:r>
    </w:p>
    <w:p w14:paraId="7EF2BC2E" w14:textId="77777777" w:rsidR="00F76C8E" w:rsidRDefault="00000000">
      <w:pPr>
        <w:spacing w:after="196"/>
        <w:ind w:left="1129" w:hanging="10"/>
      </w:pPr>
      <w:r>
        <w:rPr>
          <w:i/>
        </w:rPr>
        <w:t>Interaction with the Australian Privacy Principles</w:t>
      </w:r>
    </w:p>
    <w:p w14:paraId="412A2C58" w14:textId="77777777" w:rsidR="00F76C8E" w:rsidRDefault="00000000">
      <w:pPr>
        <w:numPr>
          <w:ilvl w:val="0"/>
          <w:numId w:val="229"/>
        </w:numPr>
        <w:spacing w:after="0"/>
        <w:ind w:left="1131" w:right="9"/>
      </w:pPr>
      <w:r>
        <w:lastRenderedPageBreak/>
        <w:t>If a credit provider is an APP entity, Australian Privacy Principles 1.3 and 1.4 do not apply to the provider in relation to credit information or credit eligibility information.</w:t>
      </w:r>
    </w:p>
    <w:p w14:paraId="09F3FAB9"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507C605" wp14:editId="7644AA7E">
                <wp:extent cx="4537075" cy="9525"/>
                <wp:effectExtent l="0" t="0" r="0" b="0"/>
                <wp:docPr id="284133" name="Group 28413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427" name="Shape 1142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4133" style="width:357.25pt;height:0.75pt;mso-position-horizontal-relative:char;mso-position-vertical-relative:line" coordsize="45370,95">
                <v:shape id="Shape 11427" style="position:absolute;width:45370;height:0;left:0;top:0;" coordsize="4537075,0" path="m0,0l4537075,0">
                  <v:stroke weight="0.75pt" endcap="flat" joinstyle="miter" miterlimit="10" on="true" color="#000000"/>
                  <v:fill on="false" color="#000000" opacity="0"/>
                </v:shape>
              </v:group>
            </w:pict>
          </mc:Fallback>
        </mc:AlternateContent>
      </w:r>
    </w:p>
    <w:p w14:paraId="6FE63B02"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123</w:t>
      </w:r>
    </w:p>
    <w:p w14:paraId="6E72B795"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1F9B2B5" w14:textId="77777777" w:rsidR="00F76C8E" w:rsidRDefault="00000000">
      <w:pPr>
        <w:spacing w:after="317" w:line="265" w:lineRule="auto"/>
        <w:ind w:left="-5" w:hanging="10"/>
      </w:pPr>
      <w:r>
        <w:rPr>
          <w:sz w:val="24"/>
        </w:rPr>
        <w:t>Section 21C</w:t>
      </w:r>
    </w:p>
    <w:p w14:paraId="2349B308" w14:textId="77777777" w:rsidR="00F76C8E" w:rsidRDefault="00000000">
      <w:pPr>
        <w:pStyle w:val="Heading4"/>
        <w:spacing w:after="248"/>
        <w:ind w:left="-5"/>
      </w:pPr>
      <w:r>
        <w:rPr>
          <w:sz w:val="26"/>
        </w:rPr>
        <w:t>Subdivision C—Dealing with credit information</w:t>
      </w:r>
    </w:p>
    <w:p w14:paraId="5D65F53F" w14:textId="77777777" w:rsidR="00F76C8E" w:rsidRDefault="00000000">
      <w:pPr>
        <w:spacing w:after="177"/>
        <w:ind w:left="1119" w:hanging="1134"/>
      </w:pPr>
      <w:r>
        <w:rPr>
          <w:b/>
          <w:sz w:val="24"/>
        </w:rPr>
        <w:t>21C  Additional notification requirements for the collection of personal information etc.</w:t>
      </w:r>
    </w:p>
    <w:p w14:paraId="2B7E6CB2" w14:textId="77777777" w:rsidR="00F76C8E" w:rsidRDefault="00000000">
      <w:pPr>
        <w:numPr>
          <w:ilvl w:val="0"/>
          <w:numId w:val="231"/>
        </w:numPr>
        <w:ind w:left="1131" w:right="9"/>
      </w:pPr>
      <w:r>
        <w:t>At or before the time a credit provider collects personal information about an individual that the provider is likely to disclose to a credit reporting body, the provider must: (a) notify the individual of the following matters:</w:t>
      </w:r>
    </w:p>
    <w:p w14:paraId="2C1CB757" w14:textId="77777777" w:rsidR="00F76C8E" w:rsidRDefault="00000000">
      <w:pPr>
        <w:numPr>
          <w:ilvl w:val="1"/>
          <w:numId w:val="232"/>
        </w:numPr>
        <w:ind w:left="1271" w:right="60" w:hanging="382"/>
      </w:pPr>
      <w:r>
        <w:t>the name and contact details of the body;</w:t>
      </w:r>
    </w:p>
    <w:p w14:paraId="64B253CE" w14:textId="77777777" w:rsidR="00F76C8E" w:rsidRDefault="00000000">
      <w:pPr>
        <w:numPr>
          <w:ilvl w:val="1"/>
          <w:numId w:val="232"/>
        </w:numPr>
        <w:spacing w:after="15" w:line="265" w:lineRule="auto"/>
        <w:ind w:left="1271" w:right="60" w:hanging="382"/>
      </w:pPr>
      <w:r>
        <w:t>any other matter specified in the registered CR code; or</w:t>
      </w:r>
    </w:p>
    <w:p w14:paraId="2845DF74" w14:textId="77777777" w:rsidR="00F76C8E" w:rsidRDefault="00000000">
      <w:pPr>
        <w:spacing w:after="194"/>
        <w:ind w:left="1272" w:right="9" w:firstLine="0"/>
      </w:pPr>
      <w:r>
        <w:t>(b) otherwise ensure that the individual is aware of those matters.</w:t>
      </w:r>
    </w:p>
    <w:p w14:paraId="1B9A21E9" w14:textId="77777777" w:rsidR="00F76C8E" w:rsidRDefault="00000000">
      <w:pPr>
        <w:numPr>
          <w:ilvl w:val="0"/>
          <w:numId w:val="231"/>
        </w:numPr>
        <w:spacing w:after="197"/>
        <w:ind w:left="1131" w:right="9"/>
      </w:pPr>
      <w:r>
        <w:t>If a credit provider is an APP entity, subsection (1) applies to the provider in relation to personal information in addition to Australian Privacy Principle 5.</w:t>
      </w:r>
    </w:p>
    <w:p w14:paraId="0313A70A" w14:textId="77777777" w:rsidR="00F76C8E" w:rsidRDefault="00000000">
      <w:pPr>
        <w:numPr>
          <w:ilvl w:val="0"/>
          <w:numId w:val="231"/>
        </w:numPr>
        <w:ind w:left="1131" w:right="9"/>
      </w:pPr>
      <w:r>
        <w:t>If a credit provider is an APP entity, then the matters for the purposes of Australian Privacy Principle 5.1 include the following matters to the extent that the personal information referred to in that principle is credit information or credit eligibility information:</w:t>
      </w:r>
    </w:p>
    <w:p w14:paraId="23FBD15F" w14:textId="77777777" w:rsidR="00F76C8E" w:rsidRDefault="00000000">
      <w:pPr>
        <w:numPr>
          <w:ilvl w:val="1"/>
          <w:numId w:val="233"/>
        </w:numPr>
        <w:ind w:right="9"/>
      </w:pPr>
      <w:r>
        <w:t xml:space="preserve">that the policy (the </w:t>
      </w:r>
      <w:r>
        <w:rPr>
          <w:b/>
          <w:i/>
        </w:rPr>
        <w:t>credit reporting policy</w:t>
      </w:r>
      <w:r>
        <w:t>) of the provider that is referred to in subsection 21B(3) contains information about how an individual may access the credit eligibility information about the individual that is held by the provider;</w:t>
      </w:r>
    </w:p>
    <w:p w14:paraId="0E9BFFD6" w14:textId="77777777" w:rsidR="00F76C8E" w:rsidRDefault="00000000">
      <w:pPr>
        <w:numPr>
          <w:ilvl w:val="1"/>
          <w:numId w:val="233"/>
        </w:numPr>
        <w:ind w:right="9"/>
      </w:pPr>
      <w:r>
        <w:t>that the credit reporting policy of the provider contains information about how an individual may seek the correction of credit information or credit eligibility information about the individual that is held by the provider;</w:t>
      </w:r>
    </w:p>
    <w:p w14:paraId="11B26274" w14:textId="77777777" w:rsidR="00F76C8E" w:rsidRDefault="00000000">
      <w:pPr>
        <w:numPr>
          <w:ilvl w:val="1"/>
          <w:numId w:val="233"/>
        </w:numPr>
        <w:ind w:right="9"/>
      </w:pPr>
      <w:r>
        <w:t xml:space="preserve">that the credit reporting policy of the provider contains information about how an individual may complain about a </w:t>
      </w:r>
      <w:r>
        <w:lastRenderedPageBreak/>
        <w:t>failure of the provider to comply with this Division or the registered CR code if it binds the provider;</w:t>
      </w:r>
    </w:p>
    <w:p w14:paraId="0377A7FA" w14:textId="77777777" w:rsidR="00F76C8E" w:rsidRDefault="00000000">
      <w:pPr>
        <w:numPr>
          <w:ilvl w:val="1"/>
          <w:numId w:val="233"/>
        </w:numPr>
        <w:spacing w:after="286"/>
        <w:ind w:right="9"/>
      </w:pPr>
      <w:r>
        <w:t>that the credit reporting policy of the provider contains information about how the provider will deal with such a complaint;</w:t>
      </w:r>
    </w:p>
    <w:p w14:paraId="2073DF44"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34DAD91" wp14:editId="16086F04">
                <wp:extent cx="4537075" cy="9525"/>
                <wp:effectExtent l="0" t="0" r="0" b="0"/>
                <wp:docPr id="284914" name="Group 28491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501" name="Shape 1150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4914" style="width:357.25pt;height:0.75pt;mso-position-horizontal-relative:char;mso-position-vertical-relative:line" coordsize="45370,95">
                <v:shape id="Shape 11501" style="position:absolute;width:45370;height:0;left:0;top:0;" coordsize="4537075,0" path="m0,0l4537075,0">
                  <v:stroke weight="0.75pt" endcap="flat" joinstyle="miter" miterlimit="10" on="true" color="#000000"/>
                  <v:fill on="false" color="#000000" opacity="0"/>
                </v:shape>
              </v:group>
            </w:pict>
          </mc:Fallback>
        </mc:AlternateContent>
      </w:r>
    </w:p>
    <w:p w14:paraId="1848E515" w14:textId="77777777" w:rsidR="00F76C8E" w:rsidRDefault="00000000">
      <w:pPr>
        <w:tabs>
          <w:tab w:val="center" w:pos="3833"/>
        </w:tabs>
        <w:spacing w:after="204" w:line="259" w:lineRule="auto"/>
        <w:ind w:left="-15" w:firstLine="0"/>
      </w:pPr>
      <w:r>
        <w:rPr>
          <w:i/>
          <w:sz w:val="16"/>
        </w:rPr>
        <w:t>124</w:t>
      </w:r>
      <w:r>
        <w:rPr>
          <w:i/>
          <w:sz w:val="16"/>
        </w:rPr>
        <w:tab/>
        <w:t>Privacy Act 1988</w:t>
      </w:r>
    </w:p>
    <w:p w14:paraId="3F892501"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B5D710E" w14:textId="77777777" w:rsidR="00F76C8E" w:rsidRDefault="00000000">
      <w:pPr>
        <w:spacing w:after="280" w:line="265" w:lineRule="auto"/>
        <w:ind w:left="10" w:right="-15" w:hanging="10"/>
        <w:jc w:val="right"/>
      </w:pPr>
      <w:r>
        <w:rPr>
          <w:sz w:val="24"/>
        </w:rPr>
        <w:t>Section 21D</w:t>
      </w:r>
    </w:p>
    <w:p w14:paraId="1AC6E9D3" w14:textId="77777777" w:rsidR="00F76C8E" w:rsidRDefault="00000000">
      <w:pPr>
        <w:numPr>
          <w:ilvl w:val="0"/>
          <w:numId w:val="234"/>
        </w:numPr>
        <w:ind w:right="9" w:hanging="357"/>
      </w:pPr>
      <w:r>
        <w:t>whether the provider is likely to disclose credit information or credit eligibility information to entities that do not have an Australian link;</w:t>
      </w:r>
    </w:p>
    <w:p w14:paraId="5C04FEEB" w14:textId="77777777" w:rsidR="00F76C8E" w:rsidRDefault="00000000">
      <w:pPr>
        <w:numPr>
          <w:ilvl w:val="0"/>
          <w:numId w:val="234"/>
        </w:numPr>
        <w:spacing w:after="289"/>
        <w:ind w:right="9" w:hanging="357"/>
      </w:pPr>
      <w:r>
        <w:t>if the provider is likely to disclose credit information or credit eligibility information to such entities—the countries in which those entities are likely to be located if it is practicable to specify those countries in the credit reporting policy.</w:t>
      </w:r>
    </w:p>
    <w:p w14:paraId="46B47136" w14:textId="77777777" w:rsidR="00F76C8E" w:rsidRDefault="00000000">
      <w:pPr>
        <w:pStyle w:val="Heading5"/>
        <w:spacing w:after="207"/>
        <w:ind w:left="-5"/>
      </w:pPr>
      <w:r>
        <w:t>21D  Disclosure of credit information to a credit reporting body</w:t>
      </w:r>
    </w:p>
    <w:p w14:paraId="1367F76A" w14:textId="77777777" w:rsidR="00F76C8E" w:rsidRDefault="00000000">
      <w:pPr>
        <w:spacing w:after="196"/>
        <w:ind w:left="1129" w:hanging="10"/>
      </w:pPr>
      <w:r>
        <w:rPr>
          <w:i/>
        </w:rPr>
        <w:t>Prohibition on disclosure</w:t>
      </w:r>
    </w:p>
    <w:p w14:paraId="168B6C56" w14:textId="77777777" w:rsidR="00F76C8E" w:rsidRDefault="00000000">
      <w:pPr>
        <w:numPr>
          <w:ilvl w:val="0"/>
          <w:numId w:val="235"/>
        </w:numPr>
        <w:spacing w:after="197"/>
        <w:ind w:left="1131" w:right="9"/>
      </w:pPr>
      <w:r>
        <w:t>A credit provider must not disclose credit information about an individual to a credit reporting body (whether or not the body’s credit reporting business is carried on in Australia).</w:t>
      </w:r>
    </w:p>
    <w:p w14:paraId="7DC7D603" w14:textId="77777777" w:rsidR="00F76C8E" w:rsidRDefault="00000000">
      <w:pPr>
        <w:tabs>
          <w:tab w:val="center" w:pos="1736"/>
          <w:tab w:val="center" w:pos="3845"/>
        </w:tabs>
        <w:spacing w:after="233"/>
        <w:ind w:left="0" w:firstLine="0"/>
      </w:pPr>
      <w:r>
        <w:rPr>
          <w:rFonts w:ascii="Calibri" w:eastAsia="Calibri" w:hAnsi="Calibri" w:cs="Calibri"/>
        </w:rPr>
        <w:tab/>
      </w:r>
      <w:r>
        <w:t>Civil penalty:</w:t>
      </w:r>
      <w:r>
        <w:tab/>
        <w:t>2,000 penalty units.</w:t>
      </w:r>
    </w:p>
    <w:p w14:paraId="766A28D3" w14:textId="77777777" w:rsidR="00F76C8E" w:rsidRDefault="00000000">
      <w:pPr>
        <w:spacing w:after="196"/>
        <w:ind w:left="1129" w:hanging="10"/>
      </w:pPr>
      <w:r>
        <w:rPr>
          <w:i/>
        </w:rPr>
        <w:t>Permitted disclosure</w:t>
      </w:r>
    </w:p>
    <w:p w14:paraId="61AD0AAE" w14:textId="77777777" w:rsidR="00F76C8E" w:rsidRDefault="00000000">
      <w:pPr>
        <w:numPr>
          <w:ilvl w:val="0"/>
          <w:numId w:val="235"/>
        </w:numPr>
        <w:ind w:left="1131" w:right="9"/>
      </w:pPr>
      <w:r>
        <w:t>Subsection (1) does not apply to the disclosure of credit information about the individual if:</w:t>
      </w:r>
    </w:p>
    <w:p w14:paraId="467FA1EF" w14:textId="77777777" w:rsidR="00F76C8E" w:rsidRDefault="00000000">
      <w:pPr>
        <w:ind w:left="1272" w:right="9" w:firstLine="0"/>
      </w:pPr>
      <w:r>
        <w:t>(a) the credit provider:</w:t>
      </w:r>
    </w:p>
    <w:p w14:paraId="297416CE" w14:textId="77777777" w:rsidR="00F76C8E" w:rsidRDefault="00000000">
      <w:pPr>
        <w:numPr>
          <w:ilvl w:val="1"/>
          <w:numId w:val="235"/>
        </w:numPr>
        <w:ind w:left="1846" w:right="278" w:hanging="321"/>
      </w:pPr>
      <w:r>
        <w:t>is a member of a recognised external dispute resolution scheme or is prescribed by the regulations; and</w:t>
      </w:r>
    </w:p>
    <w:p w14:paraId="659BB387" w14:textId="77777777" w:rsidR="00F76C8E" w:rsidRDefault="00000000">
      <w:pPr>
        <w:numPr>
          <w:ilvl w:val="1"/>
          <w:numId w:val="235"/>
        </w:numPr>
        <w:ind w:left="1846" w:right="278" w:hanging="321"/>
      </w:pPr>
      <w:r>
        <w:t>knows, or believes on reasonable grounds, that the individual is at least 18 years old; and (b) the credit reporting body is:</w:t>
      </w:r>
    </w:p>
    <w:p w14:paraId="214321F4" w14:textId="77777777" w:rsidR="00F76C8E" w:rsidRDefault="00000000">
      <w:pPr>
        <w:numPr>
          <w:ilvl w:val="1"/>
          <w:numId w:val="236"/>
        </w:numPr>
        <w:ind w:right="9" w:hanging="382"/>
      </w:pPr>
      <w:r>
        <w:lastRenderedPageBreak/>
        <w:t>an agency; or</w:t>
      </w:r>
    </w:p>
    <w:p w14:paraId="277A544D" w14:textId="77777777" w:rsidR="00F76C8E" w:rsidRDefault="00000000">
      <w:pPr>
        <w:numPr>
          <w:ilvl w:val="1"/>
          <w:numId w:val="236"/>
        </w:numPr>
        <w:ind w:right="9" w:hanging="382"/>
      </w:pPr>
      <w:r>
        <w:t>an organisation that has an Australian link; and</w:t>
      </w:r>
    </w:p>
    <w:p w14:paraId="1B00CC77" w14:textId="77777777" w:rsidR="00F76C8E" w:rsidRDefault="00000000">
      <w:pPr>
        <w:spacing w:after="94"/>
        <w:ind w:left="1272" w:right="9" w:firstLine="0"/>
      </w:pPr>
      <w:r>
        <w:t>(c) the information meets the requirements of subsection (3).</w:t>
      </w:r>
    </w:p>
    <w:p w14:paraId="08B0B771" w14:textId="77777777" w:rsidR="00F76C8E" w:rsidRDefault="00000000">
      <w:pPr>
        <w:spacing w:after="236"/>
        <w:ind w:left="1985" w:hanging="851"/>
      </w:pPr>
      <w:r>
        <w:rPr>
          <w:sz w:val="18"/>
        </w:rPr>
        <w:t>Note:</w:t>
      </w:r>
      <w:r>
        <w:rPr>
          <w:sz w:val="18"/>
        </w:rPr>
        <w:tab/>
        <w:t>Section 21F limits the disclosure of credit information if there is a ban period for the information.</w:t>
      </w:r>
    </w:p>
    <w:p w14:paraId="7E7A2517" w14:textId="77777777" w:rsidR="00F76C8E" w:rsidRDefault="00000000">
      <w:pPr>
        <w:numPr>
          <w:ilvl w:val="0"/>
          <w:numId w:val="235"/>
        </w:numPr>
        <w:spacing w:after="170"/>
        <w:ind w:left="1131" w:right="9"/>
      </w:pPr>
      <w:r>
        <w:t>Credit information about an individual meets the requirements of this subsection if:</w:t>
      </w:r>
    </w:p>
    <w:p w14:paraId="2EEDE8A7"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C97B009" wp14:editId="42494354">
                <wp:extent cx="4537075" cy="9525"/>
                <wp:effectExtent l="0" t="0" r="0" b="0"/>
                <wp:docPr id="285357" name="Group 28535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579" name="Shape 1157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5357" style="width:357.25pt;height:0.75pt;mso-position-horizontal-relative:char;mso-position-vertical-relative:line" coordsize="45370,95">
                <v:shape id="Shape 11579" style="position:absolute;width:45370;height:0;left:0;top:0;" coordsize="4537075,0" path="m0,0l4537075,0">
                  <v:stroke weight="0.75pt" endcap="flat" joinstyle="miter" miterlimit="10" on="true" color="#000000"/>
                  <v:fill on="false" color="#000000" opacity="0"/>
                </v:shape>
              </v:group>
            </w:pict>
          </mc:Fallback>
        </mc:AlternateContent>
      </w:r>
    </w:p>
    <w:p w14:paraId="78032DE6"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125</w:t>
      </w:r>
    </w:p>
    <w:p w14:paraId="2D04CB97"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C031D39" w14:textId="77777777" w:rsidR="00F76C8E" w:rsidRDefault="00000000">
      <w:pPr>
        <w:pStyle w:val="Heading6"/>
        <w:ind w:left="-5" w:right="0"/>
      </w:pPr>
      <w:r>
        <w:t>Section 21D</w:t>
      </w:r>
    </w:p>
    <w:p w14:paraId="0E84E47C" w14:textId="77777777" w:rsidR="00F76C8E" w:rsidRDefault="00000000">
      <w:pPr>
        <w:numPr>
          <w:ilvl w:val="0"/>
          <w:numId w:val="237"/>
        </w:numPr>
        <w:ind w:left="1642" w:right="9" w:hanging="370"/>
      </w:pPr>
      <w:r>
        <w:t>the information does not relate to an act, omission, matter or thing that occurred or existed before the individual turned 18; and</w:t>
      </w:r>
    </w:p>
    <w:p w14:paraId="1B3E152F" w14:textId="77777777" w:rsidR="00F76C8E" w:rsidRDefault="00000000">
      <w:pPr>
        <w:numPr>
          <w:ilvl w:val="0"/>
          <w:numId w:val="237"/>
        </w:numPr>
        <w:ind w:left="1642" w:right="9" w:hanging="370"/>
      </w:pPr>
      <w:r>
        <w:t>if the information relates to consumer credit or commercial credit—the credit is or has been provided, or applied for, in Australia; and</w:t>
      </w:r>
    </w:p>
    <w:p w14:paraId="37BF5F07" w14:textId="77777777" w:rsidR="00F76C8E" w:rsidRDefault="00000000">
      <w:pPr>
        <w:numPr>
          <w:ilvl w:val="0"/>
          <w:numId w:val="237"/>
        </w:numPr>
        <w:ind w:left="1642" w:right="9" w:hanging="370"/>
      </w:pPr>
      <w:r>
        <w:t>if the information is repayment history information about the individual:</w:t>
      </w:r>
    </w:p>
    <w:p w14:paraId="43AD56CD" w14:textId="77777777" w:rsidR="00F76C8E" w:rsidRDefault="00000000">
      <w:pPr>
        <w:numPr>
          <w:ilvl w:val="1"/>
          <w:numId w:val="237"/>
        </w:numPr>
        <w:ind w:right="9" w:hanging="443"/>
      </w:pPr>
      <w:r>
        <w:t>the credit provider is a licensee or is prescribed by the regulations; and</w:t>
      </w:r>
    </w:p>
    <w:p w14:paraId="6BE7C658" w14:textId="77777777" w:rsidR="00F76C8E" w:rsidRDefault="00000000">
      <w:pPr>
        <w:numPr>
          <w:ilvl w:val="1"/>
          <w:numId w:val="237"/>
        </w:numPr>
        <w:ind w:right="9" w:hanging="443"/>
      </w:pPr>
      <w:r>
        <w:t>the consumer credit to which the information relates is consumer credit in relation to which the provider also discloses, or a credit provider has previously disclosed, consumer credit liability information about the individual to the credit reporting body; and</w:t>
      </w:r>
    </w:p>
    <w:p w14:paraId="35B10FF0" w14:textId="77777777" w:rsidR="00F76C8E" w:rsidRDefault="00000000">
      <w:pPr>
        <w:numPr>
          <w:ilvl w:val="1"/>
          <w:numId w:val="237"/>
        </w:numPr>
        <w:ind w:right="9" w:hanging="443"/>
      </w:pPr>
      <w:r>
        <w:t>the provider complies with any requirements relating to the disclosure of the information that are prescribed by the regulations; and</w:t>
      </w:r>
    </w:p>
    <w:p w14:paraId="64BD284D" w14:textId="77777777" w:rsidR="00F76C8E" w:rsidRDefault="00000000">
      <w:pPr>
        <w:numPr>
          <w:ilvl w:val="0"/>
          <w:numId w:val="237"/>
        </w:numPr>
        <w:spacing w:after="15" w:line="265" w:lineRule="auto"/>
        <w:ind w:left="1642" w:right="9" w:hanging="370"/>
      </w:pPr>
      <w:r>
        <w:t>if the information is default information about the individual:</w:t>
      </w:r>
    </w:p>
    <w:p w14:paraId="47C00211" w14:textId="77777777" w:rsidR="00F76C8E" w:rsidRDefault="00000000">
      <w:pPr>
        <w:numPr>
          <w:ilvl w:val="1"/>
          <w:numId w:val="237"/>
        </w:numPr>
        <w:ind w:right="9" w:hanging="443"/>
      </w:pPr>
      <w:r>
        <w:t>the credit provider has given the individual a notice in writing stating that the provider intends to disclose the information to the credit reporting body; and</w:t>
      </w:r>
    </w:p>
    <w:p w14:paraId="2C1C15D3" w14:textId="77777777" w:rsidR="00F76C8E" w:rsidRDefault="00000000">
      <w:pPr>
        <w:numPr>
          <w:ilvl w:val="1"/>
          <w:numId w:val="237"/>
        </w:numPr>
        <w:spacing w:after="197"/>
        <w:ind w:right="9" w:hanging="443"/>
      </w:pPr>
      <w:r>
        <w:t>at least 14 days have passed since the giving of the notice.</w:t>
      </w:r>
    </w:p>
    <w:p w14:paraId="4C7E1CB6" w14:textId="77777777" w:rsidR="00F76C8E" w:rsidRDefault="00000000">
      <w:pPr>
        <w:numPr>
          <w:ilvl w:val="0"/>
          <w:numId w:val="238"/>
        </w:numPr>
        <w:spacing w:after="197"/>
        <w:ind w:left="1131" w:right="9"/>
      </w:pPr>
      <w:r>
        <w:lastRenderedPageBreak/>
        <w:t>Paragraph (3)(a) does not apply to identification information about the individual.</w:t>
      </w:r>
    </w:p>
    <w:p w14:paraId="1D2062E3" w14:textId="77777777" w:rsidR="00F76C8E" w:rsidRDefault="00000000">
      <w:pPr>
        <w:numPr>
          <w:ilvl w:val="0"/>
          <w:numId w:val="238"/>
        </w:numPr>
        <w:spacing w:after="230"/>
        <w:ind w:left="1131" w:right="9"/>
      </w:pPr>
      <w:r>
        <w:t>Despite paragraph (3)(a), consumer credit liability information about the individual may relate to consumer credit that was entered into on a day before the individual turned 18, so long as the consumer credit was not terminated, or did not otherwise cease to be in force, on a day before the individual turned 18.</w:t>
      </w:r>
    </w:p>
    <w:p w14:paraId="7E7E6019" w14:textId="77777777" w:rsidR="00F76C8E" w:rsidRDefault="00000000">
      <w:pPr>
        <w:spacing w:after="196"/>
        <w:ind w:left="1129" w:hanging="10"/>
      </w:pPr>
      <w:r>
        <w:rPr>
          <w:i/>
        </w:rPr>
        <w:t>Written note of disclosure</w:t>
      </w:r>
    </w:p>
    <w:p w14:paraId="5139A3C8" w14:textId="77777777" w:rsidR="00F76C8E" w:rsidRDefault="00000000">
      <w:pPr>
        <w:numPr>
          <w:ilvl w:val="0"/>
          <w:numId w:val="238"/>
        </w:numPr>
        <w:spacing w:after="0"/>
        <w:ind w:left="1131" w:right="9"/>
      </w:pPr>
      <w:r>
        <w:t>If a credit provider discloses credit information under this section, the provider must make a written note of that disclosure.</w:t>
      </w:r>
    </w:p>
    <w:p w14:paraId="2B4CFD82"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FA8C33D" wp14:editId="5856A6D8">
                <wp:extent cx="4537075" cy="9525"/>
                <wp:effectExtent l="0" t="0" r="0" b="0"/>
                <wp:docPr id="285651" name="Group 28565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655" name="Shape 1165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5651" style="width:357.25pt;height:0.75pt;mso-position-horizontal-relative:char;mso-position-vertical-relative:line" coordsize="45370,95">
                <v:shape id="Shape 11655" style="position:absolute;width:45370;height:0;left:0;top:0;" coordsize="4537075,0" path="m0,0l4537075,0">
                  <v:stroke weight="0.75pt" endcap="flat" joinstyle="miter" miterlimit="10" on="true" color="#000000"/>
                  <v:fill on="false" color="#000000" opacity="0"/>
                </v:shape>
              </v:group>
            </w:pict>
          </mc:Fallback>
        </mc:AlternateContent>
      </w:r>
    </w:p>
    <w:p w14:paraId="43A63380" w14:textId="77777777" w:rsidR="00F76C8E" w:rsidRDefault="00000000">
      <w:pPr>
        <w:tabs>
          <w:tab w:val="center" w:pos="3833"/>
        </w:tabs>
        <w:spacing w:after="204" w:line="259" w:lineRule="auto"/>
        <w:ind w:left="-15" w:firstLine="0"/>
      </w:pPr>
      <w:r>
        <w:rPr>
          <w:i/>
          <w:sz w:val="16"/>
        </w:rPr>
        <w:t>126</w:t>
      </w:r>
      <w:r>
        <w:rPr>
          <w:i/>
          <w:sz w:val="16"/>
        </w:rPr>
        <w:tab/>
        <w:t>Privacy Act 1988</w:t>
      </w:r>
    </w:p>
    <w:p w14:paraId="5A129615"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61482A4" w14:textId="77777777" w:rsidR="00F76C8E" w:rsidRDefault="00000000">
      <w:pPr>
        <w:spacing w:after="307" w:line="265" w:lineRule="auto"/>
        <w:ind w:left="10" w:right="-15" w:hanging="10"/>
        <w:jc w:val="right"/>
      </w:pPr>
      <w:r>
        <w:rPr>
          <w:sz w:val="24"/>
        </w:rPr>
        <w:t>Section 21E</w:t>
      </w:r>
    </w:p>
    <w:p w14:paraId="2BE48D58" w14:textId="77777777" w:rsidR="00F76C8E" w:rsidRDefault="00000000">
      <w:pPr>
        <w:tabs>
          <w:tab w:val="center" w:pos="1736"/>
          <w:tab w:val="center" w:pos="3762"/>
        </w:tabs>
        <w:spacing w:after="233"/>
        <w:ind w:left="0" w:firstLine="0"/>
      </w:pPr>
      <w:r>
        <w:rPr>
          <w:rFonts w:ascii="Calibri" w:eastAsia="Calibri" w:hAnsi="Calibri" w:cs="Calibri"/>
        </w:rPr>
        <w:tab/>
      </w:r>
      <w:r>
        <w:t>Civil penalty:</w:t>
      </w:r>
      <w:r>
        <w:tab/>
        <w:t>500 penalty units.</w:t>
      </w:r>
    </w:p>
    <w:p w14:paraId="7A0F328C" w14:textId="77777777" w:rsidR="00F76C8E" w:rsidRDefault="00000000">
      <w:pPr>
        <w:spacing w:after="196"/>
        <w:ind w:left="1129" w:hanging="10"/>
      </w:pPr>
      <w:r>
        <w:rPr>
          <w:i/>
        </w:rPr>
        <w:t>Interaction with the Australian Privacy Principles</w:t>
      </w:r>
    </w:p>
    <w:p w14:paraId="34130CF0" w14:textId="77777777" w:rsidR="00F76C8E" w:rsidRDefault="00000000">
      <w:pPr>
        <w:spacing w:after="289"/>
        <w:ind w:left="1131" w:right="82"/>
      </w:pPr>
      <w:r>
        <w:t>(7) If a credit provider is an APP entity, Australian Privacy Principles 6 and 8 do not apply to the disclosure by the provider of credit information to a credit reporting body.</w:t>
      </w:r>
    </w:p>
    <w:p w14:paraId="59E41233" w14:textId="77777777" w:rsidR="00F76C8E" w:rsidRDefault="00000000">
      <w:pPr>
        <w:pStyle w:val="Heading5"/>
        <w:spacing w:after="151"/>
        <w:ind w:left="1119" w:hanging="1134"/>
      </w:pPr>
      <w:r>
        <w:t>21E  Payment information must be disclosed to a credit reporting body</w:t>
      </w:r>
    </w:p>
    <w:p w14:paraId="1D9B2584" w14:textId="77777777" w:rsidR="00F76C8E" w:rsidRDefault="00000000">
      <w:pPr>
        <w:ind w:left="1134" w:right="9" w:firstLine="0"/>
      </w:pPr>
      <w:r>
        <w:t>If:</w:t>
      </w:r>
    </w:p>
    <w:p w14:paraId="63FAFD83" w14:textId="77777777" w:rsidR="00F76C8E" w:rsidRDefault="00000000">
      <w:pPr>
        <w:numPr>
          <w:ilvl w:val="0"/>
          <w:numId w:val="239"/>
        </w:numPr>
        <w:ind w:right="4" w:hanging="357"/>
      </w:pPr>
      <w:r>
        <w:t>a credit provider has disclosed default information about an individual to a credit reporting body under section 21D; and</w:t>
      </w:r>
    </w:p>
    <w:p w14:paraId="2EDC6C26" w14:textId="77777777" w:rsidR="00F76C8E" w:rsidRDefault="00000000">
      <w:pPr>
        <w:numPr>
          <w:ilvl w:val="0"/>
          <w:numId w:val="239"/>
        </w:numPr>
        <w:ind w:right="4" w:hanging="357"/>
      </w:pPr>
      <w:r>
        <w:t>after the default information was disclosed, the amount of the overdue payment to which the information relates is paid;</w:t>
      </w:r>
    </w:p>
    <w:p w14:paraId="592DB450" w14:textId="77777777" w:rsidR="00F76C8E" w:rsidRDefault="00000000">
      <w:pPr>
        <w:spacing w:after="197"/>
        <w:ind w:left="1134" w:right="9" w:firstLine="0"/>
      </w:pPr>
      <w:r>
        <w:t>the provider must, within a reasonable period after the amount is paid, disclose payment information about the amount to the body under that section.</w:t>
      </w:r>
    </w:p>
    <w:p w14:paraId="496B37FB" w14:textId="77777777" w:rsidR="00F76C8E" w:rsidRDefault="00000000">
      <w:pPr>
        <w:tabs>
          <w:tab w:val="center" w:pos="1736"/>
          <w:tab w:val="center" w:pos="3762"/>
        </w:tabs>
        <w:spacing w:after="292"/>
        <w:ind w:left="0" w:firstLine="0"/>
      </w:pPr>
      <w:r>
        <w:rPr>
          <w:rFonts w:ascii="Calibri" w:eastAsia="Calibri" w:hAnsi="Calibri" w:cs="Calibri"/>
        </w:rPr>
        <w:tab/>
      </w:r>
      <w:r>
        <w:t>Civil penalty:</w:t>
      </w:r>
      <w:r>
        <w:tab/>
        <w:t>500 penalty units.</w:t>
      </w:r>
    </w:p>
    <w:p w14:paraId="314F66A2" w14:textId="77777777" w:rsidR="00F76C8E" w:rsidRDefault="00000000">
      <w:pPr>
        <w:pStyle w:val="Heading5"/>
        <w:ind w:left="1119" w:hanging="1134"/>
      </w:pPr>
      <w:r>
        <w:lastRenderedPageBreak/>
        <w:t>21F  Limitation on the disclosure of credit information during a ban period</w:t>
      </w:r>
    </w:p>
    <w:p w14:paraId="4E213582" w14:textId="77777777" w:rsidR="00F76C8E" w:rsidRDefault="00000000">
      <w:pPr>
        <w:ind w:left="764" w:right="9" w:firstLine="0"/>
      </w:pPr>
      <w:r>
        <w:t>(1) This section applies if:</w:t>
      </w:r>
    </w:p>
    <w:p w14:paraId="6B0EA234" w14:textId="77777777" w:rsidR="00F76C8E" w:rsidRDefault="00000000">
      <w:pPr>
        <w:numPr>
          <w:ilvl w:val="0"/>
          <w:numId w:val="240"/>
        </w:numPr>
        <w:ind w:right="9"/>
      </w:pPr>
      <w:r>
        <w:t>a credit reporting body holds credit reporting information about an individual; and</w:t>
      </w:r>
    </w:p>
    <w:p w14:paraId="2B7186E6" w14:textId="77777777" w:rsidR="00F76C8E" w:rsidRDefault="00000000">
      <w:pPr>
        <w:numPr>
          <w:ilvl w:val="0"/>
          <w:numId w:val="240"/>
        </w:numPr>
        <w:ind w:right="9"/>
      </w:pPr>
      <w:r>
        <w:t>a credit provider requests the body to disclose the information to the provider for the purpose of assessing an application for consumer credit made to the provider by the individual, or a person purporting to be the individual; and</w:t>
      </w:r>
    </w:p>
    <w:p w14:paraId="3D50EF82" w14:textId="77777777" w:rsidR="00F76C8E" w:rsidRDefault="00000000">
      <w:pPr>
        <w:numPr>
          <w:ilvl w:val="0"/>
          <w:numId w:val="240"/>
        </w:numPr>
        <w:ind w:right="9"/>
      </w:pPr>
      <w:r>
        <w:t>the body is not permitted to disclose the information because there is a ban period for the information; and</w:t>
      </w:r>
    </w:p>
    <w:p w14:paraId="650132C7" w14:textId="77777777" w:rsidR="00F76C8E" w:rsidRDefault="00000000">
      <w:pPr>
        <w:numPr>
          <w:ilvl w:val="0"/>
          <w:numId w:val="240"/>
        </w:numPr>
        <w:spacing w:after="132"/>
        <w:ind w:right="9"/>
      </w:pPr>
      <w:r>
        <w:t>during the ban period, the provider provides the consumer credit to which the application relates to the individual, or the person purporting to be the individual.</w:t>
      </w:r>
    </w:p>
    <w:p w14:paraId="7A05F35A"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F4B8257" wp14:editId="5ED3FD39">
                <wp:extent cx="4537075" cy="9525"/>
                <wp:effectExtent l="0" t="0" r="0" b="0"/>
                <wp:docPr id="283812" name="Group 28381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731" name="Shape 1173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3812" style="width:357.25pt;height:0.75pt;mso-position-horizontal-relative:char;mso-position-vertical-relative:line" coordsize="45370,95">
                <v:shape id="Shape 11731" style="position:absolute;width:45370;height:0;left:0;top:0;" coordsize="4537075,0" path="m0,0l4537075,0">
                  <v:stroke weight="0.75pt" endcap="flat" joinstyle="miter" miterlimit="10" on="true" color="#000000"/>
                  <v:fill on="false" color="#000000" opacity="0"/>
                </v:shape>
              </v:group>
            </w:pict>
          </mc:Fallback>
        </mc:AlternateContent>
      </w:r>
    </w:p>
    <w:p w14:paraId="5155B596"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127</w:t>
      </w:r>
    </w:p>
    <w:p w14:paraId="602418ED"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3DD2957" w14:textId="77777777" w:rsidR="00F76C8E" w:rsidRDefault="00000000">
      <w:pPr>
        <w:pStyle w:val="Heading6"/>
        <w:spacing w:after="307"/>
        <w:ind w:left="-5" w:right="0"/>
      </w:pPr>
      <w:r>
        <w:t>Section 21G</w:t>
      </w:r>
    </w:p>
    <w:p w14:paraId="3687E85D" w14:textId="77777777" w:rsidR="00F76C8E" w:rsidRDefault="00000000">
      <w:pPr>
        <w:numPr>
          <w:ilvl w:val="0"/>
          <w:numId w:val="241"/>
        </w:numPr>
        <w:spacing w:after="197"/>
        <w:ind w:left="1131" w:right="9"/>
      </w:pPr>
      <w:r>
        <w:t>If the credit provider holds credit information about the individual that relates to the consumer credit, the provider must not, despite sections 21D and 21E, disclose the information to a credit reporting body.</w:t>
      </w:r>
    </w:p>
    <w:p w14:paraId="16EA17FF" w14:textId="77777777" w:rsidR="00F76C8E" w:rsidRDefault="00000000">
      <w:pPr>
        <w:tabs>
          <w:tab w:val="center" w:pos="1736"/>
          <w:tab w:val="center" w:pos="3845"/>
        </w:tabs>
        <w:spacing w:after="200"/>
        <w:ind w:left="0" w:firstLine="0"/>
      </w:pPr>
      <w:r>
        <w:rPr>
          <w:rFonts w:ascii="Calibri" w:eastAsia="Calibri" w:hAnsi="Calibri" w:cs="Calibri"/>
        </w:rPr>
        <w:tab/>
      </w:r>
      <w:r>
        <w:t>Civil penalty:</w:t>
      </w:r>
      <w:r>
        <w:tab/>
        <w:t>2,000 penalty units.</w:t>
      </w:r>
    </w:p>
    <w:p w14:paraId="2DA74DCE" w14:textId="77777777" w:rsidR="00F76C8E" w:rsidRDefault="00000000">
      <w:pPr>
        <w:numPr>
          <w:ilvl w:val="0"/>
          <w:numId w:val="241"/>
        </w:numPr>
        <w:spacing w:after="247"/>
        <w:ind w:left="1131" w:right="9"/>
      </w:pPr>
      <w:r>
        <w:t>Subsection (2) does not apply if the credit provider has taken such steps as are reasonable in the circumstances to verify the identity of the individual.</w:t>
      </w:r>
    </w:p>
    <w:p w14:paraId="0660AC36" w14:textId="77777777" w:rsidR="00F76C8E" w:rsidRDefault="00000000">
      <w:pPr>
        <w:spacing w:after="248"/>
        <w:ind w:left="-5" w:hanging="10"/>
      </w:pPr>
      <w:r>
        <w:rPr>
          <w:b/>
          <w:sz w:val="26"/>
        </w:rPr>
        <w:t>Subdivision D—Dealing with credit eligibility information etc.</w:t>
      </w:r>
    </w:p>
    <w:p w14:paraId="45BB34F6" w14:textId="77777777" w:rsidR="00F76C8E" w:rsidRDefault="00000000">
      <w:pPr>
        <w:pStyle w:val="Heading5"/>
        <w:spacing w:after="207"/>
        <w:ind w:left="-5"/>
      </w:pPr>
      <w:r>
        <w:t>21G  Use or disclosure of credit eligibility information</w:t>
      </w:r>
    </w:p>
    <w:p w14:paraId="39EB94B0" w14:textId="77777777" w:rsidR="00F76C8E" w:rsidRDefault="00000000">
      <w:pPr>
        <w:spacing w:after="196"/>
        <w:ind w:left="1129" w:hanging="10"/>
      </w:pPr>
      <w:r>
        <w:rPr>
          <w:i/>
        </w:rPr>
        <w:t>Prohibition on use or disclosure</w:t>
      </w:r>
    </w:p>
    <w:p w14:paraId="1DB3FD2E" w14:textId="77777777" w:rsidR="00F76C8E" w:rsidRDefault="00000000">
      <w:pPr>
        <w:numPr>
          <w:ilvl w:val="0"/>
          <w:numId w:val="242"/>
        </w:numPr>
        <w:spacing w:after="197"/>
        <w:ind w:left="1131" w:right="9"/>
      </w:pPr>
      <w:r>
        <w:t>If a credit provider holds credit eligibility information about an individual, the provider must not use or disclose the information.</w:t>
      </w:r>
    </w:p>
    <w:p w14:paraId="1D048E00" w14:textId="77777777" w:rsidR="00F76C8E" w:rsidRDefault="00000000">
      <w:pPr>
        <w:tabs>
          <w:tab w:val="center" w:pos="1736"/>
          <w:tab w:val="center" w:pos="3845"/>
        </w:tabs>
        <w:spacing w:after="233"/>
        <w:ind w:left="0" w:firstLine="0"/>
      </w:pPr>
      <w:r>
        <w:rPr>
          <w:rFonts w:ascii="Calibri" w:eastAsia="Calibri" w:hAnsi="Calibri" w:cs="Calibri"/>
        </w:rPr>
        <w:lastRenderedPageBreak/>
        <w:tab/>
      </w:r>
      <w:r>
        <w:t>Civil penalty:</w:t>
      </w:r>
      <w:r>
        <w:tab/>
        <w:t>2,000 penalty units.</w:t>
      </w:r>
    </w:p>
    <w:p w14:paraId="52C869FE" w14:textId="77777777" w:rsidR="00F76C8E" w:rsidRDefault="00000000">
      <w:pPr>
        <w:spacing w:after="196"/>
        <w:ind w:left="1129" w:hanging="10"/>
      </w:pPr>
      <w:r>
        <w:rPr>
          <w:i/>
        </w:rPr>
        <w:t>Permitted uses</w:t>
      </w:r>
    </w:p>
    <w:p w14:paraId="6D9726DD" w14:textId="77777777" w:rsidR="00F76C8E" w:rsidRDefault="00000000">
      <w:pPr>
        <w:numPr>
          <w:ilvl w:val="0"/>
          <w:numId w:val="242"/>
        </w:numPr>
        <w:ind w:left="1131" w:right="9"/>
      </w:pPr>
      <w:r>
        <w:t>Subsection (1) does not apply to the use of credit eligibility information about the individual if:</w:t>
      </w:r>
    </w:p>
    <w:p w14:paraId="5ABAD436" w14:textId="77777777" w:rsidR="00F76C8E" w:rsidRDefault="00000000">
      <w:pPr>
        <w:numPr>
          <w:ilvl w:val="1"/>
          <w:numId w:val="242"/>
        </w:numPr>
        <w:ind w:right="9" w:hanging="357"/>
      </w:pPr>
      <w:r>
        <w:t>the use is for a consumer credit related purpose of the credit provider in relation to the individual; or</w:t>
      </w:r>
    </w:p>
    <w:p w14:paraId="4C6BF30F" w14:textId="77777777" w:rsidR="00F76C8E" w:rsidRDefault="00000000">
      <w:pPr>
        <w:numPr>
          <w:ilvl w:val="1"/>
          <w:numId w:val="242"/>
        </w:numPr>
        <w:ind w:right="9" w:hanging="357"/>
      </w:pPr>
      <w:r>
        <w:t>the use is a permitted CP use in relation to the individual; or(c) both of the following apply:</w:t>
      </w:r>
    </w:p>
    <w:p w14:paraId="64585F50" w14:textId="77777777" w:rsidR="00F76C8E" w:rsidRDefault="00000000">
      <w:pPr>
        <w:numPr>
          <w:ilvl w:val="2"/>
          <w:numId w:val="242"/>
        </w:numPr>
        <w:ind w:right="9"/>
      </w:pPr>
      <w:r>
        <w:t>the credit provider believes on reasonable grounds that the individual has committed a serious credit infringement;</w:t>
      </w:r>
    </w:p>
    <w:p w14:paraId="2D4D6A3D" w14:textId="77777777" w:rsidR="00F76C8E" w:rsidRDefault="00000000">
      <w:pPr>
        <w:numPr>
          <w:ilvl w:val="2"/>
          <w:numId w:val="242"/>
        </w:numPr>
        <w:ind w:right="9"/>
      </w:pPr>
      <w:r>
        <w:t>the provider uses the information in connection with the infringement; or</w:t>
      </w:r>
    </w:p>
    <w:p w14:paraId="0DF16866" w14:textId="77777777" w:rsidR="00F76C8E" w:rsidRDefault="00000000">
      <w:pPr>
        <w:spacing w:after="87"/>
        <w:ind w:left="1639" w:right="9"/>
      </w:pPr>
      <w:r>
        <w:t>(d) the use is required or authorised by or under an Australian law (other than the consumer data rules) or a court/tribunal order; or</w:t>
      </w:r>
    </w:p>
    <w:p w14:paraId="013EDA6A"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5A667B3" wp14:editId="5BE4F865">
                <wp:extent cx="4537075" cy="9525"/>
                <wp:effectExtent l="0" t="0" r="0" b="0"/>
                <wp:docPr id="283574" name="Group 28357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799" name="Shape 1179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3574" style="width:357.25pt;height:0.75pt;mso-position-horizontal-relative:char;mso-position-vertical-relative:line" coordsize="45370,95">
                <v:shape id="Shape 11799" style="position:absolute;width:45370;height:0;left:0;top:0;" coordsize="4537075,0" path="m0,0l4537075,0">
                  <v:stroke weight="0.75pt" endcap="flat" joinstyle="miter" miterlimit="10" on="true" color="#000000"/>
                  <v:fill on="false" color="#000000" opacity="0"/>
                </v:shape>
              </v:group>
            </w:pict>
          </mc:Fallback>
        </mc:AlternateContent>
      </w:r>
    </w:p>
    <w:p w14:paraId="634DC150" w14:textId="77777777" w:rsidR="00F76C8E" w:rsidRDefault="00000000">
      <w:pPr>
        <w:tabs>
          <w:tab w:val="center" w:pos="3833"/>
        </w:tabs>
        <w:spacing w:after="204" w:line="259" w:lineRule="auto"/>
        <w:ind w:left="-15" w:firstLine="0"/>
      </w:pPr>
      <w:r>
        <w:rPr>
          <w:i/>
          <w:sz w:val="16"/>
        </w:rPr>
        <w:t>128</w:t>
      </w:r>
      <w:r>
        <w:rPr>
          <w:i/>
          <w:sz w:val="16"/>
        </w:rPr>
        <w:tab/>
        <w:t>Privacy Act 1988</w:t>
      </w:r>
    </w:p>
    <w:p w14:paraId="38FE0BBB"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514D8EF" w14:textId="77777777" w:rsidR="00F76C8E" w:rsidRDefault="00000000">
      <w:pPr>
        <w:spacing w:after="280" w:line="265" w:lineRule="auto"/>
        <w:ind w:left="10" w:right="-15" w:hanging="10"/>
        <w:jc w:val="right"/>
      </w:pPr>
      <w:r>
        <w:rPr>
          <w:sz w:val="24"/>
        </w:rPr>
        <w:t>Section 21G</w:t>
      </w:r>
    </w:p>
    <w:p w14:paraId="0BD2EDB1" w14:textId="77777777" w:rsidR="00F76C8E" w:rsidRDefault="00000000">
      <w:pPr>
        <w:spacing w:after="227"/>
        <w:ind w:left="1272" w:right="9" w:firstLine="0"/>
      </w:pPr>
      <w:r>
        <w:t>(e) the use is a use prescribed by the regulations.</w:t>
      </w:r>
    </w:p>
    <w:p w14:paraId="35F560DD" w14:textId="77777777" w:rsidR="00F76C8E" w:rsidRDefault="00000000">
      <w:pPr>
        <w:spacing w:after="196"/>
        <w:ind w:left="1129" w:hanging="10"/>
      </w:pPr>
      <w:r>
        <w:rPr>
          <w:i/>
        </w:rPr>
        <w:t>Permitted disclosures</w:t>
      </w:r>
    </w:p>
    <w:p w14:paraId="2191D5A7" w14:textId="77777777" w:rsidR="00F76C8E" w:rsidRDefault="00000000">
      <w:pPr>
        <w:numPr>
          <w:ilvl w:val="0"/>
          <w:numId w:val="243"/>
        </w:numPr>
        <w:ind w:left="1131" w:right="9"/>
      </w:pPr>
      <w:r>
        <w:t>Subsection (1) does not apply to the disclosure of credit eligibility information about the individual if:</w:t>
      </w:r>
    </w:p>
    <w:p w14:paraId="72BE3990" w14:textId="77777777" w:rsidR="00F76C8E" w:rsidRDefault="00000000">
      <w:pPr>
        <w:numPr>
          <w:ilvl w:val="1"/>
          <w:numId w:val="244"/>
        </w:numPr>
        <w:ind w:right="9"/>
      </w:pPr>
      <w:r>
        <w:t>the disclosure is a permitted CP disclosure in relation to the individual; or</w:t>
      </w:r>
    </w:p>
    <w:p w14:paraId="06B3379C" w14:textId="77777777" w:rsidR="00F76C8E" w:rsidRDefault="00000000">
      <w:pPr>
        <w:numPr>
          <w:ilvl w:val="1"/>
          <w:numId w:val="244"/>
        </w:numPr>
        <w:ind w:right="9"/>
      </w:pPr>
      <w:r>
        <w:t>the disclosure is to a related body corporate of the credit provider; or</w:t>
      </w:r>
    </w:p>
    <w:p w14:paraId="24691D89" w14:textId="77777777" w:rsidR="00F76C8E" w:rsidRDefault="00000000">
      <w:pPr>
        <w:numPr>
          <w:ilvl w:val="1"/>
          <w:numId w:val="244"/>
        </w:numPr>
        <w:ind w:right="9"/>
      </w:pPr>
      <w:r>
        <w:t>the disclosure is to:</w:t>
      </w:r>
    </w:p>
    <w:p w14:paraId="6F9EDDA5" w14:textId="77777777" w:rsidR="00F76C8E" w:rsidRDefault="00000000">
      <w:pPr>
        <w:numPr>
          <w:ilvl w:val="2"/>
          <w:numId w:val="243"/>
        </w:numPr>
        <w:ind w:right="9"/>
      </w:pPr>
      <w:r>
        <w:t>a person for the purpose of processing an application for credit made to the credit provider; or</w:t>
      </w:r>
    </w:p>
    <w:p w14:paraId="3CA9EAB8" w14:textId="77777777" w:rsidR="00F76C8E" w:rsidRDefault="00000000">
      <w:pPr>
        <w:numPr>
          <w:ilvl w:val="2"/>
          <w:numId w:val="243"/>
        </w:numPr>
        <w:ind w:right="9"/>
      </w:pPr>
      <w:r>
        <w:t>a person who manages credit provided by the credit provider for use in managing that credit; or (d) both of the following apply:</w:t>
      </w:r>
    </w:p>
    <w:p w14:paraId="5D9E5E59" w14:textId="77777777" w:rsidR="00F76C8E" w:rsidRDefault="00000000">
      <w:pPr>
        <w:numPr>
          <w:ilvl w:val="2"/>
          <w:numId w:val="245"/>
        </w:numPr>
        <w:ind w:right="9"/>
      </w:pPr>
      <w:r>
        <w:lastRenderedPageBreak/>
        <w:t>the credit provider believes on reasonable grounds that the individual has committed a serious credit infringement;</w:t>
      </w:r>
    </w:p>
    <w:p w14:paraId="1F965D71" w14:textId="77777777" w:rsidR="00F76C8E" w:rsidRDefault="00000000">
      <w:pPr>
        <w:numPr>
          <w:ilvl w:val="2"/>
          <w:numId w:val="245"/>
        </w:numPr>
        <w:ind w:right="9"/>
      </w:pPr>
      <w:r>
        <w:t>the provider discloses the information to another credit provider that has an Australian link, or to an enforcement body; or</w:t>
      </w:r>
    </w:p>
    <w:p w14:paraId="668B7B1C" w14:textId="77777777" w:rsidR="00F76C8E" w:rsidRDefault="00000000">
      <w:pPr>
        <w:numPr>
          <w:ilvl w:val="1"/>
          <w:numId w:val="243"/>
        </w:numPr>
        <w:ind w:left="1642" w:right="9" w:hanging="370"/>
      </w:pPr>
      <w:r>
        <w:t>both of the following apply:</w:t>
      </w:r>
    </w:p>
    <w:p w14:paraId="0FFED0D1" w14:textId="77777777" w:rsidR="00F76C8E" w:rsidRDefault="00000000">
      <w:pPr>
        <w:numPr>
          <w:ilvl w:val="2"/>
          <w:numId w:val="243"/>
        </w:numPr>
        <w:ind w:right="9"/>
      </w:pPr>
      <w:r>
        <w:t>the disclosure is for the purposes of a recognised external dispute resolution scheme;</w:t>
      </w:r>
    </w:p>
    <w:p w14:paraId="3D9DAE21" w14:textId="77777777" w:rsidR="00F76C8E" w:rsidRDefault="00000000">
      <w:pPr>
        <w:numPr>
          <w:ilvl w:val="2"/>
          <w:numId w:val="243"/>
        </w:numPr>
        <w:ind w:right="9"/>
      </w:pPr>
      <w:r>
        <w:t>a credit provider or credit reporting body is a member of the scheme; or</w:t>
      </w:r>
    </w:p>
    <w:p w14:paraId="652DF769" w14:textId="77777777" w:rsidR="00F76C8E" w:rsidRDefault="00000000">
      <w:pPr>
        <w:numPr>
          <w:ilvl w:val="1"/>
          <w:numId w:val="243"/>
        </w:numPr>
        <w:ind w:left="1642" w:right="9" w:hanging="370"/>
      </w:pPr>
      <w:r>
        <w:t>the disclosure is required or authorised by or under an Australian law (other than the consumer data rules) or a court/tribunal order; or</w:t>
      </w:r>
    </w:p>
    <w:p w14:paraId="2F7965AA" w14:textId="77777777" w:rsidR="00F76C8E" w:rsidRDefault="00000000">
      <w:pPr>
        <w:numPr>
          <w:ilvl w:val="1"/>
          <w:numId w:val="243"/>
        </w:numPr>
        <w:spacing w:after="94"/>
        <w:ind w:left="1642" w:right="9" w:hanging="370"/>
      </w:pPr>
      <w:r>
        <w:t>the disclosure is a disclosure prescribed by the regulations.</w:t>
      </w:r>
    </w:p>
    <w:p w14:paraId="5F3E0186" w14:textId="77777777" w:rsidR="00F76C8E" w:rsidRDefault="00000000">
      <w:pPr>
        <w:spacing w:after="236"/>
        <w:ind w:left="1985" w:hanging="851"/>
      </w:pPr>
      <w:r>
        <w:rPr>
          <w:sz w:val="18"/>
        </w:rPr>
        <w:t>Note:</w:t>
      </w:r>
      <w:r>
        <w:rPr>
          <w:sz w:val="18"/>
        </w:rPr>
        <w:tab/>
        <w:t>See section 21NA for additional rules about the disclosure of credit eligibility information under paragraph (3)(b) or (c).</w:t>
      </w:r>
    </w:p>
    <w:p w14:paraId="68CD588E" w14:textId="77777777" w:rsidR="00F76C8E" w:rsidRDefault="00000000">
      <w:pPr>
        <w:numPr>
          <w:ilvl w:val="0"/>
          <w:numId w:val="243"/>
        </w:numPr>
        <w:spacing w:after="114"/>
        <w:ind w:left="1131" w:right="9"/>
      </w:pPr>
      <w:r>
        <w:t xml:space="preserve">However, if the credit eligibility information about the individual is, or was derived from, repayment history information about the </w:t>
      </w:r>
    </w:p>
    <w:p w14:paraId="28CB287D"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A1A27A2" wp14:editId="586F7619">
                <wp:extent cx="4537075" cy="9525"/>
                <wp:effectExtent l="0" t="0" r="0" b="0"/>
                <wp:docPr id="282324" name="Group 28232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868" name="Shape 1186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2324" style="width:357.25pt;height:0.75pt;mso-position-horizontal-relative:char;mso-position-vertical-relative:line" coordsize="45370,95">
                <v:shape id="Shape 11868" style="position:absolute;width:45370;height:0;left:0;top:0;" coordsize="4537075,0" path="m0,0l4537075,0">
                  <v:stroke weight="0.75pt" endcap="flat" joinstyle="miter" miterlimit="10" on="true" color="#000000"/>
                  <v:fill on="false" color="#000000" opacity="0"/>
                </v:shape>
              </v:group>
            </w:pict>
          </mc:Fallback>
        </mc:AlternateContent>
      </w:r>
    </w:p>
    <w:p w14:paraId="14DD0247"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129</w:t>
      </w:r>
    </w:p>
    <w:p w14:paraId="7DAD207A"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5C3DB7B" w14:textId="77777777" w:rsidR="00F76C8E" w:rsidRDefault="00000000">
      <w:pPr>
        <w:pStyle w:val="Heading6"/>
        <w:ind w:left="-5" w:right="0"/>
      </w:pPr>
      <w:r>
        <w:t>Section 21G</w:t>
      </w:r>
    </w:p>
    <w:p w14:paraId="75C804ED" w14:textId="77777777" w:rsidR="00F76C8E" w:rsidRDefault="00000000">
      <w:pPr>
        <w:spacing w:after="197"/>
        <w:ind w:left="1134" w:right="9" w:firstLine="0"/>
      </w:pPr>
      <w:r>
        <w:t>individual, the credit provider must not disclose the information under subsection (3).</w:t>
      </w:r>
    </w:p>
    <w:p w14:paraId="1571F30F" w14:textId="77777777" w:rsidR="00F76C8E" w:rsidRDefault="00000000">
      <w:pPr>
        <w:tabs>
          <w:tab w:val="center" w:pos="1736"/>
          <w:tab w:val="center" w:pos="3845"/>
        </w:tabs>
        <w:spacing w:after="200"/>
        <w:ind w:left="0" w:firstLine="0"/>
      </w:pPr>
      <w:r>
        <w:rPr>
          <w:rFonts w:ascii="Calibri" w:eastAsia="Calibri" w:hAnsi="Calibri" w:cs="Calibri"/>
        </w:rPr>
        <w:tab/>
      </w:r>
      <w:r>
        <w:t>Civil penalty:</w:t>
      </w:r>
      <w:r>
        <w:tab/>
        <w:t>2,000 penalty units.</w:t>
      </w:r>
    </w:p>
    <w:p w14:paraId="4F863CC6" w14:textId="77777777" w:rsidR="00F76C8E" w:rsidRDefault="00000000">
      <w:pPr>
        <w:numPr>
          <w:ilvl w:val="0"/>
          <w:numId w:val="246"/>
        </w:numPr>
        <w:ind w:right="9" w:hanging="370"/>
      </w:pPr>
      <w:r>
        <w:t>Subsection (4) does not apply if:</w:t>
      </w:r>
    </w:p>
    <w:p w14:paraId="6BD645DA" w14:textId="77777777" w:rsidR="00F76C8E" w:rsidRDefault="00000000">
      <w:pPr>
        <w:numPr>
          <w:ilvl w:val="1"/>
          <w:numId w:val="246"/>
        </w:numPr>
        <w:ind w:right="9"/>
      </w:pPr>
      <w:r>
        <w:t>the recipient of the credit eligibility information is another credit provider who is a licensee; or</w:t>
      </w:r>
    </w:p>
    <w:p w14:paraId="1642B8CE" w14:textId="77777777" w:rsidR="00F76C8E" w:rsidRDefault="00000000">
      <w:pPr>
        <w:numPr>
          <w:ilvl w:val="1"/>
          <w:numId w:val="246"/>
        </w:numPr>
        <w:ind w:right="9"/>
      </w:pPr>
      <w:r>
        <w:t>the disclosure is a permitted CP disclosure within the meaning of section 21L; or</w:t>
      </w:r>
    </w:p>
    <w:p w14:paraId="18B86D03" w14:textId="77777777" w:rsidR="00F76C8E" w:rsidRDefault="00000000">
      <w:pPr>
        <w:numPr>
          <w:ilvl w:val="1"/>
          <w:numId w:val="246"/>
        </w:numPr>
        <w:ind w:right="9"/>
      </w:pPr>
      <w:r>
        <w:t>the credit provider discloses the credit eligibility information under paragraph (3)(b), (c), (e) or (f); or</w:t>
      </w:r>
    </w:p>
    <w:p w14:paraId="763ACC13" w14:textId="77777777" w:rsidR="00F76C8E" w:rsidRDefault="00000000">
      <w:pPr>
        <w:numPr>
          <w:ilvl w:val="1"/>
          <w:numId w:val="246"/>
        </w:numPr>
        <w:spacing w:after="230"/>
        <w:ind w:right="9"/>
      </w:pPr>
      <w:r>
        <w:t>the credit provider discloses the credit eligibility information under paragraph (3)(d) to an enforcement body.</w:t>
      </w:r>
    </w:p>
    <w:p w14:paraId="48B3F9C0" w14:textId="77777777" w:rsidR="00F76C8E" w:rsidRDefault="00000000">
      <w:pPr>
        <w:spacing w:after="196"/>
        <w:ind w:left="1129" w:hanging="10"/>
      </w:pPr>
      <w:r>
        <w:rPr>
          <w:i/>
        </w:rPr>
        <w:lastRenderedPageBreak/>
        <w:t>Written note of use or disclosure</w:t>
      </w:r>
    </w:p>
    <w:p w14:paraId="3B81168A" w14:textId="77777777" w:rsidR="00F76C8E" w:rsidRDefault="00000000">
      <w:pPr>
        <w:numPr>
          <w:ilvl w:val="0"/>
          <w:numId w:val="246"/>
        </w:numPr>
        <w:spacing w:after="197"/>
        <w:ind w:right="9" w:hanging="370"/>
      </w:pPr>
      <w:r>
        <w:t>If a credit provider uses or discloses credit eligibility information under this section, the provider must make a written note of that use or disclosure.</w:t>
      </w:r>
    </w:p>
    <w:p w14:paraId="624A732A" w14:textId="77777777" w:rsidR="00F76C8E" w:rsidRDefault="00000000">
      <w:pPr>
        <w:tabs>
          <w:tab w:val="center" w:pos="1736"/>
          <w:tab w:val="center" w:pos="3762"/>
        </w:tabs>
        <w:spacing w:after="233"/>
        <w:ind w:left="0" w:firstLine="0"/>
      </w:pPr>
      <w:r>
        <w:rPr>
          <w:rFonts w:ascii="Calibri" w:eastAsia="Calibri" w:hAnsi="Calibri" w:cs="Calibri"/>
        </w:rPr>
        <w:tab/>
      </w:r>
      <w:r>
        <w:t>Civil penalty:</w:t>
      </w:r>
      <w:r>
        <w:tab/>
        <w:t>500 penalty units.</w:t>
      </w:r>
    </w:p>
    <w:p w14:paraId="5D30F397" w14:textId="77777777" w:rsidR="00F76C8E" w:rsidRDefault="00000000">
      <w:pPr>
        <w:spacing w:after="196"/>
        <w:ind w:left="1129" w:hanging="10"/>
      </w:pPr>
      <w:r>
        <w:rPr>
          <w:i/>
        </w:rPr>
        <w:t>Interaction with the Australian Privacy Principles</w:t>
      </w:r>
    </w:p>
    <w:p w14:paraId="39FDBFD2" w14:textId="77777777" w:rsidR="00F76C8E" w:rsidRDefault="00000000">
      <w:pPr>
        <w:numPr>
          <w:ilvl w:val="0"/>
          <w:numId w:val="246"/>
        </w:numPr>
        <w:spacing w:after="197"/>
        <w:ind w:right="9" w:hanging="370"/>
      </w:pPr>
      <w:r>
        <w:t>If a credit provider is an APP entity, Australian Privacy Principles 6, 7 and 8 do not apply to the provider in relation to credit eligibility information.</w:t>
      </w:r>
    </w:p>
    <w:p w14:paraId="56B4BE91" w14:textId="77777777" w:rsidR="00F76C8E" w:rsidRDefault="00000000">
      <w:pPr>
        <w:numPr>
          <w:ilvl w:val="0"/>
          <w:numId w:val="246"/>
        </w:numPr>
        <w:ind w:right="9" w:hanging="370"/>
      </w:pPr>
      <w:r>
        <w:t>If:</w:t>
      </w:r>
    </w:p>
    <w:p w14:paraId="6EFFB45D" w14:textId="77777777" w:rsidR="00F76C8E" w:rsidRDefault="00000000">
      <w:pPr>
        <w:numPr>
          <w:ilvl w:val="1"/>
          <w:numId w:val="246"/>
        </w:numPr>
        <w:ind w:right="9"/>
      </w:pPr>
      <w:r>
        <w:t>a credit provider is an APP entity; and</w:t>
      </w:r>
    </w:p>
    <w:p w14:paraId="62B73F01" w14:textId="77777777" w:rsidR="00F76C8E" w:rsidRDefault="00000000">
      <w:pPr>
        <w:numPr>
          <w:ilvl w:val="1"/>
          <w:numId w:val="246"/>
        </w:numPr>
        <w:ind w:right="9"/>
      </w:pPr>
      <w:r>
        <w:t>the credit eligibility information is a government related identifier of the individual;</w:t>
      </w:r>
    </w:p>
    <w:p w14:paraId="2AF906DF" w14:textId="77777777" w:rsidR="00F76C8E" w:rsidRDefault="00000000">
      <w:pPr>
        <w:spacing w:after="942"/>
        <w:ind w:left="1134" w:right="9" w:firstLine="0"/>
      </w:pPr>
      <w:r>
        <w:t>Australian Privacy Principle 9.2 does not apply to the provider in relation to the information.</w:t>
      </w:r>
    </w:p>
    <w:p w14:paraId="2E895601"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7128DD9" wp14:editId="2DD8A5D5">
                <wp:extent cx="4537075" cy="9525"/>
                <wp:effectExtent l="0" t="0" r="0" b="0"/>
                <wp:docPr id="282005" name="Group 28200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1953" name="Shape 1195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2005" style="width:357.25pt;height:0.75pt;mso-position-horizontal-relative:char;mso-position-vertical-relative:line" coordsize="45370,95">
                <v:shape id="Shape 11953" style="position:absolute;width:45370;height:0;left:0;top:0;" coordsize="4537075,0" path="m0,0l4537075,0">
                  <v:stroke weight="0.75pt" endcap="flat" joinstyle="miter" miterlimit="10" on="true" color="#000000"/>
                  <v:fill on="false" color="#000000" opacity="0"/>
                </v:shape>
              </v:group>
            </w:pict>
          </mc:Fallback>
        </mc:AlternateContent>
      </w:r>
    </w:p>
    <w:p w14:paraId="65B538A8" w14:textId="77777777" w:rsidR="00F76C8E" w:rsidRDefault="00000000">
      <w:pPr>
        <w:tabs>
          <w:tab w:val="center" w:pos="3833"/>
        </w:tabs>
        <w:spacing w:after="204" w:line="259" w:lineRule="auto"/>
        <w:ind w:left="-15" w:firstLine="0"/>
      </w:pPr>
      <w:r>
        <w:rPr>
          <w:i/>
          <w:sz w:val="16"/>
        </w:rPr>
        <w:t>130</w:t>
      </w:r>
      <w:r>
        <w:rPr>
          <w:i/>
          <w:sz w:val="16"/>
        </w:rPr>
        <w:tab/>
        <w:t>Privacy Act 1988</w:t>
      </w:r>
    </w:p>
    <w:p w14:paraId="744B6C21"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C802BCC" w14:textId="77777777" w:rsidR="00F76C8E" w:rsidRDefault="00F76C8E">
      <w:pPr>
        <w:sectPr w:rsidR="00F76C8E">
          <w:headerReference w:type="even" r:id="rId92"/>
          <w:headerReference w:type="default" r:id="rId93"/>
          <w:footerReference w:type="even" r:id="rId94"/>
          <w:footerReference w:type="default" r:id="rId95"/>
          <w:headerReference w:type="first" r:id="rId96"/>
          <w:footerReference w:type="first" r:id="rId97"/>
          <w:pgSz w:w="11907" w:h="16839"/>
          <w:pgMar w:top="1834" w:right="2410" w:bottom="3655" w:left="2410" w:header="798" w:footer="200" w:gutter="0"/>
          <w:cols w:space="720"/>
        </w:sectPr>
      </w:pPr>
    </w:p>
    <w:p w14:paraId="2C1CE3B0" w14:textId="77777777" w:rsidR="00F76C8E" w:rsidRDefault="00000000">
      <w:pPr>
        <w:pStyle w:val="Heading5"/>
        <w:spacing w:after="147"/>
        <w:ind w:left="-5"/>
      </w:pPr>
      <w:r>
        <w:lastRenderedPageBreak/>
        <w:t>21H  Permitted CP uses in relation to individuals</w:t>
      </w:r>
    </w:p>
    <w:p w14:paraId="6B57A1B7" w14:textId="77777777" w:rsidR="00F76C8E" w:rsidRDefault="00000000">
      <w:pPr>
        <w:ind w:left="1134" w:right="9" w:firstLine="0"/>
      </w:pPr>
      <w:r>
        <w:t xml:space="preserve">A use by a credit provider of credit eligibility information about an individual is a </w:t>
      </w:r>
      <w:r>
        <w:rPr>
          <w:b/>
          <w:i/>
        </w:rPr>
        <w:t>permitted CP use</w:t>
      </w:r>
      <w:r>
        <w:t xml:space="preserve"> in relation to the individual if:</w:t>
      </w:r>
    </w:p>
    <w:p w14:paraId="1BE3CDF6" w14:textId="77777777" w:rsidR="00F76C8E" w:rsidRDefault="00000000">
      <w:pPr>
        <w:numPr>
          <w:ilvl w:val="0"/>
          <w:numId w:val="247"/>
        </w:numPr>
        <w:ind w:right="9"/>
      </w:pPr>
      <w:r>
        <w:t>the relevant credit reporting information was disclosed to the provider under a provision specified in column 1 of the table for the purpose (if any) specified in that column; and</w:t>
      </w:r>
    </w:p>
    <w:p w14:paraId="0D61202D" w14:textId="77777777" w:rsidR="00F76C8E" w:rsidRDefault="00000000">
      <w:pPr>
        <w:numPr>
          <w:ilvl w:val="0"/>
          <w:numId w:val="247"/>
        </w:numPr>
        <w:ind w:right="9"/>
      </w:pPr>
      <w:r>
        <w:t>the provider uses the credit eligibility information for the purpose specified in column 2 of the table.</w:t>
      </w:r>
    </w:p>
    <w:tbl>
      <w:tblPr>
        <w:tblStyle w:val="TableGrid"/>
        <w:tblW w:w="7086" w:type="dxa"/>
        <w:tblInd w:w="5" w:type="dxa"/>
        <w:tblCellMar>
          <w:top w:w="113" w:type="dxa"/>
          <w:left w:w="0" w:type="dxa"/>
          <w:bottom w:w="5" w:type="dxa"/>
          <w:right w:w="115" w:type="dxa"/>
        </w:tblCellMar>
        <w:tblLook w:val="04A0" w:firstRow="1" w:lastRow="0" w:firstColumn="1" w:lastColumn="0" w:noHBand="0" w:noVBand="1"/>
      </w:tblPr>
      <w:tblGrid>
        <w:gridCol w:w="822"/>
        <w:gridCol w:w="2967"/>
        <w:gridCol w:w="3297"/>
      </w:tblGrid>
      <w:tr w:rsidR="00F76C8E" w14:paraId="7CA0893D" w14:textId="77777777">
        <w:trPr>
          <w:trHeight w:val="323"/>
        </w:trPr>
        <w:tc>
          <w:tcPr>
            <w:tcW w:w="3789" w:type="dxa"/>
            <w:gridSpan w:val="2"/>
            <w:tcBorders>
              <w:top w:val="single" w:sz="12" w:space="0" w:color="000000"/>
              <w:left w:val="nil"/>
              <w:bottom w:val="single" w:sz="6" w:space="0" w:color="000000"/>
              <w:right w:val="nil"/>
            </w:tcBorders>
            <w:vAlign w:val="bottom"/>
          </w:tcPr>
          <w:p w14:paraId="621C0E9A" w14:textId="77777777" w:rsidR="00F76C8E" w:rsidRDefault="00000000">
            <w:pPr>
              <w:spacing w:after="0" w:line="259" w:lineRule="auto"/>
              <w:ind w:left="108" w:firstLine="0"/>
            </w:pPr>
            <w:r>
              <w:rPr>
                <w:b/>
                <w:sz w:val="20"/>
              </w:rPr>
              <w:t>Permitted CP uses</w:t>
            </w:r>
          </w:p>
        </w:tc>
        <w:tc>
          <w:tcPr>
            <w:tcW w:w="3297" w:type="dxa"/>
            <w:tcBorders>
              <w:top w:val="single" w:sz="12" w:space="0" w:color="000000"/>
              <w:left w:val="nil"/>
              <w:bottom w:val="single" w:sz="6" w:space="0" w:color="000000"/>
              <w:right w:val="nil"/>
            </w:tcBorders>
          </w:tcPr>
          <w:p w14:paraId="696902E2" w14:textId="77777777" w:rsidR="00F76C8E" w:rsidRDefault="00F76C8E">
            <w:pPr>
              <w:spacing w:after="160" w:line="259" w:lineRule="auto"/>
              <w:ind w:left="0" w:firstLine="0"/>
            </w:pPr>
          </w:p>
        </w:tc>
      </w:tr>
      <w:tr w:rsidR="00F76C8E" w14:paraId="3775591A" w14:textId="77777777">
        <w:trPr>
          <w:trHeight w:val="315"/>
        </w:trPr>
        <w:tc>
          <w:tcPr>
            <w:tcW w:w="822" w:type="dxa"/>
            <w:tcBorders>
              <w:top w:val="single" w:sz="6" w:space="0" w:color="000000"/>
              <w:left w:val="nil"/>
              <w:bottom w:val="single" w:sz="6" w:space="0" w:color="000000"/>
              <w:right w:val="nil"/>
            </w:tcBorders>
          </w:tcPr>
          <w:p w14:paraId="35BDF401" w14:textId="77777777" w:rsidR="00F76C8E" w:rsidRDefault="00F76C8E">
            <w:pPr>
              <w:spacing w:after="160" w:line="259" w:lineRule="auto"/>
              <w:ind w:left="0" w:firstLine="0"/>
            </w:pPr>
          </w:p>
        </w:tc>
        <w:tc>
          <w:tcPr>
            <w:tcW w:w="2967" w:type="dxa"/>
            <w:tcBorders>
              <w:top w:val="single" w:sz="6" w:space="0" w:color="000000"/>
              <w:left w:val="nil"/>
              <w:bottom w:val="single" w:sz="6" w:space="0" w:color="000000"/>
              <w:right w:val="nil"/>
            </w:tcBorders>
            <w:vAlign w:val="bottom"/>
          </w:tcPr>
          <w:p w14:paraId="5346942B" w14:textId="77777777" w:rsidR="00F76C8E" w:rsidRDefault="00000000">
            <w:pPr>
              <w:spacing w:after="0" w:line="259" w:lineRule="auto"/>
              <w:ind w:left="0" w:firstLine="0"/>
            </w:pPr>
            <w:r>
              <w:rPr>
                <w:b/>
                <w:sz w:val="20"/>
              </w:rPr>
              <w:t>Column 1</w:t>
            </w:r>
          </w:p>
        </w:tc>
        <w:tc>
          <w:tcPr>
            <w:tcW w:w="3297" w:type="dxa"/>
            <w:tcBorders>
              <w:top w:val="single" w:sz="6" w:space="0" w:color="000000"/>
              <w:left w:val="nil"/>
              <w:bottom w:val="single" w:sz="6" w:space="0" w:color="000000"/>
              <w:right w:val="nil"/>
            </w:tcBorders>
            <w:vAlign w:val="bottom"/>
          </w:tcPr>
          <w:p w14:paraId="55AF0C3D" w14:textId="77777777" w:rsidR="00F76C8E" w:rsidRDefault="00000000">
            <w:pPr>
              <w:spacing w:after="0" w:line="259" w:lineRule="auto"/>
              <w:ind w:left="0" w:firstLine="0"/>
            </w:pPr>
            <w:r>
              <w:rPr>
                <w:b/>
                <w:sz w:val="20"/>
              </w:rPr>
              <w:t>Column 2</w:t>
            </w:r>
          </w:p>
        </w:tc>
      </w:tr>
      <w:tr w:rsidR="00F76C8E" w14:paraId="0ECEB046" w14:textId="77777777">
        <w:trPr>
          <w:trHeight w:val="803"/>
        </w:trPr>
        <w:tc>
          <w:tcPr>
            <w:tcW w:w="822" w:type="dxa"/>
            <w:tcBorders>
              <w:top w:val="single" w:sz="6" w:space="0" w:color="000000"/>
              <w:left w:val="nil"/>
              <w:bottom w:val="single" w:sz="12" w:space="0" w:color="000000"/>
              <w:right w:val="nil"/>
            </w:tcBorders>
          </w:tcPr>
          <w:p w14:paraId="2BE8053A" w14:textId="77777777" w:rsidR="00F76C8E" w:rsidRDefault="00000000">
            <w:pPr>
              <w:spacing w:after="0" w:line="259" w:lineRule="auto"/>
              <w:ind w:left="108" w:firstLine="0"/>
            </w:pPr>
            <w:r>
              <w:rPr>
                <w:b/>
                <w:sz w:val="20"/>
              </w:rPr>
              <w:t>Item</w:t>
            </w:r>
          </w:p>
        </w:tc>
        <w:tc>
          <w:tcPr>
            <w:tcW w:w="2967" w:type="dxa"/>
            <w:tcBorders>
              <w:top w:val="single" w:sz="6" w:space="0" w:color="000000"/>
              <w:left w:val="nil"/>
              <w:bottom w:val="single" w:sz="12" w:space="0" w:color="000000"/>
              <w:right w:val="nil"/>
            </w:tcBorders>
            <w:vAlign w:val="bottom"/>
          </w:tcPr>
          <w:p w14:paraId="7F1D402F" w14:textId="77777777" w:rsidR="00F76C8E" w:rsidRDefault="00000000">
            <w:pPr>
              <w:spacing w:after="0" w:line="259" w:lineRule="auto"/>
              <w:ind w:left="0" w:firstLine="0"/>
            </w:pPr>
            <w:r>
              <w:rPr>
                <w:b/>
                <w:sz w:val="20"/>
              </w:rPr>
              <w:t>The relevant credit reporting information was disclosed to the credit provider under ...</w:t>
            </w:r>
          </w:p>
        </w:tc>
        <w:tc>
          <w:tcPr>
            <w:tcW w:w="3297" w:type="dxa"/>
            <w:tcBorders>
              <w:top w:val="single" w:sz="6" w:space="0" w:color="000000"/>
              <w:left w:val="nil"/>
              <w:bottom w:val="single" w:sz="12" w:space="0" w:color="000000"/>
              <w:right w:val="nil"/>
            </w:tcBorders>
          </w:tcPr>
          <w:p w14:paraId="20343B2B" w14:textId="77777777" w:rsidR="00F76C8E" w:rsidRDefault="00000000">
            <w:pPr>
              <w:spacing w:after="0" w:line="259" w:lineRule="auto"/>
              <w:ind w:left="0" w:firstLine="0"/>
            </w:pPr>
            <w:r>
              <w:rPr>
                <w:b/>
                <w:sz w:val="20"/>
              </w:rPr>
              <w:t>The credit provider uses the credit eligibility information for ...</w:t>
            </w:r>
          </w:p>
        </w:tc>
      </w:tr>
      <w:tr w:rsidR="00F76C8E" w14:paraId="19CB08EA" w14:textId="77777777">
        <w:trPr>
          <w:trHeight w:val="1980"/>
        </w:trPr>
        <w:tc>
          <w:tcPr>
            <w:tcW w:w="822" w:type="dxa"/>
            <w:tcBorders>
              <w:top w:val="single" w:sz="12" w:space="0" w:color="000000"/>
              <w:left w:val="nil"/>
              <w:bottom w:val="single" w:sz="4" w:space="0" w:color="000000"/>
              <w:right w:val="nil"/>
            </w:tcBorders>
          </w:tcPr>
          <w:p w14:paraId="2A4D2421" w14:textId="77777777" w:rsidR="00F76C8E" w:rsidRDefault="00000000">
            <w:pPr>
              <w:spacing w:after="0" w:line="259" w:lineRule="auto"/>
              <w:ind w:left="108" w:firstLine="0"/>
            </w:pPr>
            <w:r>
              <w:rPr>
                <w:sz w:val="20"/>
              </w:rPr>
              <w:t>1</w:t>
            </w:r>
          </w:p>
        </w:tc>
        <w:tc>
          <w:tcPr>
            <w:tcW w:w="2967" w:type="dxa"/>
            <w:tcBorders>
              <w:top w:val="single" w:sz="12" w:space="0" w:color="000000"/>
              <w:left w:val="nil"/>
              <w:bottom w:val="single" w:sz="4" w:space="0" w:color="000000"/>
              <w:right w:val="nil"/>
            </w:tcBorders>
          </w:tcPr>
          <w:p w14:paraId="6C6FD064" w14:textId="77777777" w:rsidR="00F76C8E" w:rsidRDefault="00000000">
            <w:pPr>
              <w:spacing w:after="0" w:line="259" w:lineRule="auto"/>
              <w:ind w:left="0" w:firstLine="0"/>
            </w:pPr>
            <w:r>
              <w:rPr>
                <w:sz w:val="20"/>
              </w:rPr>
              <w:t xml:space="preserve">item 1 of the table in </w:t>
            </w:r>
          </w:p>
          <w:p w14:paraId="189A7455" w14:textId="77777777" w:rsidR="00F76C8E" w:rsidRDefault="00000000">
            <w:pPr>
              <w:spacing w:after="0" w:line="259" w:lineRule="auto"/>
              <w:ind w:left="0" w:firstLine="0"/>
            </w:pPr>
            <w:r>
              <w:rPr>
                <w:sz w:val="20"/>
              </w:rPr>
              <w:t>subsection 20F(1) for the purpose of assessing an application for consumer credit made by the individual to the provider.</w:t>
            </w:r>
          </w:p>
        </w:tc>
        <w:tc>
          <w:tcPr>
            <w:tcW w:w="3297" w:type="dxa"/>
            <w:tcBorders>
              <w:top w:val="single" w:sz="12" w:space="0" w:color="000000"/>
              <w:left w:val="nil"/>
              <w:bottom w:val="single" w:sz="4" w:space="0" w:color="000000"/>
              <w:right w:val="nil"/>
            </w:tcBorders>
            <w:vAlign w:val="bottom"/>
          </w:tcPr>
          <w:p w14:paraId="786D98D9" w14:textId="77777777" w:rsidR="00F76C8E" w:rsidRDefault="00000000">
            <w:pPr>
              <w:numPr>
                <w:ilvl w:val="0"/>
                <w:numId w:val="580"/>
              </w:numPr>
              <w:spacing w:after="60" w:line="238" w:lineRule="auto"/>
              <w:ind w:hanging="283"/>
            </w:pPr>
            <w:r>
              <w:rPr>
                <w:sz w:val="20"/>
              </w:rPr>
              <w:t>a securitisation related purpose of the provider in relation to the individual; or</w:t>
            </w:r>
          </w:p>
          <w:p w14:paraId="1F8DB0F9" w14:textId="77777777" w:rsidR="00F76C8E" w:rsidRDefault="00000000">
            <w:pPr>
              <w:numPr>
                <w:ilvl w:val="0"/>
                <w:numId w:val="580"/>
              </w:numPr>
              <w:spacing w:after="0" w:line="259" w:lineRule="auto"/>
              <w:ind w:hanging="283"/>
            </w:pPr>
            <w:r>
              <w:rPr>
                <w:sz w:val="20"/>
              </w:rPr>
              <w:t>the internal management purposes of the provider that are directly related to the provision or management of consumer credit by the provider.</w:t>
            </w:r>
          </w:p>
        </w:tc>
      </w:tr>
      <w:tr w:rsidR="00F76C8E" w14:paraId="74AE7B11" w14:textId="77777777">
        <w:trPr>
          <w:trHeight w:val="1270"/>
        </w:trPr>
        <w:tc>
          <w:tcPr>
            <w:tcW w:w="822" w:type="dxa"/>
            <w:tcBorders>
              <w:top w:val="single" w:sz="4" w:space="0" w:color="000000"/>
              <w:left w:val="nil"/>
              <w:bottom w:val="single" w:sz="4" w:space="0" w:color="000000"/>
              <w:right w:val="nil"/>
            </w:tcBorders>
          </w:tcPr>
          <w:p w14:paraId="1D21C54A" w14:textId="77777777" w:rsidR="00F76C8E" w:rsidRDefault="00000000">
            <w:pPr>
              <w:spacing w:after="0" w:line="259" w:lineRule="auto"/>
              <w:ind w:left="108" w:firstLine="0"/>
            </w:pPr>
            <w:r>
              <w:rPr>
                <w:sz w:val="20"/>
              </w:rPr>
              <w:t>2</w:t>
            </w:r>
          </w:p>
        </w:tc>
        <w:tc>
          <w:tcPr>
            <w:tcW w:w="2967" w:type="dxa"/>
            <w:tcBorders>
              <w:top w:val="single" w:sz="4" w:space="0" w:color="000000"/>
              <w:left w:val="nil"/>
              <w:bottom w:val="single" w:sz="4" w:space="0" w:color="000000"/>
              <w:right w:val="nil"/>
            </w:tcBorders>
            <w:vAlign w:val="bottom"/>
          </w:tcPr>
          <w:p w14:paraId="339A57EA" w14:textId="77777777" w:rsidR="00F76C8E" w:rsidRDefault="00000000">
            <w:pPr>
              <w:spacing w:after="0" w:line="259" w:lineRule="auto"/>
              <w:ind w:left="0" w:firstLine="0"/>
            </w:pPr>
            <w:r>
              <w:rPr>
                <w:sz w:val="20"/>
              </w:rPr>
              <w:t xml:space="preserve">item 2 of the table in </w:t>
            </w:r>
          </w:p>
          <w:p w14:paraId="432B700B" w14:textId="77777777" w:rsidR="00F76C8E" w:rsidRDefault="00000000">
            <w:pPr>
              <w:spacing w:after="0" w:line="259" w:lineRule="auto"/>
              <w:ind w:left="0" w:firstLine="0"/>
            </w:pPr>
            <w:r>
              <w:rPr>
                <w:sz w:val="20"/>
              </w:rPr>
              <w:t>subsection 20F(1) for a particular commercial credit related purpose of the provider in relation to the individual.</w:t>
            </w:r>
          </w:p>
        </w:tc>
        <w:tc>
          <w:tcPr>
            <w:tcW w:w="3297" w:type="dxa"/>
            <w:tcBorders>
              <w:top w:val="single" w:sz="4" w:space="0" w:color="000000"/>
              <w:left w:val="nil"/>
              <w:bottom w:val="single" w:sz="4" w:space="0" w:color="000000"/>
              <w:right w:val="nil"/>
            </w:tcBorders>
          </w:tcPr>
          <w:p w14:paraId="74762D23" w14:textId="77777777" w:rsidR="00F76C8E" w:rsidRDefault="00000000">
            <w:pPr>
              <w:spacing w:after="0" w:line="259" w:lineRule="auto"/>
              <w:ind w:left="0" w:firstLine="0"/>
            </w:pPr>
            <w:r>
              <w:rPr>
                <w:sz w:val="20"/>
              </w:rPr>
              <w:t>that particular commercial credit related purpose.</w:t>
            </w:r>
          </w:p>
        </w:tc>
      </w:tr>
      <w:tr w:rsidR="00F76C8E" w14:paraId="36124D44" w14:textId="77777777">
        <w:trPr>
          <w:trHeight w:val="1270"/>
        </w:trPr>
        <w:tc>
          <w:tcPr>
            <w:tcW w:w="822" w:type="dxa"/>
            <w:tcBorders>
              <w:top w:val="single" w:sz="4" w:space="0" w:color="000000"/>
              <w:left w:val="nil"/>
              <w:bottom w:val="single" w:sz="4" w:space="0" w:color="000000"/>
              <w:right w:val="nil"/>
            </w:tcBorders>
          </w:tcPr>
          <w:p w14:paraId="64B435FB" w14:textId="77777777" w:rsidR="00F76C8E" w:rsidRDefault="00000000">
            <w:pPr>
              <w:spacing w:after="0" w:line="259" w:lineRule="auto"/>
              <w:ind w:left="108" w:firstLine="0"/>
            </w:pPr>
            <w:r>
              <w:rPr>
                <w:sz w:val="20"/>
              </w:rPr>
              <w:t>3</w:t>
            </w:r>
          </w:p>
        </w:tc>
        <w:tc>
          <w:tcPr>
            <w:tcW w:w="2967" w:type="dxa"/>
            <w:tcBorders>
              <w:top w:val="single" w:sz="4" w:space="0" w:color="000000"/>
              <w:left w:val="nil"/>
              <w:bottom w:val="single" w:sz="4" w:space="0" w:color="000000"/>
              <w:right w:val="nil"/>
            </w:tcBorders>
            <w:vAlign w:val="bottom"/>
          </w:tcPr>
          <w:p w14:paraId="7087D34B" w14:textId="77777777" w:rsidR="00F76C8E" w:rsidRDefault="00000000">
            <w:pPr>
              <w:spacing w:after="0" w:line="259" w:lineRule="auto"/>
              <w:ind w:left="0" w:firstLine="0"/>
            </w:pPr>
            <w:r>
              <w:rPr>
                <w:sz w:val="20"/>
              </w:rPr>
              <w:t xml:space="preserve">item 2 of the table in </w:t>
            </w:r>
          </w:p>
          <w:p w14:paraId="25C1E0C7" w14:textId="77777777" w:rsidR="00F76C8E" w:rsidRDefault="00000000">
            <w:pPr>
              <w:spacing w:after="0" w:line="259" w:lineRule="auto"/>
              <w:ind w:left="0" w:firstLine="0"/>
            </w:pPr>
            <w:r>
              <w:rPr>
                <w:sz w:val="20"/>
              </w:rPr>
              <w:t>subsection 20F(1) for the purpose of assessing an application for commercial credit made by a person to the provider.</w:t>
            </w:r>
          </w:p>
        </w:tc>
        <w:tc>
          <w:tcPr>
            <w:tcW w:w="3297" w:type="dxa"/>
            <w:tcBorders>
              <w:top w:val="single" w:sz="4" w:space="0" w:color="000000"/>
              <w:left w:val="nil"/>
              <w:bottom w:val="single" w:sz="4" w:space="0" w:color="000000"/>
              <w:right w:val="nil"/>
            </w:tcBorders>
          </w:tcPr>
          <w:p w14:paraId="19D907F0" w14:textId="77777777" w:rsidR="00F76C8E" w:rsidRDefault="00000000">
            <w:pPr>
              <w:spacing w:after="0" w:line="259" w:lineRule="auto"/>
              <w:ind w:left="0" w:firstLine="0"/>
            </w:pPr>
            <w:r>
              <w:rPr>
                <w:sz w:val="20"/>
              </w:rPr>
              <w:t>the internal management purposes of the provider that are directly related to the provision or management of commercial credit by the provider.</w:t>
            </w:r>
          </w:p>
        </w:tc>
      </w:tr>
      <w:tr w:rsidR="00F76C8E" w14:paraId="0500CEEC" w14:textId="77777777">
        <w:trPr>
          <w:trHeight w:val="1050"/>
        </w:trPr>
        <w:tc>
          <w:tcPr>
            <w:tcW w:w="822" w:type="dxa"/>
            <w:tcBorders>
              <w:top w:val="single" w:sz="4" w:space="0" w:color="000000"/>
              <w:left w:val="nil"/>
              <w:bottom w:val="single" w:sz="4" w:space="0" w:color="000000"/>
              <w:right w:val="nil"/>
            </w:tcBorders>
          </w:tcPr>
          <w:p w14:paraId="772B03B0" w14:textId="77777777" w:rsidR="00F76C8E" w:rsidRDefault="00000000">
            <w:pPr>
              <w:spacing w:after="0" w:line="259" w:lineRule="auto"/>
              <w:ind w:left="108" w:firstLine="0"/>
            </w:pPr>
            <w:r>
              <w:rPr>
                <w:sz w:val="20"/>
              </w:rPr>
              <w:t>4</w:t>
            </w:r>
          </w:p>
        </w:tc>
        <w:tc>
          <w:tcPr>
            <w:tcW w:w="2967" w:type="dxa"/>
            <w:tcBorders>
              <w:top w:val="single" w:sz="4" w:space="0" w:color="000000"/>
              <w:left w:val="nil"/>
              <w:bottom w:val="single" w:sz="4" w:space="0" w:color="000000"/>
              <w:right w:val="nil"/>
            </w:tcBorders>
          </w:tcPr>
          <w:p w14:paraId="48397CE9" w14:textId="77777777" w:rsidR="00F76C8E" w:rsidRDefault="00000000">
            <w:pPr>
              <w:spacing w:after="0" w:line="259" w:lineRule="auto"/>
              <w:ind w:left="0" w:right="153" w:firstLine="0"/>
            </w:pPr>
            <w:r>
              <w:rPr>
                <w:sz w:val="20"/>
              </w:rPr>
              <w:t>item 3 of the table in subsection 20F(1) for a credit guarantee purpose of the provider in relation to the individual.</w:t>
            </w:r>
          </w:p>
        </w:tc>
        <w:tc>
          <w:tcPr>
            <w:tcW w:w="3297" w:type="dxa"/>
            <w:tcBorders>
              <w:top w:val="single" w:sz="4" w:space="0" w:color="000000"/>
              <w:left w:val="nil"/>
              <w:bottom w:val="single" w:sz="4" w:space="0" w:color="000000"/>
              <w:right w:val="nil"/>
            </w:tcBorders>
            <w:vAlign w:val="bottom"/>
          </w:tcPr>
          <w:p w14:paraId="6079C7CA" w14:textId="77777777" w:rsidR="00F76C8E" w:rsidRDefault="00000000">
            <w:pPr>
              <w:numPr>
                <w:ilvl w:val="0"/>
                <w:numId w:val="581"/>
              </w:numPr>
              <w:spacing w:after="40" w:line="259" w:lineRule="auto"/>
              <w:ind w:hanging="283"/>
            </w:pPr>
            <w:r>
              <w:rPr>
                <w:sz w:val="20"/>
              </w:rPr>
              <w:t>the credit guarantee purpose; or</w:t>
            </w:r>
          </w:p>
          <w:p w14:paraId="3AF285B9" w14:textId="77777777" w:rsidR="00F76C8E" w:rsidRDefault="00000000">
            <w:pPr>
              <w:numPr>
                <w:ilvl w:val="0"/>
                <w:numId w:val="581"/>
              </w:numPr>
              <w:spacing w:after="0" w:line="259" w:lineRule="auto"/>
              <w:ind w:hanging="283"/>
            </w:pPr>
            <w:r>
              <w:rPr>
                <w:sz w:val="20"/>
              </w:rPr>
              <w:t xml:space="preserve">the internal management purposes of the provider that are directly related to the provision or </w:t>
            </w:r>
          </w:p>
        </w:tc>
      </w:tr>
    </w:tbl>
    <w:p w14:paraId="0B0ED681"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6B5EBAB6" wp14:editId="2C2DCC42">
                <wp:extent cx="4537075" cy="9525"/>
                <wp:effectExtent l="0" t="0" r="0" b="0"/>
                <wp:docPr id="286707" name="Group 28670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019" name="Shape 1201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6707" style="width:357.25pt;height:0.75pt;mso-position-horizontal-relative:char;mso-position-vertical-relative:line" coordsize="45370,95">
                <v:shape id="Shape 12019" style="position:absolute;width:45370;height:0;left:0;top:0;" coordsize="4537075,0" path="m0,0l4537075,0">
                  <v:stroke weight="0.75pt" endcap="flat" joinstyle="miter" miterlimit="10" on="true" color="#000000"/>
                  <v:fill on="false" color="#000000" opacity="0"/>
                </v:shape>
              </v:group>
            </w:pict>
          </mc:Fallback>
        </mc:AlternateContent>
      </w:r>
    </w:p>
    <w:tbl>
      <w:tblPr>
        <w:tblStyle w:val="TableGrid"/>
        <w:tblW w:w="7087" w:type="dxa"/>
        <w:tblInd w:w="0" w:type="dxa"/>
        <w:tblCellMar>
          <w:top w:w="0" w:type="dxa"/>
          <w:left w:w="0" w:type="dxa"/>
          <w:bottom w:w="0" w:type="dxa"/>
          <w:right w:w="0" w:type="dxa"/>
        </w:tblCellMar>
        <w:tblLook w:val="04A0" w:firstRow="1" w:lastRow="0" w:firstColumn="1" w:lastColumn="0" w:noHBand="0" w:noVBand="1"/>
      </w:tblPr>
      <w:tblGrid>
        <w:gridCol w:w="2702"/>
        <w:gridCol w:w="3127"/>
        <w:gridCol w:w="1258"/>
      </w:tblGrid>
      <w:tr w:rsidR="00F76C8E" w14:paraId="722A307F" w14:textId="77777777">
        <w:trPr>
          <w:trHeight w:val="263"/>
        </w:trPr>
        <w:tc>
          <w:tcPr>
            <w:tcW w:w="2702" w:type="dxa"/>
            <w:tcBorders>
              <w:top w:val="nil"/>
              <w:left w:val="nil"/>
              <w:bottom w:val="nil"/>
              <w:right w:val="nil"/>
            </w:tcBorders>
          </w:tcPr>
          <w:p w14:paraId="5347D121" w14:textId="77777777" w:rsidR="00F76C8E" w:rsidRDefault="00F76C8E">
            <w:pPr>
              <w:spacing w:after="160" w:line="259" w:lineRule="auto"/>
              <w:ind w:left="0" w:firstLine="0"/>
            </w:pPr>
          </w:p>
        </w:tc>
        <w:tc>
          <w:tcPr>
            <w:tcW w:w="3127" w:type="dxa"/>
            <w:tcBorders>
              <w:top w:val="nil"/>
              <w:left w:val="nil"/>
              <w:bottom w:val="nil"/>
              <w:right w:val="nil"/>
            </w:tcBorders>
          </w:tcPr>
          <w:p w14:paraId="052EB6A9" w14:textId="77777777" w:rsidR="00F76C8E" w:rsidRDefault="00000000">
            <w:pPr>
              <w:spacing w:after="0" w:line="259" w:lineRule="auto"/>
              <w:ind w:left="575" w:firstLine="0"/>
            </w:pPr>
            <w:r>
              <w:rPr>
                <w:i/>
                <w:sz w:val="16"/>
              </w:rPr>
              <w:t>Privacy Act 1988</w:t>
            </w:r>
          </w:p>
        </w:tc>
        <w:tc>
          <w:tcPr>
            <w:tcW w:w="1258" w:type="dxa"/>
            <w:tcBorders>
              <w:top w:val="nil"/>
              <w:left w:val="nil"/>
              <w:bottom w:val="nil"/>
              <w:right w:val="nil"/>
            </w:tcBorders>
          </w:tcPr>
          <w:p w14:paraId="6C22126F" w14:textId="77777777" w:rsidR="00F76C8E" w:rsidRDefault="00000000">
            <w:pPr>
              <w:spacing w:after="0" w:line="259" w:lineRule="auto"/>
              <w:ind w:left="0" w:firstLine="0"/>
              <w:jc w:val="right"/>
            </w:pPr>
            <w:r>
              <w:rPr>
                <w:i/>
                <w:sz w:val="16"/>
              </w:rPr>
              <w:t>131</w:t>
            </w:r>
          </w:p>
        </w:tc>
      </w:tr>
      <w:tr w:rsidR="00F76C8E" w14:paraId="169FFA5D" w14:textId="77777777">
        <w:trPr>
          <w:trHeight w:val="263"/>
        </w:trPr>
        <w:tc>
          <w:tcPr>
            <w:tcW w:w="2702" w:type="dxa"/>
            <w:tcBorders>
              <w:top w:val="nil"/>
              <w:left w:val="nil"/>
              <w:bottom w:val="nil"/>
              <w:right w:val="nil"/>
            </w:tcBorders>
            <w:vAlign w:val="bottom"/>
          </w:tcPr>
          <w:p w14:paraId="579361DC" w14:textId="77777777" w:rsidR="00F76C8E" w:rsidRDefault="00000000">
            <w:pPr>
              <w:spacing w:after="0" w:line="259" w:lineRule="auto"/>
              <w:ind w:left="0" w:firstLine="0"/>
            </w:pPr>
            <w:r>
              <w:rPr>
                <w:sz w:val="16"/>
              </w:rPr>
              <w:t>Compilation No. 81</w:t>
            </w:r>
          </w:p>
        </w:tc>
        <w:tc>
          <w:tcPr>
            <w:tcW w:w="3127" w:type="dxa"/>
            <w:tcBorders>
              <w:top w:val="nil"/>
              <w:left w:val="nil"/>
              <w:bottom w:val="nil"/>
              <w:right w:val="nil"/>
            </w:tcBorders>
            <w:vAlign w:val="bottom"/>
          </w:tcPr>
          <w:p w14:paraId="4C1E1A26" w14:textId="77777777" w:rsidR="00F76C8E" w:rsidRDefault="00000000">
            <w:pPr>
              <w:spacing w:after="0" w:line="259" w:lineRule="auto"/>
              <w:ind w:left="0" w:firstLine="0"/>
            </w:pPr>
            <w:r>
              <w:rPr>
                <w:sz w:val="16"/>
              </w:rPr>
              <w:t>Compilation date: 13/8/19</w:t>
            </w:r>
          </w:p>
        </w:tc>
        <w:tc>
          <w:tcPr>
            <w:tcW w:w="1258" w:type="dxa"/>
            <w:tcBorders>
              <w:top w:val="nil"/>
              <w:left w:val="nil"/>
              <w:bottom w:val="nil"/>
              <w:right w:val="nil"/>
            </w:tcBorders>
            <w:vAlign w:val="bottom"/>
          </w:tcPr>
          <w:p w14:paraId="39DE0CDB" w14:textId="77777777" w:rsidR="00F76C8E" w:rsidRDefault="00000000">
            <w:pPr>
              <w:spacing w:after="0" w:line="259" w:lineRule="auto"/>
              <w:ind w:left="0" w:firstLine="0"/>
              <w:jc w:val="both"/>
            </w:pPr>
            <w:r>
              <w:rPr>
                <w:sz w:val="16"/>
              </w:rPr>
              <w:t>Registered: 20/8/19</w:t>
            </w:r>
          </w:p>
        </w:tc>
      </w:tr>
    </w:tbl>
    <w:p w14:paraId="12547C3B" w14:textId="77777777" w:rsidR="00F76C8E" w:rsidRDefault="00000000">
      <w:pPr>
        <w:pStyle w:val="Heading6"/>
        <w:spacing w:after="38"/>
        <w:ind w:left="-5" w:right="0"/>
      </w:pPr>
      <w:r>
        <w:t>Section 21J</w:t>
      </w:r>
    </w:p>
    <w:tbl>
      <w:tblPr>
        <w:tblStyle w:val="TableGrid"/>
        <w:tblW w:w="7086" w:type="dxa"/>
        <w:tblInd w:w="5" w:type="dxa"/>
        <w:tblCellMar>
          <w:top w:w="63" w:type="dxa"/>
          <w:left w:w="0" w:type="dxa"/>
          <w:bottom w:w="5" w:type="dxa"/>
          <w:right w:w="115" w:type="dxa"/>
        </w:tblCellMar>
        <w:tblLook w:val="04A0" w:firstRow="1" w:lastRow="0" w:firstColumn="1" w:lastColumn="0" w:noHBand="0" w:noVBand="1"/>
      </w:tblPr>
      <w:tblGrid>
        <w:gridCol w:w="822"/>
        <w:gridCol w:w="2967"/>
        <w:gridCol w:w="3297"/>
      </w:tblGrid>
      <w:tr w:rsidR="00F76C8E" w14:paraId="2A6200C5" w14:textId="77777777">
        <w:trPr>
          <w:trHeight w:val="323"/>
        </w:trPr>
        <w:tc>
          <w:tcPr>
            <w:tcW w:w="3789" w:type="dxa"/>
            <w:gridSpan w:val="2"/>
            <w:tcBorders>
              <w:top w:val="single" w:sz="12" w:space="0" w:color="000000"/>
              <w:left w:val="nil"/>
              <w:bottom w:val="single" w:sz="6" w:space="0" w:color="000000"/>
              <w:right w:val="nil"/>
            </w:tcBorders>
            <w:vAlign w:val="bottom"/>
          </w:tcPr>
          <w:p w14:paraId="4E2EB0FC" w14:textId="77777777" w:rsidR="00F76C8E" w:rsidRDefault="00000000">
            <w:pPr>
              <w:spacing w:after="0" w:line="259" w:lineRule="auto"/>
              <w:ind w:left="108" w:firstLine="0"/>
            </w:pPr>
            <w:r>
              <w:rPr>
                <w:b/>
                <w:sz w:val="20"/>
              </w:rPr>
              <w:t>Permitted CP uses</w:t>
            </w:r>
          </w:p>
        </w:tc>
        <w:tc>
          <w:tcPr>
            <w:tcW w:w="3297" w:type="dxa"/>
            <w:tcBorders>
              <w:top w:val="single" w:sz="12" w:space="0" w:color="000000"/>
              <w:left w:val="nil"/>
              <w:bottom w:val="single" w:sz="6" w:space="0" w:color="000000"/>
              <w:right w:val="nil"/>
            </w:tcBorders>
          </w:tcPr>
          <w:p w14:paraId="70488D4F" w14:textId="77777777" w:rsidR="00F76C8E" w:rsidRDefault="00F76C8E">
            <w:pPr>
              <w:spacing w:after="160" w:line="259" w:lineRule="auto"/>
              <w:ind w:left="0" w:firstLine="0"/>
            </w:pPr>
          </w:p>
        </w:tc>
      </w:tr>
      <w:tr w:rsidR="00F76C8E" w14:paraId="0F8B9AF5" w14:textId="77777777">
        <w:trPr>
          <w:trHeight w:val="315"/>
        </w:trPr>
        <w:tc>
          <w:tcPr>
            <w:tcW w:w="822" w:type="dxa"/>
            <w:tcBorders>
              <w:top w:val="single" w:sz="6" w:space="0" w:color="000000"/>
              <w:left w:val="nil"/>
              <w:bottom w:val="single" w:sz="6" w:space="0" w:color="000000"/>
              <w:right w:val="nil"/>
            </w:tcBorders>
          </w:tcPr>
          <w:p w14:paraId="0CC43CCB" w14:textId="77777777" w:rsidR="00F76C8E" w:rsidRDefault="00F76C8E">
            <w:pPr>
              <w:spacing w:after="160" w:line="259" w:lineRule="auto"/>
              <w:ind w:left="0" w:firstLine="0"/>
            </w:pPr>
          </w:p>
        </w:tc>
        <w:tc>
          <w:tcPr>
            <w:tcW w:w="2967" w:type="dxa"/>
            <w:tcBorders>
              <w:top w:val="single" w:sz="6" w:space="0" w:color="000000"/>
              <w:left w:val="nil"/>
              <w:bottom w:val="single" w:sz="6" w:space="0" w:color="000000"/>
              <w:right w:val="nil"/>
            </w:tcBorders>
            <w:vAlign w:val="bottom"/>
          </w:tcPr>
          <w:p w14:paraId="5F5CE633" w14:textId="77777777" w:rsidR="00F76C8E" w:rsidRDefault="00000000">
            <w:pPr>
              <w:spacing w:after="0" w:line="259" w:lineRule="auto"/>
              <w:ind w:left="0" w:firstLine="0"/>
            </w:pPr>
            <w:r>
              <w:rPr>
                <w:b/>
                <w:sz w:val="20"/>
              </w:rPr>
              <w:t>Column 1</w:t>
            </w:r>
          </w:p>
        </w:tc>
        <w:tc>
          <w:tcPr>
            <w:tcW w:w="3297" w:type="dxa"/>
            <w:tcBorders>
              <w:top w:val="single" w:sz="6" w:space="0" w:color="000000"/>
              <w:left w:val="nil"/>
              <w:bottom w:val="single" w:sz="6" w:space="0" w:color="000000"/>
              <w:right w:val="nil"/>
            </w:tcBorders>
            <w:vAlign w:val="bottom"/>
          </w:tcPr>
          <w:p w14:paraId="09F8240C" w14:textId="77777777" w:rsidR="00F76C8E" w:rsidRDefault="00000000">
            <w:pPr>
              <w:spacing w:after="0" w:line="259" w:lineRule="auto"/>
              <w:ind w:left="0" w:firstLine="0"/>
            </w:pPr>
            <w:r>
              <w:rPr>
                <w:b/>
                <w:sz w:val="20"/>
              </w:rPr>
              <w:t>Column 2</w:t>
            </w:r>
          </w:p>
        </w:tc>
      </w:tr>
      <w:tr w:rsidR="00F76C8E" w14:paraId="65330689" w14:textId="77777777">
        <w:trPr>
          <w:trHeight w:val="803"/>
        </w:trPr>
        <w:tc>
          <w:tcPr>
            <w:tcW w:w="822" w:type="dxa"/>
            <w:tcBorders>
              <w:top w:val="single" w:sz="6" w:space="0" w:color="000000"/>
              <w:left w:val="nil"/>
              <w:bottom w:val="single" w:sz="12" w:space="0" w:color="000000"/>
              <w:right w:val="nil"/>
            </w:tcBorders>
          </w:tcPr>
          <w:p w14:paraId="79C45E20" w14:textId="77777777" w:rsidR="00F76C8E" w:rsidRDefault="00000000">
            <w:pPr>
              <w:spacing w:after="0" w:line="259" w:lineRule="auto"/>
              <w:ind w:left="108" w:firstLine="0"/>
            </w:pPr>
            <w:r>
              <w:rPr>
                <w:b/>
                <w:sz w:val="20"/>
              </w:rPr>
              <w:t>Item</w:t>
            </w:r>
          </w:p>
        </w:tc>
        <w:tc>
          <w:tcPr>
            <w:tcW w:w="2967" w:type="dxa"/>
            <w:tcBorders>
              <w:top w:val="single" w:sz="6" w:space="0" w:color="000000"/>
              <w:left w:val="nil"/>
              <w:bottom w:val="single" w:sz="12" w:space="0" w:color="000000"/>
              <w:right w:val="nil"/>
            </w:tcBorders>
            <w:vAlign w:val="bottom"/>
          </w:tcPr>
          <w:p w14:paraId="7D5BE982" w14:textId="77777777" w:rsidR="00F76C8E" w:rsidRDefault="00000000">
            <w:pPr>
              <w:spacing w:after="0" w:line="259" w:lineRule="auto"/>
              <w:ind w:left="0" w:firstLine="0"/>
            </w:pPr>
            <w:r>
              <w:rPr>
                <w:b/>
                <w:sz w:val="20"/>
              </w:rPr>
              <w:t>The relevant credit reporting information was disclosed to the credit provider under ...</w:t>
            </w:r>
          </w:p>
        </w:tc>
        <w:tc>
          <w:tcPr>
            <w:tcW w:w="3297" w:type="dxa"/>
            <w:tcBorders>
              <w:top w:val="single" w:sz="6" w:space="0" w:color="000000"/>
              <w:left w:val="nil"/>
              <w:bottom w:val="single" w:sz="12" w:space="0" w:color="000000"/>
              <w:right w:val="nil"/>
            </w:tcBorders>
          </w:tcPr>
          <w:p w14:paraId="4A1A120B" w14:textId="77777777" w:rsidR="00F76C8E" w:rsidRDefault="00000000">
            <w:pPr>
              <w:spacing w:after="0" w:line="259" w:lineRule="auto"/>
              <w:ind w:left="0" w:firstLine="0"/>
            </w:pPr>
            <w:r>
              <w:rPr>
                <w:b/>
                <w:sz w:val="20"/>
              </w:rPr>
              <w:t>The credit provider uses the credit eligibility information for ...</w:t>
            </w:r>
          </w:p>
        </w:tc>
      </w:tr>
      <w:tr w:rsidR="00F76C8E" w14:paraId="5A124C0B" w14:textId="77777777">
        <w:trPr>
          <w:trHeight w:val="480"/>
        </w:trPr>
        <w:tc>
          <w:tcPr>
            <w:tcW w:w="822" w:type="dxa"/>
            <w:tcBorders>
              <w:top w:val="single" w:sz="12" w:space="0" w:color="000000"/>
              <w:left w:val="nil"/>
              <w:bottom w:val="single" w:sz="4" w:space="0" w:color="000000"/>
              <w:right w:val="nil"/>
            </w:tcBorders>
          </w:tcPr>
          <w:p w14:paraId="718EAE1A" w14:textId="77777777" w:rsidR="00F76C8E" w:rsidRDefault="00F76C8E">
            <w:pPr>
              <w:spacing w:after="160" w:line="259" w:lineRule="auto"/>
              <w:ind w:left="0" w:firstLine="0"/>
            </w:pPr>
          </w:p>
        </w:tc>
        <w:tc>
          <w:tcPr>
            <w:tcW w:w="2967" w:type="dxa"/>
            <w:tcBorders>
              <w:top w:val="single" w:sz="12" w:space="0" w:color="000000"/>
              <w:left w:val="nil"/>
              <w:bottom w:val="single" w:sz="4" w:space="0" w:color="000000"/>
              <w:right w:val="nil"/>
            </w:tcBorders>
          </w:tcPr>
          <w:p w14:paraId="09BA10B6" w14:textId="77777777" w:rsidR="00F76C8E" w:rsidRDefault="00F76C8E">
            <w:pPr>
              <w:spacing w:after="160" w:line="259" w:lineRule="auto"/>
              <w:ind w:left="0" w:firstLine="0"/>
            </w:pPr>
          </w:p>
        </w:tc>
        <w:tc>
          <w:tcPr>
            <w:tcW w:w="3297" w:type="dxa"/>
            <w:tcBorders>
              <w:top w:val="single" w:sz="12" w:space="0" w:color="000000"/>
              <w:left w:val="nil"/>
              <w:bottom w:val="single" w:sz="4" w:space="0" w:color="000000"/>
              <w:right w:val="nil"/>
            </w:tcBorders>
          </w:tcPr>
          <w:p w14:paraId="421FD3EF" w14:textId="77777777" w:rsidR="00F76C8E" w:rsidRDefault="00000000">
            <w:pPr>
              <w:spacing w:after="0" w:line="259" w:lineRule="auto"/>
              <w:ind w:left="284" w:firstLine="0"/>
            </w:pPr>
            <w:r>
              <w:rPr>
                <w:sz w:val="20"/>
              </w:rPr>
              <w:t>management of any credit by the provider.</w:t>
            </w:r>
          </w:p>
        </w:tc>
      </w:tr>
      <w:tr w:rsidR="00F76C8E" w14:paraId="114547D1" w14:textId="77777777">
        <w:trPr>
          <w:trHeight w:val="1270"/>
        </w:trPr>
        <w:tc>
          <w:tcPr>
            <w:tcW w:w="822" w:type="dxa"/>
            <w:tcBorders>
              <w:top w:val="single" w:sz="4" w:space="0" w:color="000000"/>
              <w:left w:val="nil"/>
              <w:bottom w:val="single" w:sz="4" w:space="0" w:color="000000"/>
              <w:right w:val="nil"/>
            </w:tcBorders>
          </w:tcPr>
          <w:p w14:paraId="0AFC2222" w14:textId="77777777" w:rsidR="00F76C8E" w:rsidRDefault="00000000">
            <w:pPr>
              <w:spacing w:after="0" w:line="259" w:lineRule="auto"/>
              <w:ind w:left="108" w:firstLine="0"/>
            </w:pPr>
            <w:r>
              <w:rPr>
                <w:sz w:val="20"/>
              </w:rPr>
              <w:t>5</w:t>
            </w:r>
          </w:p>
        </w:tc>
        <w:tc>
          <w:tcPr>
            <w:tcW w:w="2967" w:type="dxa"/>
            <w:tcBorders>
              <w:top w:val="single" w:sz="4" w:space="0" w:color="000000"/>
              <w:left w:val="nil"/>
              <w:bottom w:val="single" w:sz="4" w:space="0" w:color="000000"/>
              <w:right w:val="nil"/>
            </w:tcBorders>
          </w:tcPr>
          <w:p w14:paraId="05B6278E" w14:textId="77777777" w:rsidR="00F76C8E" w:rsidRDefault="00000000">
            <w:pPr>
              <w:spacing w:after="0" w:line="259" w:lineRule="auto"/>
              <w:ind w:left="0" w:right="297" w:firstLine="0"/>
            </w:pPr>
            <w:r>
              <w:rPr>
                <w:sz w:val="20"/>
              </w:rPr>
              <w:t>item 5 of the table in subsection 20F(1).</w:t>
            </w:r>
          </w:p>
        </w:tc>
        <w:tc>
          <w:tcPr>
            <w:tcW w:w="3297" w:type="dxa"/>
            <w:tcBorders>
              <w:top w:val="single" w:sz="4" w:space="0" w:color="000000"/>
              <w:left w:val="nil"/>
              <w:bottom w:val="single" w:sz="4" w:space="0" w:color="000000"/>
              <w:right w:val="nil"/>
            </w:tcBorders>
            <w:vAlign w:val="bottom"/>
          </w:tcPr>
          <w:p w14:paraId="381824B7" w14:textId="77777777" w:rsidR="00F76C8E" w:rsidRDefault="00000000">
            <w:pPr>
              <w:spacing w:after="0" w:line="259" w:lineRule="auto"/>
              <w:ind w:left="0" w:firstLine="0"/>
            </w:pPr>
            <w:r>
              <w:rPr>
                <w:sz w:val="20"/>
              </w:rPr>
              <w:t>the purpose of assisting the individual to avoid defaulting on his or her obligations in relation to consumer credit provided by the provider to the individual.</w:t>
            </w:r>
          </w:p>
        </w:tc>
      </w:tr>
      <w:tr w:rsidR="00F76C8E" w14:paraId="23F63D08" w14:textId="77777777">
        <w:trPr>
          <w:trHeight w:val="1280"/>
        </w:trPr>
        <w:tc>
          <w:tcPr>
            <w:tcW w:w="822" w:type="dxa"/>
            <w:tcBorders>
              <w:top w:val="single" w:sz="4" w:space="0" w:color="000000"/>
              <w:left w:val="nil"/>
              <w:bottom w:val="single" w:sz="12" w:space="0" w:color="000000"/>
              <w:right w:val="nil"/>
            </w:tcBorders>
          </w:tcPr>
          <w:p w14:paraId="29E0CD68" w14:textId="77777777" w:rsidR="00F76C8E" w:rsidRDefault="00000000">
            <w:pPr>
              <w:spacing w:after="0" w:line="259" w:lineRule="auto"/>
              <w:ind w:left="108" w:firstLine="0"/>
            </w:pPr>
            <w:r>
              <w:rPr>
                <w:sz w:val="20"/>
              </w:rPr>
              <w:t>6</w:t>
            </w:r>
          </w:p>
        </w:tc>
        <w:tc>
          <w:tcPr>
            <w:tcW w:w="2967" w:type="dxa"/>
            <w:tcBorders>
              <w:top w:val="single" w:sz="4" w:space="0" w:color="000000"/>
              <w:left w:val="nil"/>
              <w:bottom w:val="single" w:sz="12" w:space="0" w:color="000000"/>
              <w:right w:val="nil"/>
            </w:tcBorders>
            <w:vAlign w:val="bottom"/>
          </w:tcPr>
          <w:p w14:paraId="3034D644" w14:textId="77777777" w:rsidR="00F76C8E" w:rsidRDefault="00000000">
            <w:pPr>
              <w:spacing w:after="0" w:line="259" w:lineRule="auto"/>
              <w:ind w:left="0" w:firstLine="0"/>
            </w:pPr>
            <w:r>
              <w:rPr>
                <w:sz w:val="20"/>
              </w:rPr>
              <w:t xml:space="preserve">item 6 of the table in </w:t>
            </w:r>
          </w:p>
          <w:p w14:paraId="760CAD1E" w14:textId="77777777" w:rsidR="00F76C8E" w:rsidRDefault="00000000">
            <w:pPr>
              <w:spacing w:after="0" w:line="259" w:lineRule="auto"/>
              <w:ind w:left="0" w:firstLine="0"/>
            </w:pPr>
            <w:r>
              <w:rPr>
                <w:sz w:val="20"/>
              </w:rPr>
              <w:t>subsection 20F(1) for a particular securitisation related purpose of the provider in relation to the individual.</w:t>
            </w:r>
          </w:p>
        </w:tc>
        <w:tc>
          <w:tcPr>
            <w:tcW w:w="3297" w:type="dxa"/>
            <w:tcBorders>
              <w:top w:val="single" w:sz="4" w:space="0" w:color="000000"/>
              <w:left w:val="nil"/>
              <w:bottom w:val="single" w:sz="12" w:space="0" w:color="000000"/>
              <w:right w:val="nil"/>
            </w:tcBorders>
          </w:tcPr>
          <w:p w14:paraId="5F5A3D80" w14:textId="77777777" w:rsidR="00F76C8E" w:rsidRDefault="00000000">
            <w:pPr>
              <w:spacing w:after="0" w:line="259" w:lineRule="auto"/>
              <w:ind w:left="0" w:firstLine="0"/>
            </w:pPr>
            <w:r>
              <w:rPr>
                <w:sz w:val="20"/>
              </w:rPr>
              <w:t>that particular securitisation related purpose.</w:t>
            </w:r>
          </w:p>
        </w:tc>
      </w:tr>
    </w:tbl>
    <w:p w14:paraId="3890141A" w14:textId="77777777" w:rsidR="00F76C8E" w:rsidRDefault="00000000">
      <w:pPr>
        <w:pStyle w:val="Heading5"/>
        <w:spacing w:after="207"/>
        <w:ind w:left="-5"/>
      </w:pPr>
      <w:r>
        <w:t>21J  Permitted CP disclosures between credit providers</w:t>
      </w:r>
    </w:p>
    <w:p w14:paraId="0A600C21" w14:textId="77777777" w:rsidR="00F76C8E" w:rsidRDefault="00000000">
      <w:pPr>
        <w:spacing w:after="196"/>
        <w:ind w:left="1129" w:hanging="10"/>
      </w:pPr>
      <w:r>
        <w:rPr>
          <w:i/>
        </w:rPr>
        <w:t>Consent</w:t>
      </w:r>
    </w:p>
    <w:p w14:paraId="21BE09EF" w14:textId="77777777" w:rsidR="00F76C8E" w:rsidRDefault="00000000">
      <w:pPr>
        <w:numPr>
          <w:ilvl w:val="0"/>
          <w:numId w:val="248"/>
        </w:numPr>
        <w:ind w:right="516" w:hanging="370"/>
      </w:pPr>
      <w:r>
        <w:t xml:space="preserve">A disclosure by a credit provider of credit eligibility information about an individual is a </w:t>
      </w:r>
      <w:r>
        <w:rPr>
          <w:b/>
          <w:i/>
        </w:rPr>
        <w:t xml:space="preserve">permitted CP disclosure </w:t>
      </w:r>
      <w:r>
        <w:t>in relation to the individual if:</w:t>
      </w:r>
    </w:p>
    <w:p w14:paraId="128FD54B" w14:textId="77777777" w:rsidR="00F76C8E" w:rsidRDefault="00000000">
      <w:pPr>
        <w:numPr>
          <w:ilvl w:val="1"/>
          <w:numId w:val="248"/>
        </w:numPr>
        <w:ind w:left="1642" w:right="9" w:hanging="370"/>
      </w:pPr>
      <w:r>
        <w:t xml:space="preserve">the disclosure is to another credit provider (the </w:t>
      </w:r>
      <w:r>
        <w:rPr>
          <w:b/>
          <w:i/>
        </w:rPr>
        <w:t>recipient</w:t>
      </w:r>
      <w:r>
        <w:t>) for a particular purpose; and</w:t>
      </w:r>
    </w:p>
    <w:p w14:paraId="32F64BF4" w14:textId="77777777" w:rsidR="00F76C8E" w:rsidRDefault="00000000">
      <w:pPr>
        <w:numPr>
          <w:ilvl w:val="1"/>
          <w:numId w:val="248"/>
        </w:numPr>
        <w:ind w:left="1642" w:right="9" w:hanging="370"/>
      </w:pPr>
      <w:r>
        <w:t>the recipient has an Australian link; and</w:t>
      </w:r>
    </w:p>
    <w:p w14:paraId="2DCCA1D7" w14:textId="77777777" w:rsidR="00F76C8E" w:rsidRDefault="00000000">
      <w:pPr>
        <w:numPr>
          <w:ilvl w:val="1"/>
          <w:numId w:val="248"/>
        </w:numPr>
        <w:spacing w:after="197"/>
        <w:ind w:left="1642" w:right="9" w:hanging="370"/>
      </w:pPr>
      <w:r>
        <w:t>the individual expressly consents to the disclosure of the information to the recipient for that purpose.</w:t>
      </w:r>
    </w:p>
    <w:p w14:paraId="1E69728D" w14:textId="77777777" w:rsidR="00F76C8E" w:rsidRDefault="00000000">
      <w:pPr>
        <w:numPr>
          <w:ilvl w:val="0"/>
          <w:numId w:val="248"/>
        </w:numPr>
        <w:ind w:right="516" w:hanging="370"/>
      </w:pPr>
      <w:r>
        <w:t>The consent of the individual under paragraph (1)(c): (a) must be given in writing unless:</w:t>
      </w:r>
    </w:p>
    <w:p w14:paraId="4E5C3C9A" w14:textId="77777777" w:rsidR="00F76C8E" w:rsidRDefault="00000000">
      <w:pPr>
        <w:spacing w:after="2"/>
        <w:ind w:left="1716" w:right="9" w:firstLine="61"/>
      </w:pPr>
      <w:r>
        <w:lastRenderedPageBreak/>
        <w:t>(i) the disclosure of the information to the recipient is for the purpose of assessing an application for consumer credit or commercial credit made to the recipient; and (ii) the application has not been made in writing; and</w:t>
      </w:r>
    </w:p>
    <w:p w14:paraId="438DAE52"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401C86E" wp14:editId="0373169B">
                <wp:extent cx="4537075" cy="9525"/>
                <wp:effectExtent l="0" t="0" r="0" b="0"/>
                <wp:docPr id="288269" name="Group 28826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118" name="Shape 1211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8269" style="width:357.25pt;height:0.75pt;mso-position-horizontal-relative:char;mso-position-vertical-relative:line" coordsize="45370,95">
                <v:shape id="Shape 12118" style="position:absolute;width:45370;height:0;left:0;top:0;" coordsize="4537075,0" path="m0,0l4537075,0">
                  <v:stroke weight="0.75pt" endcap="flat" joinstyle="miter" miterlimit="10" on="true" color="#000000"/>
                  <v:fill on="false" color="#000000" opacity="0"/>
                </v:shape>
              </v:group>
            </w:pict>
          </mc:Fallback>
        </mc:AlternateContent>
      </w:r>
    </w:p>
    <w:p w14:paraId="2D65597B" w14:textId="77777777" w:rsidR="00F76C8E" w:rsidRDefault="00000000">
      <w:pPr>
        <w:tabs>
          <w:tab w:val="center" w:pos="3833"/>
        </w:tabs>
        <w:spacing w:after="204" w:line="259" w:lineRule="auto"/>
        <w:ind w:left="-15" w:firstLine="0"/>
      </w:pPr>
      <w:r>
        <w:rPr>
          <w:i/>
          <w:sz w:val="16"/>
        </w:rPr>
        <w:t>132</w:t>
      </w:r>
      <w:r>
        <w:rPr>
          <w:i/>
          <w:sz w:val="16"/>
        </w:rPr>
        <w:tab/>
        <w:t>Privacy Act 1988</w:t>
      </w:r>
    </w:p>
    <w:p w14:paraId="2426876C"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525F580" w14:textId="77777777" w:rsidR="00F76C8E" w:rsidRDefault="00000000">
      <w:pPr>
        <w:spacing w:after="227"/>
        <w:ind w:left="1272" w:right="9" w:firstLine="0"/>
      </w:pPr>
      <w:r>
        <w:t>(b) must be given to the credit provider or recipient.</w:t>
      </w:r>
    </w:p>
    <w:p w14:paraId="4C482357" w14:textId="77777777" w:rsidR="00F76C8E" w:rsidRDefault="00000000">
      <w:pPr>
        <w:spacing w:after="196"/>
        <w:ind w:left="1129" w:hanging="10"/>
      </w:pPr>
      <w:r>
        <w:rPr>
          <w:i/>
        </w:rPr>
        <w:t>Agents of credit providers</w:t>
      </w:r>
    </w:p>
    <w:p w14:paraId="0680938E" w14:textId="77777777" w:rsidR="00F76C8E" w:rsidRDefault="00000000">
      <w:pPr>
        <w:numPr>
          <w:ilvl w:val="0"/>
          <w:numId w:val="249"/>
        </w:numPr>
        <w:ind w:left="1131" w:right="9"/>
      </w:pPr>
      <w:r>
        <w:t xml:space="preserve">A disclosure by a credit provider of credit eligibility information about an individual is a </w:t>
      </w:r>
      <w:r>
        <w:rPr>
          <w:b/>
          <w:i/>
        </w:rPr>
        <w:t xml:space="preserve">permitted CP disclosure </w:t>
      </w:r>
      <w:r>
        <w:t>in relation to the individual if:</w:t>
      </w:r>
    </w:p>
    <w:p w14:paraId="0DA964FD" w14:textId="77777777" w:rsidR="00F76C8E" w:rsidRDefault="00000000">
      <w:pPr>
        <w:numPr>
          <w:ilvl w:val="1"/>
          <w:numId w:val="249"/>
        </w:numPr>
        <w:ind w:left="1642" w:right="9" w:hanging="370"/>
      </w:pPr>
      <w:r>
        <w:t>the provider is acting as an agent of another credit provider that has an Australian link; and</w:t>
      </w:r>
    </w:p>
    <w:p w14:paraId="3693EC71" w14:textId="77777777" w:rsidR="00F76C8E" w:rsidRDefault="00000000">
      <w:pPr>
        <w:numPr>
          <w:ilvl w:val="1"/>
          <w:numId w:val="249"/>
        </w:numPr>
        <w:ind w:left="1642" w:right="9" w:hanging="370"/>
      </w:pPr>
      <w:r>
        <w:t>while the provider is so acting, the provider is a credit provider under subsection 6H(1); and</w:t>
      </w:r>
    </w:p>
    <w:p w14:paraId="63E27D2C" w14:textId="77777777" w:rsidR="00F76C8E" w:rsidRDefault="00000000">
      <w:pPr>
        <w:numPr>
          <w:ilvl w:val="1"/>
          <w:numId w:val="249"/>
        </w:numPr>
        <w:spacing w:after="230"/>
        <w:ind w:left="1642" w:right="9" w:hanging="370"/>
      </w:pPr>
      <w:r>
        <w:t>the provider discloses the information to the other credit provider in the provider’s capacity as such an agent.</w:t>
      </w:r>
    </w:p>
    <w:p w14:paraId="02E8DDD3" w14:textId="77777777" w:rsidR="00F76C8E" w:rsidRDefault="00000000">
      <w:pPr>
        <w:spacing w:after="196"/>
        <w:ind w:left="1129" w:hanging="10"/>
      </w:pPr>
      <w:r>
        <w:rPr>
          <w:i/>
        </w:rPr>
        <w:t>Securitisation arrangements etc.</w:t>
      </w:r>
    </w:p>
    <w:p w14:paraId="3A929D27" w14:textId="77777777" w:rsidR="00F76C8E" w:rsidRDefault="00000000">
      <w:pPr>
        <w:numPr>
          <w:ilvl w:val="0"/>
          <w:numId w:val="249"/>
        </w:numPr>
        <w:ind w:left="1131" w:right="9"/>
      </w:pPr>
      <w:r>
        <w:t xml:space="preserve">A disclosure by a credit provider of credit eligibility information about an individual is a </w:t>
      </w:r>
      <w:r>
        <w:rPr>
          <w:b/>
          <w:i/>
        </w:rPr>
        <w:t xml:space="preserve">permitted CP disclosure </w:t>
      </w:r>
      <w:r>
        <w:t>in relation to the individual if:</w:t>
      </w:r>
    </w:p>
    <w:p w14:paraId="25A3AF2C" w14:textId="77777777" w:rsidR="00F76C8E" w:rsidRDefault="00000000">
      <w:pPr>
        <w:numPr>
          <w:ilvl w:val="1"/>
          <w:numId w:val="249"/>
        </w:numPr>
        <w:ind w:left="1642" w:right="9" w:hanging="370"/>
      </w:pPr>
      <w:r>
        <w:t>the provider is a credit provider under subsection 6J(1) in relation to credit; and</w:t>
      </w:r>
    </w:p>
    <w:p w14:paraId="1383F8D7" w14:textId="77777777" w:rsidR="00F76C8E" w:rsidRDefault="00000000">
      <w:pPr>
        <w:numPr>
          <w:ilvl w:val="1"/>
          <w:numId w:val="249"/>
        </w:numPr>
        <w:ind w:left="1642" w:right="9" w:hanging="370"/>
      </w:pPr>
      <w:r>
        <w:t xml:space="preserve">the credit has been provided by, or is credit for which an application has been made to, another credit provider (the </w:t>
      </w:r>
      <w:r>
        <w:rPr>
          <w:b/>
          <w:i/>
        </w:rPr>
        <w:t>original credit provider</w:t>
      </w:r>
      <w:r>
        <w:t>) that has an Australian link; and</w:t>
      </w:r>
    </w:p>
    <w:p w14:paraId="48EDF904" w14:textId="77777777" w:rsidR="00F76C8E" w:rsidRDefault="00000000">
      <w:pPr>
        <w:numPr>
          <w:ilvl w:val="1"/>
          <w:numId w:val="249"/>
        </w:numPr>
        <w:ind w:left="1642" w:right="9" w:hanging="370"/>
      </w:pPr>
      <w:r>
        <w:t>the original credit provider is not a credit provider under that subsection; and</w:t>
      </w:r>
    </w:p>
    <w:p w14:paraId="6C76EF09" w14:textId="77777777" w:rsidR="00F76C8E" w:rsidRDefault="00000000">
      <w:pPr>
        <w:numPr>
          <w:ilvl w:val="1"/>
          <w:numId w:val="249"/>
        </w:numPr>
        <w:ind w:left="1642" w:right="9" w:hanging="370"/>
      </w:pPr>
      <w:r>
        <w:t>the information is disclosed to:</w:t>
      </w:r>
    </w:p>
    <w:p w14:paraId="29BD0B48" w14:textId="77777777" w:rsidR="00F76C8E" w:rsidRDefault="00000000">
      <w:pPr>
        <w:numPr>
          <w:ilvl w:val="2"/>
          <w:numId w:val="249"/>
        </w:numPr>
        <w:ind w:right="9" w:hanging="382"/>
      </w:pPr>
      <w:r>
        <w:t>the original credit provider; or</w:t>
      </w:r>
    </w:p>
    <w:p w14:paraId="546688EB" w14:textId="77777777" w:rsidR="00F76C8E" w:rsidRDefault="00000000">
      <w:pPr>
        <w:numPr>
          <w:ilvl w:val="2"/>
          <w:numId w:val="249"/>
        </w:numPr>
        <w:ind w:right="9" w:hanging="382"/>
      </w:pPr>
      <w:r>
        <w:t>another credit provider that is a credit provider under that subsection in relation to the credit and that has an Australian link; and</w:t>
      </w:r>
    </w:p>
    <w:p w14:paraId="7C9F8F50" w14:textId="77777777" w:rsidR="00F76C8E" w:rsidRDefault="00000000">
      <w:pPr>
        <w:numPr>
          <w:ilvl w:val="1"/>
          <w:numId w:val="249"/>
        </w:numPr>
        <w:ind w:left="1642" w:right="9" w:hanging="370"/>
      </w:pPr>
      <w:r>
        <w:lastRenderedPageBreak/>
        <w:t>the disclosure of the information is reasonably necessary for:</w:t>
      </w:r>
    </w:p>
    <w:p w14:paraId="1049D824" w14:textId="77777777" w:rsidR="00F76C8E" w:rsidRDefault="00000000">
      <w:pPr>
        <w:numPr>
          <w:ilvl w:val="2"/>
          <w:numId w:val="249"/>
        </w:numPr>
        <w:ind w:right="9" w:hanging="382"/>
      </w:pPr>
      <w:r>
        <w:t>purchasing, funding or managing, or processing an application for, the credit by means of a securitisation arrangement; or</w:t>
      </w:r>
    </w:p>
    <w:p w14:paraId="7BF59C17" w14:textId="77777777" w:rsidR="00F76C8E" w:rsidRDefault="00000000">
      <w:pPr>
        <w:numPr>
          <w:ilvl w:val="2"/>
          <w:numId w:val="249"/>
        </w:numPr>
        <w:spacing w:after="179" w:line="265" w:lineRule="auto"/>
        <w:ind w:right="9" w:hanging="382"/>
      </w:pPr>
      <w:r>
        <w:t>undertaking credit enhancement in relation to the credit.</w:t>
      </w:r>
    </w:p>
    <w:p w14:paraId="18721558"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136E87C" wp14:editId="6281D561">
                <wp:extent cx="4537075" cy="9525"/>
                <wp:effectExtent l="0" t="0" r="0" b="0"/>
                <wp:docPr id="286465" name="Group 28646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211" name="Shape 1221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6465" style="width:357.25pt;height:0.75pt;mso-position-horizontal-relative:char;mso-position-vertical-relative:line" coordsize="45370,95">
                <v:shape id="Shape 12211" style="position:absolute;width:45370;height:0;left:0;top:0;" coordsize="4537075,0" path="m0,0l4537075,0">
                  <v:stroke weight="0.75pt" endcap="flat" joinstyle="miter" miterlimit="10" on="true" color="#000000"/>
                  <v:fill on="false" color="#000000" opacity="0"/>
                </v:shape>
              </v:group>
            </w:pict>
          </mc:Fallback>
        </mc:AlternateContent>
      </w:r>
    </w:p>
    <w:p w14:paraId="6BA99587"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133</w:t>
      </w:r>
    </w:p>
    <w:p w14:paraId="63DA3D99"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67A039A" w14:textId="77777777" w:rsidR="00F76C8E" w:rsidRDefault="00000000">
      <w:pPr>
        <w:pStyle w:val="Heading6"/>
        <w:ind w:left="-5" w:right="0"/>
      </w:pPr>
      <w:r>
        <w:t>Section 21K</w:t>
      </w:r>
    </w:p>
    <w:p w14:paraId="51E90FCC" w14:textId="77777777" w:rsidR="00F76C8E" w:rsidRDefault="00000000">
      <w:pPr>
        <w:spacing w:after="196"/>
        <w:ind w:left="1129" w:hanging="10"/>
      </w:pPr>
      <w:r>
        <w:rPr>
          <w:i/>
        </w:rPr>
        <w:t>Mortgage credit secured by the same real property</w:t>
      </w:r>
    </w:p>
    <w:p w14:paraId="750FF1AD" w14:textId="77777777" w:rsidR="00F76C8E" w:rsidRDefault="00000000">
      <w:pPr>
        <w:ind w:left="1131" w:right="9"/>
      </w:pPr>
      <w:r>
        <w:t xml:space="preserve">(5) A disclosure by a credit provider of credit eligibility information about an individual is a </w:t>
      </w:r>
      <w:r>
        <w:rPr>
          <w:b/>
          <w:i/>
        </w:rPr>
        <w:t xml:space="preserve">permitted CP disclosure </w:t>
      </w:r>
      <w:r>
        <w:t>in relation to the individual if:</w:t>
      </w:r>
    </w:p>
    <w:p w14:paraId="7FB7819D" w14:textId="77777777" w:rsidR="00F76C8E" w:rsidRDefault="00000000">
      <w:pPr>
        <w:numPr>
          <w:ilvl w:val="0"/>
          <w:numId w:val="250"/>
        </w:numPr>
        <w:ind w:right="9"/>
      </w:pPr>
      <w:r>
        <w:t>the disclosure is to another credit provider that has an Australian link; and</w:t>
      </w:r>
    </w:p>
    <w:p w14:paraId="3DF46955" w14:textId="77777777" w:rsidR="00F76C8E" w:rsidRDefault="00000000">
      <w:pPr>
        <w:numPr>
          <w:ilvl w:val="0"/>
          <w:numId w:val="250"/>
        </w:numPr>
        <w:ind w:right="9"/>
      </w:pPr>
      <w:r>
        <w:t>both credit providers have provided mortgage credit to the individual in relation to which the same real property forms all or part of the security; and</w:t>
      </w:r>
    </w:p>
    <w:p w14:paraId="6479C11C" w14:textId="77777777" w:rsidR="00F76C8E" w:rsidRDefault="00000000">
      <w:pPr>
        <w:numPr>
          <w:ilvl w:val="0"/>
          <w:numId w:val="250"/>
        </w:numPr>
        <w:ind w:right="9"/>
      </w:pPr>
      <w:r>
        <w:t>the individual is at least 60 days overdue in making a payment in relation to the mortgage credit provided by either provider; and</w:t>
      </w:r>
    </w:p>
    <w:p w14:paraId="2DF24A35" w14:textId="77777777" w:rsidR="00F76C8E" w:rsidRDefault="00000000">
      <w:pPr>
        <w:numPr>
          <w:ilvl w:val="0"/>
          <w:numId w:val="250"/>
        </w:numPr>
        <w:spacing w:after="289"/>
        <w:ind w:right="9"/>
      </w:pPr>
      <w:r>
        <w:t>the information is disclosed for the purpose of either provider deciding what action to take in relation to the overdue payment.</w:t>
      </w:r>
    </w:p>
    <w:p w14:paraId="43159078" w14:textId="77777777" w:rsidR="00F76C8E" w:rsidRDefault="00000000">
      <w:pPr>
        <w:spacing w:after="207"/>
        <w:ind w:left="-5" w:hanging="10"/>
      </w:pPr>
      <w:r>
        <w:rPr>
          <w:b/>
          <w:sz w:val="24"/>
        </w:rPr>
        <w:t>21K  Permitted CP disclosures relating to guarantees etc.</w:t>
      </w:r>
    </w:p>
    <w:p w14:paraId="2D5434CB" w14:textId="77777777" w:rsidR="00F76C8E" w:rsidRDefault="00000000">
      <w:pPr>
        <w:spacing w:after="196"/>
        <w:ind w:left="1129" w:hanging="10"/>
      </w:pPr>
      <w:r>
        <w:rPr>
          <w:i/>
        </w:rPr>
        <w:t>Offer to act as a guarantor etc.</w:t>
      </w:r>
    </w:p>
    <w:p w14:paraId="127A2A7D" w14:textId="77777777" w:rsidR="00F76C8E" w:rsidRDefault="00000000">
      <w:pPr>
        <w:numPr>
          <w:ilvl w:val="0"/>
          <w:numId w:val="251"/>
        </w:numPr>
        <w:ind w:left="1131" w:right="9"/>
      </w:pPr>
      <w:r>
        <w:t xml:space="preserve">A disclosure by a credit provider of credit eligibility information about an individual is a </w:t>
      </w:r>
      <w:r>
        <w:rPr>
          <w:b/>
          <w:i/>
        </w:rPr>
        <w:t>permitted CP disclosure</w:t>
      </w:r>
      <w:r>
        <w:t xml:space="preserve"> in relation to the individual if:</w:t>
      </w:r>
    </w:p>
    <w:p w14:paraId="73BCAF9C" w14:textId="77777777" w:rsidR="00F76C8E" w:rsidRDefault="00000000">
      <w:pPr>
        <w:numPr>
          <w:ilvl w:val="1"/>
          <w:numId w:val="251"/>
        </w:numPr>
        <w:ind w:right="9"/>
      </w:pPr>
      <w:r>
        <w:t>either:</w:t>
      </w:r>
    </w:p>
    <w:p w14:paraId="28A9E856" w14:textId="77777777" w:rsidR="00F76C8E" w:rsidRDefault="00000000">
      <w:pPr>
        <w:numPr>
          <w:ilvl w:val="2"/>
          <w:numId w:val="251"/>
        </w:numPr>
        <w:ind w:right="60" w:hanging="382"/>
      </w:pPr>
      <w:r>
        <w:t>the provider has provided credit to the individual; or</w:t>
      </w:r>
    </w:p>
    <w:p w14:paraId="1942FE0A" w14:textId="77777777" w:rsidR="00F76C8E" w:rsidRDefault="00000000">
      <w:pPr>
        <w:numPr>
          <w:ilvl w:val="2"/>
          <w:numId w:val="251"/>
        </w:numPr>
        <w:spacing w:after="15" w:line="265" w:lineRule="auto"/>
        <w:ind w:right="60" w:hanging="382"/>
      </w:pPr>
      <w:r>
        <w:t>the individual has applied to the provider for credit; and</w:t>
      </w:r>
    </w:p>
    <w:p w14:paraId="3A189475" w14:textId="77777777" w:rsidR="00F76C8E" w:rsidRDefault="00000000">
      <w:pPr>
        <w:numPr>
          <w:ilvl w:val="1"/>
          <w:numId w:val="251"/>
        </w:numPr>
        <w:ind w:right="9"/>
      </w:pPr>
      <w:r>
        <w:lastRenderedPageBreak/>
        <w:t>the disclosure is to a person for the purpose of that person considering whether:</w:t>
      </w:r>
    </w:p>
    <w:p w14:paraId="5C0429A3" w14:textId="77777777" w:rsidR="00F76C8E" w:rsidRDefault="00000000">
      <w:pPr>
        <w:numPr>
          <w:ilvl w:val="2"/>
          <w:numId w:val="251"/>
        </w:numPr>
        <w:spacing w:after="15" w:line="265" w:lineRule="auto"/>
        <w:ind w:right="60" w:hanging="382"/>
      </w:pPr>
      <w:r>
        <w:t>to offer to act as a guarantor in relation to the credit; or</w:t>
      </w:r>
    </w:p>
    <w:p w14:paraId="26BE49F4" w14:textId="77777777" w:rsidR="00F76C8E" w:rsidRDefault="00000000">
      <w:pPr>
        <w:numPr>
          <w:ilvl w:val="2"/>
          <w:numId w:val="251"/>
        </w:numPr>
        <w:ind w:right="60" w:hanging="382"/>
      </w:pPr>
      <w:r>
        <w:t>to offer property as security for the credit; and</w:t>
      </w:r>
    </w:p>
    <w:p w14:paraId="6D27D328" w14:textId="77777777" w:rsidR="00F76C8E" w:rsidRDefault="00000000">
      <w:pPr>
        <w:numPr>
          <w:ilvl w:val="1"/>
          <w:numId w:val="251"/>
        </w:numPr>
        <w:ind w:right="9"/>
      </w:pPr>
      <w:r>
        <w:t>the person has an Australian link; and</w:t>
      </w:r>
    </w:p>
    <w:p w14:paraId="2BDC843E" w14:textId="77777777" w:rsidR="00F76C8E" w:rsidRDefault="00000000">
      <w:pPr>
        <w:numPr>
          <w:ilvl w:val="1"/>
          <w:numId w:val="251"/>
        </w:numPr>
        <w:spacing w:after="197"/>
        <w:ind w:right="9"/>
      </w:pPr>
      <w:r>
        <w:t>the individual expressly consents to the disclosure of the information to the person for that purpose.</w:t>
      </w:r>
    </w:p>
    <w:p w14:paraId="45CA08C7" w14:textId="77777777" w:rsidR="00F76C8E" w:rsidRDefault="00000000">
      <w:pPr>
        <w:numPr>
          <w:ilvl w:val="0"/>
          <w:numId w:val="251"/>
        </w:numPr>
        <w:spacing w:after="0"/>
        <w:ind w:left="1131" w:right="9"/>
      </w:pPr>
      <w:r>
        <w:t>The consent of the individual under paragraph (1)(d) must be given in writing unless:</w:t>
      </w:r>
    </w:p>
    <w:p w14:paraId="72BF945B"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9E3DFA7" wp14:editId="2607D559">
                <wp:extent cx="4537075" cy="9525"/>
                <wp:effectExtent l="0" t="0" r="0" b="0"/>
                <wp:docPr id="286923" name="Group 28692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299" name="Shape 1229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6923" style="width:357.25pt;height:0.75pt;mso-position-horizontal-relative:char;mso-position-vertical-relative:line" coordsize="45370,95">
                <v:shape id="Shape 12299" style="position:absolute;width:45370;height:0;left:0;top:0;" coordsize="4537075,0" path="m0,0l4537075,0">
                  <v:stroke weight="0.75pt" endcap="flat" joinstyle="miter" miterlimit="10" on="true" color="#000000"/>
                  <v:fill on="false" color="#000000" opacity="0"/>
                </v:shape>
              </v:group>
            </w:pict>
          </mc:Fallback>
        </mc:AlternateContent>
      </w:r>
    </w:p>
    <w:p w14:paraId="3AAB4DA3" w14:textId="77777777" w:rsidR="00F76C8E" w:rsidRDefault="00000000">
      <w:pPr>
        <w:tabs>
          <w:tab w:val="center" w:pos="3833"/>
        </w:tabs>
        <w:spacing w:after="204" w:line="259" w:lineRule="auto"/>
        <w:ind w:left="-15" w:firstLine="0"/>
      </w:pPr>
      <w:r>
        <w:rPr>
          <w:i/>
          <w:sz w:val="16"/>
        </w:rPr>
        <w:t>134</w:t>
      </w:r>
      <w:r>
        <w:rPr>
          <w:i/>
          <w:sz w:val="16"/>
        </w:rPr>
        <w:tab/>
        <w:t>Privacy Act 1988</w:t>
      </w:r>
    </w:p>
    <w:p w14:paraId="58CE3351"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99380BD" w14:textId="77777777" w:rsidR="00F76C8E" w:rsidRDefault="00000000">
      <w:pPr>
        <w:numPr>
          <w:ilvl w:val="1"/>
          <w:numId w:val="253"/>
        </w:numPr>
        <w:ind w:right="9"/>
      </w:pPr>
      <w:r>
        <w:t>if subparagraph (1)(a)(i) applies—the application for the credit was not made in writing; or</w:t>
      </w:r>
    </w:p>
    <w:p w14:paraId="2ABEDC74" w14:textId="77777777" w:rsidR="00F76C8E" w:rsidRDefault="00000000">
      <w:pPr>
        <w:numPr>
          <w:ilvl w:val="1"/>
          <w:numId w:val="253"/>
        </w:numPr>
        <w:spacing w:after="230"/>
        <w:ind w:right="9"/>
      </w:pPr>
      <w:r>
        <w:t>if subparagraph (1)(a)(ii) applies—the application for the credit has not been made in writing.</w:t>
      </w:r>
    </w:p>
    <w:p w14:paraId="771C297A" w14:textId="77777777" w:rsidR="00F76C8E" w:rsidRDefault="00000000">
      <w:pPr>
        <w:spacing w:after="196"/>
        <w:ind w:left="1129" w:hanging="10"/>
      </w:pPr>
      <w:r>
        <w:rPr>
          <w:i/>
        </w:rPr>
        <w:t>Guarantors etc.</w:t>
      </w:r>
    </w:p>
    <w:p w14:paraId="0E701746" w14:textId="77777777" w:rsidR="00F76C8E" w:rsidRDefault="00000000">
      <w:pPr>
        <w:numPr>
          <w:ilvl w:val="0"/>
          <w:numId w:val="252"/>
        </w:numPr>
        <w:ind w:left="1131" w:right="9"/>
      </w:pPr>
      <w:r>
        <w:t xml:space="preserve">A disclosure by a credit provider of credit eligibility information about an individual is a </w:t>
      </w:r>
      <w:r>
        <w:rPr>
          <w:b/>
          <w:i/>
        </w:rPr>
        <w:t>permitted CP disclosure</w:t>
      </w:r>
      <w:r>
        <w:t xml:space="preserve"> in relation to the individual if:</w:t>
      </w:r>
    </w:p>
    <w:p w14:paraId="7D3985E8" w14:textId="77777777" w:rsidR="00F76C8E" w:rsidRDefault="00000000">
      <w:pPr>
        <w:numPr>
          <w:ilvl w:val="1"/>
          <w:numId w:val="252"/>
        </w:numPr>
        <w:ind w:right="942" w:hanging="357"/>
      </w:pPr>
      <w:r>
        <w:t>the disclosure is to a person who:</w:t>
      </w:r>
    </w:p>
    <w:p w14:paraId="22D31F4D" w14:textId="77777777" w:rsidR="00F76C8E" w:rsidRDefault="00000000">
      <w:pPr>
        <w:numPr>
          <w:ilvl w:val="2"/>
          <w:numId w:val="252"/>
        </w:numPr>
        <w:ind w:right="9" w:hanging="382"/>
      </w:pPr>
      <w:r>
        <w:t>is a guarantor in relation to credit provided by the provider to the individual; or</w:t>
      </w:r>
    </w:p>
    <w:p w14:paraId="186496EE" w14:textId="77777777" w:rsidR="00F76C8E" w:rsidRDefault="00000000">
      <w:pPr>
        <w:numPr>
          <w:ilvl w:val="2"/>
          <w:numId w:val="252"/>
        </w:numPr>
        <w:ind w:right="9" w:hanging="382"/>
      </w:pPr>
      <w:r>
        <w:t>has provided property as security for such credit; and</w:t>
      </w:r>
    </w:p>
    <w:p w14:paraId="65FEE6A6" w14:textId="77777777" w:rsidR="00F76C8E" w:rsidRDefault="00000000">
      <w:pPr>
        <w:numPr>
          <w:ilvl w:val="1"/>
          <w:numId w:val="252"/>
        </w:numPr>
        <w:ind w:right="942" w:hanging="357"/>
      </w:pPr>
      <w:r>
        <w:t>the person has an Australian link; and(c) either:</w:t>
      </w:r>
    </w:p>
    <w:p w14:paraId="7EE3655D" w14:textId="77777777" w:rsidR="00F76C8E" w:rsidRDefault="00000000">
      <w:pPr>
        <w:numPr>
          <w:ilvl w:val="2"/>
          <w:numId w:val="252"/>
        </w:numPr>
        <w:ind w:right="9" w:hanging="382"/>
      </w:pPr>
      <w:r>
        <w:t>the individual expressly consents to the disclosure of the information to the person; or</w:t>
      </w:r>
    </w:p>
    <w:p w14:paraId="74B492AC" w14:textId="77777777" w:rsidR="00F76C8E" w:rsidRDefault="00000000">
      <w:pPr>
        <w:numPr>
          <w:ilvl w:val="2"/>
          <w:numId w:val="252"/>
        </w:numPr>
        <w:spacing w:after="197"/>
        <w:ind w:right="9" w:hanging="382"/>
      </w:pPr>
      <w:r>
        <w:t>if subparagraph (a)(i) applies—the information is disclosed to the person for a purpose related to the enforcement, or proposed enforcement, of the guarantee.</w:t>
      </w:r>
    </w:p>
    <w:p w14:paraId="4E6BD448" w14:textId="77777777" w:rsidR="00F76C8E" w:rsidRDefault="00000000">
      <w:pPr>
        <w:numPr>
          <w:ilvl w:val="0"/>
          <w:numId w:val="252"/>
        </w:numPr>
        <w:spacing w:after="289"/>
        <w:ind w:left="1131" w:right="9"/>
      </w:pPr>
      <w:r>
        <w:lastRenderedPageBreak/>
        <w:t>The consent of the individual under subparagraph (3)(c)(i) must be given in writing unless the application for the credit was not made in writing.</w:t>
      </w:r>
    </w:p>
    <w:p w14:paraId="19BBBB7B" w14:textId="77777777" w:rsidR="00F76C8E" w:rsidRDefault="00000000">
      <w:pPr>
        <w:pStyle w:val="Heading5"/>
        <w:spacing w:after="147"/>
        <w:ind w:left="-5"/>
      </w:pPr>
      <w:r>
        <w:t>21L  Permitted CP disclosures to mortgage insurers</w:t>
      </w:r>
    </w:p>
    <w:p w14:paraId="521411AF" w14:textId="77777777" w:rsidR="00F76C8E" w:rsidRDefault="00000000">
      <w:pPr>
        <w:ind w:left="1134" w:right="9" w:firstLine="0"/>
      </w:pPr>
      <w:r>
        <w:t xml:space="preserve">A disclosure by a credit provider of credit eligibility information about an individual is a </w:t>
      </w:r>
      <w:r>
        <w:rPr>
          <w:b/>
          <w:i/>
        </w:rPr>
        <w:t>permitted CP disclosure</w:t>
      </w:r>
      <w:r>
        <w:t xml:space="preserve"> in relation to the individual if the disclosure is to a mortgage insurer that has an Australian link for:</w:t>
      </w:r>
    </w:p>
    <w:p w14:paraId="66F742A9" w14:textId="77777777" w:rsidR="00F76C8E" w:rsidRDefault="00000000">
      <w:pPr>
        <w:spacing w:after="581"/>
        <w:ind w:left="1639" w:right="9"/>
      </w:pPr>
      <w:r>
        <w:t>(a) a mortgage insurance purpose of the insurer in relation to the individual; or</w:t>
      </w:r>
    </w:p>
    <w:p w14:paraId="36C5304D"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5907C58" wp14:editId="62FEFA9B">
                <wp:extent cx="4537075" cy="9525"/>
                <wp:effectExtent l="0" t="0" r="0" b="0"/>
                <wp:docPr id="287273" name="Group 28727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385" name="Shape 1238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7273" style="width:357.25pt;height:0.75pt;mso-position-horizontal-relative:char;mso-position-vertical-relative:line" coordsize="45370,95">
                <v:shape id="Shape 12385" style="position:absolute;width:45370;height:0;left:0;top:0;" coordsize="4537075,0" path="m0,0l4537075,0">
                  <v:stroke weight="0.75pt" endcap="flat" joinstyle="miter" miterlimit="10" on="true" color="#000000"/>
                  <v:fill on="false" color="#000000" opacity="0"/>
                </v:shape>
              </v:group>
            </w:pict>
          </mc:Fallback>
        </mc:AlternateContent>
      </w:r>
    </w:p>
    <w:p w14:paraId="45DACAD2"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135</w:t>
      </w:r>
    </w:p>
    <w:p w14:paraId="75A3B3C0"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433C84F" w14:textId="77777777" w:rsidR="00F76C8E" w:rsidRDefault="00000000">
      <w:pPr>
        <w:pStyle w:val="Heading6"/>
        <w:ind w:left="-5" w:right="0"/>
      </w:pPr>
      <w:r>
        <w:t>Section 21M</w:t>
      </w:r>
    </w:p>
    <w:p w14:paraId="71984667" w14:textId="77777777" w:rsidR="00F76C8E" w:rsidRDefault="00000000">
      <w:pPr>
        <w:spacing w:after="289"/>
        <w:ind w:left="1639" w:right="9"/>
      </w:pPr>
      <w:r>
        <w:t>(b) any purpose arising under a contract for mortgage insurance that has been entered into between the provider and the insurer.</w:t>
      </w:r>
    </w:p>
    <w:p w14:paraId="79D1D719" w14:textId="77777777" w:rsidR="00F76C8E" w:rsidRDefault="00000000">
      <w:pPr>
        <w:pStyle w:val="Heading5"/>
        <w:ind w:left="-5"/>
      </w:pPr>
      <w:r>
        <w:t>21M  Permitted CP disclosures to debt collectors</w:t>
      </w:r>
    </w:p>
    <w:p w14:paraId="0235D9B0" w14:textId="77777777" w:rsidR="00F76C8E" w:rsidRDefault="00000000">
      <w:pPr>
        <w:numPr>
          <w:ilvl w:val="0"/>
          <w:numId w:val="254"/>
        </w:numPr>
        <w:ind w:right="9" w:hanging="370"/>
      </w:pPr>
      <w:r>
        <w:t xml:space="preserve">A disclosure by a credit provider of credit eligibility information about an individual is a </w:t>
      </w:r>
      <w:r>
        <w:rPr>
          <w:b/>
          <w:i/>
        </w:rPr>
        <w:t>permitted CP disclosure</w:t>
      </w:r>
      <w:r>
        <w:t xml:space="preserve"> in relation to the individual if:</w:t>
      </w:r>
    </w:p>
    <w:p w14:paraId="66ECF54D" w14:textId="77777777" w:rsidR="00F76C8E" w:rsidRDefault="00000000">
      <w:pPr>
        <w:numPr>
          <w:ilvl w:val="1"/>
          <w:numId w:val="254"/>
        </w:numPr>
        <w:ind w:left="1642" w:right="9" w:hanging="370"/>
      </w:pPr>
      <w:r>
        <w:t>the disclosure is to a person or body that carries on a business or undertaking that involves the collection of debts on behalf of others; and</w:t>
      </w:r>
    </w:p>
    <w:p w14:paraId="2B8B65F1" w14:textId="77777777" w:rsidR="00F76C8E" w:rsidRDefault="00000000">
      <w:pPr>
        <w:ind w:left="1639" w:right="9"/>
      </w:pPr>
      <w:r>
        <w:t>(c) the information is disclosed to the person or body for the primary purpose of the person or body collecting payments that are overdue in relation to:</w:t>
      </w:r>
    </w:p>
    <w:p w14:paraId="1DD2864D" w14:textId="77777777" w:rsidR="00F76C8E" w:rsidRDefault="00000000">
      <w:pPr>
        <w:numPr>
          <w:ilvl w:val="2"/>
          <w:numId w:val="254"/>
        </w:numPr>
        <w:ind w:right="9"/>
      </w:pPr>
      <w:r>
        <w:t>consumer credit provided by the provider to the individual; or</w:t>
      </w:r>
    </w:p>
    <w:p w14:paraId="3076F0D8" w14:textId="77777777" w:rsidR="00F76C8E" w:rsidRDefault="00000000">
      <w:pPr>
        <w:numPr>
          <w:ilvl w:val="2"/>
          <w:numId w:val="254"/>
        </w:numPr>
        <w:ind w:right="9"/>
      </w:pPr>
      <w:r>
        <w:t>commercial credit provided by the provider to a person; and</w:t>
      </w:r>
    </w:p>
    <w:p w14:paraId="5E026323" w14:textId="77777777" w:rsidR="00F76C8E" w:rsidRDefault="00000000">
      <w:pPr>
        <w:spacing w:after="97"/>
        <w:ind w:left="1639" w:right="9"/>
      </w:pPr>
      <w:r>
        <w:lastRenderedPageBreak/>
        <w:t>(d) the information is information of a kind referred to in subsection (2).</w:t>
      </w:r>
    </w:p>
    <w:p w14:paraId="1CA2194C" w14:textId="77777777" w:rsidR="00F76C8E" w:rsidRDefault="00000000">
      <w:pPr>
        <w:spacing w:after="236"/>
        <w:ind w:left="1985" w:hanging="851"/>
      </w:pPr>
      <w:r>
        <w:rPr>
          <w:sz w:val="18"/>
        </w:rPr>
        <w:t>Note:</w:t>
      </w:r>
      <w:r>
        <w:rPr>
          <w:sz w:val="18"/>
        </w:rPr>
        <w:tab/>
        <w:t>See section 21NA for additional rules about the disclosure of credit eligibility information under this subsection.</w:t>
      </w:r>
    </w:p>
    <w:p w14:paraId="11B13B73" w14:textId="77777777" w:rsidR="00F76C8E" w:rsidRDefault="00000000">
      <w:pPr>
        <w:numPr>
          <w:ilvl w:val="0"/>
          <w:numId w:val="254"/>
        </w:numPr>
        <w:ind w:right="9" w:hanging="370"/>
      </w:pPr>
      <w:r>
        <w:t>The information for the purposes of paragraph (1)(d) is:</w:t>
      </w:r>
    </w:p>
    <w:p w14:paraId="57425F27" w14:textId="77777777" w:rsidR="00F76C8E" w:rsidRDefault="00000000">
      <w:pPr>
        <w:numPr>
          <w:ilvl w:val="1"/>
          <w:numId w:val="254"/>
        </w:numPr>
        <w:ind w:left="1642" w:right="9" w:hanging="370"/>
      </w:pPr>
      <w:r>
        <w:t>identification information about the individual; or</w:t>
      </w:r>
    </w:p>
    <w:p w14:paraId="284933BC" w14:textId="77777777" w:rsidR="00F76C8E" w:rsidRDefault="00000000">
      <w:pPr>
        <w:numPr>
          <w:ilvl w:val="1"/>
          <w:numId w:val="254"/>
        </w:numPr>
        <w:ind w:left="1642" w:right="9" w:hanging="370"/>
      </w:pPr>
      <w:r>
        <w:t>court proceedings information about the individual; or</w:t>
      </w:r>
    </w:p>
    <w:p w14:paraId="1B528199" w14:textId="77777777" w:rsidR="00F76C8E" w:rsidRDefault="00000000">
      <w:pPr>
        <w:numPr>
          <w:ilvl w:val="1"/>
          <w:numId w:val="254"/>
        </w:numPr>
        <w:ind w:left="1642" w:right="9" w:hanging="370"/>
      </w:pPr>
      <w:r>
        <w:t>personal insolvency information about the individual; or</w:t>
      </w:r>
    </w:p>
    <w:p w14:paraId="47429D4E" w14:textId="77777777" w:rsidR="00F76C8E" w:rsidRDefault="00000000">
      <w:pPr>
        <w:numPr>
          <w:ilvl w:val="1"/>
          <w:numId w:val="254"/>
        </w:numPr>
        <w:ind w:left="1642" w:right="9" w:hanging="370"/>
      </w:pPr>
      <w:r>
        <w:t>if subparagraph (1)(c)(i) applies—default information about the individual if:</w:t>
      </w:r>
    </w:p>
    <w:p w14:paraId="61998131" w14:textId="77777777" w:rsidR="00F76C8E" w:rsidRDefault="00000000">
      <w:pPr>
        <w:numPr>
          <w:ilvl w:val="2"/>
          <w:numId w:val="254"/>
        </w:numPr>
        <w:ind w:right="9"/>
      </w:pPr>
      <w:r>
        <w:t>the information relates to a payment that the individual is overdue in making in relation to consumer credit that has been provided by the credit provider to the individual; and</w:t>
      </w:r>
    </w:p>
    <w:p w14:paraId="58FE160E" w14:textId="77777777" w:rsidR="00F76C8E" w:rsidRDefault="00000000">
      <w:pPr>
        <w:numPr>
          <w:ilvl w:val="2"/>
          <w:numId w:val="254"/>
        </w:numPr>
        <w:spacing w:after="0"/>
        <w:ind w:right="9"/>
      </w:pPr>
      <w:r>
        <w:t>the provider does not hold, or has not held, payment information about the individual that relates to that overdue payment.</w:t>
      </w:r>
    </w:p>
    <w:p w14:paraId="26A10E73"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AE106D0" wp14:editId="55CF5917">
                <wp:extent cx="4537075" cy="9525"/>
                <wp:effectExtent l="0" t="0" r="0" b="0"/>
                <wp:docPr id="287586" name="Group 28758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464" name="Shape 1246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7586" style="width:357.25pt;height:0.75pt;mso-position-horizontal-relative:char;mso-position-vertical-relative:line" coordsize="45370,95">
                <v:shape id="Shape 12464" style="position:absolute;width:45370;height:0;left:0;top:0;" coordsize="4537075,0" path="m0,0l4537075,0">
                  <v:stroke weight="0.75pt" endcap="flat" joinstyle="miter" miterlimit="10" on="true" color="#000000"/>
                  <v:fill on="false" color="#000000" opacity="0"/>
                </v:shape>
              </v:group>
            </w:pict>
          </mc:Fallback>
        </mc:AlternateContent>
      </w:r>
    </w:p>
    <w:p w14:paraId="0BB412D2" w14:textId="77777777" w:rsidR="00F76C8E" w:rsidRDefault="00000000">
      <w:pPr>
        <w:tabs>
          <w:tab w:val="center" w:pos="3833"/>
        </w:tabs>
        <w:spacing w:after="204" w:line="259" w:lineRule="auto"/>
        <w:ind w:left="-15" w:firstLine="0"/>
      </w:pPr>
      <w:r>
        <w:rPr>
          <w:i/>
          <w:sz w:val="16"/>
        </w:rPr>
        <w:t>136</w:t>
      </w:r>
      <w:r>
        <w:rPr>
          <w:i/>
          <w:sz w:val="16"/>
        </w:rPr>
        <w:tab/>
        <w:t>Privacy Act 1988</w:t>
      </w:r>
    </w:p>
    <w:p w14:paraId="1642A8E1"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655881F" w14:textId="77777777" w:rsidR="00F76C8E" w:rsidRDefault="00000000">
      <w:pPr>
        <w:pStyle w:val="Heading5"/>
        <w:spacing w:after="207"/>
        <w:ind w:left="-5"/>
      </w:pPr>
      <w:r>
        <w:t>21N  Permitted CP disclosures to other recipients</w:t>
      </w:r>
    </w:p>
    <w:p w14:paraId="6A53D291" w14:textId="77777777" w:rsidR="00F76C8E" w:rsidRDefault="00000000">
      <w:pPr>
        <w:spacing w:after="196"/>
        <w:ind w:left="1129" w:hanging="10"/>
      </w:pPr>
      <w:r>
        <w:rPr>
          <w:i/>
        </w:rPr>
        <w:t>Mortgage credit assistance schemes</w:t>
      </w:r>
    </w:p>
    <w:p w14:paraId="2CC2058E" w14:textId="77777777" w:rsidR="00F76C8E" w:rsidRDefault="00000000">
      <w:pPr>
        <w:numPr>
          <w:ilvl w:val="0"/>
          <w:numId w:val="255"/>
        </w:numPr>
        <w:ind w:left="1131" w:right="9"/>
      </w:pPr>
      <w:r>
        <w:t xml:space="preserve">A disclosure by a credit provider of credit eligibility information about an individual is a </w:t>
      </w:r>
      <w:r>
        <w:rPr>
          <w:b/>
          <w:i/>
        </w:rPr>
        <w:t>permitted CP disclosure</w:t>
      </w:r>
      <w:r>
        <w:t xml:space="preserve"> in relation to the individual if:</w:t>
      </w:r>
    </w:p>
    <w:p w14:paraId="2A5BDC3F" w14:textId="77777777" w:rsidR="00F76C8E" w:rsidRDefault="00000000">
      <w:pPr>
        <w:numPr>
          <w:ilvl w:val="1"/>
          <w:numId w:val="255"/>
        </w:numPr>
        <w:ind w:left="1642" w:right="9" w:hanging="370"/>
      </w:pPr>
      <w:r>
        <w:t>the disclosure is to a State or Territory authority; and</w:t>
      </w:r>
    </w:p>
    <w:p w14:paraId="211D378D" w14:textId="77777777" w:rsidR="00F76C8E" w:rsidRDefault="00000000">
      <w:pPr>
        <w:numPr>
          <w:ilvl w:val="1"/>
          <w:numId w:val="255"/>
        </w:numPr>
        <w:ind w:left="1642" w:right="9" w:hanging="370"/>
      </w:pPr>
      <w:r>
        <w:t>the functions or responsibilities of the authority include:</w:t>
      </w:r>
    </w:p>
    <w:p w14:paraId="78E8EDD1" w14:textId="77777777" w:rsidR="00F76C8E" w:rsidRDefault="00000000">
      <w:pPr>
        <w:numPr>
          <w:ilvl w:val="2"/>
          <w:numId w:val="255"/>
        </w:numPr>
        <w:ind w:right="9" w:hanging="443"/>
      </w:pPr>
      <w:r>
        <w:t>giving assistance (directly or indirectly) that facilitates the provision of mortgage credit to individuals; or</w:t>
      </w:r>
    </w:p>
    <w:p w14:paraId="1AF863B6" w14:textId="77777777" w:rsidR="00F76C8E" w:rsidRDefault="00000000">
      <w:pPr>
        <w:numPr>
          <w:ilvl w:val="2"/>
          <w:numId w:val="255"/>
        </w:numPr>
        <w:ind w:right="9" w:hanging="443"/>
      </w:pPr>
      <w:r>
        <w:t>the management or supervision of schemes or arrangements under which such assistance is given; and</w:t>
      </w:r>
    </w:p>
    <w:p w14:paraId="46160F77" w14:textId="77777777" w:rsidR="00F76C8E" w:rsidRDefault="00000000">
      <w:pPr>
        <w:numPr>
          <w:ilvl w:val="1"/>
          <w:numId w:val="255"/>
        </w:numPr>
        <w:ind w:left="1642" w:right="9" w:hanging="370"/>
      </w:pPr>
      <w:r>
        <w:t>the information is disclosed for the purpose of enabling the authority:</w:t>
      </w:r>
    </w:p>
    <w:p w14:paraId="575C139B" w14:textId="77777777" w:rsidR="00F76C8E" w:rsidRDefault="00000000">
      <w:pPr>
        <w:numPr>
          <w:ilvl w:val="2"/>
          <w:numId w:val="255"/>
        </w:numPr>
        <w:ind w:right="9" w:hanging="443"/>
      </w:pPr>
      <w:r>
        <w:lastRenderedPageBreak/>
        <w:t>to determine the extent of the assistance (if any) to give in relation to the provision of mortgage credit to the individual; or</w:t>
      </w:r>
    </w:p>
    <w:p w14:paraId="0269172D" w14:textId="77777777" w:rsidR="00F76C8E" w:rsidRDefault="00000000">
      <w:pPr>
        <w:numPr>
          <w:ilvl w:val="2"/>
          <w:numId w:val="255"/>
        </w:numPr>
        <w:spacing w:after="212" w:line="265" w:lineRule="auto"/>
        <w:ind w:right="9" w:hanging="443"/>
      </w:pPr>
      <w:r>
        <w:t>to manage or supervise such a scheme or arrangement.</w:t>
      </w:r>
    </w:p>
    <w:p w14:paraId="14AAC21D" w14:textId="77777777" w:rsidR="00F76C8E" w:rsidRDefault="00000000">
      <w:pPr>
        <w:spacing w:after="196"/>
        <w:ind w:left="1129" w:hanging="10"/>
      </w:pPr>
      <w:r>
        <w:rPr>
          <w:i/>
        </w:rPr>
        <w:t>Assignment of debts owed to credit providers etc.</w:t>
      </w:r>
    </w:p>
    <w:p w14:paraId="75E57ED1" w14:textId="77777777" w:rsidR="00F76C8E" w:rsidRDefault="00000000">
      <w:pPr>
        <w:numPr>
          <w:ilvl w:val="0"/>
          <w:numId w:val="255"/>
        </w:numPr>
        <w:ind w:left="1131" w:right="9"/>
      </w:pPr>
      <w:r>
        <w:t xml:space="preserve">A disclosure by a credit provider of credit eligibility information about an individual is a </w:t>
      </w:r>
      <w:r>
        <w:rPr>
          <w:b/>
          <w:i/>
        </w:rPr>
        <w:t>permitted CP disclosure</w:t>
      </w:r>
      <w:r>
        <w:t xml:space="preserve"> in relation to the individual if:</w:t>
      </w:r>
    </w:p>
    <w:p w14:paraId="003F162F" w14:textId="77777777" w:rsidR="00F76C8E" w:rsidRDefault="00000000">
      <w:pPr>
        <w:numPr>
          <w:ilvl w:val="1"/>
          <w:numId w:val="255"/>
        </w:numPr>
        <w:ind w:left="1642" w:right="9" w:hanging="370"/>
      </w:pPr>
      <w:r>
        <w:t xml:space="preserve">the disclosure is to one or more of the following (the </w:t>
      </w:r>
      <w:r>
        <w:rPr>
          <w:b/>
          <w:i/>
        </w:rPr>
        <w:t>recipient</w:t>
      </w:r>
      <w:r>
        <w:t>):</w:t>
      </w:r>
    </w:p>
    <w:p w14:paraId="0F42BF1A" w14:textId="77777777" w:rsidR="00F76C8E" w:rsidRDefault="00000000">
      <w:pPr>
        <w:numPr>
          <w:ilvl w:val="2"/>
          <w:numId w:val="255"/>
        </w:numPr>
        <w:ind w:right="9" w:hanging="443"/>
      </w:pPr>
      <w:r>
        <w:t>an entity;</w:t>
      </w:r>
    </w:p>
    <w:p w14:paraId="0EA9FA81" w14:textId="77777777" w:rsidR="00F76C8E" w:rsidRDefault="00000000">
      <w:pPr>
        <w:numPr>
          <w:ilvl w:val="2"/>
          <w:numId w:val="255"/>
        </w:numPr>
        <w:ind w:right="9" w:hanging="443"/>
      </w:pPr>
      <w:r>
        <w:t>a professional legal adviser of the entity;</w:t>
      </w:r>
    </w:p>
    <w:p w14:paraId="29FBCF3C" w14:textId="77777777" w:rsidR="00F76C8E" w:rsidRDefault="00000000">
      <w:pPr>
        <w:numPr>
          <w:ilvl w:val="2"/>
          <w:numId w:val="255"/>
        </w:numPr>
        <w:ind w:right="9" w:hanging="443"/>
      </w:pPr>
      <w:r>
        <w:t>a professional financial adviser of the entity; and</w:t>
      </w:r>
    </w:p>
    <w:p w14:paraId="3C49E873" w14:textId="77777777" w:rsidR="00F76C8E" w:rsidRDefault="00000000">
      <w:pPr>
        <w:numPr>
          <w:ilvl w:val="1"/>
          <w:numId w:val="255"/>
        </w:numPr>
        <w:ind w:left="1642" w:right="9" w:hanging="370"/>
      </w:pPr>
      <w:r>
        <w:t>the recipient has an Australian link; and</w:t>
      </w:r>
    </w:p>
    <w:p w14:paraId="7A6763E8" w14:textId="77777777" w:rsidR="00F76C8E" w:rsidRDefault="00000000">
      <w:pPr>
        <w:numPr>
          <w:ilvl w:val="1"/>
          <w:numId w:val="255"/>
        </w:numPr>
        <w:spacing w:after="194"/>
        <w:ind w:left="1642" w:right="9" w:hanging="370"/>
      </w:pPr>
      <w:r>
        <w:t>subsection (3) applies to the information.</w:t>
      </w:r>
    </w:p>
    <w:p w14:paraId="6B70BD34" w14:textId="77777777" w:rsidR="00F76C8E" w:rsidRDefault="00000000">
      <w:pPr>
        <w:numPr>
          <w:ilvl w:val="0"/>
          <w:numId w:val="255"/>
        </w:numPr>
        <w:ind w:left="1131" w:right="9"/>
      </w:pPr>
      <w:r>
        <w:t>This subsection applies to the credit eligibility information if the recipient proposes to use the information:</w:t>
      </w:r>
    </w:p>
    <w:p w14:paraId="5F1772E4" w14:textId="77777777" w:rsidR="00F76C8E" w:rsidRDefault="00000000">
      <w:pPr>
        <w:numPr>
          <w:ilvl w:val="1"/>
          <w:numId w:val="255"/>
        </w:numPr>
        <w:spacing w:after="164"/>
        <w:ind w:left="1642" w:right="9" w:hanging="370"/>
      </w:pPr>
      <w:r>
        <w:t>in the process of the entity considering whether to:</w:t>
      </w:r>
    </w:p>
    <w:p w14:paraId="219F9089"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E99A731" wp14:editId="37AFC27E">
                <wp:extent cx="4537075" cy="9525"/>
                <wp:effectExtent l="0" t="0" r="0" b="0"/>
                <wp:docPr id="287727" name="Group 28772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548" name="Shape 1254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7727" style="width:357.25pt;height:0.75pt;mso-position-horizontal-relative:char;mso-position-vertical-relative:line" coordsize="45370,95">
                <v:shape id="Shape 12548" style="position:absolute;width:45370;height:0;left:0;top:0;" coordsize="4537075,0" path="m0,0l4537075,0">
                  <v:stroke weight="0.75pt" endcap="flat" joinstyle="miter" miterlimit="10" on="true" color="#000000"/>
                  <v:fill on="false" color="#000000" opacity="0"/>
                </v:shape>
              </v:group>
            </w:pict>
          </mc:Fallback>
        </mc:AlternateContent>
      </w:r>
    </w:p>
    <w:p w14:paraId="0178AD57"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137</w:t>
      </w:r>
    </w:p>
    <w:p w14:paraId="0D9EA6B8"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A6E9898" w14:textId="77777777" w:rsidR="00F76C8E" w:rsidRDefault="00000000">
      <w:pPr>
        <w:pStyle w:val="Heading6"/>
        <w:ind w:left="-5" w:right="0"/>
      </w:pPr>
      <w:r>
        <w:t>Section 21NA</w:t>
      </w:r>
    </w:p>
    <w:p w14:paraId="1FE0C398" w14:textId="77777777" w:rsidR="00F76C8E" w:rsidRDefault="00000000">
      <w:pPr>
        <w:numPr>
          <w:ilvl w:val="0"/>
          <w:numId w:val="256"/>
        </w:numPr>
        <w:ind w:right="9" w:hanging="443"/>
      </w:pPr>
      <w:r>
        <w:t>accept an assignment of a debt owed to the credit provider; or</w:t>
      </w:r>
    </w:p>
    <w:p w14:paraId="0CBC5B2D" w14:textId="77777777" w:rsidR="00F76C8E" w:rsidRDefault="00000000">
      <w:pPr>
        <w:numPr>
          <w:ilvl w:val="0"/>
          <w:numId w:val="256"/>
        </w:numPr>
        <w:ind w:right="9" w:hanging="443"/>
      </w:pPr>
      <w:r>
        <w:t>accept a debt owed to the provider as security for credit provided to the provider; or</w:t>
      </w:r>
    </w:p>
    <w:p w14:paraId="31028AFA" w14:textId="77777777" w:rsidR="00F76C8E" w:rsidRDefault="00000000">
      <w:pPr>
        <w:numPr>
          <w:ilvl w:val="0"/>
          <w:numId w:val="256"/>
        </w:numPr>
        <w:ind w:right="9" w:hanging="443"/>
      </w:pPr>
      <w:r>
        <w:t>purchase an interest in the provider or a related body corporate of the provider; or</w:t>
      </w:r>
    </w:p>
    <w:p w14:paraId="499A6ECD" w14:textId="77777777" w:rsidR="00F76C8E" w:rsidRDefault="00000000">
      <w:pPr>
        <w:spacing w:after="289"/>
        <w:ind w:left="1639" w:right="9"/>
      </w:pPr>
      <w:r>
        <w:t>(b) in connection with exercising rights arising from the acceptance of such an assignment or debt, or the purchase of such an interest.</w:t>
      </w:r>
    </w:p>
    <w:p w14:paraId="449985BA" w14:textId="77777777" w:rsidR="00F76C8E" w:rsidRDefault="00000000">
      <w:pPr>
        <w:pStyle w:val="Heading5"/>
        <w:spacing w:after="211"/>
        <w:ind w:left="1119" w:hanging="1134"/>
      </w:pPr>
      <w:r>
        <w:lastRenderedPageBreak/>
        <w:t>21NA  Disclosures to certain persons and bodies that do not have an Australian link</w:t>
      </w:r>
    </w:p>
    <w:p w14:paraId="50AC0B3C" w14:textId="77777777" w:rsidR="00F76C8E" w:rsidRDefault="00000000">
      <w:pPr>
        <w:spacing w:after="196"/>
        <w:ind w:left="1129" w:hanging="10"/>
      </w:pPr>
      <w:r>
        <w:rPr>
          <w:i/>
        </w:rPr>
        <w:t>Related bodies corporate and credit managers etc.</w:t>
      </w:r>
    </w:p>
    <w:p w14:paraId="7337CE64" w14:textId="77777777" w:rsidR="00F76C8E" w:rsidRDefault="00000000">
      <w:pPr>
        <w:numPr>
          <w:ilvl w:val="0"/>
          <w:numId w:val="257"/>
        </w:numPr>
        <w:ind w:right="9" w:hanging="370"/>
      </w:pPr>
      <w:r>
        <w:t xml:space="preserve">Before a credit provider discloses credit eligibility information under paragraph 21G(3)(b) or (c) to a related body corporate, or person, that does not have an Australian link, the provider must take such steps as are reasonable in the circumstances to ensure that the body or person does not breach the following provisions (the </w:t>
      </w:r>
      <w:r>
        <w:rPr>
          <w:b/>
          <w:i/>
        </w:rPr>
        <w:t>relevant provisions</w:t>
      </w:r>
      <w:r>
        <w:t>) in relation to the information:</w:t>
      </w:r>
    </w:p>
    <w:p w14:paraId="3EF5CB1D" w14:textId="77777777" w:rsidR="00F76C8E" w:rsidRDefault="00000000">
      <w:pPr>
        <w:numPr>
          <w:ilvl w:val="1"/>
          <w:numId w:val="257"/>
        </w:numPr>
        <w:ind w:left="1642" w:right="9" w:hanging="370"/>
      </w:pPr>
      <w:r>
        <w:t>for a disclosure under paragraph 21G(3)(b)—section 22D;</w:t>
      </w:r>
    </w:p>
    <w:p w14:paraId="767DE9E1" w14:textId="77777777" w:rsidR="00F76C8E" w:rsidRDefault="00000000">
      <w:pPr>
        <w:numPr>
          <w:ilvl w:val="1"/>
          <w:numId w:val="257"/>
        </w:numPr>
        <w:ind w:left="1642" w:right="9" w:hanging="370"/>
      </w:pPr>
      <w:r>
        <w:t>for a disclosure under paragraph 21G(3)(c)—section 22E;</w:t>
      </w:r>
    </w:p>
    <w:p w14:paraId="57824E7A" w14:textId="77777777" w:rsidR="00F76C8E" w:rsidRDefault="00000000">
      <w:pPr>
        <w:numPr>
          <w:ilvl w:val="1"/>
          <w:numId w:val="257"/>
        </w:numPr>
        <w:spacing w:after="197"/>
        <w:ind w:left="1642" w:right="9" w:hanging="370"/>
      </w:pPr>
      <w:r>
        <w:t>in both cases—the Australian Privacy Principles (other than Australian Privacy Principles 1, 6, 7, 8 and 9.2).</w:t>
      </w:r>
    </w:p>
    <w:p w14:paraId="3D099455" w14:textId="77777777" w:rsidR="00F76C8E" w:rsidRDefault="00000000">
      <w:pPr>
        <w:numPr>
          <w:ilvl w:val="0"/>
          <w:numId w:val="257"/>
        </w:numPr>
        <w:ind w:right="9" w:hanging="370"/>
      </w:pPr>
      <w:r>
        <w:t>If:</w:t>
      </w:r>
    </w:p>
    <w:p w14:paraId="338C5DF1" w14:textId="77777777" w:rsidR="00F76C8E" w:rsidRDefault="00000000">
      <w:pPr>
        <w:numPr>
          <w:ilvl w:val="1"/>
          <w:numId w:val="257"/>
        </w:numPr>
        <w:ind w:left="1642" w:right="9" w:hanging="370"/>
      </w:pPr>
      <w:r>
        <w:t>a credit provider discloses credit eligibility information under paragraph 21G(3)(b) or (c) to a related body corporate, or person, that does not have an Australian link; and</w:t>
      </w:r>
    </w:p>
    <w:p w14:paraId="2AFCB0F5" w14:textId="77777777" w:rsidR="00F76C8E" w:rsidRDefault="00000000">
      <w:pPr>
        <w:numPr>
          <w:ilvl w:val="1"/>
          <w:numId w:val="257"/>
        </w:numPr>
        <w:ind w:left="1642" w:right="9" w:hanging="370"/>
      </w:pPr>
      <w:r>
        <w:t>the relevant provisions do not apply, under this Act, to an act done, or a practice engaged in, by the body or person in relation to the information; and</w:t>
      </w:r>
    </w:p>
    <w:p w14:paraId="3B1D68A4" w14:textId="77777777" w:rsidR="00F76C8E" w:rsidRDefault="00000000">
      <w:pPr>
        <w:numPr>
          <w:ilvl w:val="1"/>
          <w:numId w:val="257"/>
        </w:numPr>
        <w:spacing w:after="0"/>
        <w:ind w:left="1642" w:right="9" w:hanging="370"/>
      </w:pPr>
      <w:r>
        <w:t>the body or person does an act, or engages in a practice, in relation to the information that would be a breach of the relevant provisions if those provisions applied to the act or practice;</w:t>
      </w:r>
    </w:p>
    <w:p w14:paraId="724439E9"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CC51E62" wp14:editId="612B81CC">
                <wp:extent cx="4537075" cy="9525"/>
                <wp:effectExtent l="0" t="0" r="0" b="0"/>
                <wp:docPr id="286736" name="Group 28673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639" name="Shape 1263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6736" style="width:357.25pt;height:0.75pt;mso-position-horizontal-relative:char;mso-position-vertical-relative:line" coordsize="45370,95">
                <v:shape id="Shape 12639" style="position:absolute;width:45370;height:0;left:0;top:0;" coordsize="4537075,0" path="m0,0l4537075,0">
                  <v:stroke weight="0.75pt" endcap="flat" joinstyle="miter" miterlimit="10" on="true" color="#000000"/>
                  <v:fill on="false" color="#000000" opacity="0"/>
                </v:shape>
              </v:group>
            </w:pict>
          </mc:Fallback>
        </mc:AlternateContent>
      </w:r>
    </w:p>
    <w:p w14:paraId="3E6E93C9" w14:textId="77777777" w:rsidR="00F76C8E" w:rsidRDefault="00000000">
      <w:pPr>
        <w:tabs>
          <w:tab w:val="center" w:pos="3833"/>
        </w:tabs>
        <w:spacing w:after="204" w:line="259" w:lineRule="auto"/>
        <w:ind w:left="-15" w:firstLine="0"/>
      </w:pPr>
      <w:r>
        <w:rPr>
          <w:i/>
          <w:sz w:val="16"/>
        </w:rPr>
        <w:t>138</w:t>
      </w:r>
      <w:r>
        <w:rPr>
          <w:i/>
          <w:sz w:val="16"/>
        </w:rPr>
        <w:tab/>
        <w:t>Privacy Act 1988</w:t>
      </w:r>
    </w:p>
    <w:p w14:paraId="33284E7A"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C576A99" w14:textId="77777777" w:rsidR="00F76C8E" w:rsidRDefault="00000000">
      <w:pPr>
        <w:spacing w:after="230"/>
        <w:ind w:left="1134" w:right="9" w:firstLine="0"/>
      </w:pPr>
      <w:r>
        <w:t>the act done, or the practice engaged in, by the body or person is taken, for the purposes of this Act, to have been done, or engaged in, by the provider and to be a breach of those provisions by the provider.</w:t>
      </w:r>
    </w:p>
    <w:p w14:paraId="30A145FA" w14:textId="77777777" w:rsidR="00F76C8E" w:rsidRDefault="00000000">
      <w:pPr>
        <w:spacing w:after="196"/>
        <w:ind w:left="1129" w:hanging="10"/>
      </w:pPr>
      <w:r>
        <w:rPr>
          <w:i/>
        </w:rPr>
        <w:t>Debt collectors</w:t>
      </w:r>
    </w:p>
    <w:p w14:paraId="36064BDB" w14:textId="77777777" w:rsidR="00F76C8E" w:rsidRDefault="00000000">
      <w:pPr>
        <w:numPr>
          <w:ilvl w:val="0"/>
          <w:numId w:val="258"/>
        </w:numPr>
        <w:spacing w:after="197"/>
        <w:ind w:right="9" w:hanging="370"/>
      </w:pPr>
      <w:r>
        <w:t xml:space="preserve">Before a credit provider discloses credit eligibility information under subsection 21M(1) to a person or body that does not have an </w:t>
      </w:r>
      <w:r>
        <w:lastRenderedPageBreak/>
        <w:t>Australian link, the provider must take such steps as are reasonable in the circumstances to ensure that the person or body does not breach the Australian Privacy Principles (other than Australian Privacy Principle 1) in relation to the information.</w:t>
      </w:r>
    </w:p>
    <w:p w14:paraId="2A98E7B4" w14:textId="77777777" w:rsidR="00F76C8E" w:rsidRDefault="00000000">
      <w:pPr>
        <w:numPr>
          <w:ilvl w:val="0"/>
          <w:numId w:val="258"/>
        </w:numPr>
        <w:ind w:right="9" w:hanging="370"/>
      </w:pPr>
      <w:r>
        <w:t>If:</w:t>
      </w:r>
    </w:p>
    <w:p w14:paraId="46FDA162" w14:textId="77777777" w:rsidR="00F76C8E" w:rsidRDefault="00000000">
      <w:pPr>
        <w:numPr>
          <w:ilvl w:val="1"/>
          <w:numId w:val="258"/>
        </w:numPr>
        <w:ind w:right="9"/>
      </w:pPr>
      <w:r>
        <w:t>a credit provider discloses credit eligibility information under subsection 21M(1) to a person or body that does not have an Australian link; and</w:t>
      </w:r>
    </w:p>
    <w:p w14:paraId="0B2500E6" w14:textId="77777777" w:rsidR="00F76C8E" w:rsidRDefault="00000000">
      <w:pPr>
        <w:numPr>
          <w:ilvl w:val="1"/>
          <w:numId w:val="258"/>
        </w:numPr>
        <w:ind w:right="9"/>
      </w:pPr>
      <w:r>
        <w:t>the Australian Privacy Principles do not apply, under this Act, to an act done, or a practice engaged in, by the person or body in relation to the information; and</w:t>
      </w:r>
    </w:p>
    <w:p w14:paraId="25A0384B" w14:textId="77777777" w:rsidR="00F76C8E" w:rsidRDefault="00000000">
      <w:pPr>
        <w:numPr>
          <w:ilvl w:val="1"/>
          <w:numId w:val="258"/>
        </w:numPr>
        <w:ind w:right="9"/>
      </w:pPr>
      <w:r>
        <w:t>the person or body does an act, or engages in a practice, in relation to the information that would be a breach of the Australian Privacy Principles (other than Australian Privacy Principle 1) if those Australian Privacy Principles applied to the act or practice;</w:t>
      </w:r>
    </w:p>
    <w:p w14:paraId="0E9C6CB1" w14:textId="77777777" w:rsidR="00F76C8E" w:rsidRDefault="00000000">
      <w:pPr>
        <w:spacing w:after="289"/>
        <w:ind w:left="1134" w:right="9" w:firstLine="0"/>
      </w:pPr>
      <w:r>
        <w:t>the act done, or the practice engaged in, by the person or body is taken, for the purposes of this Act, to have been done, or engaged in, by the provider and to be a breach of those Australian Privacy Principles by the provider.</w:t>
      </w:r>
    </w:p>
    <w:p w14:paraId="220274CE" w14:textId="77777777" w:rsidR="00F76C8E" w:rsidRDefault="00000000">
      <w:pPr>
        <w:pStyle w:val="Heading5"/>
        <w:ind w:left="-5"/>
      </w:pPr>
      <w:r>
        <w:t>21P  Notification of a refusal of an application for consumer credit</w:t>
      </w:r>
    </w:p>
    <w:p w14:paraId="5347C6A5" w14:textId="77777777" w:rsidR="00F76C8E" w:rsidRDefault="00000000">
      <w:pPr>
        <w:numPr>
          <w:ilvl w:val="0"/>
          <w:numId w:val="259"/>
        </w:numPr>
        <w:ind w:right="9" w:hanging="370"/>
      </w:pPr>
      <w:r>
        <w:t>This section applies if:</w:t>
      </w:r>
    </w:p>
    <w:p w14:paraId="039C908C" w14:textId="77777777" w:rsidR="00F76C8E" w:rsidRDefault="00000000">
      <w:pPr>
        <w:numPr>
          <w:ilvl w:val="1"/>
          <w:numId w:val="259"/>
        </w:numPr>
        <w:ind w:right="9"/>
      </w:pPr>
      <w:r>
        <w:t>a credit provider refuses an application for consumer credit made in Australia:</w:t>
      </w:r>
    </w:p>
    <w:p w14:paraId="2861EDDA" w14:textId="77777777" w:rsidR="00F76C8E" w:rsidRDefault="00000000">
      <w:pPr>
        <w:numPr>
          <w:ilvl w:val="2"/>
          <w:numId w:val="259"/>
        </w:numPr>
        <w:spacing w:after="191"/>
        <w:ind w:right="9" w:hanging="443"/>
      </w:pPr>
      <w:r>
        <w:t>by an individual; or</w:t>
      </w:r>
    </w:p>
    <w:p w14:paraId="4FEE975D"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D1F5409" wp14:editId="15E7D0D0">
                <wp:extent cx="4537075" cy="9525"/>
                <wp:effectExtent l="0" t="0" r="0" b="0"/>
                <wp:docPr id="286152" name="Group 28615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723" name="Shape 1272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6152" style="width:357.25pt;height:0.75pt;mso-position-horizontal-relative:char;mso-position-vertical-relative:line" coordsize="45370,95">
                <v:shape id="Shape 12723" style="position:absolute;width:45370;height:0;left:0;top:0;" coordsize="4537075,0" path="m0,0l4537075,0">
                  <v:stroke weight="0.75pt" endcap="flat" joinstyle="miter" miterlimit="10" on="true" color="#000000"/>
                  <v:fill on="false" color="#000000" opacity="0"/>
                </v:shape>
              </v:group>
            </w:pict>
          </mc:Fallback>
        </mc:AlternateContent>
      </w:r>
    </w:p>
    <w:p w14:paraId="0F31BC74"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139</w:t>
      </w:r>
    </w:p>
    <w:p w14:paraId="021776AD"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93077BA" w14:textId="77777777" w:rsidR="00F76C8E" w:rsidRDefault="00F76C8E">
      <w:pPr>
        <w:sectPr w:rsidR="00F76C8E">
          <w:headerReference w:type="even" r:id="rId98"/>
          <w:headerReference w:type="default" r:id="rId99"/>
          <w:footerReference w:type="even" r:id="rId100"/>
          <w:footerReference w:type="default" r:id="rId101"/>
          <w:headerReference w:type="first" r:id="rId102"/>
          <w:footerReference w:type="first" r:id="rId103"/>
          <w:pgSz w:w="11907" w:h="16839"/>
          <w:pgMar w:top="1834" w:right="2410" w:bottom="3655" w:left="2410" w:header="798" w:footer="200" w:gutter="0"/>
          <w:pgNumType w:fmt="upperLetter" w:start="8"/>
          <w:cols w:space="720"/>
        </w:sectPr>
      </w:pPr>
    </w:p>
    <w:p w14:paraId="336E1335" w14:textId="77777777" w:rsidR="00F76C8E" w:rsidRDefault="00000000">
      <w:pPr>
        <w:numPr>
          <w:ilvl w:val="2"/>
          <w:numId w:val="259"/>
        </w:numPr>
        <w:spacing w:after="15" w:line="265" w:lineRule="auto"/>
        <w:ind w:right="9" w:hanging="443"/>
      </w:pPr>
      <w:r>
        <w:lastRenderedPageBreak/>
        <w:t xml:space="preserve">jointly by an individual and one or more other persons </w:t>
      </w:r>
    </w:p>
    <w:p w14:paraId="20E3B3AB" w14:textId="77777777" w:rsidR="00F76C8E" w:rsidRDefault="00000000">
      <w:pPr>
        <w:spacing w:after="18" w:line="259" w:lineRule="auto"/>
        <w:ind w:left="0" w:right="526" w:firstLine="0"/>
        <w:jc w:val="center"/>
      </w:pPr>
      <w:r>
        <w:t xml:space="preserve">(the </w:t>
      </w:r>
      <w:r>
        <w:rPr>
          <w:b/>
          <w:i/>
        </w:rPr>
        <w:t>other applicants</w:t>
      </w:r>
      <w:r>
        <w:t>); and</w:t>
      </w:r>
    </w:p>
    <w:p w14:paraId="5A7071AC" w14:textId="77777777" w:rsidR="00F76C8E" w:rsidRDefault="00000000">
      <w:pPr>
        <w:numPr>
          <w:ilvl w:val="1"/>
          <w:numId w:val="259"/>
        </w:numPr>
        <w:ind w:right="9"/>
      </w:pPr>
      <w:r>
        <w:t>the refusal is based wholly or partly on credit eligibility information about one or more of the following:</w:t>
      </w:r>
    </w:p>
    <w:p w14:paraId="26C5C96C" w14:textId="77777777" w:rsidR="00F76C8E" w:rsidRDefault="00000000">
      <w:pPr>
        <w:numPr>
          <w:ilvl w:val="2"/>
          <w:numId w:val="259"/>
        </w:numPr>
        <w:ind w:right="9" w:hanging="443"/>
      </w:pPr>
      <w:r>
        <w:t>the individual;</w:t>
      </w:r>
    </w:p>
    <w:p w14:paraId="0CCD0A55" w14:textId="77777777" w:rsidR="00F76C8E" w:rsidRDefault="00000000">
      <w:pPr>
        <w:numPr>
          <w:ilvl w:val="2"/>
          <w:numId w:val="259"/>
        </w:numPr>
        <w:ind w:right="9" w:hanging="443"/>
      </w:pPr>
      <w:r>
        <w:t>a person who is proposing to act as a guarantor in relation to the consumer credit;</w:t>
      </w:r>
    </w:p>
    <w:p w14:paraId="3112070B" w14:textId="77777777" w:rsidR="00F76C8E" w:rsidRDefault="00000000">
      <w:pPr>
        <w:numPr>
          <w:ilvl w:val="2"/>
          <w:numId w:val="259"/>
        </w:numPr>
        <w:ind w:right="9" w:hanging="443"/>
      </w:pPr>
      <w:r>
        <w:t>if the application is an application of a kind referred to in subparagraph (a)(ii)—one of the other applicants; and</w:t>
      </w:r>
    </w:p>
    <w:p w14:paraId="1BA4F243" w14:textId="77777777" w:rsidR="00F76C8E" w:rsidRDefault="00000000">
      <w:pPr>
        <w:numPr>
          <w:ilvl w:val="1"/>
          <w:numId w:val="259"/>
        </w:numPr>
        <w:spacing w:after="197"/>
        <w:ind w:right="9"/>
      </w:pPr>
      <w:r>
        <w:t>a credit reporting body disclosed the relevant credit reporting information to the provider for the purposes of assessing the application.</w:t>
      </w:r>
    </w:p>
    <w:p w14:paraId="21EEAFD6" w14:textId="77777777" w:rsidR="00F76C8E" w:rsidRDefault="00000000">
      <w:pPr>
        <w:numPr>
          <w:ilvl w:val="0"/>
          <w:numId w:val="259"/>
        </w:numPr>
        <w:ind w:right="9" w:hanging="370"/>
      </w:pPr>
      <w:r>
        <w:t>The credit provider must, within a reasonable period after refusing the application, give the individual a written notice that:</w:t>
      </w:r>
    </w:p>
    <w:p w14:paraId="5CDC60C2" w14:textId="77777777" w:rsidR="00F76C8E" w:rsidRDefault="00000000">
      <w:pPr>
        <w:numPr>
          <w:ilvl w:val="1"/>
          <w:numId w:val="259"/>
        </w:numPr>
        <w:ind w:right="9"/>
      </w:pPr>
      <w:r>
        <w:t>states that the application has been refused; and</w:t>
      </w:r>
    </w:p>
    <w:p w14:paraId="0D78DF47" w14:textId="77777777" w:rsidR="00F76C8E" w:rsidRDefault="00000000">
      <w:pPr>
        <w:numPr>
          <w:ilvl w:val="1"/>
          <w:numId w:val="259"/>
        </w:numPr>
        <w:ind w:right="9"/>
      </w:pPr>
      <w:r>
        <w:t>states that the refusal is based wholly or partly on credit eligibility information about one or more of the persons referred to in paragraph (1)(b); and</w:t>
      </w:r>
    </w:p>
    <w:p w14:paraId="711A5060" w14:textId="77777777" w:rsidR="00F76C8E" w:rsidRDefault="00000000">
      <w:pPr>
        <w:numPr>
          <w:ilvl w:val="1"/>
          <w:numId w:val="259"/>
        </w:numPr>
        <w:ind w:right="9"/>
      </w:pPr>
      <w:r>
        <w:t>if that information is about the individual—sets out:</w:t>
      </w:r>
    </w:p>
    <w:p w14:paraId="198A6BD0" w14:textId="77777777" w:rsidR="00F76C8E" w:rsidRDefault="00000000">
      <w:pPr>
        <w:numPr>
          <w:ilvl w:val="2"/>
          <w:numId w:val="259"/>
        </w:numPr>
        <w:ind w:right="9" w:hanging="443"/>
      </w:pPr>
      <w:r>
        <w:t>the name and contact details of the credit reporting body that disclosed the relevant credit reporting information to the provider; and</w:t>
      </w:r>
    </w:p>
    <w:p w14:paraId="6E56C4A1" w14:textId="77777777" w:rsidR="00F76C8E" w:rsidRDefault="00000000">
      <w:pPr>
        <w:numPr>
          <w:ilvl w:val="2"/>
          <w:numId w:val="259"/>
        </w:numPr>
        <w:spacing w:after="245"/>
        <w:ind w:right="9" w:hanging="443"/>
      </w:pPr>
      <w:r>
        <w:t>any other matter specified in the registered CR code.</w:t>
      </w:r>
    </w:p>
    <w:p w14:paraId="11C24BED" w14:textId="77777777" w:rsidR="00F76C8E" w:rsidRDefault="00000000">
      <w:pPr>
        <w:pStyle w:val="Heading4"/>
        <w:spacing w:after="248"/>
        <w:ind w:left="1119" w:hanging="1134"/>
      </w:pPr>
      <w:r>
        <w:rPr>
          <w:sz w:val="26"/>
        </w:rPr>
        <w:t>Subdivision E—Integrity of credit information and credit eligibility information</w:t>
      </w:r>
    </w:p>
    <w:p w14:paraId="65E78B40" w14:textId="77777777" w:rsidR="00F76C8E" w:rsidRDefault="00000000">
      <w:pPr>
        <w:pStyle w:val="Heading5"/>
        <w:ind w:left="-5"/>
      </w:pPr>
      <w:r>
        <w:t>21Q  Quality of credit eligibility information</w:t>
      </w:r>
    </w:p>
    <w:p w14:paraId="7ED61360" w14:textId="77777777" w:rsidR="00F76C8E" w:rsidRDefault="00000000">
      <w:pPr>
        <w:numPr>
          <w:ilvl w:val="0"/>
          <w:numId w:val="260"/>
        </w:numPr>
        <w:spacing w:after="197"/>
        <w:ind w:left="1131" w:right="9"/>
      </w:pPr>
      <w:r>
        <w:t>A credit provider must take such steps (if any) as are reasonable in the circumstances to ensure that the credit eligibility information the provider collects is accurate, up-to-date and complete.</w:t>
      </w:r>
    </w:p>
    <w:p w14:paraId="75B2571D" w14:textId="77777777" w:rsidR="00F76C8E" w:rsidRDefault="00000000">
      <w:pPr>
        <w:numPr>
          <w:ilvl w:val="0"/>
          <w:numId w:val="260"/>
        </w:numPr>
        <w:spacing w:after="215"/>
        <w:ind w:left="1131" w:right="9"/>
      </w:pPr>
      <w:r>
        <w:t xml:space="preserve">A credit provider must take such steps (if any) as are reasonable in the circumstances to ensure that the credit eligibility information </w:t>
      </w:r>
    </w:p>
    <w:p w14:paraId="55C4DC82"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942727B" wp14:editId="052EDE5C">
                <wp:extent cx="4537075" cy="9525"/>
                <wp:effectExtent l="0" t="0" r="0" b="0"/>
                <wp:docPr id="288046" name="Group 28804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792" name="Shape 1279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8046" style="width:357.25pt;height:0.75pt;mso-position-horizontal-relative:char;mso-position-vertical-relative:line" coordsize="45370,95">
                <v:shape id="Shape 12792" style="position:absolute;width:45370;height:0;left:0;top:0;" coordsize="4537075,0" path="m0,0l4537075,0">
                  <v:stroke weight="0.75pt" endcap="flat" joinstyle="miter" miterlimit="10" on="true" color="#000000"/>
                  <v:fill on="false" color="#000000" opacity="0"/>
                </v:shape>
              </v:group>
            </w:pict>
          </mc:Fallback>
        </mc:AlternateContent>
      </w:r>
    </w:p>
    <w:p w14:paraId="7C4C537F" w14:textId="77777777" w:rsidR="00F76C8E" w:rsidRDefault="00000000">
      <w:pPr>
        <w:tabs>
          <w:tab w:val="center" w:pos="3833"/>
        </w:tabs>
        <w:spacing w:after="204" w:line="259" w:lineRule="auto"/>
        <w:ind w:left="-15" w:firstLine="0"/>
      </w:pPr>
      <w:r>
        <w:rPr>
          <w:i/>
          <w:sz w:val="16"/>
        </w:rPr>
        <w:lastRenderedPageBreak/>
        <w:t>140</w:t>
      </w:r>
      <w:r>
        <w:rPr>
          <w:i/>
          <w:sz w:val="16"/>
        </w:rPr>
        <w:tab/>
        <w:t>Privacy Act 1988</w:t>
      </w:r>
    </w:p>
    <w:p w14:paraId="172C1B09"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215F154" w14:textId="77777777" w:rsidR="00F76C8E" w:rsidRDefault="00000000">
      <w:pPr>
        <w:spacing w:after="197"/>
        <w:ind w:left="1134" w:right="9" w:firstLine="0"/>
      </w:pPr>
      <w:r>
        <w:t>the provider uses or discloses is, having regard to the purpose of the use or disclosure, accurate, up-to-date, complete and relevant.</w:t>
      </w:r>
    </w:p>
    <w:p w14:paraId="6ED7DACF" w14:textId="77777777" w:rsidR="00F76C8E" w:rsidRDefault="00000000">
      <w:pPr>
        <w:spacing w:after="289"/>
        <w:ind w:left="1131" w:right="216"/>
      </w:pPr>
      <w:r>
        <w:t>(3) If a credit provider is an APP entity, Australian Privacy Principle 10 does not apply to the provider in relation to credit eligibility information.</w:t>
      </w:r>
    </w:p>
    <w:p w14:paraId="69F23959" w14:textId="77777777" w:rsidR="00F76C8E" w:rsidRDefault="00000000">
      <w:pPr>
        <w:pStyle w:val="Heading5"/>
        <w:spacing w:after="211"/>
        <w:ind w:left="1119" w:hanging="1134"/>
      </w:pPr>
      <w:r>
        <w:t>21R  False or misleading credit information or credit eligibility information</w:t>
      </w:r>
    </w:p>
    <w:p w14:paraId="0C8EF8CE" w14:textId="77777777" w:rsidR="00F76C8E" w:rsidRDefault="00000000">
      <w:pPr>
        <w:spacing w:after="196"/>
        <w:ind w:left="1129" w:hanging="10"/>
      </w:pPr>
      <w:r>
        <w:rPr>
          <w:i/>
        </w:rPr>
        <w:t>Offences</w:t>
      </w:r>
    </w:p>
    <w:p w14:paraId="63EBB8C5" w14:textId="77777777" w:rsidR="00F76C8E" w:rsidRDefault="00000000">
      <w:pPr>
        <w:numPr>
          <w:ilvl w:val="0"/>
          <w:numId w:val="261"/>
        </w:numPr>
        <w:ind w:right="9" w:hanging="370"/>
      </w:pPr>
      <w:r>
        <w:t>A credit provider commits an offence if:</w:t>
      </w:r>
    </w:p>
    <w:p w14:paraId="651C57C6" w14:textId="77777777" w:rsidR="00F76C8E" w:rsidRDefault="00000000">
      <w:pPr>
        <w:numPr>
          <w:ilvl w:val="1"/>
          <w:numId w:val="261"/>
        </w:numPr>
        <w:ind w:right="26" w:hanging="370"/>
      </w:pPr>
      <w:r>
        <w:t>the provider discloses credit information under section 21D; and</w:t>
      </w:r>
    </w:p>
    <w:p w14:paraId="0B602A96" w14:textId="77777777" w:rsidR="00F76C8E" w:rsidRDefault="00000000">
      <w:pPr>
        <w:numPr>
          <w:ilvl w:val="1"/>
          <w:numId w:val="261"/>
        </w:numPr>
        <w:spacing w:after="152" w:line="265" w:lineRule="auto"/>
        <w:ind w:right="26" w:hanging="370"/>
      </w:pPr>
      <w:r>
        <w:t>the information is false or misleading in a material particular.</w:t>
      </w:r>
    </w:p>
    <w:p w14:paraId="034E864D" w14:textId="77777777" w:rsidR="00F76C8E" w:rsidRDefault="00000000">
      <w:pPr>
        <w:spacing w:after="194"/>
        <w:ind w:left="1134" w:right="9" w:firstLine="0"/>
      </w:pPr>
      <w:r>
        <w:t>Penalty: 200 penalty units.</w:t>
      </w:r>
    </w:p>
    <w:p w14:paraId="7682E839" w14:textId="77777777" w:rsidR="00F76C8E" w:rsidRDefault="00000000">
      <w:pPr>
        <w:numPr>
          <w:ilvl w:val="0"/>
          <w:numId w:val="261"/>
        </w:numPr>
        <w:ind w:right="9" w:hanging="370"/>
      </w:pPr>
      <w:r>
        <w:t>A credit provider commits an offence if:</w:t>
      </w:r>
    </w:p>
    <w:p w14:paraId="1713D204" w14:textId="77777777" w:rsidR="00F76C8E" w:rsidRDefault="00000000">
      <w:pPr>
        <w:numPr>
          <w:ilvl w:val="1"/>
          <w:numId w:val="261"/>
        </w:numPr>
        <w:ind w:right="26" w:hanging="370"/>
      </w:pPr>
      <w:r>
        <w:t>the provider uses or discloses credit eligibility information under this Division; and</w:t>
      </w:r>
    </w:p>
    <w:p w14:paraId="6E6C9EDE" w14:textId="77777777" w:rsidR="00F76C8E" w:rsidRDefault="00000000">
      <w:pPr>
        <w:numPr>
          <w:ilvl w:val="1"/>
          <w:numId w:val="261"/>
        </w:numPr>
        <w:spacing w:after="152" w:line="265" w:lineRule="auto"/>
        <w:ind w:right="26" w:hanging="370"/>
      </w:pPr>
      <w:r>
        <w:t>the information is false or misleading in a material particular.</w:t>
      </w:r>
    </w:p>
    <w:p w14:paraId="5817AC6C" w14:textId="77777777" w:rsidR="00F76C8E" w:rsidRDefault="00000000">
      <w:pPr>
        <w:spacing w:after="227"/>
        <w:ind w:left="1134" w:right="9" w:firstLine="0"/>
      </w:pPr>
      <w:r>
        <w:t>Penalty: 200 penalty units.</w:t>
      </w:r>
    </w:p>
    <w:p w14:paraId="1F3E9C27" w14:textId="77777777" w:rsidR="00F76C8E" w:rsidRDefault="00000000">
      <w:pPr>
        <w:spacing w:after="196"/>
        <w:ind w:left="1129" w:hanging="10"/>
      </w:pPr>
      <w:r>
        <w:rPr>
          <w:i/>
        </w:rPr>
        <w:t>Civil penalties</w:t>
      </w:r>
    </w:p>
    <w:p w14:paraId="3FF953BE" w14:textId="77777777" w:rsidR="00F76C8E" w:rsidRDefault="00000000">
      <w:pPr>
        <w:numPr>
          <w:ilvl w:val="0"/>
          <w:numId w:val="261"/>
        </w:numPr>
        <w:spacing w:after="197"/>
        <w:ind w:right="9" w:hanging="370"/>
      </w:pPr>
      <w:r>
        <w:t>A credit provider must not disclose credit information under section 21D if the information is false or misleading in a material particular.</w:t>
      </w:r>
    </w:p>
    <w:p w14:paraId="5B0E761D" w14:textId="77777777" w:rsidR="00F76C8E" w:rsidRDefault="00000000">
      <w:pPr>
        <w:tabs>
          <w:tab w:val="center" w:pos="1736"/>
          <w:tab w:val="center" w:pos="3845"/>
        </w:tabs>
        <w:spacing w:after="200"/>
        <w:ind w:left="0" w:firstLine="0"/>
      </w:pPr>
      <w:r>
        <w:rPr>
          <w:rFonts w:ascii="Calibri" w:eastAsia="Calibri" w:hAnsi="Calibri" w:cs="Calibri"/>
        </w:rPr>
        <w:tab/>
      </w:r>
      <w:r>
        <w:t>Civil penalty:</w:t>
      </w:r>
      <w:r>
        <w:tab/>
        <w:t>2,000 penalty units.</w:t>
      </w:r>
    </w:p>
    <w:p w14:paraId="54D62B6C" w14:textId="77777777" w:rsidR="00F76C8E" w:rsidRDefault="00000000">
      <w:pPr>
        <w:numPr>
          <w:ilvl w:val="0"/>
          <w:numId w:val="261"/>
        </w:numPr>
        <w:spacing w:after="197"/>
        <w:ind w:right="9" w:hanging="370"/>
      </w:pPr>
      <w:r>
        <w:t>A credit provider must not use or disclose credit eligibility information under this Division if the information is false or misleading in a material particular.</w:t>
      </w:r>
    </w:p>
    <w:p w14:paraId="374CB5DC" w14:textId="77777777" w:rsidR="00F76C8E" w:rsidRDefault="00000000">
      <w:pPr>
        <w:tabs>
          <w:tab w:val="center" w:pos="1736"/>
          <w:tab w:val="center" w:pos="3845"/>
        </w:tabs>
        <w:spacing w:after="193"/>
        <w:ind w:left="0" w:firstLine="0"/>
      </w:pPr>
      <w:r>
        <w:rPr>
          <w:rFonts w:ascii="Calibri" w:eastAsia="Calibri" w:hAnsi="Calibri" w:cs="Calibri"/>
        </w:rPr>
        <w:lastRenderedPageBreak/>
        <w:tab/>
      </w:r>
      <w:r>
        <w:t>Civil penalty:</w:t>
      </w:r>
      <w:r>
        <w:tab/>
        <w:t>2,000 penalty units.</w:t>
      </w:r>
    </w:p>
    <w:p w14:paraId="14E99AC8"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21524B1" wp14:editId="302DA020">
                <wp:extent cx="4537075" cy="9525"/>
                <wp:effectExtent l="0" t="0" r="0" b="0"/>
                <wp:docPr id="288411" name="Group 28841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877" name="Shape 1287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8411" style="width:357.25pt;height:0.75pt;mso-position-horizontal-relative:char;mso-position-vertical-relative:line" coordsize="45370,95">
                <v:shape id="Shape 12877" style="position:absolute;width:45370;height:0;left:0;top:0;" coordsize="4537075,0" path="m0,0l4537075,0">
                  <v:stroke weight="0.75pt" endcap="flat" joinstyle="miter" miterlimit="10" on="true" color="#000000"/>
                  <v:fill on="false" color="#000000" opacity="0"/>
                </v:shape>
              </v:group>
            </w:pict>
          </mc:Fallback>
        </mc:AlternateContent>
      </w:r>
    </w:p>
    <w:p w14:paraId="60E3A6AC"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141</w:t>
      </w:r>
    </w:p>
    <w:p w14:paraId="187E0148"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503F71B" w14:textId="77777777" w:rsidR="00F76C8E" w:rsidRDefault="00000000">
      <w:pPr>
        <w:pStyle w:val="Heading5"/>
        <w:ind w:left="-5"/>
      </w:pPr>
      <w:r>
        <w:t>21S  Security of credit eligibility information</w:t>
      </w:r>
    </w:p>
    <w:p w14:paraId="742B9960" w14:textId="77777777" w:rsidR="00F76C8E" w:rsidRDefault="00000000">
      <w:pPr>
        <w:numPr>
          <w:ilvl w:val="0"/>
          <w:numId w:val="262"/>
        </w:numPr>
        <w:ind w:right="9" w:hanging="370"/>
      </w:pPr>
      <w:r>
        <w:t>If a credit provider holds credit eligibility information, the provider must take such steps as are reasonable in the circumstances to protect the information:</w:t>
      </w:r>
    </w:p>
    <w:p w14:paraId="47A7FE85" w14:textId="77777777" w:rsidR="00F76C8E" w:rsidRDefault="00000000">
      <w:pPr>
        <w:numPr>
          <w:ilvl w:val="1"/>
          <w:numId w:val="262"/>
        </w:numPr>
        <w:ind w:left="1642" w:right="9" w:hanging="370"/>
      </w:pPr>
      <w:r>
        <w:t>from misuse, interference and loss; and</w:t>
      </w:r>
    </w:p>
    <w:p w14:paraId="12DC1DE5" w14:textId="77777777" w:rsidR="00F76C8E" w:rsidRDefault="00000000">
      <w:pPr>
        <w:numPr>
          <w:ilvl w:val="1"/>
          <w:numId w:val="262"/>
        </w:numPr>
        <w:spacing w:after="194"/>
        <w:ind w:left="1642" w:right="9" w:hanging="370"/>
      </w:pPr>
      <w:r>
        <w:t>from unauthorised access, modification or disclosure.</w:t>
      </w:r>
    </w:p>
    <w:p w14:paraId="21738B0C" w14:textId="77777777" w:rsidR="00F76C8E" w:rsidRDefault="00000000">
      <w:pPr>
        <w:numPr>
          <w:ilvl w:val="0"/>
          <w:numId w:val="262"/>
        </w:numPr>
        <w:ind w:right="9" w:hanging="370"/>
      </w:pPr>
      <w:r>
        <w:t>If:</w:t>
      </w:r>
    </w:p>
    <w:p w14:paraId="68AA0F51" w14:textId="77777777" w:rsidR="00F76C8E" w:rsidRDefault="00000000">
      <w:pPr>
        <w:numPr>
          <w:ilvl w:val="1"/>
          <w:numId w:val="262"/>
        </w:numPr>
        <w:ind w:left="1642" w:right="9" w:hanging="370"/>
      </w:pPr>
      <w:r>
        <w:t>a credit provider holds credit eligibility information about an individual; and</w:t>
      </w:r>
    </w:p>
    <w:p w14:paraId="5F1A8CF6" w14:textId="77777777" w:rsidR="00F76C8E" w:rsidRDefault="00000000">
      <w:pPr>
        <w:numPr>
          <w:ilvl w:val="1"/>
          <w:numId w:val="262"/>
        </w:numPr>
        <w:ind w:left="1642" w:right="9" w:hanging="370"/>
      </w:pPr>
      <w:r>
        <w:t>the provider no longer needs the information for any purpose for which the information may be used or disclosed by the provider under this Division; and</w:t>
      </w:r>
    </w:p>
    <w:p w14:paraId="189EA0D9" w14:textId="77777777" w:rsidR="00F76C8E" w:rsidRDefault="00000000">
      <w:pPr>
        <w:numPr>
          <w:ilvl w:val="1"/>
          <w:numId w:val="262"/>
        </w:numPr>
        <w:ind w:left="1642" w:right="9" w:hanging="370"/>
      </w:pPr>
      <w:r>
        <w:t>the provider is not required by or under an Australian law, or a court/tribunal order, to retain the information;</w:t>
      </w:r>
    </w:p>
    <w:p w14:paraId="188D5264" w14:textId="77777777" w:rsidR="00F76C8E" w:rsidRDefault="00000000">
      <w:pPr>
        <w:spacing w:after="197"/>
        <w:ind w:left="1134" w:right="9" w:firstLine="0"/>
      </w:pPr>
      <w:r>
        <w:t>the provider must take such steps as are reasonable in the circumstances to destroy the information or to ensure that the information is de-identified.</w:t>
      </w:r>
    </w:p>
    <w:p w14:paraId="009E8A98" w14:textId="77777777" w:rsidR="00F76C8E" w:rsidRDefault="00000000">
      <w:pPr>
        <w:tabs>
          <w:tab w:val="center" w:pos="1736"/>
          <w:tab w:val="center" w:pos="3845"/>
        </w:tabs>
        <w:spacing w:after="200"/>
        <w:ind w:left="0" w:firstLine="0"/>
      </w:pPr>
      <w:r>
        <w:rPr>
          <w:rFonts w:ascii="Calibri" w:eastAsia="Calibri" w:hAnsi="Calibri" w:cs="Calibri"/>
        </w:rPr>
        <w:tab/>
      </w:r>
      <w:r>
        <w:t>Civil penalty:</w:t>
      </w:r>
      <w:r>
        <w:tab/>
        <w:t>1,000 penalty units.</w:t>
      </w:r>
    </w:p>
    <w:p w14:paraId="5D37888A" w14:textId="77777777" w:rsidR="00F76C8E" w:rsidRDefault="00000000">
      <w:pPr>
        <w:numPr>
          <w:ilvl w:val="0"/>
          <w:numId w:val="262"/>
        </w:numPr>
        <w:spacing w:after="247"/>
        <w:ind w:right="9" w:hanging="370"/>
      </w:pPr>
      <w:r>
        <w:t>If a credit provider is an APP entity, Australian Privacy Principle 11 does not apply to the provider in relation to credit eligibility information.</w:t>
      </w:r>
    </w:p>
    <w:p w14:paraId="367DED20" w14:textId="77777777" w:rsidR="00F76C8E" w:rsidRDefault="00000000">
      <w:pPr>
        <w:pStyle w:val="Heading4"/>
        <w:spacing w:after="248"/>
        <w:ind w:left="-5"/>
      </w:pPr>
      <w:r>
        <w:rPr>
          <w:sz w:val="26"/>
        </w:rPr>
        <w:t>Subdivision F—Access to, and correction of, information</w:t>
      </w:r>
    </w:p>
    <w:p w14:paraId="17FEC583" w14:textId="77777777" w:rsidR="00F76C8E" w:rsidRDefault="00000000">
      <w:pPr>
        <w:pStyle w:val="Heading5"/>
        <w:spacing w:after="207"/>
        <w:ind w:left="-5"/>
      </w:pPr>
      <w:r>
        <w:t>21T  Access to credit eligibility information</w:t>
      </w:r>
    </w:p>
    <w:p w14:paraId="23EBE0BF" w14:textId="77777777" w:rsidR="00F76C8E" w:rsidRDefault="00000000">
      <w:pPr>
        <w:spacing w:after="196"/>
        <w:ind w:left="1129" w:hanging="10"/>
      </w:pPr>
      <w:r>
        <w:rPr>
          <w:i/>
        </w:rPr>
        <w:t>Access</w:t>
      </w:r>
    </w:p>
    <w:p w14:paraId="2B19D508" w14:textId="77777777" w:rsidR="00F76C8E" w:rsidRDefault="00000000">
      <w:pPr>
        <w:spacing w:after="557"/>
        <w:ind w:left="1131" w:right="9"/>
      </w:pPr>
      <w:r>
        <w:t xml:space="preserve">(1) If a credit provider holds credit eligibility information about an individual, the provider must, on request by an access seeker in </w:t>
      </w:r>
      <w:r>
        <w:lastRenderedPageBreak/>
        <w:t>relation to the information, give the access seeker access to the information.</w:t>
      </w:r>
    </w:p>
    <w:p w14:paraId="190E5EFD"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164AEFC" wp14:editId="6E99DEB3">
                <wp:extent cx="4537075" cy="9525"/>
                <wp:effectExtent l="0" t="0" r="0" b="0"/>
                <wp:docPr id="288604" name="Group 28860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2943" name="Shape 1294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8604" style="width:357.25pt;height:0.75pt;mso-position-horizontal-relative:char;mso-position-vertical-relative:line" coordsize="45370,95">
                <v:shape id="Shape 12943" style="position:absolute;width:45370;height:0;left:0;top:0;" coordsize="4537075,0" path="m0,0l4537075,0">
                  <v:stroke weight="0.75pt" endcap="flat" joinstyle="miter" miterlimit="10" on="true" color="#000000"/>
                  <v:fill on="false" color="#000000" opacity="0"/>
                </v:shape>
              </v:group>
            </w:pict>
          </mc:Fallback>
        </mc:AlternateContent>
      </w:r>
    </w:p>
    <w:p w14:paraId="575EC389" w14:textId="77777777" w:rsidR="00F76C8E" w:rsidRDefault="00000000">
      <w:pPr>
        <w:tabs>
          <w:tab w:val="center" w:pos="3833"/>
        </w:tabs>
        <w:spacing w:after="204" w:line="259" w:lineRule="auto"/>
        <w:ind w:left="-15" w:firstLine="0"/>
      </w:pPr>
      <w:r>
        <w:rPr>
          <w:i/>
          <w:sz w:val="16"/>
        </w:rPr>
        <w:t>142</w:t>
      </w:r>
      <w:r>
        <w:rPr>
          <w:i/>
          <w:sz w:val="16"/>
        </w:rPr>
        <w:tab/>
        <w:t>Privacy Act 1988</w:t>
      </w:r>
    </w:p>
    <w:p w14:paraId="69803E60"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7E5E062" w14:textId="77777777" w:rsidR="00F76C8E" w:rsidRDefault="00000000">
      <w:pPr>
        <w:spacing w:after="196"/>
        <w:ind w:left="1129" w:hanging="10"/>
      </w:pPr>
      <w:r>
        <w:rPr>
          <w:i/>
        </w:rPr>
        <w:t>Exceptions to access</w:t>
      </w:r>
    </w:p>
    <w:p w14:paraId="48DE04F0" w14:textId="77777777" w:rsidR="00F76C8E" w:rsidRDefault="00000000">
      <w:pPr>
        <w:numPr>
          <w:ilvl w:val="0"/>
          <w:numId w:val="263"/>
        </w:numPr>
        <w:ind w:left="1131" w:right="9"/>
      </w:pPr>
      <w:r>
        <w:t>Despite subsection (1), the credit provider is not required to give the access seeker access to the credit eligibility information to the extent that:</w:t>
      </w:r>
    </w:p>
    <w:p w14:paraId="0870566A" w14:textId="77777777" w:rsidR="00F76C8E" w:rsidRDefault="00000000">
      <w:pPr>
        <w:numPr>
          <w:ilvl w:val="1"/>
          <w:numId w:val="263"/>
        </w:numPr>
        <w:ind w:right="9"/>
      </w:pPr>
      <w:r>
        <w:t>giving access would be unlawful; or</w:t>
      </w:r>
    </w:p>
    <w:p w14:paraId="58AFD136" w14:textId="77777777" w:rsidR="00F76C8E" w:rsidRDefault="00000000">
      <w:pPr>
        <w:numPr>
          <w:ilvl w:val="1"/>
          <w:numId w:val="263"/>
        </w:numPr>
        <w:ind w:right="9"/>
      </w:pPr>
      <w:r>
        <w:t>denying access is required or authorised by or under an Australian law or a court/tribunal order; or</w:t>
      </w:r>
    </w:p>
    <w:p w14:paraId="6BF9E100" w14:textId="77777777" w:rsidR="00F76C8E" w:rsidRDefault="00000000">
      <w:pPr>
        <w:numPr>
          <w:ilvl w:val="1"/>
          <w:numId w:val="263"/>
        </w:numPr>
        <w:spacing w:after="230"/>
        <w:ind w:right="9"/>
      </w:pPr>
      <w:r>
        <w:t>giving access would be likely to prejudice one or more enforcement related activities conducted by, or on behalf of, an enforcement body.</w:t>
      </w:r>
    </w:p>
    <w:p w14:paraId="6C39BBC7" w14:textId="77777777" w:rsidR="00F76C8E" w:rsidRDefault="00000000">
      <w:pPr>
        <w:spacing w:after="196"/>
        <w:ind w:left="1129" w:hanging="10"/>
      </w:pPr>
      <w:r>
        <w:rPr>
          <w:i/>
        </w:rPr>
        <w:t>Dealing with requests for access</w:t>
      </w:r>
    </w:p>
    <w:p w14:paraId="7DE5A804" w14:textId="77777777" w:rsidR="00F76C8E" w:rsidRDefault="00000000">
      <w:pPr>
        <w:numPr>
          <w:ilvl w:val="0"/>
          <w:numId w:val="263"/>
        </w:numPr>
        <w:spacing w:after="230"/>
        <w:ind w:left="1131" w:right="9"/>
      </w:pPr>
      <w:r>
        <w:t>The credit provider must respond to the request within a reasonable period after the request is made.</w:t>
      </w:r>
    </w:p>
    <w:p w14:paraId="6E6BA2DA" w14:textId="77777777" w:rsidR="00F76C8E" w:rsidRDefault="00000000">
      <w:pPr>
        <w:spacing w:after="196"/>
        <w:ind w:left="1129" w:hanging="10"/>
      </w:pPr>
      <w:r>
        <w:rPr>
          <w:i/>
        </w:rPr>
        <w:t>Means of access</w:t>
      </w:r>
    </w:p>
    <w:p w14:paraId="325379B6" w14:textId="77777777" w:rsidR="00F76C8E" w:rsidRDefault="00000000">
      <w:pPr>
        <w:numPr>
          <w:ilvl w:val="0"/>
          <w:numId w:val="263"/>
        </w:numPr>
        <w:spacing w:after="230"/>
        <w:ind w:left="1131" w:right="9"/>
      </w:pPr>
      <w:r>
        <w:t>If the credit provider gives access to the credit eligibility information, the access must be given in the manner set out in the registered CR code.</w:t>
      </w:r>
    </w:p>
    <w:p w14:paraId="4770FFFA" w14:textId="77777777" w:rsidR="00F76C8E" w:rsidRDefault="00000000">
      <w:pPr>
        <w:spacing w:after="196"/>
        <w:ind w:left="1129" w:hanging="10"/>
      </w:pPr>
      <w:r>
        <w:rPr>
          <w:i/>
        </w:rPr>
        <w:t>Access charges</w:t>
      </w:r>
    </w:p>
    <w:p w14:paraId="5518F0E3" w14:textId="77777777" w:rsidR="00F76C8E" w:rsidRDefault="00000000">
      <w:pPr>
        <w:numPr>
          <w:ilvl w:val="0"/>
          <w:numId w:val="263"/>
        </w:numPr>
        <w:spacing w:after="197"/>
        <w:ind w:left="1131" w:right="9"/>
      </w:pPr>
      <w:r>
        <w:t>If the credit provider is an agency, the provider must not charge the access seeker for the making of the request or for giving access to the information.</w:t>
      </w:r>
    </w:p>
    <w:p w14:paraId="38DE10DA" w14:textId="77777777" w:rsidR="00F76C8E" w:rsidRDefault="00000000">
      <w:pPr>
        <w:numPr>
          <w:ilvl w:val="0"/>
          <w:numId w:val="263"/>
        </w:numPr>
        <w:spacing w:after="230"/>
        <w:ind w:left="1131" w:right="9"/>
      </w:pPr>
      <w:r>
        <w:t>If a credit provider is an organisation or small business operator, any charge by the provider for giving access to the information must not be excessive and must not apply to the making of the request.</w:t>
      </w:r>
    </w:p>
    <w:p w14:paraId="3A39539D" w14:textId="77777777" w:rsidR="00F76C8E" w:rsidRDefault="00000000">
      <w:pPr>
        <w:spacing w:after="196"/>
        <w:ind w:left="1129" w:hanging="10"/>
      </w:pPr>
      <w:r>
        <w:rPr>
          <w:i/>
        </w:rPr>
        <w:lastRenderedPageBreak/>
        <w:t>Refusal to give access</w:t>
      </w:r>
    </w:p>
    <w:p w14:paraId="44496E66" w14:textId="77777777" w:rsidR="00F76C8E" w:rsidRDefault="00000000">
      <w:pPr>
        <w:numPr>
          <w:ilvl w:val="0"/>
          <w:numId w:val="263"/>
        </w:numPr>
        <w:spacing w:after="116"/>
        <w:ind w:left="1131" w:right="9"/>
      </w:pPr>
      <w:r>
        <w:t>If the provider refuses to give access to the information because of subsection (2), the provider must give the access seeker a written notice that:</w:t>
      </w:r>
    </w:p>
    <w:p w14:paraId="501D1A04"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0015B1C" wp14:editId="6F11122B">
                <wp:extent cx="4537075" cy="9525"/>
                <wp:effectExtent l="0" t="0" r="0" b="0"/>
                <wp:docPr id="289358" name="Group 28935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011" name="Shape 1301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9358" style="width:357.25pt;height:0.75pt;mso-position-horizontal-relative:char;mso-position-vertical-relative:line" coordsize="45370,95">
                <v:shape id="Shape 13011" style="position:absolute;width:45370;height:0;left:0;top:0;" coordsize="4537075,0" path="m0,0l4537075,0">
                  <v:stroke weight="0.75pt" endcap="flat" joinstyle="miter" miterlimit="10" on="true" color="#000000"/>
                  <v:fill on="false" color="#000000" opacity="0"/>
                </v:shape>
              </v:group>
            </w:pict>
          </mc:Fallback>
        </mc:AlternateContent>
      </w:r>
    </w:p>
    <w:p w14:paraId="077BF8ED"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143</w:t>
      </w:r>
    </w:p>
    <w:p w14:paraId="3A095E09"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469531E" w14:textId="77777777" w:rsidR="00F76C8E" w:rsidRDefault="00000000">
      <w:pPr>
        <w:numPr>
          <w:ilvl w:val="1"/>
          <w:numId w:val="263"/>
        </w:numPr>
        <w:ind w:right="9"/>
      </w:pPr>
      <w:r>
        <w:t>sets out the reasons for the refusal except to the extent that, having regard to the grounds for the refusal, it would be unreasonable to do so; and</w:t>
      </w:r>
    </w:p>
    <w:p w14:paraId="27A66331" w14:textId="77777777" w:rsidR="00F76C8E" w:rsidRDefault="00000000">
      <w:pPr>
        <w:numPr>
          <w:ilvl w:val="1"/>
          <w:numId w:val="263"/>
        </w:numPr>
        <w:ind w:right="9"/>
      </w:pPr>
      <w:r>
        <w:t>states that, if the access seeker is not satisfied with the response to the request, the access seeker may:</w:t>
      </w:r>
    </w:p>
    <w:p w14:paraId="3538189B" w14:textId="77777777" w:rsidR="00F76C8E" w:rsidRDefault="00000000">
      <w:pPr>
        <w:numPr>
          <w:ilvl w:val="2"/>
          <w:numId w:val="263"/>
        </w:numPr>
        <w:ind w:right="156" w:hanging="382"/>
      </w:pPr>
      <w:r>
        <w:t>access a recognised external dispute resolution scheme of which the provider is a member; or</w:t>
      </w:r>
    </w:p>
    <w:p w14:paraId="4414C8ED" w14:textId="77777777" w:rsidR="00F76C8E" w:rsidRDefault="00000000">
      <w:pPr>
        <w:numPr>
          <w:ilvl w:val="2"/>
          <w:numId w:val="263"/>
        </w:numPr>
        <w:spacing w:after="212" w:line="265" w:lineRule="auto"/>
        <w:ind w:right="156" w:hanging="382"/>
      </w:pPr>
      <w:r>
        <w:t>make a complaint to the Commissioner under Part V.</w:t>
      </w:r>
    </w:p>
    <w:p w14:paraId="6C6D0509" w14:textId="77777777" w:rsidR="00F76C8E" w:rsidRDefault="00000000">
      <w:pPr>
        <w:spacing w:after="196"/>
        <w:ind w:left="1129" w:hanging="10"/>
      </w:pPr>
      <w:r>
        <w:rPr>
          <w:i/>
        </w:rPr>
        <w:t>Interaction with the Australian Privacy Principles</w:t>
      </w:r>
    </w:p>
    <w:p w14:paraId="2D671B6A" w14:textId="77777777" w:rsidR="00F76C8E" w:rsidRDefault="00000000">
      <w:pPr>
        <w:numPr>
          <w:ilvl w:val="0"/>
          <w:numId w:val="263"/>
        </w:numPr>
        <w:spacing w:after="289"/>
        <w:ind w:left="1131" w:right="9"/>
      </w:pPr>
      <w:r>
        <w:t>If a credit provider is an APP entity, Australian Privacy Principle 12 does not apply to the provider in relation to credit eligibility information.</w:t>
      </w:r>
    </w:p>
    <w:p w14:paraId="67936FC5" w14:textId="77777777" w:rsidR="00F76C8E" w:rsidRDefault="00000000">
      <w:pPr>
        <w:pStyle w:val="Heading5"/>
        <w:ind w:left="1119" w:hanging="1134"/>
      </w:pPr>
      <w:r>
        <w:t>21U  Correction of credit information or credit eligibility information</w:t>
      </w:r>
    </w:p>
    <w:p w14:paraId="1E33D699" w14:textId="77777777" w:rsidR="00F76C8E" w:rsidRDefault="00000000">
      <w:pPr>
        <w:numPr>
          <w:ilvl w:val="0"/>
          <w:numId w:val="264"/>
        </w:numPr>
        <w:ind w:right="9" w:hanging="370"/>
      </w:pPr>
      <w:r>
        <w:t>If:</w:t>
      </w:r>
    </w:p>
    <w:p w14:paraId="45BC72FD" w14:textId="77777777" w:rsidR="00F76C8E" w:rsidRDefault="00000000">
      <w:pPr>
        <w:numPr>
          <w:ilvl w:val="1"/>
          <w:numId w:val="264"/>
        </w:numPr>
        <w:ind w:left="1642" w:right="9" w:hanging="370"/>
      </w:pPr>
      <w:r>
        <w:t>a credit provider holds credit information or credit eligibility information about an individual; and</w:t>
      </w:r>
    </w:p>
    <w:p w14:paraId="699431B8" w14:textId="77777777" w:rsidR="00F76C8E" w:rsidRDefault="00000000">
      <w:pPr>
        <w:numPr>
          <w:ilvl w:val="1"/>
          <w:numId w:val="264"/>
        </w:numPr>
        <w:ind w:left="1642" w:right="9" w:hanging="370"/>
      </w:pPr>
      <w:r>
        <w:t>the provider is satisfied that, having regard to a purpose for which the information is held by the provider, the information is inaccurate, out-of-date, incomplete, irrelevant or misleading;</w:t>
      </w:r>
    </w:p>
    <w:p w14:paraId="75444991" w14:textId="77777777" w:rsidR="00F76C8E" w:rsidRDefault="00000000">
      <w:pPr>
        <w:spacing w:after="230"/>
        <w:ind w:left="1134" w:right="9" w:firstLine="0"/>
      </w:pPr>
      <w:r>
        <w:t>the provider must take such steps (if any) as are reasonable in the circumstances to correct the information to ensure that, having regard to the purpose for which it is held, the information is accurate, up-to-date, complete, relevant and not misleading.</w:t>
      </w:r>
    </w:p>
    <w:p w14:paraId="57C724D4" w14:textId="77777777" w:rsidR="00F76C8E" w:rsidRDefault="00000000">
      <w:pPr>
        <w:spacing w:after="196"/>
        <w:ind w:left="1129" w:hanging="10"/>
      </w:pPr>
      <w:r>
        <w:rPr>
          <w:i/>
        </w:rPr>
        <w:lastRenderedPageBreak/>
        <w:t>Notice of correction</w:t>
      </w:r>
    </w:p>
    <w:p w14:paraId="0DDCBB40" w14:textId="77777777" w:rsidR="00F76C8E" w:rsidRDefault="00000000">
      <w:pPr>
        <w:numPr>
          <w:ilvl w:val="0"/>
          <w:numId w:val="264"/>
        </w:numPr>
        <w:ind w:right="9" w:hanging="370"/>
      </w:pPr>
      <w:r>
        <w:t>If:</w:t>
      </w:r>
    </w:p>
    <w:p w14:paraId="68083EBE" w14:textId="77777777" w:rsidR="00F76C8E" w:rsidRDefault="00000000">
      <w:pPr>
        <w:numPr>
          <w:ilvl w:val="1"/>
          <w:numId w:val="264"/>
        </w:numPr>
        <w:ind w:left="1642" w:right="9" w:hanging="370"/>
      </w:pPr>
      <w:r>
        <w:t>the credit provider corrects credit information or credit eligibility information under subsection (1); and</w:t>
      </w:r>
    </w:p>
    <w:p w14:paraId="1F5BFD94" w14:textId="77777777" w:rsidR="00F76C8E" w:rsidRDefault="00000000">
      <w:pPr>
        <w:numPr>
          <w:ilvl w:val="1"/>
          <w:numId w:val="264"/>
        </w:numPr>
        <w:spacing w:after="59"/>
        <w:ind w:left="1642" w:right="9" w:hanging="370"/>
      </w:pPr>
      <w:r>
        <w:t>the provider has previously disclosed the information under: (i) this Division (other than subsection 21V(4)); or</w:t>
      </w:r>
    </w:p>
    <w:p w14:paraId="271BE897"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CF2E305" wp14:editId="0CFC2A22">
                <wp:extent cx="4537075" cy="9525"/>
                <wp:effectExtent l="0" t="0" r="0" b="0"/>
                <wp:docPr id="289061" name="Group 28906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075" name="Shape 1307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9061" style="width:357.25pt;height:0.75pt;mso-position-horizontal-relative:char;mso-position-vertical-relative:line" coordsize="45370,95">
                <v:shape id="Shape 13075" style="position:absolute;width:45370;height:0;left:0;top:0;" coordsize="4537075,0" path="m0,0l4537075,0">
                  <v:stroke weight="0.75pt" endcap="flat" joinstyle="miter" miterlimit="10" on="true" color="#000000"/>
                  <v:fill on="false" color="#000000" opacity="0"/>
                </v:shape>
              </v:group>
            </w:pict>
          </mc:Fallback>
        </mc:AlternateContent>
      </w:r>
    </w:p>
    <w:p w14:paraId="74B6A9D1" w14:textId="77777777" w:rsidR="00F76C8E" w:rsidRDefault="00000000">
      <w:pPr>
        <w:tabs>
          <w:tab w:val="center" w:pos="3833"/>
        </w:tabs>
        <w:spacing w:after="204" w:line="259" w:lineRule="auto"/>
        <w:ind w:left="-15" w:firstLine="0"/>
      </w:pPr>
      <w:r>
        <w:rPr>
          <w:i/>
          <w:sz w:val="16"/>
        </w:rPr>
        <w:t>144</w:t>
      </w:r>
      <w:r>
        <w:rPr>
          <w:i/>
          <w:sz w:val="16"/>
        </w:rPr>
        <w:tab/>
        <w:t>Privacy Act 1988</w:t>
      </w:r>
    </w:p>
    <w:p w14:paraId="1E9DA346"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08D8115" w14:textId="77777777" w:rsidR="00F76C8E" w:rsidRDefault="00000000">
      <w:pPr>
        <w:spacing w:after="15" w:line="265" w:lineRule="auto"/>
        <w:ind w:left="10" w:right="112" w:hanging="10"/>
        <w:jc w:val="right"/>
      </w:pPr>
      <w:r>
        <w:t xml:space="preserve">(ii) the Australian Privacy Principles (other than Australian </w:t>
      </w:r>
    </w:p>
    <w:p w14:paraId="6F9DD57F" w14:textId="77777777" w:rsidR="00F76C8E" w:rsidRDefault="00000000">
      <w:pPr>
        <w:spacing w:after="195"/>
        <w:ind w:left="1134" w:right="192" w:firstLine="964"/>
      </w:pPr>
      <w:r>
        <w:t>Privacy Principle 4.2); the provider must, within a reasonable period, give each recipient of the information written notice of the correction.</w:t>
      </w:r>
    </w:p>
    <w:p w14:paraId="1514654C" w14:textId="77777777" w:rsidR="00F76C8E" w:rsidRDefault="00000000">
      <w:pPr>
        <w:numPr>
          <w:ilvl w:val="0"/>
          <w:numId w:val="265"/>
        </w:numPr>
        <w:ind w:right="112" w:hanging="370"/>
      </w:pPr>
      <w:r>
        <w:t>Subsection (2) does not apply if:</w:t>
      </w:r>
    </w:p>
    <w:p w14:paraId="4A7EC756" w14:textId="77777777" w:rsidR="00F76C8E" w:rsidRDefault="00000000">
      <w:pPr>
        <w:numPr>
          <w:ilvl w:val="1"/>
          <w:numId w:val="265"/>
        </w:numPr>
        <w:ind w:right="9"/>
      </w:pPr>
      <w:r>
        <w:t>it is impracticable for the credit provider to give the notice under that subsection; or</w:t>
      </w:r>
    </w:p>
    <w:p w14:paraId="7CB206F4" w14:textId="77777777" w:rsidR="00F76C8E" w:rsidRDefault="00000000">
      <w:pPr>
        <w:numPr>
          <w:ilvl w:val="1"/>
          <w:numId w:val="265"/>
        </w:numPr>
        <w:spacing w:after="230"/>
        <w:ind w:right="9"/>
      </w:pPr>
      <w:r>
        <w:t>the credit provider is required by or under an Australian law, or a court/tribunal order, not to give the notice under that subsection.</w:t>
      </w:r>
    </w:p>
    <w:p w14:paraId="54C1C13D" w14:textId="77777777" w:rsidR="00F76C8E" w:rsidRDefault="00000000">
      <w:pPr>
        <w:spacing w:after="196"/>
        <w:ind w:left="1129" w:hanging="10"/>
      </w:pPr>
      <w:r>
        <w:rPr>
          <w:i/>
        </w:rPr>
        <w:t>Interaction with the Australian Privacy Principles</w:t>
      </w:r>
    </w:p>
    <w:p w14:paraId="281F3214" w14:textId="77777777" w:rsidR="00F76C8E" w:rsidRDefault="00000000">
      <w:pPr>
        <w:numPr>
          <w:ilvl w:val="0"/>
          <w:numId w:val="265"/>
        </w:numPr>
        <w:ind w:right="112" w:hanging="370"/>
      </w:pPr>
      <w:r>
        <w:t>If a credit provider is an APP entity, Australian Privacy Principle 13:</w:t>
      </w:r>
    </w:p>
    <w:p w14:paraId="4FD0F8D7" w14:textId="77777777" w:rsidR="00F76C8E" w:rsidRDefault="00000000">
      <w:pPr>
        <w:numPr>
          <w:ilvl w:val="1"/>
          <w:numId w:val="265"/>
        </w:numPr>
        <w:ind w:right="9"/>
      </w:pPr>
      <w:r>
        <w:t>applies to the provider in relation to credit information or credit eligibility information that is identification information; but</w:t>
      </w:r>
    </w:p>
    <w:p w14:paraId="1EE72633" w14:textId="77777777" w:rsidR="00F76C8E" w:rsidRDefault="00000000">
      <w:pPr>
        <w:numPr>
          <w:ilvl w:val="1"/>
          <w:numId w:val="265"/>
        </w:numPr>
        <w:spacing w:after="97"/>
        <w:ind w:right="9"/>
      </w:pPr>
      <w:r>
        <w:t>does not apply to the provider in relation to any other kind of credit information or credit eligibility information.</w:t>
      </w:r>
    </w:p>
    <w:p w14:paraId="24B1410E" w14:textId="77777777" w:rsidR="00F76C8E" w:rsidRDefault="00000000">
      <w:pPr>
        <w:spacing w:after="327"/>
        <w:ind w:left="1985" w:hanging="851"/>
      </w:pPr>
      <w:r>
        <w:rPr>
          <w:sz w:val="18"/>
        </w:rPr>
        <w:t>Note:</w:t>
      </w:r>
      <w:r>
        <w:rPr>
          <w:sz w:val="18"/>
        </w:rPr>
        <w:tab/>
        <w:t>Identification information may be corrected under this section or Australian Privacy Principle 13.</w:t>
      </w:r>
    </w:p>
    <w:p w14:paraId="3F197759" w14:textId="77777777" w:rsidR="00F76C8E" w:rsidRDefault="00000000">
      <w:pPr>
        <w:spacing w:after="207"/>
        <w:ind w:left="-5" w:hanging="10"/>
      </w:pPr>
      <w:r>
        <w:rPr>
          <w:b/>
          <w:sz w:val="24"/>
        </w:rPr>
        <w:t>21V  Individual may request the correction of credit information etc.</w:t>
      </w:r>
    </w:p>
    <w:p w14:paraId="4F047330" w14:textId="77777777" w:rsidR="00F76C8E" w:rsidRDefault="00000000">
      <w:pPr>
        <w:spacing w:after="196"/>
        <w:ind w:left="1129" w:hanging="10"/>
      </w:pPr>
      <w:r>
        <w:rPr>
          <w:i/>
        </w:rPr>
        <w:t>Request</w:t>
      </w:r>
    </w:p>
    <w:p w14:paraId="78C3DAD1" w14:textId="77777777" w:rsidR="00F76C8E" w:rsidRDefault="00000000">
      <w:pPr>
        <w:ind w:left="1131" w:right="9"/>
      </w:pPr>
      <w:r>
        <w:lastRenderedPageBreak/>
        <w:t>(1) An individual may request a credit provider to correct personal information about the individual if:</w:t>
      </w:r>
    </w:p>
    <w:p w14:paraId="0CAE70BA" w14:textId="77777777" w:rsidR="00F76C8E" w:rsidRDefault="00000000">
      <w:pPr>
        <w:ind w:left="1272" w:right="9" w:firstLine="0"/>
      </w:pPr>
      <w:r>
        <w:t>(a) the personal information is:</w:t>
      </w:r>
    </w:p>
    <w:p w14:paraId="1B273928" w14:textId="77777777" w:rsidR="00F76C8E" w:rsidRDefault="00000000">
      <w:pPr>
        <w:numPr>
          <w:ilvl w:val="2"/>
          <w:numId w:val="265"/>
        </w:numPr>
        <w:ind w:right="9" w:hanging="443"/>
      </w:pPr>
      <w:r>
        <w:t>credit information about the individual; or</w:t>
      </w:r>
    </w:p>
    <w:p w14:paraId="4AC8861A" w14:textId="77777777" w:rsidR="00F76C8E" w:rsidRDefault="00000000">
      <w:pPr>
        <w:numPr>
          <w:ilvl w:val="2"/>
          <w:numId w:val="265"/>
        </w:numPr>
        <w:ind w:right="9" w:hanging="443"/>
      </w:pPr>
      <w:r>
        <w:t>CRB derived information about the individual; or</w:t>
      </w:r>
    </w:p>
    <w:p w14:paraId="09CD73BB" w14:textId="77777777" w:rsidR="00F76C8E" w:rsidRDefault="00000000">
      <w:pPr>
        <w:numPr>
          <w:ilvl w:val="2"/>
          <w:numId w:val="265"/>
        </w:numPr>
        <w:ind w:right="9" w:hanging="443"/>
      </w:pPr>
      <w:r>
        <w:t>CP derived information about the individual; and</w:t>
      </w:r>
    </w:p>
    <w:p w14:paraId="29DD9012" w14:textId="77777777" w:rsidR="00F76C8E" w:rsidRDefault="00000000">
      <w:pPr>
        <w:spacing w:after="271"/>
        <w:ind w:left="1639" w:right="9"/>
      </w:pPr>
      <w:r>
        <w:t>(b) the provider holds at least one kind of the personal information referred to in paragraph (a).</w:t>
      </w:r>
    </w:p>
    <w:p w14:paraId="33ECD2CA"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0E922CF" wp14:editId="4AE92B7A">
                <wp:extent cx="4537075" cy="9525"/>
                <wp:effectExtent l="0" t="0" r="0" b="0"/>
                <wp:docPr id="288858" name="Group 28885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152" name="Shape 1315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8858" style="width:357.25pt;height:0.75pt;mso-position-horizontal-relative:char;mso-position-vertical-relative:line" coordsize="45370,95">
                <v:shape id="Shape 13152" style="position:absolute;width:45370;height:0;left:0;top:0;" coordsize="4537075,0" path="m0,0l4537075,0">
                  <v:stroke weight="0.75pt" endcap="flat" joinstyle="miter" miterlimit="10" on="true" color="#000000"/>
                  <v:fill on="false" color="#000000" opacity="0"/>
                </v:shape>
              </v:group>
            </w:pict>
          </mc:Fallback>
        </mc:AlternateContent>
      </w:r>
    </w:p>
    <w:p w14:paraId="1F5F5777"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145</w:t>
      </w:r>
    </w:p>
    <w:p w14:paraId="27AB4008"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FC4378A" w14:textId="77777777" w:rsidR="00F76C8E" w:rsidRDefault="00F76C8E">
      <w:pPr>
        <w:sectPr w:rsidR="00F76C8E">
          <w:headerReference w:type="even" r:id="rId104"/>
          <w:headerReference w:type="default" r:id="rId105"/>
          <w:footerReference w:type="even" r:id="rId106"/>
          <w:footerReference w:type="default" r:id="rId107"/>
          <w:headerReference w:type="first" r:id="rId108"/>
          <w:footerReference w:type="first" r:id="rId109"/>
          <w:pgSz w:w="11907" w:h="16839"/>
          <w:pgMar w:top="2434" w:right="2410" w:bottom="3655" w:left="2410" w:header="798" w:footer="200" w:gutter="0"/>
          <w:pgNumType w:fmt="upperLetter"/>
          <w:cols w:space="720"/>
        </w:sectPr>
      </w:pPr>
    </w:p>
    <w:p w14:paraId="559391A8" w14:textId="77777777" w:rsidR="00F76C8E" w:rsidRDefault="00000000">
      <w:pPr>
        <w:pStyle w:val="Heading6"/>
        <w:ind w:left="-5" w:right="0"/>
      </w:pPr>
      <w:r>
        <w:lastRenderedPageBreak/>
        <w:t>Section 21V</w:t>
      </w:r>
    </w:p>
    <w:p w14:paraId="1947C2DC" w14:textId="77777777" w:rsidR="00F76C8E" w:rsidRDefault="00000000">
      <w:pPr>
        <w:spacing w:after="196"/>
        <w:ind w:left="1129" w:hanging="10"/>
      </w:pPr>
      <w:r>
        <w:rPr>
          <w:i/>
        </w:rPr>
        <w:t>Correction</w:t>
      </w:r>
    </w:p>
    <w:p w14:paraId="710B29D1" w14:textId="77777777" w:rsidR="00F76C8E" w:rsidRDefault="00000000">
      <w:pPr>
        <w:numPr>
          <w:ilvl w:val="0"/>
          <w:numId w:val="266"/>
        </w:numPr>
        <w:ind w:left="1131" w:right="9"/>
      </w:pPr>
      <w:r>
        <w:t>If the credit provider is satisfied that the personal information is inaccurate, out-of-date, incomplete, irrelevant or misleading, the provider must take such steps (if any) as are reasonable in the circumstances to correct the information within:</w:t>
      </w:r>
    </w:p>
    <w:p w14:paraId="54502418" w14:textId="77777777" w:rsidR="00F76C8E" w:rsidRDefault="00000000">
      <w:pPr>
        <w:numPr>
          <w:ilvl w:val="1"/>
          <w:numId w:val="266"/>
        </w:numPr>
        <w:ind w:left="1642" w:right="9" w:hanging="370"/>
      </w:pPr>
      <w:r>
        <w:t>the period of 30 days that starts on the day on which the request is made; or</w:t>
      </w:r>
    </w:p>
    <w:p w14:paraId="21859F96" w14:textId="77777777" w:rsidR="00F76C8E" w:rsidRDefault="00000000">
      <w:pPr>
        <w:numPr>
          <w:ilvl w:val="1"/>
          <w:numId w:val="266"/>
        </w:numPr>
        <w:spacing w:after="212" w:line="265" w:lineRule="auto"/>
        <w:ind w:left="1642" w:right="9" w:hanging="370"/>
      </w:pPr>
      <w:r>
        <w:t>such longer period as the individual has agreed to in writing.</w:t>
      </w:r>
    </w:p>
    <w:p w14:paraId="1E48026E" w14:textId="77777777" w:rsidR="00F76C8E" w:rsidRDefault="00000000">
      <w:pPr>
        <w:spacing w:after="196"/>
        <w:ind w:left="1129" w:hanging="10"/>
      </w:pPr>
      <w:r>
        <w:rPr>
          <w:i/>
        </w:rPr>
        <w:t>Consultation</w:t>
      </w:r>
    </w:p>
    <w:p w14:paraId="4B91EDA2" w14:textId="77777777" w:rsidR="00F76C8E" w:rsidRDefault="00000000">
      <w:pPr>
        <w:numPr>
          <w:ilvl w:val="0"/>
          <w:numId w:val="266"/>
        </w:numPr>
        <w:ind w:left="1131" w:right="9"/>
      </w:pPr>
      <w:r>
        <w:t xml:space="preserve">If the credit provider considers that the provider cannot be satisfied of the matter referred to in subsection (2) in relation to the personal information without consulting either or both of the following (the </w:t>
      </w:r>
      <w:r>
        <w:rPr>
          <w:b/>
          <w:i/>
        </w:rPr>
        <w:t>interested party</w:t>
      </w:r>
      <w:r>
        <w:t>):</w:t>
      </w:r>
    </w:p>
    <w:p w14:paraId="3856381E" w14:textId="77777777" w:rsidR="00F76C8E" w:rsidRDefault="00000000">
      <w:pPr>
        <w:numPr>
          <w:ilvl w:val="1"/>
          <w:numId w:val="266"/>
        </w:numPr>
        <w:ind w:left="1642" w:right="9" w:hanging="370"/>
      </w:pPr>
      <w:r>
        <w:t>a credit reporting body that holds or held the information and that has an Australian link;</w:t>
      </w:r>
    </w:p>
    <w:p w14:paraId="5EB3AFB0" w14:textId="77777777" w:rsidR="00F76C8E" w:rsidRDefault="00000000">
      <w:pPr>
        <w:numPr>
          <w:ilvl w:val="1"/>
          <w:numId w:val="266"/>
        </w:numPr>
        <w:ind w:left="1642" w:right="9" w:hanging="370"/>
      </w:pPr>
      <w:r>
        <w:t>another credit provider that holds or held the information and that has an Australian link;</w:t>
      </w:r>
    </w:p>
    <w:p w14:paraId="2E67D625" w14:textId="77777777" w:rsidR="00F76C8E" w:rsidRDefault="00000000">
      <w:pPr>
        <w:spacing w:after="197"/>
        <w:ind w:left="1134" w:right="9" w:firstLine="0"/>
      </w:pPr>
      <w:r>
        <w:t>the provider must consult that interested party, or those interested parties, about the individual’s request.</w:t>
      </w:r>
    </w:p>
    <w:p w14:paraId="608F0FCC" w14:textId="77777777" w:rsidR="00F76C8E" w:rsidRDefault="00000000">
      <w:pPr>
        <w:numPr>
          <w:ilvl w:val="0"/>
          <w:numId w:val="266"/>
        </w:numPr>
        <w:spacing w:after="230"/>
        <w:ind w:left="1131" w:right="9"/>
      </w:pPr>
      <w:r>
        <w:t>The use or disclosure of personal information about the individual for the purposes of the consultation is taken, for the purposes of this Act, to be a use or disclosure that is authorised by this subsection.</w:t>
      </w:r>
    </w:p>
    <w:p w14:paraId="6B5DF473" w14:textId="77777777" w:rsidR="00F76C8E" w:rsidRDefault="00000000">
      <w:pPr>
        <w:spacing w:after="196"/>
        <w:ind w:left="1129" w:hanging="10"/>
      </w:pPr>
      <w:r>
        <w:rPr>
          <w:i/>
        </w:rPr>
        <w:t>No charge</w:t>
      </w:r>
    </w:p>
    <w:p w14:paraId="0E77DCD6" w14:textId="77777777" w:rsidR="00F76C8E" w:rsidRDefault="00000000">
      <w:pPr>
        <w:numPr>
          <w:ilvl w:val="0"/>
          <w:numId w:val="266"/>
        </w:numPr>
        <w:spacing w:after="230"/>
        <w:ind w:left="1131" w:right="9"/>
      </w:pPr>
      <w:r>
        <w:t>The credit provider must not charge the individual for the making of the request or for correcting the information.</w:t>
      </w:r>
    </w:p>
    <w:p w14:paraId="275FB75D" w14:textId="77777777" w:rsidR="00F76C8E" w:rsidRDefault="00000000">
      <w:pPr>
        <w:spacing w:after="196"/>
        <w:ind w:left="1129" w:hanging="10"/>
      </w:pPr>
      <w:r>
        <w:rPr>
          <w:i/>
        </w:rPr>
        <w:t>Interaction with the Australian Privacy Principles</w:t>
      </w:r>
    </w:p>
    <w:p w14:paraId="1E0A386A" w14:textId="77777777" w:rsidR="00F76C8E" w:rsidRDefault="00000000">
      <w:pPr>
        <w:numPr>
          <w:ilvl w:val="0"/>
          <w:numId w:val="266"/>
        </w:numPr>
        <w:spacing w:after="456"/>
        <w:ind w:left="1131" w:right="9"/>
      </w:pPr>
      <w:r>
        <w:t>If a credit provider is an APP entity, Australian Privacy Principle 13:</w:t>
      </w:r>
    </w:p>
    <w:p w14:paraId="0922F4E1"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E35BDB6" wp14:editId="1EBBD985">
                <wp:extent cx="4537075" cy="9525"/>
                <wp:effectExtent l="0" t="0" r="0" b="0"/>
                <wp:docPr id="290435" name="Group 29043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229" name="Shape 1322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0435" style="width:357.25pt;height:0.75pt;mso-position-horizontal-relative:char;mso-position-vertical-relative:line" coordsize="45370,95">
                <v:shape id="Shape 13229" style="position:absolute;width:45370;height:0;left:0;top:0;" coordsize="4537075,0" path="m0,0l4537075,0">
                  <v:stroke weight="0.75pt" endcap="flat" joinstyle="miter" miterlimit="10" on="true" color="#000000"/>
                  <v:fill on="false" color="#000000" opacity="0"/>
                </v:shape>
              </v:group>
            </w:pict>
          </mc:Fallback>
        </mc:AlternateContent>
      </w:r>
    </w:p>
    <w:p w14:paraId="1D192253" w14:textId="77777777" w:rsidR="00F76C8E" w:rsidRDefault="00000000">
      <w:pPr>
        <w:tabs>
          <w:tab w:val="center" w:pos="3833"/>
        </w:tabs>
        <w:spacing w:after="204" w:line="259" w:lineRule="auto"/>
        <w:ind w:left="-15" w:firstLine="0"/>
      </w:pPr>
      <w:r>
        <w:rPr>
          <w:i/>
          <w:sz w:val="16"/>
        </w:rPr>
        <w:lastRenderedPageBreak/>
        <w:t>146</w:t>
      </w:r>
      <w:r>
        <w:rPr>
          <w:i/>
          <w:sz w:val="16"/>
        </w:rPr>
        <w:tab/>
        <w:t>Privacy Act 1988</w:t>
      </w:r>
    </w:p>
    <w:p w14:paraId="684681AC"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3E9942C" w14:textId="77777777" w:rsidR="00F76C8E" w:rsidRDefault="00000000">
      <w:pPr>
        <w:spacing w:after="280" w:line="265" w:lineRule="auto"/>
        <w:ind w:left="10" w:right="-15" w:hanging="10"/>
        <w:jc w:val="right"/>
      </w:pPr>
      <w:r>
        <w:rPr>
          <w:sz w:val="24"/>
        </w:rPr>
        <w:t>Section 21W</w:t>
      </w:r>
    </w:p>
    <w:p w14:paraId="62E66361" w14:textId="77777777" w:rsidR="00F76C8E" w:rsidRDefault="00000000">
      <w:pPr>
        <w:numPr>
          <w:ilvl w:val="0"/>
          <w:numId w:val="267"/>
        </w:numPr>
        <w:ind w:right="9"/>
      </w:pPr>
      <w:r>
        <w:t>applies to the provider in relation to personal information referred to in paragraph (1)(a) that is identification information; but</w:t>
      </w:r>
    </w:p>
    <w:p w14:paraId="3B7F62C5" w14:textId="77777777" w:rsidR="00F76C8E" w:rsidRDefault="00000000">
      <w:pPr>
        <w:numPr>
          <w:ilvl w:val="0"/>
          <w:numId w:val="267"/>
        </w:numPr>
        <w:spacing w:after="97"/>
        <w:ind w:right="9"/>
      </w:pPr>
      <w:r>
        <w:t>does not apply to the provider in relation to any other kind of personal information referred to in that paragraph.</w:t>
      </w:r>
    </w:p>
    <w:p w14:paraId="20FCF3F0" w14:textId="77777777" w:rsidR="00F76C8E" w:rsidRDefault="00000000">
      <w:pPr>
        <w:spacing w:after="327"/>
        <w:ind w:left="1985" w:hanging="851"/>
      </w:pPr>
      <w:r>
        <w:rPr>
          <w:sz w:val="18"/>
        </w:rPr>
        <w:t>Note:</w:t>
      </w:r>
      <w:r>
        <w:rPr>
          <w:sz w:val="18"/>
        </w:rPr>
        <w:tab/>
        <w:t>Identification information may be corrected under this section or Australian Privacy Principle 13.</w:t>
      </w:r>
    </w:p>
    <w:p w14:paraId="232705E5" w14:textId="77777777" w:rsidR="00F76C8E" w:rsidRDefault="00000000">
      <w:pPr>
        <w:pStyle w:val="Heading5"/>
        <w:ind w:left="-5"/>
      </w:pPr>
      <w:r>
        <w:t>21W  Notice of correction etc. must be given</w:t>
      </w:r>
    </w:p>
    <w:p w14:paraId="2B19F583" w14:textId="77777777" w:rsidR="00F76C8E" w:rsidRDefault="00000000">
      <w:pPr>
        <w:numPr>
          <w:ilvl w:val="0"/>
          <w:numId w:val="268"/>
        </w:numPr>
        <w:spacing w:after="230"/>
        <w:ind w:left="1131" w:right="9"/>
      </w:pPr>
      <w:r>
        <w:t>This section applies if an individual requests a credit provider to correct personal information under subsection 21V(1).</w:t>
      </w:r>
    </w:p>
    <w:p w14:paraId="1DEC7BD5" w14:textId="77777777" w:rsidR="00F76C8E" w:rsidRDefault="00000000">
      <w:pPr>
        <w:spacing w:after="196"/>
        <w:ind w:left="1129" w:hanging="10"/>
      </w:pPr>
      <w:r>
        <w:rPr>
          <w:i/>
        </w:rPr>
        <w:t>Notice of correction etc.</w:t>
      </w:r>
    </w:p>
    <w:p w14:paraId="14575AAC" w14:textId="77777777" w:rsidR="00F76C8E" w:rsidRDefault="00000000">
      <w:pPr>
        <w:numPr>
          <w:ilvl w:val="0"/>
          <w:numId w:val="268"/>
        </w:numPr>
        <w:ind w:left="1131" w:right="9"/>
      </w:pPr>
      <w:r>
        <w:t>If the credit provider corrects personal information about the individual under subsection 21V(2), the provider must, within a reasonable period:</w:t>
      </w:r>
    </w:p>
    <w:p w14:paraId="763E261D" w14:textId="77777777" w:rsidR="00F76C8E" w:rsidRDefault="00000000">
      <w:pPr>
        <w:numPr>
          <w:ilvl w:val="1"/>
          <w:numId w:val="268"/>
        </w:numPr>
        <w:ind w:right="9"/>
      </w:pPr>
      <w:r>
        <w:t>give the individual written notice of the correction; and</w:t>
      </w:r>
    </w:p>
    <w:p w14:paraId="49491820" w14:textId="77777777" w:rsidR="00F76C8E" w:rsidRDefault="00000000">
      <w:pPr>
        <w:numPr>
          <w:ilvl w:val="1"/>
          <w:numId w:val="268"/>
        </w:numPr>
        <w:ind w:right="9"/>
      </w:pPr>
      <w:r>
        <w:t>if the provider consulted an interested party under subsection 21V(3) about the individual’s request—give the party written notice of the correction; and</w:t>
      </w:r>
    </w:p>
    <w:p w14:paraId="142F6B8E" w14:textId="77777777" w:rsidR="00F76C8E" w:rsidRDefault="00000000">
      <w:pPr>
        <w:numPr>
          <w:ilvl w:val="1"/>
          <w:numId w:val="268"/>
        </w:numPr>
        <w:ind w:right="9"/>
      </w:pPr>
      <w:r>
        <w:t>if the correction relates to information that the provider has previously disclosed under:</w:t>
      </w:r>
    </w:p>
    <w:p w14:paraId="7A3DD796" w14:textId="77777777" w:rsidR="00F76C8E" w:rsidRDefault="00000000">
      <w:pPr>
        <w:numPr>
          <w:ilvl w:val="2"/>
          <w:numId w:val="268"/>
        </w:numPr>
        <w:ind w:right="60" w:hanging="382"/>
      </w:pPr>
      <w:r>
        <w:t>this Division (other than subsection 21V(4)); or</w:t>
      </w:r>
    </w:p>
    <w:p w14:paraId="31848DC1" w14:textId="77777777" w:rsidR="00F76C8E" w:rsidRDefault="00000000">
      <w:pPr>
        <w:numPr>
          <w:ilvl w:val="2"/>
          <w:numId w:val="268"/>
        </w:numPr>
        <w:spacing w:after="15" w:line="265" w:lineRule="auto"/>
        <w:ind w:right="60" w:hanging="382"/>
      </w:pPr>
      <w:r>
        <w:t xml:space="preserve">the Australian Privacy Principles (other than Australian </w:t>
      </w:r>
    </w:p>
    <w:p w14:paraId="453EED1F" w14:textId="77777777" w:rsidR="00F76C8E" w:rsidRDefault="00000000">
      <w:pPr>
        <w:spacing w:after="195"/>
        <w:ind w:left="1644" w:right="293" w:firstLine="454"/>
      </w:pPr>
      <w:r>
        <w:t>Privacy Principle 4.2); give each recipient of the information written notice of the correction.</w:t>
      </w:r>
    </w:p>
    <w:p w14:paraId="1A1B8718" w14:textId="77777777" w:rsidR="00F76C8E" w:rsidRDefault="00000000">
      <w:pPr>
        <w:numPr>
          <w:ilvl w:val="0"/>
          <w:numId w:val="268"/>
        </w:numPr>
        <w:ind w:left="1131" w:right="9"/>
      </w:pPr>
      <w:r>
        <w:t>If the credit provider does not correct the personal information under subsection 21V(2), the provider must, within a reasonable period, give the individual written notice that:</w:t>
      </w:r>
    </w:p>
    <w:p w14:paraId="2D1A6C7A" w14:textId="77777777" w:rsidR="00F76C8E" w:rsidRDefault="00000000">
      <w:pPr>
        <w:numPr>
          <w:ilvl w:val="1"/>
          <w:numId w:val="268"/>
        </w:numPr>
        <w:ind w:right="9"/>
      </w:pPr>
      <w:r>
        <w:t>states that the correction has not been made; and</w:t>
      </w:r>
    </w:p>
    <w:p w14:paraId="69C0461B" w14:textId="77777777" w:rsidR="00F76C8E" w:rsidRDefault="00000000">
      <w:pPr>
        <w:numPr>
          <w:ilvl w:val="1"/>
          <w:numId w:val="268"/>
        </w:numPr>
        <w:ind w:right="9"/>
      </w:pPr>
      <w:r>
        <w:t>sets out the provider’s reasons for not correcting the information (including evidence substantiating the correctness of the information); and</w:t>
      </w:r>
    </w:p>
    <w:p w14:paraId="104E6615"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7947419" wp14:editId="0536A014">
                <wp:extent cx="4537075" cy="9525"/>
                <wp:effectExtent l="0" t="0" r="0" b="0"/>
                <wp:docPr id="290623" name="Group 29062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294" name="Shape 1329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0623" style="width:357.25pt;height:0.75pt;mso-position-horizontal-relative:char;mso-position-vertical-relative:line" coordsize="45370,95">
                <v:shape id="Shape 13294" style="position:absolute;width:45370;height:0;left:0;top:0;" coordsize="4537075,0" path="m0,0l4537075,0">
                  <v:stroke weight="0.75pt" endcap="flat" joinstyle="miter" miterlimit="10" on="true" color="#000000"/>
                  <v:fill on="false" color="#000000" opacity="0"/>
                </v:shape>
              </v:group>
            </w:pict>
          </mc:Fallback>
        </mc:AlternateContent>
      </w:r>
    </w:p>
    <w:p w14:paraId="2AAEF92A"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147</w:t>
      </w:r>
    </w:p>
    <w:p w14:paraId="15998951"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E359FB9" w14:textId="77777777" w:rsidR="00F76C8E" w:rsidRDefault="00000000">
      <w:pPr>
        <w:pStyle w:val="Heading6"/>
        <w:ind w:left="-5" w:right="0"/>
      </w:pPr>
      <w:r>
        <w:t>Section 21W</w:t>
      </w:r>
    </w:p>
    <w:p w14:paraId="2A3D57FF" w14:textId="77777777" w:rsidR="00F76C8E" w:rsidRDefault="00000000">
      <w:pPr>
        <w:ind w:left="1639" w:right="9"/>
      </w:pPr>
      <w:r>
        <w:t>(c) states that, if the individual is not satisfied with the response to the request, the individual may:</w:t>
      </w:r>
    </w:p>
    <w:p w14:paraId="0E6598AC" w14:textId="77777777" w:rsidR="00F76C8E" w:rsidRDefault="00000000">
      <w:pPr>
        <w:numPr>
          <w:ilvl w:val="0"/>
          <w:numId w:val="269"/>
        </w:numPr>
        <w:ind w:left="1271" w:right="156" w:hanging="382"/>
      </w:pPr>
      <w:r>
        <w:t>access a recognised external dispute resolution scheme of which the provider is a member; or</w:t>
      </w:r>
    </w:p>
    <w:p w14:paraId="6A9EB973" w14:textId="77777777" w:rsidR="00F76C8E" w:rsidRDefault="00000000">
      <w:pPr>
        <w:numPr>
          <w:ilvl w:val="0"/>
          <w:numId w:val="269"/>
        </w:numPr>
        <w:spacing w:after="212" w:line="265" w:lineRule="auto"/>
        <w:ind w:left="1271" w:right="156" w:hanging="382"/>
      </w:pPr>
      <w:r>
        <w:t>make a complaint to the Commissioner under Part V.</w:t>
      </w:r>
    </w:p>
    <w:p w14:paraId="663D6F1B" w14:textId="77777777" w:rsidR="00F76C8E" w:rsidRDefault="00000000">
      <w:pPr>
        <w:spacing w:after="196"/>
        <w:ind w:left="1129" w:hanging="10"/>
      </w:pPr>
      <w:r>
        <w:rPr>
          <w:i/>
        </w:rPr>
        <w:t>Exceptions</w:t>
      </w:r>
    </w:p>
    <w:p w14:paraId="5DDC4216" w14:textId="77777777" w:rsidR="00F76C8E" w:rsidRDefault="00000000">
      <w:pPr>
        <w:numPr>
          <w:ilvl w:val="0"/>
          <w:numId w:val="270"/>
        </w:numPr>
        <w:spacing w:after="197"/>
        <w:ind w:left="1131" w:right="9"/>
      </w:pPr>
      <w:r>
        <w:t>Paragraph (2)(c) does not apply if it is impracticable for the credit provider to give the notice under that paragraph.</w:t>
      </w:r>
    </w:p>
    <w:p w14:paraId="65E039AE" w14:textId="77777777" w:rsidR="00F76C8E" w:rsidRDefault="00000000">
      <w:pPr>
        <w:numPr>
          <w:ilvl w:val="0"/>
          <w:numId w:val="270"/>
        </w:numPr>
        <w:spacing w:after="6150"/>
        <w:ind w:left="1131" w:right="9"/>
      </w:pPr>
      <w:r>
        <w:t>Subsection (2) or (3) does not apply if the credit provider is required by or under an Australian law, or a court/tribunal order, not to give the notice under that subsection.</w:t>
      </w:r>
    </w:p>
    <w:p w14:paraId="6611B36E"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BA7CD33" wp14:editId="0F77DE45">
                <wp:extent cx="4537075" cy="9525"/>
                <wp:effectExtent l="0" t="0" r="0" b="0"/>
                <wp:docPr id="289446" name="Group 28944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369" name="Shape 1336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9446" style="width:357.25pt;height:0.75pt;mso-position-horizontal-relative:char;mso-position-vertical-relative:line" coordsize="45370,95">
                <v:shape id="Shape 13369" style="position:absolute;width:45370;height:0;left:0;top:0;" coordsize="4537075,0" path="m0,0l4537075,0">
                  <v:stroke weight="0.75pt" endcap="flat" joinstyle="miter" miterlimit="10" on="true" color="#000000"/>
                  <v:fill on="false" color="#000000" opacity="0"/>
                </v:shape>
              </v:group>
            </w:pict>
          </mc:Fallback>
        </mc:AlternateContent>
      </w:r>
    </w:p>
    <w:p w14:paraId="501D8064" w14:textId="77777777" w:rsidR="00F76C8E" w:rsidRDefault="00000000">
      <w:pPr>
        <w:tabs>
          <w:tab w:val="center" w:pos="3833"/>
        </w:tabs>
        <w:spacing w:after="204" w:line="259" w:lineRule="auto"/>
        <w:ind w:left="-15" w:firstLine="0"/>
      </w:pPr>
      <w:r>
        <w:rPr>
          <w:i/>
          <w:sz w:val="16"/>
        </w:rPr>
        <w:lastRenderedPageBreak/>
        <w:t>148</w:t>
      </w:r>
      <w:r>
        <w:rPr>
          <w:i/>
          <w:sz w:val="16"/>
        </w:rPr>
        <w:tab/>
        <w:t>Privacy Act 1988</w:t>
      </w:r>
    </w:p>
    <w:p w14:paraId="16D358B8"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4FF3CE5" w14:textId="77777777" w:rsidR="00F76C8E" w:rsidRDefault="00F76C8E">
      <w:pPr>
        <w:sectPr w:rsidR="00F76C8E">
          <w:headerReference w:type="even" r:id="rId110"/>
          <w:headerReference w:type="default" r:id="rId111"/>
          <w:footerReference w:type="even" r:id="rId112"/>
          <w:footerReference w:type="default" r:id="rId113"/>
          <w:headerReference w:type="first" r:id="rId114"/>
          <w:footerReference w:type="first" r:id="rId115"/>
          <w:pgSz w:w="11907" w:h="16839"/>
          <w:pgMar w:top="1834" w:right="2410" w:bottom="3655" w:left="2410" w:header="798" w:footer="200" w:gutter="0"/>
          <w:cols w:space="720"/>
        </w:sectPr>
      </w:pPr>
    </w:p>
    <w:p w14:paraId="0ED003EC" w14:textId="77777777" w:rsidR="00F76C8E" w:rsidRDefault="00000000">
      <w:pPr>
        <w:spacing w:after="576" w:line="265" w:lineRule="auto"/>
        <w:ind w:left="10" w:right="-15" w:hanging="10"/>
        <w:jc w:val="right"/>
      </w:pPr>
      <w:r>
        <w:rPr>
          <w:sz w:val="24"/>
        </w:rPr>
        <w:lastRenderedPageBreak/>
        <w:t>Section 22</w:t>
      </w:r>
    </w:p>
    <w:p w14:paraId="5D332955" w14:textId="77777777" w:rsidR="00F76C8E" w:rsidRDefault="00000000">
      <w:pPr>
        <w:pStyle w:val="Heading3"/>
        <w:ind w:left="-5"/>
      </w:pPr>
      <w:r>
        <w:t>Division 4—Affected information recipients</w:t>
      </w:r>
    </w:p>
    <w:p w14:paraId="0EC58F5A" w14:textId="77777777" w:rsidR="00F76C8E" w:rsidRDefault="00000000">
      <w:pPr>
        <w:pStyle w:val="Heading4"/>
        <w:spacing w:after="322"/>
        <w:ind w:left="-5"/>
      </w:pPr>
      <w:r>
        <w:t>22  Guide to this Division</w:t>
      </w:r>
    </w:p>
    <w:p w14:paraId="4C1931A2" w14:textId="77777777" w:rsidR="00F76C8E" w:rsidRDefault="00000000">
      <w:pPr>
        <w:pBdr>
          <w:top w:val="single" w:sz="6" w:space="0" w:color="000000"/>
          <w:left w:val="single" w:sz="6" w:space="0" w:color="000000"/>
          <w:bottom w:val="single" w:sz="6" w:space="0" w:color="000000"/>
          <w:right w:val="single" w:sz="6" w:space="0" w:color="000000"/>
        </w:pBdr>
        <w:spacing w:after="240" w:line="238" w:lineRule="auto"/>
        <w:ind w:left="1129" w:hanging="10"/>
      </w:pPr>
      <w:r>
        <w:t>This Division sets out rules that apply to affected information recipients in relation to their handling of their regulated information.</w:t>
      </w:r>
    </w:p>
    <w:p w14:paraId="7D91E7B1" w14:textId="77777777" w:rsidR="00F76C8E" w:rsidRDefault="00000000">
      <w:pPr>
        <w:pBdr>
          <w:top w:val="single" w:sz="6" w:space="0" w:color="000000"/>
          <w:left w:val="single" w:sz="6" w:space="0" w:color="000000"/>
          <w:bottom w:val="single" w:sz="6" w:space="0" w:color="000000"/>
          <w:right w:val="single" w:sz="6" w:space="0" w:color="000000"/>
        </w:pBdr>
        <w:spacing w:after="372" w:line="238" w:lineRule="auto"/>
        <w:ind w:left="1129" w:hanging="10"/>
      </w:pPr>
      <w:r>
        <w:t>If an affected information recipient is an APP entity, the rules apply in relation to the regulated information of the recipient in addition to, or instead of, any relevant Australian Privacy Principles.</w:t>
      </w:r>
    </w:p>
    <w:p w14:paraId="61727B51" w14:textId="77777777" w:rsidR="00F76C8E" w:rsidRDefault="00000000">
      <w:pPr>
        <w:pStyle w:val="Heading4"/>
        <w:spacing w:after="248"/>
        <w:ind w:left="-5"/>
      </w:pPr>
      <w:r>
        <w:rPr>
          <w:sz w:val="26"/>
        </w:rPr>
        <w:t>Subdivision A—Consideration of information privacy</w:t>
      </w:r>
    </w:p>
    <w:p w14:paraId="7FF1C2BD" w14:textId="77777777" w:rsidR="00F76C8E" w:rsidRDefault="00000000">
      <w:pPr>
        <w:pStyle w:val="Heading5"/>
        <w:ind w:left="-5"/>
      </w:pPr>
      <w:r>
        <w:t>22A  Open and transparent management of regulated information</w:t>
      </w:r>
    </w:p>
    <w:p w14:paraId="78C8D793" w14:textId="77777777" w:rsidR="00F76C8E" w:rsidRDefault="00000000">
      <w:pPr>
        <w:numPr>
          <w:ilvl w:val="0"/>
          <w:numId w:val="271"/>
        </w:numPr>
        <w:spacing w:after="230"/>
        <w:ind w:left="1131" w:right="9"/>
      </w:pPr>
      <w:r>
        <w:t>The object of this section is to ensure that an affected information recipient manages the regulated information of the recipient in an open and transparent way.</w:t>
      </w:r>
    </w:p>
    <w:p w14:paraId="4C03199D" w14:textId="77777777" w:rsidR="00F76C8E" w:rsidRDefault="00000000">
      <w:pPr>
        <w:spacing w:after="196"/>
        <w:ind w:left="1129" w:hanging="10"/>
      </w:pPr>
      <w:r>
        <w:rPr>
          <w:i/>
        </w:rPr>
        <w:t>Compliance with this Division etc.</w:t>
      </w:r>
    </w:p>
    <w:p w14:paraId="2DFA7593" w14:textId="77777777" w:rsidR="00F76C8E" w:rsidRDefault="00000000">
      <w:pPr>
        <w:numPr>
          <w:ilvl w:val="0"/>
          <w:numId w:val="271"/>
        </w:numPr>
        <w:ind w:left="1131" w:right="9"/>
      </w:pPr>
      <w:r>
        <w:t>An affected information recipient must take such steps as are reasonable in the circumstances to implement practices, procedures and systems relating to the recipient’s functions or activities that:</w:t>
      </w:r>
    </w:p>
    <w:p w14:paraId="7C7D6490" w14:textId="77777777" w:rsidR="00F76C8E" w:rsidRDefault="00000000">
      <w:pPr>
        <w:numPr>
          <w:ilvl w:val="1"/>
          <w:numId w:val="271"/>
        </w:numPr>
        <w:ind w:left="1642" w:right="9" w:hanging="370"/>
      </w:pPr>
      <w:r>
        <w:t>will ensure that the recipient complies with this Division and the registered CR code if it binds the recipient; and</w:t>
      </w:r>
    </w:p>
    <w:p w14:paraId="7187D22F" w14:textId="77777777" w:rsidR="00F76C8E" w:rsidRDefault="00000000">
      <w:pPr>
        <w:numPr>
          <w:ilvl w:val="1"/>
          <w:numId w:val="271"/>
        </w:numPr>
        <w:spacing w:after="1223"/>
        <w:ind w:left="1642" w:right="9" w:hanging="370"/>
      </w:pPr>
      <w:r>
        <w:t>will enable the recipient to deal with inquiries or complaints from individuals about the recipient’s compliance with this Division or the registered CR code if it binds the recipient.</w:t>
      </w:r>
    </w:p>
    <w:p w14:paraId="0297483E"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496AE26" wp14:editId="23A39A4F">
                <wp:extent cx="4537075" cy="9525"/>
                <wp:effectExtent l="0" t="0" r="0" b="0"/>
                <wp:docPr id="290043" name="Group 29004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407" name="Shape 1340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0043" style="width:357.25pt;height:0.75pt;mso-position-horizontal-relative:char;mso-position-vertical-relative:line" coordsize="45370,95">
                <v:shape id="Shape 13407" style="position:absolute;width:45370;height:0;left:0;top:0;" coordsize="4537075,0" path="m0,0l4537075,0">
                  <v:stroke weight="0.75pt" endcap="flat" joinstyle="miter" miterlimit="10" on="true" color="#000000"/>
                  <v:fill on="false" color="#000000" opacity="0"/>
                </v:shape>
              </v:group>
            </w:pict>
          </mc:Fallback>
        </mc:AlternateContent>
      </w:r>
    </w:p>
    <w:p w14:paraId="00BB2D0C"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149</w:t>
      </w:r>
    </w:p>
    <w:p w14:paraId="27BBD385"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BAE5B97" w14:textId="77777777" w:rsidR="00F76C8E" w:rsidRDefault="00F76C8E">
      <w:pPr>
        <w:sectPr w:rsidR="00F76C8E">
          <w:headerReference w:type="even" r:id="rId116"/>
          <w:headerReference w:type="default" r:id="rId117"/>
          <w:footerReference w:type="even" r:id="rId118"/>
          <w:footerReference w:type="default" r:id="rId119"/>
          <w:headerReference w:type="first" r:id="rId120"/>
          <w:footerReference w:type="first" r:id="rId121"/>
          <w:pgSz w:w="11907" w:h="16839"/>
          <w:pgMar w:top="1440" w:right="2410" w:bottom="1440" w:left="2410" w:header="798" w:footer="200" w:gutter="0"/>
          <w:cols w:space="720"/>
        </w:sectPr>
      </w:pPr>
    </w:p>
    <w:p w14:paraId="1AFCAB74" w14:textId="77777777" w:rsidR="00F76C8E" w:rsidRDefault="00000000">
      <w:pPr>
        <w:spacing w:after="185" w:line="259" w:lineRule="auto"/>
        <w:ind w:left="115" w:right="85" w:hanging="10"/>
        <w:jc w:val="center"/>
      </w:pPr>
      <w:r>
        <w:rPr>
          <w:i/>
        </w:rPr>
        <w:lastRenderedPageBreak/>
        <w:t>Policy about the management of regulated information</w:t>
      </w:r>
    </w:p>
    <w:p w14:paraId="6A4A391C" w14:textId="77777777" w:rsidR="00F76C8E" w:rsidRDefault="00000000">
      <w:pPr>
        <w:numPr>
          <w:ilvl w:val="0"/>
          <w:numId w:val="271"/>
        </w:numPr>
        <w:spacing w:after="197"/>
        <w:ind w:left="1131" w:right="9"/>
      </w:pPr>
      <w:r>
        <w:t>An affected information recipient must have a clearly expressed and up-to-date policy about the recipient’s management of the regulated information of the recipient.</w:t>
      </w:r>
    </w:p>
    <w:p w14:paraId="3C7DDB50" w14:textId="77777777" w:rsidR="00F76C8E" w:rsidRDefault="00000000">
      <w:pPr>
        <w:numPr>
          <w:ilvl w:val="0"/>
          <w:numId w:val="271"/>
        </w:numPr>
        <w:ind w:left="1131" w:right="9"/>
      </w:pPr>
      <w:r>
        <w:t>Without limiting subsection (3), the policy of the affected information recipient must contain the following information:</w:t>
      </w:r>
    </w:p>
    <w:p w14:paraId="4353545E" w14:textId="77777777" w:rsidR="00F76C8E" w:rsidRDefault="00000000">
      <w:pPr>
        <w:numPr>
          <w:ilvl w:val="1"/>
          <w:numId w:val="271"/>
        </w:numPr>
        <w:ind w:left="1642" w:right="9" w:hanging="370"/>
      </w:pPr>
      <w:r>
        <w:t>the kinds of regulated information that the recipient collects and holds, and how the recipient collects and holds that information;</w:t>
      </w:r>
    </w:p>
    <w:p w14:paraId="6ED87ED9" w14:textId="77777777" w:rsidR="00F76C8E" w:rsidRDefault="00000000">
      <w:pPr>
        <w:numPr>
          <w:ilvl w:val="1"/>
          <w:numId w:val="271"/>
        </w:numPr>
        <w:ind w:left="1642" w:right="9" w:hanging="370"/>
      </w:pPr>
      <w:r>
        <w:t>the purposes for which the recipient collects, holds, uses and discloses regulated information;</w:t>
      </w:r>
    </w:p>
    <w:p w14:paraId="02874FD5" w14:textId="77777777" w:rsidR="00F76C8E" w:rsidRDefault="00000000">
      <w:pPr>
        <w:numPr>
          <w:ilvl w:val="1"/>
          <w:numId w:val="271"/>
        </w:numPr>
        <w:ind w:left="1642" w:right="9" w:hanging="370"/>
      </w:pPr>
      <w:r>
        <w:t>how an individual may access regulated information about the individual that is held by the recipient and seek the correction of such information;</w:t>
      </w:r>
    </w:p>
    <w:p w14:paraId="1C0E61BE" w14:textId="77777777" w:rsidR="00F76C8E" w:rsidRDefault="00000000">
      <w:pPr>
        <w:numPr>
          <w:ilvl w:val="1"/>
          <w:numId w:val="271"/>
        </w:numPr>
        <w:ind w:left="1642" w:right="9" w:hanging="370"/>
      </w:pPr>
      <w:r>
        <w:t>how an individual may complain about a failure of the recipient to comply with this Division or the registered CR code if it binds the recipient;</w:t>
      </w:r>
    </w:p>
    <w:p w14:paraId="6EC874D0" w14:textId="77777777" w:rsidR="00F76C8E" w:rsidRDefault="00000000">
      <w:pPr>
        <w:numPr>
          <w:ilvl w:val="1"/>
          <w:numId w:val="271"/>
        </w:numPr>
        <w:spacing w:after="227"/>
        <w:ind w:left="1642" w:right="9" w:hanging="370"/>
      </w:pPr>
      <w:r>
        <w:t>how the recipient will deal with such a complaint.</w:t>
      </w:r>
    </w:p>
    <w:p w14:paraId="1B3648A6" w14:textId="77777777" w:rsidR="00F76C8E" w:rsidRDefault="00000000">
      <w:pPr>
        <w:spacing w:after="196"/>
        <w:ind w:left="1129" w:hanging="10"/>
      </w:pPr>
      <w:r>
        <w:rPr>
          <w:i/>
        </w:rPr>
        <w:t>Availability of policy etc.</w:t>
      </w:r>
    </w:p>
    <w:p w14:paraId="0C8DD02A" w14:textId="77777777" w:rsidR="00F76C8E" w:rsidRDefault="00000000">
      <w:pPr>
        <w:numPr>
          <w:ilvl w:val="0"/>
          <w:numId w:val="271"/>
        </w:numPr>
        <w:ind w:left="1131" w:right="9"/>
      </w:pPr>
      <w:r>
        <w:t>An affected information recipient must take such steps as are reasonable in the circumstances to make the policy available:</w:t>
      </w:r>
    </w:p>
    <w:p w14:paraId="37779627" w14:textId="77777777" w:rsidR="00F76C8E" w:rsidRDefault="00000000">
      <w:pPr>
        <w:numPr>
          <w:ilvl w:val="1"/>
          <w:numId w:val="271"/>
        </w:numPr>
        <w:ind w:left="1642" w:right="9" w:hanging="370"/>
      </w:pPr>
      <w:r>
        <w:t>free of charge; and</w:t>
      </w:r>
    </w:p>
    <w:p w14:paraId="01C8272B" w14:textId="77777777" w:rsidR="00F76C8E" w:rsidRDefault="00000000">
      <w:pPr>
        <w:numPr>
          <w:ilvl w:val="1"/>
          <w:numId w:val="271"/>
        </w:numPr>
        <w:spacing w:after="94"/>
        <w:ind w:left="1642" w:right="9" w:hanging="370"/>
      </w:pPr>
      <w:r>
        <w:t>in such form as is appropriate.</w:t>
      </w:r>
    </w:p>
    <w:p w14:paraId="76935DA8" w14:textId="77777777" w:rsidR="00F76C8E" w:rsidRDefault="00000000">
      <w:pPr>
        <w:spacing w:after="236"/>
        <w:ind w:left="1985" w:hanging="851"/>
      </w:pPr>
      <w:r>
        <w:rPr>
          <w:sz w:val="18"/>
        </w:rPr>
        <w:t>Note:</w:t>
      </w:r>
      <w:r>
        <w:rPr>
          <w:sz w:val="18"/>
        </w:rPr>
        <w:tab/>
        <w:t>An affected information recipient will usually make the policy available on the recipient’s website.</w:t>
      </w:r>
    </w:p>
    <w:p w14:paraId="0E7CE95A" w14:textId="77777777" w:rsidR="00F76C8E" w:rsidRDefault="00000000">
      <w:pPr>
        <w:numPr>
          <w:ilvl w:val="0"/>
          <w:numId w:val="271"/>
        </w:numPr>
        <w:spacing w:after="1006"/>
        <w:ind w:left="1131" w:right="9"/>
      </w:pPr>
      <w:r>
        <w:t>If a person or body requests a copy, in a particular form, of the policy of an affected information recipient, the recipient must take such steps as are reasonable in the circumstances to give the person or body a copy in that form.</w:t>
      </w:r>
    </w:p>
    <w:p w14:paraId="6910DAB7"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6638C82" wp14:editId="44123FD4">
                <wp:extent cx="4537075" cy="9525"/>
                <wp:effectExtent l="0" t="0" r="0" b="0"/>
                <wp:docPr id="289469" name="Group 28946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463" name="Shape 1346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9469" style="width:357.25pt;height:0.75pt;mso-position-horizontal-relative:char;mso-position-vertical-relative:line" coordsize="45370,95">
                <v:shape id="Shape 13463" style="position:absolute;width:45370;height:0;left:0;top:0;" coordsize="4537075,0" path="m0,0l4537075,0">
                  <v:stroke weight="0.75pt" endcap="flat" joinstyle="miter" miterlimit="10" on="true" color="#000000"/>
                  <v:fill on="false" color="#000000" opacity="0"/>
                </v:shape>
              </v:group>
            </w:pict>
          </mc:Fallback>
        </mc:AlternateContent>
      </w:r>
    </w:p>
    <w:p w14:paraId="46A38116" w14:textId="77777777" w:rsidR="00F76C8E" w:rsidRDefault="00000000">
      <w:pPr>
        <w:tabs>
          <w:tab w:val="center" w:pos="3833"/>
        </w:tabs>
        <w:spacing w:after="204" w:line="259" w:lineRule="auto"/>
        <w:ind w:left="-15" w:firstLine="0"/>
      </w:pPr>
      <w:r>
        <w:rPr>
          <w:i/>
          <w:sz w:val="16"/>
        </w:rPr>
        <w:lastRenderedPageBreak/>
        <w:t>150</w:t>
      </w:r>
      <w:r>
        <w:rPr>
          <w:i/>
          <w:sz w:val="16"/>
        </w:rPr>
        <w:tab/>
        <w:t>Privacy Act 1988</w:t>
      </w:r>
    </w:p>
    <w:p w14:paraId="099C0455"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15EF477" w14:textId="77777777" w:rsidR="00F76C8E" w:rsidRDefault="00000000">
      <w:pPr>
        <w:spacing w:after="196"/>
        <w:ind w:left="1129" w:hanging="10"/>
      </w:pPr>
      <w:r>
        <w:rPr>
          <w:i/>
        </w:rPr>
        <w:t>Interaction with the Australian Privacy Principles</w:t>
      </w:r>
    </w:p>
    <w:p w14:paraId="72D54CEC" w14:textId="77777777" w:rsidR="00F76C8E" w:rsidRDefault="00000000">
      <w:pPr>
        <w:spacing w:after="247"/>
        <w:ind w:left="1131" w:right="9"/>
      </w:pPr>
      <w:r>
        <w:t>(7) If an affected information recipient is an APP entity, Australian Privacy Principles 1.3 and 1.4 do not apply to the recipient in relation to the regulated information of the recipient.</w:t>
      </w:r>
    </w:p>
    <w:p w14:paraId="7BF4F5D0" w14:textId="77777777" w:rsidR="00F76C8E" w:rsidRDefault="00000000">
      <w:pPr>
        <w:pStyle w:val="Heading4"/>
        <w:spacing w:after="248"/>
        <w:ind w:left="-5"/>
      </w:pPr>
      <w:r>
        <w:rPr>
          <w:sz w:val="26"/>
        </w:rPr>
        <w:t>Subdivision B—Dealing with regulated information</w:t>
      </w:r>
    </w:p>
    <w:p w14:paraId="7F8724F8" w14:textId="77777777" w:rsidR="00F76C8E" w:rsidRDefault="00000000">
      <w:pPr>
        <w:pStyle w:val="Heading5"/>
        <w:spacing w:after="151"/>
        <w:ind w:left="1119" w:hanging="1134"/>
      </w:pPr>
      <w:r>
        <w:t>22B  Additional notification requirements for affected information recipients</w:t>
      </w:r>
    </w:p>
    <w:p w14:paraId="7EA23A65" w14:textId="77777777" w:rsidR="00F76C8E" w:rsidRDefault="00000000">
      <w:pPr>
        <w:ind w:left="1134" w:right="9" w:firstLine="0"/>
      </w:pPr>
      <w:r>
        <w:t>If an affected information recipient is an APP entity, then the matters for the purposes of Australian Privacy Principle 5.1 include the following matters to the extent that the personal information referred to in that principle is regulated information of the recipient:</w:t>
      </w:r>
    </w:p>
    <w:p w14:paraId="30A74215" w14:textId="77777777" w:rsidR="00F76C8E" w:rsidRDefault="00000000">
      <w:pPr>
        <w:numPr>
          <w:ilvl w:val="0"/>
          <w:numId w:val="272"/>
        </w:numPr>
        <w:ind w:right="9"/>
      </w:pPr>
      <w:r>
        <w:t xml:space="preserve">that the policy (the </w:t>
      </w:r>
      <w:r>
        <w:rPr>
          <w:b/>
          <w:i/>
        </w:rPr>
        <w:t>credit reporting policy</w:t>
      </w:r>
      <w:r>
        <w:t>) of the recipient that is referred to in subsection 22A(3) contains information about how an individual may access the regulated information about the individual that is held by the recipient, and seek the correction of such information;</w:t>
      </w:r>
    </w:p>
    <w:p w14:paraId="1B9EF02E" w14:textId="77777777" w:rsidR="00F76C8E" w:rsidRDefault="00000000">
      <w:pPr>
        <w:numPr>
          <w:ilvl w:val="0"/>
          <w:numId w:val="272"/>
        </w:numPr>
        <w:ind w:right="9"/>
      </w:pPr>
      <w:r>
        <w:t>that the credit reporting policy of the recipient contains information about how an individual may complain about a failure of the recipient to comply with this Division or the registered CR code if it binds the recipient; and</w:t>
      </w:r>
    </w:p>
    <w:p w14:paraId="3B70D24D" w14:textId="77777777" w:rsidR="00F76C8E" w:rsidRDefault="00000000">
      <w:pPr>
        <w:numPr>
          <w:ilvl w:val="0"/>
          <w:numId w:val="272"/>
        </w:numPr>
        <w:spacing w:after="289"/>
        <w:ind w:right="9"/>
      </w:pPr>
      <w:r>
        <w:t>that the credit reporting policy of the recipient contains information about how the recipient will deal with such a complaint.</w:t>
      </w:r>
    </w:p>
    <w:p w14:paraId="7240B9A6" w14:textId="77777777" w:rsidR="00F76C8E" w:rsidRDefault="00000000">
      <w:pPr>
        <w:pStyle w:val="Heading5"/>
        <w:spacing w:after="211"/>
        <w:ind w:left="1119" w:hanging="1134"/>
      </w:pPr>
      <w:r>
        <w:t>22C  Use or disclosure of information by mortgage insurers or trade insurers</w:t>
      </w:r>
    </w:p>
    <w:p w14:paraId="381F01CD" w14:textId="77777777" w:rsidR="00F76C8E" w:rsidRDefault="00000000">
      <w:pPr>
        <w:spacing w:after="196"/>
        <w:ind w:left="1129" w:hanging="10"/>
      </w:pPr>
      <w:r>
        <w:rPr>
          <w:i/>
        </w:rPr>
        <w:t>Prohibition on use or disclosure</w:t>
      </w:r>
    </w:p>
    <w:p w14:paraId="1894EFEA" w14:textId="77777777" w:rsidR="00F76C8E" w:rsidRDefault="00000000">
      <w:pPr>
        <w:numPr>
          <w:ilvl w:val="0"/>
          <w:numId w:val="273"/>
        </w:numPr>
        <w:ind w:right="9" w:hanging="370"/>
      </w:pPr>
      <w:r>
        <w:t>If:</w:t>
      </w:r>
    </w:p>
    <w:p w14:paraId="24C4A0B4" w14:textId="77777777" w:rsidR="00F76C8E" w:rsidRDefault="00000000">
      <w:pPr>
        <w:numPr>
          <w:ilvl w:val="1"/>
          <w:numId w:val="273"/>
        </w:numPr>
        <w:spacing w:after="166"/>
        <w:ind w:right="9"/>
      </w:pPr>
      <w:r>
        <w:t>a mortgage insurer or trade insurer holds or held personal information about an individual; and</w:t>
      </w:r>
    </w:p>
    <w:p w14:paraId="2655D1D0"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B277160" wp14:editId="03351CB0">
                <wp:extent cx="4537075" cy="9525"/>
                <wp:effectExtent l="0" t="0" r="0" b="0"/>
                <wp:docPr id="289732" name="Group 28973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531" name="Shape 1353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9732" style="width:357.25pt;height:0.75pt;mso-position-horizontal-relative:char;mso-position-vertical-relative:line" coordsize="45370,95">
                <v:shape id="Shape 13531" style="position:absolute;width:45370;height:0;left:0;top:0;" coordsize="4537075,0" path="m0,0l4537075,0">
                  <v:stroke weight="0.75pt" endcap="flat" joinstyle="miter" miterlimit="10" on="true" color="#000000"/>
                  <v:fill on="false" color="#000000" opacity="0"/>
                </v:shape>
              </v:group>
            </w:pict>
          </mc:Fallback>
        </mc:AlternateContent>
      </w:r>
    </w:p>
    <w:p w14:paraId="455EE9C9"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151</w:t>
      </w:r>
    </w:p>
    <w:p w14:paraId="653B99F6"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A8E5952" w14:textId="77777777" w:rsidR="00F76C8E" w:rsidRDefault="00000000">
      <w:pPr>
        <w:numPr>
          <w:ilvl w:val="1"/>
          <w:numId w:val="273"/>
        </w:numPr>
        <w:ind w:right="9"/>
      </w:pPr>
      <w:r>
        <w:t>the information was disclosed to the insurer by a credit reporting body or credit provider under Division 2 or 3 of this Part;</w:t>
      </w:r>
    </w:p>
    <w:p w14:paraId="0205684C" w14:textId="77777777" w:rsidR="00F76C8E" w:rsidRDefault="00000000">
      <w:pPr>
        <w:spacing w:after="197"/>
        <w:ind w:left="1134" w:right="9" w:firstLine="0"/>
      </w:pPr>
      <w:r>
        <w:t>the insurer must not use or disclose the information, or any personal information about the individual derived from that information.</w:t>
      </w:r>
    </w:p>
    <w:p w14:paraId="247EE65B" w14:textId="77777777" w:rsidR="00F76C8E" w:rsidRDefault="00000000">
      <w:pPr>
        <w:tabs>
          <w:tab w:val="center" w:pos="1736"/>
          <w:tab w:val="center" w:pos="3845"/>
        </w:tabs>
        <w:spacing w:after="233"/>
        <w:ind w:left="0" w:firstLine="0"/>
      </w:pPr>
      <w:r>
        <w:rPr>
          <w:rFonts w:ascii="Calibri" w:eastAsia="Calibri" w:hAnsi="Calibri" w:cs="Calibri"/>
        </w:rPr>
        <w:tab/>
      </w:r>
      <w:r>
        <w:t>Civil penalty:</w:t>
      </w:r>
      <w:r>
        <w:tab/>
        <w:t>2,000 penalty units.</w:t>
      </w:r>
    </w:p>
    <w:p w14:paraId="3357F41F" w14:textId="77777777" w:rsidR="00F76C8E" w:rsidRDefault="00000000">
      <w:pPr>
        <w:spacing w:after="196"/>
        <w:ind w:left="1129" w:hanging="10"/>
      </w:pPr>
      <w:r>
        <w:rPr>
          <w:i/>
        </w:rPr>
        <w:t>Permitted uses</w:t>
      </w:r>
    </w:p>
    <w:p w14:paraId="503D298B" w14:textId="77777777" w:rsidR="00F76C8E" w:rsidRDefault="00000000">
      <w:pPr>
        <w:numPr>
          <w:ilvl w:val="0"/>
          <w:numId w:val="273"/>
        </w:numPr>
        <w:ind w:right="9" w:hanging="370"/>
      </w:pPr>
      <w:r>
        <w:t>Subsection (1) does not apply to the use of the information if: (a) for a mortgage insurer—the use is for:</w:t>
      </w:r>
    </w:p>
    <w:p w14:paraId="556FA2FF" w14:textId="77777777" w:rsidR="00F76C8E" w:rsidRDefault="00000000">
      <w:pPr>
        <w:numPr>
          <w:ilvl w:val="2"/>
          <w:numId w:val="275"/>
        </w:numPr>
        <w:ind w:right="9"/>
      </w:pPr>
      <w:r>
        <w:t>a mortgage insurance purpose of the insurer in relation to the individual; or</w:t>
      </w:r>
    </w:p>
    <w:p w14:paraId="36CCE0E3" w14:textId="77777777" w:rsidR="00F76C8E" w:rsidRDefault="00000000">
      <w:pPr>
        <w:numPr>
          <w:ilvl w:val="2"/>
          <w:numId w:val="275"/>
        </w:numPr>
        <w:ind w:right="9"/>
      </w:pPr>
      <w:r>
        <w:t>any purpose arising under a contract for mortgage insurance that has been entered into between the credit provider and the insurer; or</w:t>
      </w:r>
    </w:p>
    <w:p w14:paraId="6CDC2C8B" w14:textId="77777777" w:rsidR="00F76C8E" w:rsidRDefault="00000000">
      <w:pPr>
        <w:numPr>
          <w:ilvl w:val="1"/>
          <w:numId w:val="274"/>
        </w:numPr>
        <w:ind w:right="9"/>
      </w:pPr>
      <w:r>
        <w:t>for a trade insurer—the use is for a trade insurance purpose of the insurer in relation to the individual; or</w:t>
      </w:r>
    </w:p>
    <w:p w14:paraId="55A5C6A8" w14:textId="77777777" w:rsidR="00F76C8E" w:rsidRDefault="00000000">
      <w:pPr>
        <w:numPr>
          <w:ilvl w:val="1"/>
          <w:numId w:val="274"/>
        </w:numPr>
        <w:spacing w:after="230"/>
        <w:ind w:right="9"/>
      </w:pPr>
      <w:r>
        <w:t>the use is required or authorised by or under an Australian law or a court/tribunal order.</w:t>
      </w:r>
    </w:p>
    <w:p w14:paraId="53C3061A" w14:textId="77777777" w:rsidR="00F76C8E" w:rsidRDefault="00000000">
      <w:pPr>
        <w:spacing w:after="196"/>
        <w:ind w:left="1129" w:hanging="10"/>
      </w:pPr>
      <w:r>
        <w:rPr>
          <w:i/>
        </w:rPr>
        <w:t>Permitted disclosure</w:t>
      </w:r>
    </w:p>
    <w:p w14:paraId="7BCE02EF" w14:textId="77777777" w:rsidR="00F76C8E" w:rsidRDefault="00000000">
      <w:pPr>
        <w:numPr>
          <w:ilvl w:val="0"/>
          <w:numId w:val="273"/>
        </w:numPr>
        <w:spacing w:after="230"/>
        <w:ind w:right="9" w:hanging="370"/>
      </w:pPr>
      <w:r>
        <w:t>Subsection (1) does not apply to the disclosure of the information if the disclosure is required or authorised by or under an Australian law or a court/tribunal order.</w:t>
      </w:r>
    </w:p>
    <w:p w14:paraId="295395D1" w14:textId="77777777" w:rsidR="00F76C8E" w:rsidRDefault="00000000">
      <w:pPr>
        <w:spacing w:after="196"/>
        <w:ind w:left="1129" w:hanging="10"/>
      </w:pPr>
      <w:r>
        <w:rPr>
          <w:i/>
        </w:rPr>
        <w:t>Interaction with the Australian Privacy Principles</w:t>
      </w:r>
    </w:p>
    <w:p w14:paraId="06A74AAC" w14:textId="77777777" w:rsidR="00F76C8E" w:rsidRDefault="00000000">
      <w:pPr>
        <w:numPr>
          <w:ilvl w:val="0"/>
          <w:numId w:val="273"/>
        </w:numPr>
        <w:spacing w:after="197"/>
        <w:ind w:right="9" w:hanging="370"/>
      </w:pPr>
      <w:r>
        <w:t>If the mortgage insurer or trade insurer is an APP entity, Australian Privacy Principles 6, 7 and 8 do not apply to the insurer in relation to the information.</w:t>
      </w:r>
    </w:p>
    <w:p w14:paraId="5AE8507F" w14:textId="77777777" w:rsidR="00F76C8E" w:rsidRDefault="00000000">
      <w:pPr>
        <w:numPr>
          <w:ilvl w:val="0"/>
          <w:numId w:val="273"/>
        </w:numPr>
        <w:ind w:right="9" w:hanging="370"/>
      </w:pPr>
      <w:r>
        <w:t>If:</w:t>
      </w:r>
    </w:p>
    <w:p w14:paraId="1D64F1D4" w14:textId="77777777" w:rsidR="00F76C8E" w:rsidRDefault="00000000">
      <w:pPr>
        <w:numPr>
          <w:ilvl w:val="1"/>
          <w:numId w:val="273"/>
        </w:numPr>
        <w:spacing w:after="373"/>
        <w:ind w:right="9"/>
      </w:pPr>
      <w:r>
        <w:t>the mortgage insurer or trade insurer is an APP entity; and</w:t>
      </w:r>
    </w:p>
    <w:p w14:paraId="449E15C0"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79A30E1" wp14:editId="6151F045">
                <wp:extent cx="4537075" cy="9525"/>
                <wp:effectExtent l="0" t="0" r="0" b="0"/>
                <wp:docPr id="289921" name="Group 28992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599" name="Shape 1359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9921" style="width:357.25pt;height:0.75pt;mso-position-horizontal-relative:char;mso-position-vertical-relative:line" coordsize="45370,95">
                <v:shape id="Shape 13599" style="position:absolute;width:45370;height:0;left:0;top:0;" coordsize="4537075,0" path="m0,0l4537075,0">
                  <v:stroke weight="0.75pt" endcap="flat" joinstyle="miter" miterlimit="10" on="true" color="#000000"/>
                  <v:fill on="false" color="#000000" opacity="0"/>
                </v:shape>
              </v:group>
            </w:pict>
          </mc:Fallback>
        </mc:AlternateContent>
      </w:r>
    </w:p>
    <w:p w14:paraId="7FB54861" w14:textId="77777777" w:rsidR="00F76C8E" w:rsidRDefault="00000000">
      <w:pPr>
        <w:tabs>
          <w:tab w:val="center" w:pos="3833"/>
        </w:tabs>
        <w:spacing w:after="204" w:line="259" w:lineRule="auto"/>
        <w:ind w:left="-15" w:firstLine="0"/>
      </w:pPr>
      <w:r>
        <w:rPr>
          <w:i/>
          <w:sz w:val="16"/>
        </w:rPr>
        <w:lastRenderedPageBreak/>
        <w:t>152</w:t>
      </w:r>
      <w:r>
        <w:rPr>
          <w:i/>
          <w:sz w:val="16"/>
        </w:rPr>
        <w:tab/>
        <w:t>Privacy Act 1988</w:t>
      </w:r>
    </w:p>
    <w:p w14:paraId="68A6A513"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C17C336" w14:textId="77777777" w:rsidR="00F76C8E" w:rsidRDefault="00000000">
      <w:pPr>
        <w:ind w:left="1639" w:right="9"/>
      </w:pPr>
      <w:r>
        <w:t>(b) the information is a government related identifier of the individual;</w:t>
      </w:r>
    </w:p>
    <w:p w14:paraId="16A8CB62" w14:textId="77777777" w:rsidR="00F76C8E" w:rsidRDefault="00000000">
      <w:pPr>
        <w:spacing w:after="289"/>
        <w:ind w:left="1134" w:right="9" w:firstLine="0"/>
      </w:pPr>
      <w:r>
        <w:t>Australian Privacy Principle 9.2 does not apply to the insurer in relation to the information.</w:t>
      </w:r>
    </w:p>
    <w:p w14:paraId="648F1D21" w14:textId="77777777" w:rsidR="00F76C8E" w:rsidRDefault="00000000">
      <w:pPr>
        <w:pStyle w:val="Heading5"/>
        <w:spacing w:after="207"/>
        <w:ind w:left="-5"/>
      </w:pPr>
      <w:r>
        <w:t>22D  Use or disclosure of information by a related body corporate</w:t>
      </w:r>
    </w:p>
    <w:p w14:paraId="615D7379" w14:textId="77777777" w:rsidR="00F76C8E" w:rsidRDefault="00000000">
      <w:pPr>
        <w:spacing w:after="196"/>
        <w:ind w:left="1129" w:hanging="10"/>
      </w:pPr>
      <w:r>
        <w:rPr>
          <w:i/>
        </w:rPr>
        <w:t>Prohibition on use or disclosure</w:t>
      </w:r>
    </w:p>
    <w:p w14:paraId="5923C5CB" w14:textId="77777777" w:rsidR="00F76C8E" w:rsidRDefault="00000000">
      <w:pPr>
        <w:numPr>
          <w:ilvl w:val="0"/>
          <w:numId w:val="276"/>
        </w:numPr>
        <w:ind w:right="9" w:hanging="370"/>
      </w:pPr>
      <w:r>
        <w:t>If:</w:t>
      </w:r>
    </w:p>
    <w:p w14:paraId="4C67D89C" w14:textId="77777777" w:rsidR="00F76C8E" w:rsidRDefault="00000000">
      <w:pPr>
        <w:numPr>
          <w:ilvl w:val="1"/>
          <w:numId w:val="276"/>
        </w:numPr>
        <w:ind w:right="9"/>
      </w:pPr>
      <w:r>
        <w:t>a body corporate holds or held credit eligibility information about an individual; and</w:t>
      </w:r>
    </w:p>
    <w:p w14:paraId="46EDA6AC" w14:textId="77777777" w:rsidR="00F76C8E" w:rsidRDefault="00000000">
      <w:pPr>
        <w:numPr>
          <w:ilvl w:val="1"/>
          <w:numId w:val="276"/>
        </w:numPr>
        <w:ind w:right="9"/>
      </w:pPr>
      <w:r>
        <w:t>the information was disclosed to the body by a credit provider under paragraph 21G(3)(b);</w:t>
      </w:r>
    </w:p>
    <w:p w14:paraId="261FF1B2" w14:textId="77777777" w:rsidR="00F76C8E" w:rsidRDefault="00000000">
      <w:pPr>
        <w:spacing w:after="197"/>
        <w:ind w:left="1134" w:right="9" w:firstLine="0"/>
      </w:pPr>
      <w:r>
        <w:t>the body must not use or disclose the information, or any personal information about the individual derived from that information.</w:t>
      </w:r>
    </w:p>
    <w:p w14:paraId="32881201" w14:textId="77777777" w:rsidR="00F76C8E" w:rsidRDefault="00000000">
      <w:pPr>
        <w:tabs>
          <w:tab w:val="center" w:pos="1736"/>
          <w:tab w:val="center" w:pos="3845"/>
        </w:tabs>
        <w:spacing w:after="233"/>
        <w:ind w:left="0" w:firstLine="0"/>
      </w:pPr>
      <w:r>
        <w:rPr>
          <w:rFonts w:ascii="Calibri" w:eastAsia="Calibri" w:hAnsi="Calibri" w:cs="Calibri"/>
        </w:rPr>
        <w:tab/>
      </w:r>
      <w:r>
        <w:t>Civil penalty:</w:t>
      </w:r>
      <w:r>
        <w:tab/>
        <w:t>1,000 penalty units.</w:t>
      </w:r>
    </w:p>
    <w:p w14:paraId="29279020" w14:textId="77777777" w:rsidR="00F76C8E" w:rsidRDefault="00000000">
      <w:pPr>
        <w:spacing w:after="196"/>
        <w:ind w:left="1129" w:hanging="10"/>
      </w:pPr>
      <w:r>
        <w:rPr>
          <w:i/>
        </w:rPr>
        <w:t>Permitted use or disclosure</w:t>
      </w:r>
    </w:p>
    <w:p w14:paraId="6DD0D458" w14:textId="77777777" w:rsidR="00F76C8E" w:rsidRDefault="00000000">
      <w:pPr>
        <w:numPr>
          <w:ilvl w:val="0"/>
          <w:numId w:val="276"/>
        </w:numPr>
        <w:spacing w:after="197"/>
        <w:ind w:right="9" w:hanging="370"/>
      </w:pPr>
      <w:r>
        <w:t>Subsection (1) does not apply to the use or disclosure of the information by the body corporate if the body would be permitted to use or disclose the information under section 21G if the body were the credit provider.</w:t>
      </w:r>
    </w:p>
    <w:p w14:paraId="7F6F2110" w14:textId="77777777" w:rsidR="00F76C8E" w:rsidRDefault="00000000">
      <w:pPr>
        <w:numPr>
          <w:ilvl w:val="0"/>
          <w:numId w:val="276"/>
        </w:numPr>
        <w:ind w:right="9" w:hanging="370"/>
      </w:pPr>
      <w:r>
        <w:t>In determining whether the body corporate would be permitted to use or disclose the information under section 21G, assume that the body is whichever of the following is applicable:</w:t>
      </w:r>
    </w:p>
    <w:p w14:paraId="65544EA2" w14:textId="77777777" w:rsidR="00F76C8E" w:rsidRDefault="00000000">
      <w:pPr>
        <w:numPr>
          <w:ilvl w:val="1"/>
          <w:numId w:val="276"/>
        </w:numPr>
        <w:ind w:right="9"/>
      </w:pPr>
      <w:r>
        <w:t>the credit provider that has provided the relevant credit to the individual;</w:t>
      </w:r>
    </w:p>
    <w:p w14:paraId="6E598560" w14:textId="77777777" w:rsidR="00F76C8E" w:rsidRDefault="00000000">
      <w:pPr>
        <w:numPr>
          <w:ilvl w:val="1"/>
          <w:numId w:val="276"/>
        </w:numPr>
        <w:spacing w:after="1292"/>
        <w:ind w:right="9"/>
      </w:pPr>
      <w:r>
        <w:t>the credit provider to which the relevant application for credit was made by the individual.</w:t>
      </w:r>
    </w:p>
    <w:p w14:paraId="7B5E9C9F"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F7B7151" wp14:editId="5DB6F9A1">
                <wp:extent cx="4537075" cy="9525"/>
                <wp:effectExtent l="0" t="0" r="0" b="0"/>
                <wp:docPr id="290393" name="Group 29039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670" name="Shape 1367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0393" style="width:357.25pt;height:0.75pt;mso-position-horizontal-relative:char;mso-position-vertical-relative:line" coordsize="45370,95">
                <v:shape id="Shape 13670" style="position:absolute;width:45370;height:0;left:0;top:0;" coordsize="4537075,0" path="m0,0l4537075,0">
                  <v:stroke weight="0.75pt" endcap="flat" joinstyle="miter" miterlimit="10" on="true" color="#000000"/>
                  <v:fill on="false" color="#000000" opacity="0"/>
                </v:shape>
              </v:group>
            </w:pict>
          </mc:Fallback>
        </mc:AlternateContent>
      </w:r>
    </w:p>
    <w:p w14:paraId="77AB7D90"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153</w:t>
      </w:r>
    </w:p>
    <w:p w14:paraId="08FCFC9F"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C740440" w14:textId="77777777" w:rsidR="00F76C8E" w:rsidRDefault="00000000">
      <w:pPr>
        <w:spacing w:after="196"/>
        <w:ind w:left="1129" w:hanging="10"/>
      </w:pPr>
      <w:r>
        <w:rPr>
          <w:i/>
        </w:rPr>
        <w:t>Interaction with the Australian Privacy Principles</w:t>
      </w:r>
    </w:p>
    <w:p w14:paraId="39D3F6B3" w14:textId="77777777" w:rsidR="00F76C8E" w:rsidRDefault="00000000">
      <w:pPr>
        <w:numPr>
          <w:ilvl w:val="0"/>
          <w:numId w:val="276"/>
        </w:numPr>
        <w:spacing w:after="197"/>
        <w:ind w:right="9" w:hanging="370"/>
      </w:pPr>
      <w:r>
        <w:t>If the body corporate is an APP entity, Australian Privacy Principles 6, 7 and 8 do not apply to the body in relation to the information.</w:t>
      </w:r>
    </w:p>
    <w:p w14:paraId="13ABF6CA" w14:textId="77777777" w:rsidR="00F76C8E" w:rsidRDefault="00000000">
      <w:pPr>
        <w:numPr>
          <w:ilvl w:val="0"/>
          <w:numId w:val="276"/>
        </w:numPr>
        <w:ind w:right="9" w:hanging="370"/>
      </w:pPr>
      <w:r>
        <w:t>If:</w:t>
      </w:r>
    </w:p>
    <w:p w14:paraId="47275AFB" w14:textId="77777777" w:rsidR="00F76C8E" w:rsidRDefault="00000000">
      <w:pPr>
        <w:numPr>
          <w:ilvl w:val="1"/>
          <w:numId w:val="276"/>
        </w:numPr>
        <w:ind w:right="9"/>
      </w:pPr>
      <w:r>
        <w:t>the body corporate is an APP entity; and</w:t>
      </w:r>
    </w:p>
    <w:p w14:paraId="4BDA207B" w14:textId="77777777" w:rsidR="00F76C8E" w:rsidRDefault="00000000">
      <w:pPr>
        <w:numPr>
          <w:ilvl w:val="1"/>
          <w:numId w:val="276"/>
        </w:numPr>
        <w:ind w:right="9"/>
      </w:pPr>
      <w:r>
        <w:t>the information is a government related identifier of the individual;</w:t>
      </w:r>
    </w:p>
    <w:p w14:paraId="0A1CEB99" w14:textId="77777777" w:rsidR="00F76C8E" w:rsidRDefault="00000000">
      <w:pPr>
        <w:spacing w:after="289"/>
        <w:ind w:left="1134" w:right="9" w:firstLine="0"/>
      </w:pPr>
      <w:r>
        <w:t>Australian Privacy Principle 9.2 does not apply to the body in relation to the information.</w:t>
      </w:r>
    </w:p>
    <w:p w14:paraId="1287090D" w14:textId="77777777" w:rsidR="00F76C8E" w:rsidRDefault="00000000">
      <w:pPr>
        <w:spacing w:after="207"/>
        <w:ind w:left="-5" w:hanging="10"/>
      </w:pPr>
      <w:r>
        <w:rPr>
          <w:b/>
          <w:sz w:val="24"/>
        </w:rPr>
        <w:t>22E  Use or disclosure of information by credit managers etc.</w:t>
      </w:r>
    </w:p>
    <w:p w14:paraId="6173019A" w14:textId="77777777" w:rsidR="00F76C8E" w:rsidRDefault="00000000">
      <w:pPr>
        <w:spacing w:after="196"/>
        <w:ind w:left="1129" w:hanging="10"/>
      </w:pPr>
      <w:r>
        <w:rPr>
          <w:i/>
        </w:rPr>
        <w:t>Prohibition on use or disclosure</w:t>
      </w:r>
    </w:p>
    <w:p w14:paraId="14114E89" w14:textId="77777777" w:rsidR="00F76C8E" w:rsidRDefault="00000000">
      <w:pPr>
        <w:numPr>
          <w:ilvl w:val="0"/>
          <w:numId w:val="277"/>
        </w:numPr>
        <w:ind w:right="9" w:hanging="370"/>
      </w:pPr>
      <w:r>
        <w:t>If:</w:t>
      </w:r>
    </w:p>
    <w:p w14:paraId="76FE8C39" w14:textId="77777777" w:rsidR="00F76C8E" w:rsidRDefault="00000000">
      <w:pPr>
        <w:numPr>
          <w:ilvl w:val="1"/>
          <w:numId w:val="277"/>
        </w:numPr>
        <w:ind w:right="9"/>
      </w:pPr>
      <w:r>
        <w:t>a person holds or held credit eligibility information about an individual; and</w:t>
      </w:r>
    </w:p>
    <w:p w14:paraId="1E56583A" w14:textId="77777777" w:rsidR="00F76C8E" w:rsidRDefault="00000000">
      <w:pPr>
        <w:numPr>
          <w:ilvl w:val="1"/>
          <w:numId w:val="277"/>
        </w:numPr>
        <w:ind w:right="9"/>
      </w:pPr>
      <w:r>
        <w:t>the information was disclosed to the person by a credit provider under paragraph 21G(3)(c);</w:t>
      </w:r>
    </w:p>
    <w:p w14:paraId="718363BD" w14:textId="77777777" w:rsidR="00F76C8E" w:rsidRDefault="00000000">
      <w:pPr>
        <w:spacing w:after="197"/>
        <w:ind w:left="1134" w:right="9" w:firstLine="0"/>
      </w:pPr>
      <w:r>
        <w:t>the person must not use or disclose the information, or any personal information about the individual derived from that information.</w:t>
      </w:r>
    </w:p>
    <w:p w14:paraId="58962C1D" w14:textId="77777777" w:rsidR="00F76C8E" w:rsidRDefault="00000000">
      <w:pPr>
        <w:tabs>
          <w:tab w:val="center" w:pos="1736"/>
          <w:tab w:val="center" w:pos="3845"/>
        </w:tabs>
        <w:spacing w:after="233"/>
        <w:ind w:left="0" w:firstLine="0"/>
      </w:pPr>
      <w:r>
        <w:rPr>
          <w:rFonts w:ascii="Calibri" w:eastAsia="Calibri" w:hAnsi="Calibri" w:cs="Calibri"/>
        </w:rPr>
        <w:tab/>
      </w:r>
      <w:r>
        <w:t>Civil penalty:</w:t>
      </w:r>
      <w:r>
        <w:tab/>
        <w:t>1,000 penalty units.</w:t>
      </w:r>
    </w:p>
    <w:p w14:paraId="14274874" w14:textId="77777777" w:rsidR="00F76C8E" w:rsidRDefault="00000000">
      <w:pPr>
        <w:spacing w:after="196"/>
        <w:ind w:left="1129" w:hanging="10"/>
      </w:pPr>
      <w:r>
        <w:rPr>
          <w:i/>
        </w:rPr>
        <w:t>Permitted uses</w:t>
      </w:r>
    </w:p>
    <w:p w14:paraId="42133D8B" w14:textId="77777777" w:rsidR="00F76C8E" w:rsidRDefault="00000000">
      <w:pPr>
        <w:numPr>
          <w:ilvl w:val="0"/>
          <w:numId w:val="277"/>
        </w:numPr>
        <w:ind w:right="9" w:hanging="370"/>
      </w:pPr>
      <w:r>
        <w:t>Subsection (1) does not apply to the use of the information if:</w:t>
      </w:r>
    </w:p>
    <w:p w14:paraId="772CC832" w14:textId="77777777" w:rsidR="00F76C8E" w:rsidRDefault="00000000">
      <w:pPr>
        <w:numPr>
          <w:ilvl w:val="1"/>
          <w:numId w:val="277"/>
        </w:numPr>
        <w:ind w:right="9"/>
      </w:pPr>
      <w:r>
        <w:t>the person uses the information for the purpose for which it was disclosed to the person under paragraph 21G(3)(c); or</w:t>
      </w:r>
    </w:p>
    <w:p w14:paraId="0C092A0B" w14:textId="77777777" w:rsidR="00F76C8E" w:rsidRDefault="00000000">
      <w:pPr>
        <w:numPr>
          <w:ilvl w:val="1"/>
          <w:numId w:val="277"/>
        </w:numPr>
        <w:spacing w:after="526"/>
        <w:ind w:right="9"/>
      </w:pPr>
      <w:r>
        <w:t>the use is required or authorised by or under an Australian law (other than the consumer data rules) or a court/tribunal order.</w:t>
      </w:r>
    </w:p>
    <w:p w14:paraId="569E8F7B"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F938116" wp14:editId="68CBFC89">
                <wp:extent cx="4537075" cy="9525"/>
                <wp:effectExtent l="0" t="0" r="0" b="0"/>
                <wp:docPr id="291306" name="Group 29130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732" name="Shape 1373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1306" style="width:357.25pt;height:0.75pt;mso-position-horizontal-relative:char;mso-position-vertical-relative:line" coordsize="45370,95">
                <v:shape id="Shape 13732" style="position:absolute;width:45370;height:0;left:0;top:0;" coordsize="4537075,0" path="m0,0l4537075,0">
                  <v:stroke weight="0.75pt" endcap="flat" joinstyle="miter" miterlimit="10" on="true" color="#000000"/>
                  <v:fill on="false" color="#000000" opacity="0"/>
                </v:shape>
              </v:group>
            </w:pict>
          </mc:Fallback>
        </mc:AlternateContent>
      </w:r>
    </w:p>
    <w:p w14:paraId="1BF35753" w14:textId="77777777" w:rsidR="00F76C8E" w:rsidRDefault="00000000">
      <w:pPr>
        <w:tabs>
          <w:tab w:val="center" w:pos="3833"/>
        </w:tabs>
        <w:spacing w:after="204" w:line="259" w:lineRule="auto"/>
        <w:ind w:left="-15" w:firstLine="0"/>
      </w:pPr>
      <w:r>
        <w:rPr>
          <w:i/>
          <w:sz w:val="16"/>
        </w:rPr>
        <w:lastRenderedPageBreak/>
        <w:t>154</w:t>
      </w:r>
      <w:r>
        <w:rPr>
          <w:i/>
          <w:sz w:val="16"/>
        </w:rPr>
        <w:tab/>
        <w:t>Privacy Act 1988</w:t>
      </w:r>
    </w:p>
    <w:p w14:paraId="6169C55F"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1C5AC86" w14:textId="77777777" w:rsidR="00F76C8E" w:rsidRDefault="00000000">
      <w:pPr>
        <w:spacing w:after="196"/>
        <w:ind w:left="1129" w:hanging="10"/>
      </w:pPr>
      <w:r>
        <w:rPr>
          <w:i/>
        </w:rPr>
        <w:t>Permitted disclosure</w:t>
      </w:r>
    </w:p>
    <w:p w14:paraId="07785073" w14:textId="77777777" w:rsidR="00F76C8E" w:rsidRDefault="00000000">
      <w:pPr>
        <w:numPr>
          <w:ilvl w:val="0"/>
          <w:numId w:val="278"/>
        </w:numPr>
        <w:ind w:right="9" w:hanging="370"/>
      </w:pPr>
      <w:r>
        <w:t>Subsection (1) does not apply to the disclosure of the information if:</w:t>
      </w:r>
    </w:p>
    <w:p w14:paraId="2DB2EEFF" w14:textId="77777777" w:rsidR="00F76C8E" w:rsidRDefault="00000000">
      <w:pPr>
        <w:numPr>
          <w:ilvl w:val="1"/>
          <w:numId w:val="278"/>
        </w:numPr>
        <w:ind w:right="9"/>
      </w:pPr>
      <w:r>
        <w:t>the disclosure is to the credit provider; or</w:t>
      </w:r>
    </w:p>
    <w:p w14:paraId="44876E59" w14:textId="77777777" w:rsidR="00F76C8E" w:rsidRDefault="00000000">
      <w:pPr>
        <w:numPr>
          <w:ilvl w:val="1"/>
          <w:numId w:val="278"/>
        </w:numPr>
        <w:spacing w:after="230"/>
        <w:ind w:right="9"/>
      </w:pPr>
      <w:r>
        <w:t>the disclosure is required or authorised by or under an Australian law (other than the consumer data rules) or a court/tribunal order.</w:t>
      </w:r>
    </w:p>
    <w:p w14:paraId="1AA131A3" w14:textId="77777777" w:rsidR="00F76C8E" w:rsidRDefault="00000000">
      <w:pPr>
        <w:spacing w:after="196"/>
        <w:ind w:left="1129" w:hanging="10"/>
      </w:pPr>
      <w:r>
        <w:rPr>
          <w:i/>
        </w:rPr>
        <w:t>Interaction with the Australian Privacy Principles</w:t>
      </w:r>
    </w:p>
    <w:p w14:paraId="34FA03DF" w14:textId="77777777" w:rsidR="00F76C8E" w:rsidRDefault="00000000">
      <w:pPr>
        <w:numPr>
          <w:ilvl w:val="0"/>
          <w:numId w:val="278"/>
        </w:numPr>
        <w:spacing w:after="197"/>
        <w:ind w:right="9" w:hanging="370"/>
      </w:pPr>
      <w:r>
        <w:t>If the person is an APP entity, Australian Privacy Principles 6, 7 and 8 do not apply to the person in relation to the information.</w:t>
      </w:r>
    </w:p>
    <w:p w14:paraId="76734AB0" w14:textId="77777777" w:rsidR="00F76C8E" w:rsidRDefault="00000000">
      <w:pPr>
        <w:numPr>
          <w:ilvl w:val="0"/>
          <w:numId w:val="278"/>
        </w:numPr>
        <w:ind w:right="9" w:hanging="370"/>
      </w:pPr>
      <w:r>
        <w:t>If:</w:t>
      </w:r>
    </w:p>
    <w:p w14:paraId="4005497C" w14:textId="77777777" w:rsidR="00F76C8E" w:rsidRDefault="00000000">
      <w:pPr>
        <w:numPr>
          <w:ilvl w:val="1"/>
          <w:numId w:val="278"/>
        </w:numPr>
        <w:ind w:right="9"/>
      </w:pPr>
      <w:r>
        <w:t>the person is an APP entity; and</w:t>
      </w:r>
    </w:p>
    <w:p w14:paraId="25E0E427" w14:textId="77777777" w:rsidR="00F76C8E" w:rsidRDefault="00000000">
      <w:pPr>
        <w:numPr>
          <w:ilvl w:val="1"/>
          <w:numId w:val="278"/>
        </w:numPr>
        <w:ind w:right="9"/>
      </w:pPr>
      <w:r>
        <w:t>the information is a government related identifier of the individual;</w:t>
      </w:r>
    </w:p>
    <w:p w14:paraId="3F9D784C" w14:textId="77777777" w:rsidR="00F76C8E" w:rsidRDefault="00000000">
      <w:pPr>
        <w:spacing w:after="289"/>
        <w:ind w:left="1134" w:right="9" w:firstLine="0"/>
      </w:pPr>
      <w:r>
        <w:t>Australian Privacy Principle 9.2 does not apply to the person in relation to the information.</w:t>
      </w:r>
    </w:p>
    <w:p w14:paraId="171CC411" w14:textId="77777777" w:rsidR="00F76C8E" w:rsidRDefault="00000000">
      <w:pPr>
        <w:spacing w:after="207"/>
        <w:ind w:left="-5" w:hanging="10"/>
      </w:pPr>
      <w:r>
        <w:rPr>
          <w:b/>
          <w:sz w:val="24"/>
        </w:rPr>
        <w:t>22F  Use or disclosure of information by advisers etc.</w:t>
      </w:r>
    </w:p>
    <w:p w14:paraId="459A8C74" w14:textId="77777777" w:rsidR="00F76C8E" w:rsidRDefault="00000000">
      <w:pPr>
        <w:spacing w:after="196"/>
        <w:ind w:left="1129" w:hanging="10"/>
      </w:pPr>
      <w:r>
        <w:rPr>
          <w:i/>
        </w:rPr>
        <w:t>Prohibition on use or disclosure</w:t>
      </w:r>
    </w:p>
    <w:p w14:paraId="550B1488" w14:textId="77777777" w:rsidR="00F76C8E" w:rsidRDefault="00000000">
      <w:pPr>
        <w:ind w:left="764" w:right="9" w:firstLine="0"/>
      </w:pPr>
      <w:r>
        <w:t>(1) If:</w:t>
      </w:r>
    </w:p>
    <w:p w14:paraId="251F8FCE" w14:textId="77777777" w:rsidR="00F76C8E" w:rsidRDefault="00000000">
      <w:pPr>
        <w:ind w:left="1639" w:right="9"/>
      </w:pPr>
      <w:r>
        <w:t xml:space="preserve">(a) any of the following (the </w:t>
      </w:r>
      <w:r>
        <w:rPr>
          <w:b/>
          <w:i/>
        </w:rPr>
        <w:t>recipient</w:t>
      </w:r>
      <w:r>
        <w:t>) holds or held credit eligibility information about an individual:</w:t>
      </w:r>
    </w:p>
    <w:p w14:paraId="46DCA8FA" w14:textId="77777777" w:rsidR="00F76C8E" w:rsidRDefault="00000000">
      <w:pPr>
        <w:numPr>
          <w:ilvl w:val="2"/>
          <w:numId w:val="278"/>
        </w:numPr>
        <w:ind w:right="9" w:hanging="443"/>
      </w:pPr>
      <w:r>
        <w:t>an entity;</w:t>
      </w:r>
    </w:p>
    <w:p w14:paraId="1A4B622E" w14:textId="77777777" w:rsidR="00F76C8E" w:rsidRDefault="00000000">
      <w:pPr>
        <w:numPr>
          <w:ilvl w:val="2"/>
          <w:numId w:val="278"/>
        </w:numPr>
        <w:ind w:right="9" w:hanging="443"/>
      </w:pPr>
      <w:r>
        <w:t>a professional legal adviser of the entity;</w:t>
      </w:r>
    </w:p>
    <w:p w14:paraId="59022CA4" w14:textId="77777777" w:rsidR="00F76C8E" w:rsidRDefault="00000000">
      <w:pPr>
        <w:numPr>
          <w:ilvl w:val="2"/>
          <w:numId w:val="278"/>
        </w:numPr>
        <w:ind w:right="9" w:hanging="443"/>
      </w:pPr>
      <w:r>
        <w:t>a professional financial adviser of the entity; and</w:t>
      </w:r>
    </w:p>
    <w:p w14:paraId="437776AE" w14:textId="77777777" w:rsidR="00F76C8E" w:rsidRDefault="00000000">
      <w:pPr>
        <w:ind w:left="1639" w:right="9"/>
      </w:pPr>
      <w:r>
        <w:t>(b) the information was disclosed to the recipient by a credit provider under subsection 21N(2);</w:t>
      </w:r>
    </w:p>
    <w:p w14:paraId="5910C8A7" w14:textId="77777777" w:rsidR="00F76C8E" w:rsidRDefault="00000000">
      <w:pPr>
        <w:spacing w:after="197"/>
        <w:ind w:left="1134" w:right="9" w:firstLine="0"/>
      </w:pPr>
      <w:r>
        <w:t>the recipient must not use or disclose the information, or any personal information about the individual derived from that information.</w:t>
      </w:r>
    </w:p>
    <w:p w14:paraId="73EE8788" w14:textId="77777777" w:rsidR="00F76C8E" w:rsidRDefault="00000000">
      <w:pPr>
        <w:tabs>
          <w:tab w:val="center" w:pos="1736"/>
          <w:tab w:val="center" w:pos="3845"/>
        </w:tabs>
        <w:ind w:left="0" w:firstLine="0"/>
      </w:pPr>
      <w:r>
        <w:rPr>
          <w:rFonts w:ascii="Calibri" w:eastAsia="Calibri" w:hAnsi="Calibri" w:cs="Calibri"/>
        </w:rPr>
        <w:tab/>
      </w:r>
      <w:r>
        <w:t>Civil penalty:</w:t>
      </w:r>
      <w:r>
        <w:tab/>
        <w:t>1,000 penalty units.</w:t>
      </w:r>
    </w:p>
    <w:p w14:paraId="20D25695"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74A401E9" wp14:editId="52EA484C">
                <wp:extent cx="4537075" cy="9525"/>
                <wp:effectExtent l="0" t="0" r="0" b="0"/>
                <wp:docPr id="291628" name="Group 29162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802" name="Shape 1380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1628" style="width:357.25pt;height:0.75pt;mso-position-horizontal-relative:char;mso-position-vertical-relative:line" coordsize="45370,95">
                <v:shape id="Shape 13802" style="position:absolute;width:45370;height:0;left:0;top:0;" coordsize="4537075,0" path="m0,0l4537075,0">
                  <v:stroke weight="0.75pt" endcap="flat" joinstyle="miter" miterlimit="10" on="true" color="#000000"/>
                  <v:fill on="false" color="#000000" opacity="0"/>
                </v:shape>
              </v:group>
            </w:pict>
          </mc:Fallback>
        </mc:AlternateContent>
      </w:r>
    </w:p>
    <w:tbl>
      <w:tblPr>
        <w:tblStyle w:val="TableGrid"/>
        <w:tblW w:w="7087" w:type="dxa"/>
        <w:tblInd w:w="0" w:type="dxa"/>
        <w:tblCellMar>
          <w:top w:w="0" w:type="dxa"/>
          <w:left w:w="0" w:type="dxa"/>
          <w:bottom w:w="0" w:type="dxa"/>
          <w:right w:w="0" w:type="dxa"/>
        </w:tblCellMar>
        <w:tblLook w:val="04A0" w:firstRow="1" w:lastRow="0" w:firstColumn="1" w:lastColumn="0" w:noHBand="0" w:noVBand="1"/>
      </w:tblPr>
      <w:tblGrid>
        <w:gridCol w:w="2702"/>
        <w:gridCol w:w="3127"/>
        <w:gridCol w:w="1258"/>
      </w:tblGrid>
      <w:tr w:rsidR="00F76C8E" w14:paraId="7DE6B7C6" w14:textId="77777777">
        <w:trPr>
          <w:trHeight w:val="263"/>
        </w:trPr>
        <w:tc>
          <w:tcPr>
            <w:tcW w:w="2702" w:type="dxa"/>
            <w:tcBorders>
              <w:top w:val="nil"/>
              <w:left w:val="nil"/>
              <w:bottom w:val="nil"/>
              <w:right w:val="nil"/>
            </w:tcBorders>
          </w:tcPr>
          <w:p w14:paraId="40505471" w14:textId="77777777" w:rsidR="00F76C8E" w:rsidRDefault="00F76C8E">
            <w:pPr>
              <w:spacing w:after="160" w:line="259" w:lineRule="auto"/>
              <w:ind w:left="0" w:firstLine="0"/>
            </w:pPr>
          </w:p>
        </w:tc>
        <w:tc>
          <w:tcPr>
            <w:tcW w:w="3127" w:type="dxa"/>
            <w:tcBorders>
              <w:top w:val="nil"/>
              <w:left w:val="nil"/>
              <w:bottom w:val="nil"/>
              <w:right w:val="nil"/>
            </w:tcBorders>
          </w:tcPr>
          <w:p w14:paraId="64C4435F" w14:textId="77777777" w:rsidR="00F76C8E" w:rsidRDefault="00000000">
            <w:pPr>
              <w:spacing w:after="0" w:line="259" w:lineRule="auto"/>
              <w:ind w:left="575" w:firstLine="0"/>
            </w:pPr>
            <w:r>
              <w:rPr>
                <w:i/>
                <w:sz w:val="16"/>
              </w:rPr>
              <w:t>Privacy Act 1988</w:t>
            </w:r>
          </w:p>
        </w:tc>
        <w:tc>
          <w:tcPr>
            <w:tcW w:w="1258" w:type="dxa"/>
            <w:tcBorders>
              <w:top w:val="nil"/>
              <w:left w:val="nil"/>
              <w:bottom w:val="nil"/>
              <w:right w:val="nil"/>
            </w:tcBorders>
          </w:tcPr>
          <w:p w14:paraId="585988EC" w14:textId="77777777" w:rsidR="00F76C8E" w:rsidRDefault="00000000">
            <w:pPr>
              <w:spacing w:after="0" w:line="259" w:lineRule="auto"/>
              <w:ind w:left="0" w:firstLine="0"/>
              <w:jc w:val="right"/>
            </w:pPr>
            <w:r>
              <w:rPr>
                <w:i/>
                <w:sz w:val="16"/>
              </w:rPr>
              <w:t>155</w:t>
            </w:r>
          </w:p>
        </w:tc>
      </w:tr>
      <w:tr w:rsidR="00F76C8E" w14:paraId="02E6E0CA" w14:textId="77777777">
        <w:trPr>
          <w:trHeight w:val="263"/>
        </w:trPr>
        <w:tc>
          <w:tcPr>
            <w:tcW w:w="2702" w:type="dxa"/>
            <w:tcBorders>
              <w:top w:val="nil"/>
              <w:left w:val="nil"/>
              <w:bottom w:val="nil"/>
              <w:right w:val="nil"/>
            </w:tcBorders>
            <w:vAlign w:val="bottom"/>
          </w:tcPr>
          <w:p w14:paraId="1725124E" w14:textId="77777777" w:rsidR="00F76C8E" w:rsidRDefault="00000000">
            <w:pPr>
              <w:spacing w:after="0" w:line="259" w:lineRule="auto"/>
              <w:ind w:left="0" w:firstLine="0"/>
            </w:pPr>
            <w:r>
              <w:rPr>
                <w:sz w:val="16"/>
              </w:rPr>
              <w:t>Compilation No. 81</w:t>
            </w:r>
          </w:p>
        </w:tc>
        <w:tc>
          <w:tcPr>
            <w:tcW w:w="3127" w:type="dxa"/>
            <w:tcBorders>
              <w:top w:val="nil"/>
              <w:left w:val="nil"/>
              <w:bottom w:val="nil"/>
              <w:right w:val="nil"/>
            </w:tcBorders>
            <w:vAlign w:val="bottom"/>
          </w:tcPr>
          <w:p w14:paraId="043BF90E" w14:textId="77777777" w:rsidR="00F76C8E" w:rsidRDefault="00000000">
            <w:pPr>
              <w:spacing w:after="0" w:line="259" w:lineRule="auto"/>
              <w:ind w:left="0" w:firstLine="0"/>
            </w:pPr>
            <w:r>
              <w:rPr>
                <w:sz w:val="16"/>
              </w:rPr>
              <w:t>Compilation date: 13/8/19</w:t>
            </w:r>
          </w:p>
        </w:tc>
        <w:tc>
          <w:tcPr>
            <w:tcW w:w="1258" w:type="dxa"/>
            <w:tcBorders>
              <w:top w:val="nil"/>
              <w:left w:val="nil"/>
              <w:bottom w:val="nil"/>
              <w:right w:val="nil"/>
            </w:tcBorders>
            <w:vAlign w:val="bottom"/>
          </w:tcPr>
          <w:p w14:paraId="0BCE42D7" w14:textId="77777777" w:rsidR="00F76C8E" w:rsidRDefault="00000000">
            <w:pPr>
              <w:spacing w:after="0" w:line="259" w:lineRule="auto"/>
              <w:ind w:left="0" w:firstLine="0"/>
              <w:jc w:val="both"/>
            </w:pPr>
            <w:r>
              <w:rPr>
                <w:sz w:val="16"/>
              </w:rPr>
              <w:t>Registered: 20/8/19</w:t>
            </w:r>
          </w:p>
        </w:tc>
      </w:tr>
    </w:tbl>
    <w:p w14:paraId="6E4A5F13" w14:textId="77777777" w:rsidR="00F76C8E" w:rsidRDefault="00F76C8E">
      <w:pPr>
        <w:sectPr w:rsidR="00F76C8E">
          <w:headerReference w:type="even" r:id="rId122"/>
          <w:headerReference w:type="default" r:id="rId123"/>
          <w:footerReference w:type="even" r:id="rId124"/>
          <w:footerReference w:type="default" r:id="rId125"/>
          <w:headerReference w:type="first" r:id="rId126"/>
          <w:footerReference w:type="first" r:id="rId127"/>
          <w:pgSz w:w="11907" w:h="16839"/>
          <w:pgMar w:top="2434" w:right="2410" w:bottom="3655" w:left="2410" w:header="798" w:footer="200" w:gutter="0"/>
          <w:pgNumType w:fmt="upperLetter" w:start="1"/>
          <w:cols w:space="720"/>
        </w:sectPr>
      </w:pPr>
    </w:p>
    <w:p w14:paraId="362E56DD" w14:textId="77777777" w:rsidR="00F76C8E" w:rsidRDefault="00000000">
      <w:pPr>
        <w:pStyle w:val="Heading6"/>
        <w:ind w:left="-5" w:right="0"/>
      </w:pPr>
      <w:r>
        <w:lastRenderedPageBreak/>
        <w:t>Section 22F</w:t>
      </w:r>
    </w:p>
    <w:p w14:paraId="2AC7298A" w14:textId="77777777" w:rsidR="00F76C8E" w:rsidRDefault="00000000">
      <w:pPr>
        <w:spacing w:after="196"/>
        <w:ind w:left="1129" w:hanging="10"/>
      </w:pPr>
      <w:r>
        <w:rPr>
          <w:i/>
        </w:rPr>
        <w:t>Permitted uses</w:t>
      </w:r>
    </w:p>
    <w:p w14:paraId="35915106" w14:textId="77777777" w:rsidR="00F76C8E" w:rsidRDefault="00000000">
      <w:pPr>
        <w:numPr>
          <w:ilvl w:val="0"/>
          <w:numId w:val="279"/>
        </w:numPr>
        <w:ind w:right="9" w:hanging="370"/>
      </w:pPr>
      <w:r>
        <w:t>Subsection (1) does not apply to the use of the information if:</w:t>
      </w:r>
    </w:p>
    <w:p w14:paraId="22DE2E5F" w14:textId="77777777" w:rsidR="00F76C8E" w:rsidRDefault="00000000">
      <w:pPr>
        <w:numPr>
          <w:ilvl w:val="1"/>
          <w:numId w:val="279"/>
        </w:numPr>
        <w:ind w:right="9"/>
      </w:pPr>
      <w:r>
        <w:t>for a recipient that is the entity—the information is used for a matter referred to in subsection 21N(3); or</w:t>
      </w:r>
    </w:p>
    <w:p w14:paraId="40A5A829" w14:textId="77777777" w:rsidR="00F76C8E" w:rsidRDefault="00000000">
      <w:pPr>
        <w:numPr>
          <w:ilvl w:val="1"/>
          <w:numId w:val="279"/>
        </w:numPr>
        <w:ind w:right="9"/>
      </w:pPr>
      <w:r>
        <w:t>for a recipient that is the professional legal adviser, or professional financial adviser, of the entity—the information is used:</w:t>
      </w:r>
    </w:p>
    <w:p w14:paraId="2E3108D5" w14:textId="77777777" w:rsidR="00F76C8E" w:rsidRDefault="00000000">
      <w:pPr>
        <w:numPr>
          <w:ilvl w:val="2"/>
          <w:numId w:val="279"/>
        </w:numPr>
        <w:spacing w:after="15" w:line="265" w:lineRule="auto"/>
        <w:ind w:right="60"/>
      </w:pPr>
      <w:r>
        <w:t>in the adviser’s capacity as an adviser of the entity; and</w:t>
      </w:r>
    </w:p>
    <w:p w14:paraId="2A2CA859" w14:textId="77777777" w:rsidR="00F76C8E" w:rsidRDefault="00000000">
      <w:pPr>
        <w:numPr>
          <w:ilvl w:val="2"/>
          <w:numId w:val="279"/>
        </w:numPr>
        <w:ind w:right="60"/>
      </w:pPr>
      <w:r>
        <w:t>in connection with advising the entity about a matter referred to in subsection 21N(3); or</w:t>
      </w:r>
    </w:p>
    <w:p w14:paraId="0E43376D" w14:textId="77777777" w:rsidR="00F76C8E" w:rsidRDefault="00000000">
      <w:pPr>
        <w:numPr>
          <w:ilvl w:val="1"/>
          <w:numId w:val="279"/>
        </w:numPr>
        <w:spacing w:after="230"/>
        <w:ind w:right="9"/>
      </w:pPr>
      <w:r>
        <w:t>the use is required or authorised by or under an Australian law or a court/tribunal order.</w:t>
      </w:r>
    </w:p>
    <w:p w14:paraId="43B202F3" w14:textId="77777777" w:rsidR="00F76C8E" w:rsidRDefault="00000000">
      <w:pPr>
        <w:spacing w:after="196"/>
        <w:ind w:left="1129" w:hanging="10"/>
      </w:pPr>
      <w:r>
        <w:rPr>
          <w:i/>
        </w:rPr>
        <w:t>Permitted disclosure</w:t>
      </w:r>
    </w:p>
    <w:p w14:paraId="1F280084" w14:textId="77777777" w:rsidR="00F76C8E" w:rsidRDefault="00000000">
      <w:pPr>
        <w:numPr>
          <w:ilvl w:val="0"/>
          <w:numId w:val="279"/>
        </w:numPr>
        <w:spacing w:after="230"/>
        <w:ind w:right="9" w:hanging="370"/>
      </w:pPr>
      <w:r>
        <w:t>Subsection (1) does not apply to the disclosure of the information if the disclosure is required or authorised by or under an Australian law or a court/tribunal order.</w:t>
      </w:r>
    </w:p>
    <w:p w14:paraId="5CA8926E" w14:textId="77777777" w:rsidR="00F76C8E" w:rsidRDefault="00000000">
      <w:pPr>
        <w:spacing w:after="196"/>
        <w:ind w:left="1129" w:hanging="10"/>
      </w:pPr>
      <w:r>
        <w:rPr>
          <w:i/>
        </w:rPr>
        <w:t>Interaction with the Australian Privacy Principles</w:t>
      </w:r>
    </w:p>
    <w:p w14:paraId="4A0674EE" w14:textId="77777777" w:rsidR="00F76C8E" w:rsidRDefault="00000000">
      <w:pPr>
        <w:numPr>
          <w:ilvl w:val="0"/>
          <w:numId w:val="279"/>
        </w:numPr>
        <w:spacing w:after="197"/>
        <w:ind w:right="9" w:hanging="370"/>
      </w:pPr>
      <w:r>
        <w:t>If the recipient is an APP entity, Australian Privacy Principles 6, 7 and 8 do not apply to the recipient in relation to the information.</w:t>
      </w:r>
    </w:p>
    <w:p w14:paraId="74C0A8AC" w14:textId="77777777" w:rsidR="00F76C8E" w:rsidRDefault="00000000">
      <w:pPr>
        <w:numPr>
          <w:ilvl w:val="0"/>
          <w:numId w:val="279"/>
        </w:numPr>
        <w:ind w:right="9" w:hanging="370"/>
      </w:pPr>
      <w:r>
        <w:t>If:</w:t>
      </w:r>
    </w:p>
    <w:p w14:paraId="1E13C300" w14:textId="77777777" w:rsidR="00F76C8E" w:rsidRDefault="00000000">
      <w:pPr>
        <w:numPr>
          <w:ilvl w:val="1"/>
          <w:numId w:val="279"/>
        </w:numPr>
        <w:ind w:right="9"/>
      </w:pPr>
      <w:r>
        <w:t>the recipient is an APP entity; and</w:t>
      </w:r>
    </w:p>
    <w:p w14:paraId="772C9BDB" w14:textId="77777777" w:rsidR="00F76C8E" w:rsidRDefault="00000000">
      <w:pPr>
        <w:numPr>
          <w:ilvl w:val="1"/>
          <w:numId w:val="279"/>
        </w:numPr>
        <w:ind w:right="9"/>
      </w:pPr>
      <w:r>
        <w:t>the information is a government related identifier of the individual;</w:t>
      </w:r>
    </w:p>
    <w:p w14:paraId="05641DFE" w14:textId="77777777" w:rsidR="00F76C8E" w:rsidRDefault="00000000">
      <w:pPr>
        <w:spacing w:after="1768"/>
        <w:ind w:left="1134" w:right="9" w:firstLine="0"/>
      </w:pPr>
      <w:r>
        <w:t>Australian Privacy Principle 9.2 does not apply to the recipient in relation to the information.</w:t>
      </w:r>
    </w:p>
    <w:p w14:paraId="6CDF4F72"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0E460CF" wp14:editId="54628677">
                <wp:extent cx="4537075" cy="9525"/>
                <wp:effectExtent l="0" t="0" r="0" b="0"/>
                <wp:docPr id="290970" name="Group 29097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883" name="Shape 1388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0970" style="width:357.25pt;height:0.75pt;mso-position-horizontal-relative:char;mso-position-vertical-relative:line" coordsize="45370,95">
                <v:shape id="Shape 13883" style="position:absolute;width:45370;height:0;left:0;top:0;" coordsize="4537075,0" path="m0,0l4537075,0">
                  <v:stroke weight="0.75pt" endcap="flat" joinstyle="miter" miterlimit="10" on="true" color="#000000"/>
                  <v:fill on="false" color="#000000" opacity="0"/>
                </v:shape>
              </v:group>
            </w:pict>
          </mc:Fallback>
        </mc:AlternateContent>
      </w:r>
    </w:p>
    <w:p w14:paraId="4DF7AEC4" w14:textId="77777777" w:rsidR="00F76C8E" w:rsidRDefault="00000000">
      <w:pPr>
        <w:tabs>
          <w:tab w:val="center" w:pos="3833"/>
        </w:tabs>
        <w:spacing w:after="204" w:line="259" w:lineRule="auto"/>
        <w:ind w:left="-15" w:firstLine="0"/>
      </w:pPr>
      <w:r>
        <w:rPr>
          <w:i/>
          <w:sz w:val="16"/>
        </w:rPr>
        <w:t>156</w:t>
      </w:r>
      <w:r>
        <w:rPr>
          <w:i/>
          <w:sz w:val="16"/>
        </w:rPr>
        <w:tab/>
        <w:t>Privacy Act 1988</w:t>
      </w:r>
    </w:p>
    <w:p w14:paraId="31F873D7" w14:textId="77777777" w:rsidR="00F76C8E" w:rsidRDefault="00000000">
      <w:pPr>
        <w:tabs>
          <w:tab w:val="center" w:pos="3542"/>
          <w:tab w:val="right" w:pos="7087"/>
        </w:tabs>
        <w:spacing w:after="3" w:line="259" w:lineRule="auto"/>
        <w:ind w:left="-15" w:firstLine="0"/>
      </w:pPr>
      <w:r>
        <w:rPr>
          <w:sz w:val="16"/>
        </w:rPr>
        <w:lastRenderedPageBreak/>
        <w:t>Compilation No. 81</w:t>
      </w:r>
      <w:r>
        <w:rPr>
          <w:sz w:val="16"/>
        </w:rPr>
        <w:tab/>
        <w:t>Compilation date: 13/8/19</w:t>
      </w:r>
      <w:r>
        <w:rPr>
          <w:sz w:val="16"/>
        </w:rPr>
        <w:tab/>
        <w:t>Registered: 20/8/19</w:t>
      </w:r>
    </w:p>
    <w:p w14:paraId="2380C265" w14:textId="77777777" w:rsidR="00F76C8E" w:rsidRDefault="00000000">
      <w:pPr>
        <w:spacing w:after="576" w:line="265" w:lineRule="auto"/>
        <w:ind w:left="10" w:right="-15" w:hanging="10"/>
        <w:jc w:val="right"/>
      </w:pPr>
      <w:r>
        <w:rPr>
          <w:sz w:val="24"/>
        </w:rPr>
        <w:t>Section 23</w:t>
      </w:r>
    </w:p>
    <w:p w14:paraId="1DAE5484" w14:textId="77777777" w:rsidR="00F76C8E" w:rsidRDefault="00000000">
      <w:pPr>
        <w:pStyle w:val="Heading3"/>
        <w:ind w:left="-5"/>
      </w:pPr>
      <w:r>
        <w:t>Division 5—Complaints</w:t>
      </w:r>
    </w:p>
    <w:p w14:paraId="43ED0BCB" w14:textId="77777777" w:rsidR="00F76C8E" w:rsidRDefault="00000000">
      <w:pPr>
        <w:pStyle w:val="Heading4"/>
        <w:spacing w:after="322"/>
        <w:ind w:left="-5"/>
      </w:pPr>
      <w:r>
        <w:t>23  Guide to this Division</w:t>
      </w:r>
    </w:p>
    <w:p w14:paraId="77EA3B4A" w14:textId="77777777" w:rsidR="00F76C8E" w:rsidRDefault="00000000">
      <w:pPr>
        <w:pBdr>
          <w:top w:val="single" w:sz="6" w:space="0" w:color="000000"/>
          <w:left w:val="single" w:sz="6" w:space="0" w:color="000000"/>
          <w:bottom w:val="single" w:sz="6" w:space="0" w:color="000000"/>
          <w:right w:val="single" w:sz="6" w:space="0" w:color="000000"/>
        </w:pBdr>
        <w:spacing w:after="240" w:line="238" w:lineRule="auto"/>
        <w:ind w:left="1129" w:hanging="10"/>
      </w:pPr>
      <w:r>
        <w:t>This Division deals with complaints about credit reporting bodies or credit providers.</w:t>
      </w:r>
    </w:p>
    <w:p w14:paraId="6FF19033" w14:textId="77777777" w:rsidR="00F76C8E" w:rsidRDefault="00000000">
      <w:pPr>
        <w:pBdr>
          <w:top w:val="single" w:sz="6" w:space="0" w:color="000000"/>
          <w:left w:val="single" w:sz="6" w:space="0" w:color="000000"/>
          <w:bottom w:val="single" w:sz="6" w:space="0" w:color="000000"/>
          <w:right w:val="single" w:sz="6" w:space="0" w:color="000000"/>
        </w:pBdr>
        <w:spacing w:after="240" w:line="238" w:lineRule="auto"/>
        <w:ind w:left="1129" w:hanging="10"/>
      </w:pPr>
      <w:r>
        <w:t>Individuals may complain to credit reporting bodies or credit providers about acts or practices that may be a breach of certain provisions of this Part or the registered CR code.</w:t>
      </w:r>
    </w:p>
    <w:p w14:paraId="2135DA5B" w14:textId="77777777" w:rsidR="00F76C8E" w:rsidRDefault="00000000">
      <w:pPr>
        <w:pBdr>
          <w:top w:val="single" w:sz="6" w:space="0" w:color="000000"/>
          <w:left w:val="single" w:sz="6" w:space="0" w:color="000000"/>
          <w:bottom w:val="single" w:sz="6" w:space="0" w:color="000000"/>
          <w:right w:val="single" w:sz="6" w:space="0" w:color="000000"/>
        </w:pBdr>
        <w:spacing w:after="414" w:line="238" w:lineRule="auto"/>
        <w:ind w:left="1129" w:hanging="10"/>
      </w:pPr>
      <w:r>
        <w:t>If a complaint is made, the respondent for the complaint must investigate the complaint and make a decision about the complaint.</w:t>
      </w:r>
    </w:p>
    <w:p w14:paraId="2A06A934" w14:textId="77777777" w:rsidR="00F76C8E" w:rsidRDefault="00000000">
      <w:pPr>
        <w:spacing w:after="211"/>
        <w:ind w:left="1119" w:hanging="1134"/>
      </w:pPr>
      <w:r>
        <w:rPr>
          <w:b/>
          <w:sz w:val="24"/>
        </w:rPr>
        <w:t>23A  Individual may complain about a breach of a provision of this Part etc.</w:t>
      </w:r>
    </w:p>
    <w:p w14:paraId="5C96090E" w14:textId="77777777" w:rsidR="00F76C8E" w:rsidRDefault="00000000">
      <w:pPr>
        <w:spacing w:after="196"/>
        <w:ind w:left="1129" w:hanging="10"/>
      </w:pPr>
      <w:r>
        <w:rPr>
          <w:i/>
        </w:rPr>
        <w:t>Complaint</w:t>
      </w:r>
    </w:p>
    <w:p w14:paraId="02E63DC6" w14:textId="77777777" w:rsidR="00F76C8E" w:rsidRDefault="00000000">
      <w:pPr>
        <w:numPr>
          <w:ilvl w:val="0"/>
          <w:numId w:val="280"/>
        </w:numPr>
        <w:ind w:left="1131" w:right="9"/>
      </w:pPr>
      <w:r>
        <w:t>An individual may complain to a credit reporting body about an act or practice engaged in by the body that may be a breach of either of the following provisions in relation to the individual:</w:t>
      </w:r>
    </w:p>
    <w:p w14:paraId="55DC86AE" w14:textId="77777777" w:rsidR="00F76C8E" w:rsidRDefault="00000000">
      <w:pPr>
        <w:numPr>
          <w:ilvl w:val="1"/>
          <w:numId w:val="280"/>
        </w:numPr>
        <w:ind w:right="9"/>
      </w:pPr>
      <w:r>
        <w:t>a provision of this Part (other than section 20R or 20T);</w:t>
      </w:r>
    </w:p>
    <w:p w14:paraId="0827B26F" w14:textId="77777777" w:rsidR="00F76C8E" w:rsidRDefault="00000000">
      <w:pPr>
        <w:numPr>
          <w:ilvl w:val="1"/>
          <w:numId w:val="280"/>
        </w:numPr>
        <w:spacing w:after="97"/>
        <w:ind w:right="9"/>
      </w:pPr>
      <w:r>
        <w:t>a provision of the registered CR code (other than a provision that relates to that section).</w:t>
      </w:r>
    </w:p>
    <w:p w14:paraId="75F5020B" w14:textId="77777777" w:rsidR="00F76C8E" w:rsidRDefault="00000000">
      <w:pPr>
        <w:tabs>
          <w:tab w:val="center" w:pos="1334"/>
          <w:tab w:val="center" w:pos="4434"/>
        </w:tabs>
        <w:spacing w:after="8"/>
        <w:ind w:left="0" w:firstLine="0"/>
      </w:pPr>
      <w:r>
        <w:rPr>
          <w:rFonts w:ascii="Calibri" w:eastAsia="Calibri" w:hAnsi="Calibri" w:cs="Calibri"/>
        </w:rPr>
        <w:tab/>
      </w:r>
      <w:r>
        <w:rPr>
          <w:sz w:val="18"/>
        </w:rPr>
        <w:t>Note:</w:t>
      </w:r>
      <w:r>
        <w:rPr>
          <w:sz w:val="18"/>
        </w:rPr>
        <w:tab/>
        <w:t xml:space="preserve">A complaint about a breach of section 20R or 20T, or a provision of </w:t>
      </w:r>
    </w:p>
    <w:p w14:paraId="535C6944" w14:textId="77777777" w:rsidR="00F76C8E" w:rsidRDefault="00000000">
      <w:pPr>
        <w:spacing w:after="236"/>
        <w:ind w:left="1995" w:hanging="10"/>
      </w:pPr>
      <w:r>
        <w:rPr>
          <w:sz w:val="18"/>
        </w:rPr>
        <w:t>the registered CR code that relates to that section, may be made to the Commissioner under Part V.</w:t>
      </w:r>
    </w:p>
    <w:p w14:paraId="1B3F268E" w14:textId="77777777" w:rsidR="00F76C8E" w:rsidRDefault="00000000">
      <w:pPr>
        <w:numPr>
          <w:ilvl w:val="0"/>
          <w:numId w:val="280"/>
        </w:numPr>
        <w:ind w:left="1131" w:right="9"/>
      </w:pPr>
      <w:r>
        <w:t>An individual may complain to a credit provider about an act or practice engaged in by the provider that may be a breach of either of the following provisions in relation to the individual:</w:t>
      </w:r>
    </w:p>
    <w:p w14:paraId="60B6C8AF" w14:textId="77777777" w:rsidR="00F76C8E" w:rsidRDefault="00000000">
      <w:pPr>
        <w:numPr>
          <w:ilvl w:val="1"/>
          <w:numId w:val="280"/>
        </w:numPr>
        <w:ind w:right="9"/>
      </w:pPr>
      <w:r>
        <w:t>a provision of this Part (other than section 21T or 21V);</w:t>
      </w:r>
    </w:p>
    <w:p w14:paraId="5F3DDD21" w14:textId="77777777" w:rsidR="00F76C8E" w:rsidRDefault="00000000">
      <w:pPr>
        <w:numPr>
          <w:ilvl w:val="1"/>
          <w:numId w:val="280"/>
        </w:numPr>
        <w:spacing w:after="150"/>
        <w:ind w:right="9"/>
      </w:pPr>
      <w:r>
        <w:t>a provision of the registered CR code (other than a provision that relates to that section) if it binds the credit provider.</w:t>
      </w:r>
    </w:p>
    <w:p w14:paraId="635928FB"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2CD75F2" wp14:editId="7F32ADBC">
                <wp:extent cx="4537075" cy="9525"/>
                <wp:effectExtent l="0" t="0" r="0" b="0"/>
                <wp:docPr id="291173" name="Group 29117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3949" name="Shape 1394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1173" style="width:357.25pt;height:0.75pt;mso-position-horizontal-relative:char;mso-position-vertical-relative:line" coordsize="45370,95">
                <v:shape id="Shape 13949" style="position:absolute;width:45370;height:0;left:0;top:0;" coordsize="4537075,0" path="m0,0l4537075,0">
                  <v:stroke weight="0.75pt" endcap="flat" joinstyle="miter" miterlimit="10" on="true" color="#000000"/>
                  <v:fill on="false" color="#000000" opacity="0"/>
                </v:shape>
              </v:group>
            </w:pict>
          </mc:Fallback>
        </mc:AlternateContent>
      </w:r>
    </w:p>
    <w:p w14:paraId="6E8617E5"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157</w:t>
      </w:r>
    </w:p>
    <w:p w14:paraId="294FAFEB" w14:textId="77777777" w:rsidR="00F76C8E" w:rsidRDefault="00000000">
      <w:pPr>
        <w:tabs>
          <w:tab w:val="center" w:pos="3542"/>
          <w:tab w:val="right" w:pos="7087"/>
        </w:tabs>
        <w:spacing w:after="3" w:line="259" w:lineRule="auto"/>
        <w:ind w:left="-15" w:firstLine="0"/>
      </w:pPr>
      <w:r>
        <w:rPr>
          <w:sz w:val="16"/>
        </w:rPr>
        <w:lastRenderedPageBreak/>
        <w:t>Compilation No. 81</w:t>
      </w:r>
      <w:r>
        <w:rPr>
          <w:sz w:val="16"/>
        </w:rPr>
        <w:tab/>
        <w:t>Compilation date: 13/8/19</w:t>
      </w:r>
      <w:r>
        <w:rPr>
          <w:sz w:val="16"/>
        </w:rPr>
        <w:tab/>
        <w:t>Registered: 20/8/19</w:t>
      </w:r>
    </w:p>
    <w:p w14:paraId="711C8A6F" w14:textId="77777777" w:rsidR="00F76C8E" w:rsidRDefault="00000000">
      <w:pPr>
        <w:spacing w:after="288" w:line="264" w:lineRule="auto"/>
        <w:ind w:left="-5" w:hanging="10"/>
      </w:pPr>
      <w:r>
        <w:rPr>
          <w:b/>
          <w:sz w:val="20"/>
        </w:rPr>
        <w:t xml:space="preserve">Division 5 </w:t>
      </w:r>
      <w:r>
        <w:rPr>
          <w:sz w:val="20"/>
        </w:rPr>
        <w:t xml:space="preserve"> Complaints</w:t>
      </w:r>
    </w:p>
    <w:p w14:paraId="6EF7A9C6" w14:textId="77777777" w:rsidR="00F76C8E" w:rsidRDefault="00000000">
      <w:pPr>
        <w:pStyle w:val="Heading4"/>
        <w:spacing w:after="280" w:line="265" w:lineRule="auto"/>
        <w:ind w:left="-5"/>
      </w:pPr>
      <w:r>
        <w:rPr>
          <w:b w:val="0"/>
        </w:rPr>
        <w:t>Section 23B</w:t>
      </w:r>
    </w:p>
    <w:p w14:paraId="2E390F09" w14:textId="77777777" w:rsidR="00F76C8E" w:rsidRDefault="00000000">
      <w:pPr>
        <w:tabs>
          <w:tab w:val="center" w:pos="1334"/>
          <w:tab w:val="center" w:pos="4439"/>
        </w:tabs>
        <w:spacing w:after="0" w:line="265" w:lineRule="auto"/>
        <w:ind w:left="0" w:firstLine="0"/>
      </w:pPr>
      <w:r>
        <w:rPr>
          <w:rFonts w:ascii="Calibri" w:eastAsia="Calibri" w:hAnsi="Calibri" w:cs="Calibri"/>
        </w:rPr>
        <w:tab/>
      </w:r>
      <w:r>
        <w:rPr>
          <w:sz w:val="18"/>
        </w:rPr>
        <w:t>Note:</w:t>
      </w:r>
      <w:r>
        <w:rPr>
          <w:sz w:val="18"/>
        </w:rPr>
        <w:tab/>
        <w:t xml:space="preserve">A complaint about a breach of section 21T or 21V, or a provision of </w:t>
      </w:r>
    </w:p>
    <w:p w14:paraId="5E029AB8" w14:textId="77777777" w:rsidR="00F76C8E" w:rsidRDefault="00000000">
      <w:pPr>
        <w:spacing w:after="269"/>
        <w:ind w:left="1995" w:hanging="10"/>
      </w:pPr>
      <w:r>
        <w:rPr>
          <w:sz w:val="18"/>
        </w:rPr>
        <w:t>the registered CR code that relates to that section, may be made to the Commissioner under Part V.</w:t>
      </w:r>
    </w:p>
    <w:p w14:paraId="24F66581" w14:textId="77777777" w:rsidR="00F76C8E" w:rsidRDefault="00000000">
      <w:pPr>
        <w:spacing w:after="196"/>
        <w:ind w:left="1129" w:hanging="10"/>
      </w:pPr>
      <w:r>
        <w:rPr>
          <w:i/>
        </w:rPr>
        <w:t>Nature of complaint</w:t>
      </w:r>
    </w:p>
    <w:p w14:paraId="1BA0C57B" w14:textId="77777777" w:rsidR="00F76C8E" w:rsidRDefault="00000000">
      <w:pPr>
        <w:numPr>
          <w:ilvl w:val="0"/>
          <w:numId w:val="281"/>
        </w:numPr>
        <w:spacing w:after="197"/>
        <w:ind w:left="1131" w:right="9"/>
      </w:pPr>
      <w:r>
        <w:t>If an individual makes a complaint, the individual must specify the nature of the complaint.</w:t>
      </w:r>
    </w:p>
    <w:p w14:paraId="01C4BB55" w14:textId="77777777" w:rsidR="00F76C8E" w:rsidRDefault="00000000">
      <w:pPr>
        <w:numPr>
          <w:ilvl w:val="0"/>
          <w:numId w:val="281"/>
        </w:numPr>
        <w:spacing w:after="230"/>
        <w:ind w:left="1131" w:right="9"/>
      </w:pPr>
      <w:r>
        <w:t>The complaint may relate to personal information that has been destroyed or de-identified.</w:t>
      </w:r>
    </w:p>
    <w:p w14:paraId="73534F78" w14:textId="77777777" w:rsidR="00F76C8E" w:rsidRDefault="00000000">
      <w:pPr>
        <w:spacing w:after="196"/>
        <w:ind w:left="1129" w:hanging="10"/>
      </w:pPr>
      <w:r>
        <w:rPr>
          <w:i/>
        </w:rPr>
        <w:t>No charge</w:t>
      </w:r>
    </w:p>
    <w:p w14:paraId="5E1C9326" w14:textId="77777777" w:rsidR="00F76C8E" w:rsidRDefault="00000000">
      <w:pPr>
        <w:numPr>
          <w:ilvl w:val="0"/>
          <w:numId w:val="281"/>
        </w:numPr>
        <w:spacing w:after="289"/>
        <w:ind w:left="1131" w:right="9"/>
      </w:pPr>
      <w:r>
        <w:t>The credit reporting body or credit provider must not charge the individual for the making of the complaint or for dealing with the complaint.</w:t>
      </w:r>
    </w:p>
    <w:p w14:paraId="09460096" w14:textId="77777777" w:rsidR="00F76C8E" w:rsidRDefault="00000000">
      <w:pPr>
        <w:pStyle w:val="Heading4"/>
        <w:ind w:left="-5"/>
      </w:pPr>
      <w:r>
        <w:t>23B  Dealing with complaints</w:t>
      </w:r>
    </w:p>
    <w:p w14:paraId="5D911D8F" w14:textId="77777777" w:rsidR="00F76C8E" w:rsidRDefault="00000000">
      <w:pPr>
        <w:numPr>
          <w:ilvl w:val="0"/>
          <w:numId w:val="282"/>
        </w:numPr>
        <w:ind w:left="1131" w:right="9"/>
      </w:pPr>
      <w:r>
        <w:t>If an individual makes a complaint under section 23A, the respondent for the complaint:</w:t>
      </w:r>
    </w:p>
    <w:p w14:paraId="2327D117" w14:textId="77777777" w:rsidR="00F76C8E" w:rsidRDefault="00000000">
      <w:pPr>
        <w:numPr>
          <w:ilvl w:val="1"/>
          <w:numId w:val="282"/>
        </w:numPr>
        <w:ind w:left="1642" w:right="9" w:hanging="370"/>
      </w:pPr>
      <w:r>
        <w:t>must, within 7 days after the complaint is made, give the individual a written notice that:</w:t>
      </w:r>
    </w:p>
    <w:p w14:paraId="498D2689" w14:textId="77777777" w:rsidR="00F76C8E" w:rsidRDefault="00000000">
      <w:pPr>
        <w:numPr>
          <w:ilvl w:val="2"/>
          <w:numId w:val="282"/>
        </w:numPr>
        <w:ind w:right="9"/>
      </w:pPr>
      <w:r>
        <w:t>acknowledges the making of the complaint; and</w:t>
      </w:r>
    </w:p>
    <w:p w14:paraId="470C450A" w14:textId="77777777" w:rsidR="00F76C8E" w:rsidRDefault="00000000">
      <w:pPr>
        <w:numPr>
          <w:ilvl w:val="2"/>
          <w:numId w:val="282"/>
        </w:numPr>
        <w:ind w:right="9"/>
      </w:pPr>
      <w:r>
        <w:t>sets out how the respondent will deal with the complaint; and</w:t>
      </w:r>
    </w:p>
    <w:p w14:paraId="3CC1605B" w14:textId="77777777" w:rsidR="00F76C8E" w:rsidRDefault="00000000">
      <w:pPr>
        <w:numPr>
          <w:ilvl w:val="1"/>
          <w:numId w:val="282"/>
        </w:numPr>
        <w:spacing w:after="227"/>
        <w:ind w:left="1642" w:right="9" w:hanging="370"/>
      </w:pPr>
      <w:r>
        <w:t>must investigate the complaint.</w:t>
      </w:r>
    </w:p>
    <w:p w14:paraId="619A6716" w14:textId="77777777" w:rsidR="00F76C8E" w:rsidRDefault="00000000">
      <w:pPr>
        <w:spacing w:after="196"/>
        <w:ind w:left="1129" w:hanging="10"/>
      </w:pPr>
      <w:r>
        <w:rPr>
          <w:i/>
        </w:rPr>
        <w:t>Consultation about the complaint</w:t>
      </w:r>
    </w:p>
    <w:p w14:paraId="7B71A3A3" w14:textId="77777777" w:rsidR="00F76C8E" w:rsidRDefault="00000000">
      <w:pPr>
        <w:numPr>
          <w:ilvl w:val="0"/>
          <w:numId w:val="282"/>
        </w:numPr>
        <w:spacing w:after="197"/>
        <w:ind w:left="1131" w:right="9"/>
      </w:pPr>
      <w:r>
        <w:t>If the respondent for the complaint considers that it is necessary to consult a credit reporting body or credit provider about the complaint, the respondent must consult the body or provider.</w:t>
      </w:r>
    </w:p>
    <w:p w14:paraId="519F8C97" w14:textId="77777777" w:rsidR="00F76C8E" w:rsidRDefault="00000000">
      <w:pPr>
        <w:numPr>
          <w:ilvl w:val="0"/>
          <w:numId w:val="282"/>
        </w:numPr>
        <w:spacing w:after="151"/>
        <w:ind w:left="1131" w:right="9"/>
      </w:pPr>
      <w:r>
        <w:t>The use or disclosure of personal information about the individual for the purposes of the consultation is taken, for the purposes of this Act, to be a use or disclosure that is authorised by this subsection.</w:t>
      </w:r>
    </w:p>
    <w:p w14:paraId="70E157BE"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64009EB" wp14:editId="71C969B0">
                <wp:extent cx="4537075" cy="9525"/>
                <wp:effectExtent l="0" t="0" r="0" b="0"/>
                <wp:docPr id="292365" name="Group 29236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013" name="Shape 1401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2365" style="width:357.25pt;height:0.75pt;mso-position-horizontal-relative:char;mso-position-vertical-relative:line" coordsize="45370,95">
                <v:shape id="Shape 14013" style="position:absolute;width:45370;height:0;left:0;top:0;" coordsize="4537075,0" path="m0,0l4537075,0">
                  <v:stroke weight="0.75pt" endcap="flat" joinstyle="miter" miterlimit="10" on="true" color="#000000"/>
                  <v:fill on="false" color="#000000" opacity="0"/>
                </v:shape>
              </v:group>
            </w:pict>
          </mc:Fallback>
        </mc:AlternateContent>
      </w:r>
    </w:p>
    <w:p w14:paraId="0FEFFA87" w14:textId="77777777" w:rsidR="00F76C8E" w:rsidRDefault="00000000">
      <w:pPr>
        <w:tabs>
          <w:tab w:val="center" w:pos="3833"/>
        </w:tabs>
        <w:spacing w:after="204" w:line="259" w:lineRule="auto"/>
        <w:ind w:left="-15" w:firstLine="0"/>
      </w:pPr>
      <w:r>
        <w:rPr>
          <w:i/>
          <w:sz w:val="16"/>
        </w:rPr>
        <w:lastRenderedPageBreak/>
        <w:t>158</w:t>
      </w:r>
      <w:r>
        <w:rPr>
          <w:i/>
          <w:sz w:val="16"/>
        </w:rPr>
        <w:tab/>
        <w:t>Privacy Act 1988</w:t>
      </w:r>
    </w:p>
    <w:p w14:paraId="046AD31B"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1315FEB" w14:textId="77777777" w:rsidR="00F76C8E" w:rsidRDefault="00000000">
      <w:pPr>
        <w:spacing w:after="280" w:line="265" w:lineRule="auto"/>
        <w:ind w:left="10" w:right="-15" w:hanging="10"/>
        <w:jc w:val="right"/>
      </w:pPr>
      <w:r>
        <w:rPr>
          <w:sz w:val="24"/>
        </w:rPr>
        <w:t>Section 23C</w:t>
      </w:r>
    </w:p>
    <w:p w14:paraId="2E397B2F" w14:textId="77777777" w:rsidR="00F76C8E" w:rsidRDefault="00000000">
      <w:pPr>
        <w:spacing w:after="196"/>
        <w:ind w:left="1129" w:hanging="10"/>
      </w:pPr>
      <w:r>
        <w:rPr>
          <w:i/>
        </w:rPr>
        <w:t>Decision about the complaint</w:t>
      </w:r>
    </w:p>
    <w:p w14:paraId="6E37987B" w14:textId="77777777" w:rsidR="00F76C8E" w:rsidRDefault="00000000">
      <w:pPr>
        <w:numPr>
          <w:ilvl w:val="0"/>
          <w:numId w:val="283"/>
        </w:numPr>
        <w:ind w:right="9" w:hanging="370"/>
      </w:pPr>
      <w:r>
        <w:t>After investigating the complaint, the respondent must, within the period referred to in subsection (5), make a decision about the complaint and give the individual a written notice that:</w:t>
      </w:r>
    </w:p>
    <w:p w14:paraId="65E1A1CA" w14:textId="77777777" w:rsidR="00F76C8E" w:rsidRDefault="00000000">
      <w:pPr>
        <w:numPr>
          <w:ilvl w:val="1"/>
          <w:numId w:val="283"/>
        </w:numPr>
        <w:ind w:left="1642" w:right="9" w:hanging="370"/>
      </w:pPr>
      <w:r>
        <w:t>sets out the decision; and</w:t>
      </w:r>
    </w:p>
    <w:p w14:paraId="1C08AD02" w14:textId="77777777" w:rsidR="00F76C8E" w:rsidRDefault="00000000">
      <w:pPr>
        <w:numPr>
          <w:ilvl w:val="1"/>
          <w:numId w:val="283"/>
        </w:numPr>
        <w:ind w:left="1642" w:right="9" w:hanging="370"/>
      </w:pPr>
      <w:r>
        <w:t>states that, if the individual is not satisfied with the decision, the individual may:</w:t>
      </w:r>
    </w:p>
    <w:p w14:paraId="13E1EB6A" w14:textId="77777777" w:rsidR="00F76C8E" w:rsidRDefault="00000000">
      <w:pPr>
        <w:spacing w:after="195"/>
        <w:ind w:left="1716" w:right="163" w:firstLine="61"/>
      </w:pPr>
      <w:r>
        <w:t>(i) access a recognised external dispute resolution scheme of which the respondent is a member; or (ii) make a complaint to the Commissioner under Part V.</w:t>
      </w:r>
    </w:p>
    <w:p w14:paraId="5D10F223" w14:textId="77777777" w:rsidR="00F76C8E" w:rsidRDefault="00000000">
      <w:pPr>
        <w:numPr>
          <w:ilvl w:val="0"/>
          <w:numId w:val="283"/>
        </w:numPr>
        <w:ind w:right="9" w:hanging="370"/>
      </w:pPr>
      <w:r>
        <w:t>The period for the purposes of subsection (4) is:</w:t>
      </w:r>
    </w:p>
    <w:p w14:paraId="6E25FE21" w14:textId="77777777" w:rsidR="00F76C8E" w:rsidRDefault="00000000">
      <w:pPr>
        <w:numPr>
          <w:ilvl w:val="1"/>
          <w:numId w:val="283"/>
        </w:numPr>
        <w:ind w:left="1642" w:right="9" w:hanging="370"/>
      </w:pPr>
      <w:r>
        <w:t>the period of 30 days that starts on the day on which the complaint is made; or</w:t>
      </w:r>
    </w:p>
    <w:p w14:paraId="42933AE3" w14:textId="77777777" w:rsidR="00F76C8E" w:rsidRDefault="00000000">
      <w:pPr>
        <w:numPr>
          <w:ilvl w:val="1"/>
          <w:numId w:val="283"/>
        </w:numPr>
        <w:spacing w:after="286"/>
        <w:ind w:left="1642" w:right="9" w:hanging="370"/>
      </w:pPr>
      <w:r>
        <w:t>such longer period as the individual has agreed to in writing.</w:t>
      </w:r>
    </w:p>
    <w:p w14:paraId="2546FCE5" w14:textId="77777777" w:rsidR="00F76C8E" w:rsidRDefault="00000000">
      <w:pPr>
        <w:pStyle w:val="Heading4"/>
        <w:ind w:left="-5"/>
      </w:pPr>
      <w:r>
        <w:t>23C  Notification requirements relating to correction complaints</w:t>
      </w:r>
    </w:p>
    <w:p w14:paraId="2F609C48" w14:textId="77777777" w:rsidR="00F76C8E" w:rsidRDefault="00000000">
      <w:pPr>
        <w:numPr>
          <w:ilvl w:val="0"/>
          <w:numId w:val="284"/>
        </w:numPr>
        <w:spacing w:after="230"/>
        <w:ind w:right="9" w:hanging="370"/>
      </w:pPr>
      <w:r>
        <w:t>This section applies if an individual makes a complaint under section 23A about an act or practice that may breach section 20S or 21U (which deal with the correction of personal information by credit reporting bodies and credit providers).</w:t>
      </w:r>
    </w:p>
    <w:p w14:paraId="28584DC0" w14:textId="77777777" w:rsidR="00F76C8E" w:rsidRDefault="00000000">
      <w:pPr>
        <w:spacing w:after="196"/>
        <w:ind w:left="1129" w:hanging="10"/>
      </w:pPr>
      <w:r>
        <w:rPr>
          <w:i/>
        </w:rPr>
        <w:t>Notification of complaint etc.</w:t>
      </w:r>
    </w:p>
    <w:p w14:paraId="5EAB7F30" w14:textId="77777777" w:rsidR="00F76C8E" w:rsidRDefault="00000000">
      <w:pPr>
        <w:numPr>
          <w:ilvl w:val="0"/>
          <w:numId w:val="284"/>
        </w:numPr>
        <w:ind w:right="9" w:hanging="370"/>
      </w:pPr>
      <w:r>
        <w:t>If:</w:t>
      </w:r>
    </w:p>
    <w:p w14:paraId="743B365E" w14:textId="77777777" w:rsidR="00F76C8E" w:rsidRDefault="00000000">
      <w:pPr>
        <w:numPr>
          <w:ilvl w:val="1"/>
          <w:numId w:val="284"/>
        </w:numPr>
        <w:ind w:right="9"/>
      </w:pPr>
      <w:r>
        <w:t>the respondent for the complaint is a credit reporting body; and</w:t>
      </w:r>
    </w:p>
    <w:p w14:paraId="1EA19D80" w14:textId="77777777" w:rsidR="00F76C8E" w:rsidRDefault="00000000">
      <w:pPr>
        <w:numPr>
          <w:ilvl w:val="1"/>
          <w:numId w:val="284"/>
        </w:numPr>
        <w:ind w:right="9"/>
      </w:pPr>
      <w:r>
        <w:t>the complaint relates to credit information or credit eligibility information that a credit provider holds;</w:t>
      </w:r>
    </w:p>
    <w:p w14:paraId="3923F9F6" w14:textId="77777777" w:rsidR="00F76C8E" w:rsidRDefault="00000000">
      <w:pPr>
        <w:ind w:left="1134" w:right="9" w:firstLine="0"/>
      </w:pPr>
      <w:r>
        <w:t>the respondent must, in writing:</w:t>
      </w:r>
    </w:p>
    <w:p w14:paraId="343930A1" w14:textId="77777777" w:rsidR="00F76C8E" w:rsidRDefault="00000000">
      <w:pPr>
        <w:numPr>
          <w:ilvl w:val="1"/>
          <w:numId w:val="284"/>
        </w:numPr>
        <w:ind w:right="9"/>
      </w:pPr>
      <w:r>
        <w:t>notify the provider of the making of the complaint as soon as practicable after it is made; and</w:t>
      </w:r>
    </w:p>
    <w:p w14:paraId="110B574C" w14:textId="77777777" w:rsidR="00F76C8E" w:rsidRDefault="00000000">
      <w:pPr>
        <w:numPr>
          <w:ilvl w:val="1"/>
          <w:numId w:val="284"/>
        </w:numPr>
        <w:spacing w:after="68"/>
        <w:ind w:right="9"/>
      </w:pPr>
      <w:r>
        <w:t>notify the provider of the making of a decision about the complaint under subsection 23B(4) as soon as practicable after it is made.</w:t>
      </w:r>
    </w:p>
    <w:p w14:paraId="7B20CB08"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6E885AA" wp14:editId="315CA6FF">
                <wp:extent cx="4537075" cy="9525"/>
                <wp:effectExtent l="0" t="0" r="0" b="0"/>
                <wp:docPr id="291590" name="Group 29159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081" name="Shape 1408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1590" style="width:357.25pt;height:0.75pt;mso-position-horizontal-relative:char;mso-position-vertical-relative:line" coordsize="45370,95">
                <v:shape id="Shape 14081" style="position:absolute;width:45370;height:0;left:0;top:0;" coordsize="4537075,0" path="m0,0l4537075,0">
                  <v:stroke weight="0.75pt" endcap="flat" joinstyle="miter" miterlimit="10" on="true" color="#000000"/>
                  <v:fill on="false" color="#000000" opacity="0"/>
                </v:shape>
              </v:group>
            </w:pict>
          </mc:Fallback>
        </mc:AlternateContent>
      </w:r>
    </w:p>
    <w:p w14:paraId="3419FC99"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159</w:t>
      </w:r>
    </w:p>
    <w:p w14:paraId="63FC5BD0"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35B196B" w14:textId="77777777" w:rsidR="00F76C8E" w:rsidRDefault="00000000">
      <w:pPr>
        <w:spacing w:after="288" w:line="264" w:lineRule="auto"/>
        <w:ind w:left="-5" w:hanging="10"/>
      </w:pPr>
      <w:r>
        <w:rPr>
          <w:b/>
          <w:sz w:val="20"/>
        </w:rPr>
        <w:t xml:space="preserve">Division 5 </w:t>
      </w:r>
      <w:r>
        <w:rPr>
          <w:sz w:val="20"/>
        </w:rPr>
        <w:t xml:space="preserve"> Complaints</w:t>
      </w:r>
    </w:p>
    <w:p w14:paraId="38EB1C6D" w14:textId="77777777" w:rsidR="00F76C8E" w:rsidRDefault="00000000">
      <w:pPr>
        <w:pStyle w:val="Heading5"/>
        <w:spacing w:after="307" w:line="265" w:lineRule="auto"/>
        <w:ind w:left="-5"/>
      </w:pPr>
      <w:r>
        <w:rPr>
          <w:b w:val="0"/>
        </w:rPr>
        <w:t>Section 23C</w:t>
      </w:r>
    </w:p>
    <w:p w14:paraId="2EAE536C" w14:textId="77777777" w:rsidR="00F76C8E" w:rsidRDefault="00000000">
      <w:pPr>
        <w:numPr>
          <w:ilvl w:val="0"/>
          <w:numId w:val="285"/>
        </w:numPr>
        <w:ind w:right="9" w:hanging="370"/>
      </w:pPr>
      <w:r>
        <w:t>If:</w:t>
      </w:r>
    </w:p>
    <w:p w14:paraId="70C31732" w14:textId="77777777" w:rsidR="00F76C8E" w:rsidRDefault="00000000">
      <w:pPr>
        <w:numPr>
          <w:ilvl w:val="1"/>
          <w:numId w:val="285"/>
        </w:numPr>
        <w:ind w:right="9"/>
      </w:pPr>
      <w:r>
        <w:t>the respondent for the complaint is a credit provider; and(b) the complaint relates to:</w:t>
      </w:r>
    </w:p>
    <w:p w14:paraId="075DC584" w14:textId="77777777" w:rsidR="00F76C8E" w:rsidRDefault="00000000">
      <w:pPr>
        <w:numPr>
          <w:ilvl w:val="2"/>
          <w:numId w:val="285"/>
        </w:numPr>
        <w:ind w:left="1777" w:right="110" w:hanging="321"/>
      </w:pPr>
      <w:r>
        <w:t>credit reporting information that a credit reporting body holds; or</w:t>
      </w:r>
    </w:p>
    <w:p w14:paraId="336EFF3E" w14:textId="77777777" w:rsidR="00F76C8E" w:rsidRDefault="00000000">
      <w:pPr>
        <w:numPr>
          <w:ilvl w:val="2"/>
          <w:numId w:val="285"/>
        </w:numPr>
        <w:ind w:left="1777" w:right="110" w:hanging="321"/>
      </w:pPr>
      <w:r>
        <w:t>credit information or credit eligibility information that another credit provider holds; the respondent must, in writing:</w:t>
      </w:r>
    </w:p>
    <w:p w14:paraId="4442C065" w14:textId="77777777" w:rsidR="00F76C8E" w:rsidRDefault="00000000">
      <w:pPr>
        <w:numPr>
          <w:ilvl w:val="1"/>
          <w:numId w:val="286"/>
        </w:numPr>
        <w:ind w:right="81"/>
      </w:pPr>
      <w:r>
        <w:t>notify the body or other provider (as the case may be) of the making of the complaint as soon as practicable after it is made; and</w:t>
      </w:r>
    </w:p>
    <w:p w14:paraId="4FDBB87C" w14:textId="77777777" w:rsidR="00F76C8E" w:rsidRDefault="00000000">
      <w:pPr>
        <w:numPr>
          <w:ilvl w:val="1"/>
          <w:numId w:val="286"/>
        </w:numPr>
        <w:spacing w:after="230"/>
        <w:ind w:right="81"/>
      </w:pPr>
      <w:r>
        <w:t>notify the body or other provider (as the case may be) of the making of a decision about the complaint under subsection 23B(4) as soon as practicable after it is made.</w:t>
      </w:r>
    </w:p>
    <w:p w14:paraId="3B414610" w14:textId="77777777" w:rsidR="00F76C8E" w:rsidRDefault="00000000">
      <w:pPr>
        <w:spacing w:after="196"/>
        <w:ind w:left="1129" w:hanging="10"/>
      </w:pPr>
      <w:r>
        <w:rPr>
          <w:i/>
        </w:rPr>
        <w:t>Notification of recipients of disclosed information</w:t>
      </w:r>
    </w:p>
    <w:p w14:paraId="5229A58F" w14:textId="77777777" w:rsidR="00F76C8E" w:rsidRDefault="00000000">
      <w:pPr>
        <w:numPr>
          <w:ilvl w:val="0"/>
          <w:numId w:val="285"/>
        </w:numPr>
        <w:ind w:right="9" w:hanging="370"/>
      </w:pPr>
      <w:r>
        <w:t>If:</w:t>
      </w:r>
    </w:p>
    <w:p w14:paraId="22C13F4F" w14:textId="77777777" w:rsidR="00F76C8E" w:rsidRDefault="00000000">
      <w:pPr>
        <w:numPr>
          <w:ilvl w:val="1"/>
          <w:numId w:val="285"/>
        </w:numPr>
        <w:ind w:right="9"/>
      </w:pPr>
      <w:r>
        <w:t>a credit reporting body discloses credit reporting information to which the complaint relates under Division 2 of this Part; and</w:t>
      </w:r>
    </w:p>
    <w:p w14:paraId="6AA683CD" w14:textId="77777777" w:rsidR="00F76C8E" w:rsidRDefault="00000000">
      <w:pPr>
        <w:numPr>
          <w:ilvl w:val="1"/>
          <w:numId w:val="285"/>
        </w:numPr>
        <w:ind w:right="9"/>
      </w:pPr>
      <w:r>
        <w:t>at the time of the disclosure, a decision about the complaint under subsection 23B(4) has not been made;</w:t>
      </w:r>
    </w:p>
    <w:p w14:paraId="111B41F7" w14:textId="77777777" w:rsidR="00F76C8E" w:rsidRDefault="00000000">
      <w:pPr>
        <w:spacing w:after="197"/>
        <w:ind w:left="1134" w:right="9" w:firstLine="0"/>
      </w:pPr>
      <w:r>
        <w:t>the body must, at that time, notify in writing the recipient of the information of the complaint.</w:t>
      </w:r>
    </w:p>
    <w:p w14:paraId="5DBE692F" w14:textId="77777777" w:rsidR="00F76C8E" w:rsidRDefault="00000000">
      <w:pPr>
        <w:numPr>
          <w:ilvl w:val="0"/>
          <w:numId w:val="285"/>
        </w:numPr>
        <w:ind w:right="9" w:hanging="370"/>
      </w:pPr>
      <w:r>
        <w:t>If:</w:t>
      </w:r>
    </w:p>
    <w:p w14:paraId="6CD622B6" w14:textId="77777777" w:rsidR="00F76C8E" w:rsidRDefault="00000000">
      <w:pPr>
        <w:numPr>
          <w:ilvl w:val="1"/>
          <w:numId w:val="285"/>
        </w:numPr>
        <w:ind w:right="9"/>
      </w:pPr>
      <w:r>
        <w:t>a credit provider discloses personal information to which the complaint relates under Division 3 of this Part or under the Australian Privacy Principles; and</w:t>
      </w:r>
    </w:p>
    <w:p w14:paraId="6DFE9CDF" w14:textId="77777777" w:rsidR="00F76C8E" w:rsidRDefault="00000000">
      <w:pPr>
        <w:numPr>
          <w:ilvl w:val="1"/>
          <w:numId w:val="285"/>
        </w:numPr>
        <w:ind w:right="9"/>
      </w:pPr>
      <w:r>
        <w:t>at the time of the disclosure, a decision about the complaint under subsection 23B(4) has not been made;</w:t>
      </w:r>
    </w:p>
    <w:p w14:paraId="5BD5017C" w14:textId="77777777" w:rsidR="00F76C8E" w:rsidRDefault="00000000">
      <w:pPr>
        <w:spacing w:after="651"/>
        <w:ind w:left="1134" w:right="9" w:firstLine="0"/>
      </w:pPr>
      <w:r>
        <w:t>the provider must, at that time, notify in writing the recipient of the information of the complaint.</w:t>
      </w:r>
    </w:p>
    <w:p w14:paraId="15A6D03C"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4A7F4F1D" wp14:editId="110AFA82">
                <wp:extent cx="4537075" cy="9525"/>
                <wp:effectExtent l="0" t="0" r="0" b="0"/>
                <wp:docPr id="292536" name="Group 29253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163" name="Shape 1416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2536" style="width:357.25pt;height:0.75pt;mso-position-horizontal-relative:char;mso-position-vertical-relative:line" coordsize="45370,95">
                <v:shape id="Shape 14163" style="position:absolute;width:45370;height:0;left:0;top:0;" coordsize="4537075,0" path="m0,0l4537075,0">
                  <v:stroke weight="0.75pt" endcap="flat" joinstyle="miter" miterlimit="10" on="true" color="#000000"/>
                  <v:fill on="false" color="#000000" opacity="0"/>
                </v:shape>
              </v:group>
            </w:pict>
          </mc:Fallback>
        </mc:AlternateContent>
      </w:r>
    </w:p>
    <w:p w14:paraId="3B8F4DA3" w14:textId="77777777" w:rsidR="00F76C8E" w:rsidRDefault="00000000">
      <w:pPr>
        <w:tabs>
          <w:tab w:val="center" w:pos="3833"/>
        </w:tabs>
        <w:spacing w:after="204" w:line="259" w:lineRule="auto"/>
        <w:ind w:left="-15" w:firstLine="0"/>
      </w:pPr>
      <w:r>
        <w:rPr>
          <w:i/>
          <w:sz w:val="16"/>
        </w:rPr>
        <w:t>160</w:t>
      </w:r>
      <w:r>
        <w:rPr>
          <w:i/>
          <w:sz w:val="16"/>
        </w:rPr>
        <w:tab/>
        <w:t>Privacy Act 1988</w:t>
      </w:r>
    </w:p>
    <w:p w14:paraId="03A236C4"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11BBACC" w14:textId="77777777" w:rsidR="00F76C8E" w:rsidRDefault="00000000">
      <w:pPr>
        <w:spacing w:after="280" w:line="265" w:lineRule="auto"/>
        <w:ind w:left="10" w:right="-15" w:hanging="10"/>
        <w:jc w:val="right"/>
      </w:pPr>
      <w:r>
        <w:rPr>
          <w:sz w:val="24"/>
        </w:rPr>
        <w:t>Section 23C</w:t>
      </w:r>
    </w:p>
    <w:p w14:paraId="1FD9E36D" w14:textId="77777777" w:rsidR="00F76C8E" w:rsidRDefault="00000000">
      <w:pPr>
        <w:spacing w:after="196"/>
        <w:ind w:left="1129" w:hanging="10"/>
      </w:pPr>
      <w:r>
        <w:rPr>
          <w:i/>
        </w:rPr>
        <w:t>Exceptions</w:t>
      </w:r>
    </w:p>
    <w:p w14:paraId="04F692BC" w14:textId="77777777" w:rsidR="00F76C8E" w:rsidRDefault="00000000">
      <w:pPr>
        <w:ind w:left="764" w:right="9" w:firstLine="0"/>
      </w:pPr>
      <w:r>
        <w:t>(6) Subsection (2), (3), (4) or (5) does not apply if:</w:t>
      </w:r>
    </w:p>
    <w:p w14:paraId="0267F5E1" w14:textId="77777777" w:rsidR="00F76C8E" w:rsidRDefault="00000000">
      <w:pPr>
        <w:numPr>
          <w:ilvl w:val="0"/>
          <w:numId w:val="287"/>
        </w:numPr>
        <w:ind w:right="9"/>
      </w:pPr>
      <w:r>
        <w:t>it is impracticable for the credit reporting body or credit provider to give the notification under that subsection; or</w:t>
      </w:r>
    </w:p>
    <w:p w14:paraId="69505DB7" w14:textId="77777777" w:rsidR="00F76C8E" w:rsidRDefault="00000000">
      <w:pPr>
        <w:numPr>
          <w:ilvl w:val="0"/>
          <w:numId w:val="287"/>
        </w:numPr>
        <w:spacing w:after="7582"/>
        <w:ind w:right="9"/>
      </w:pPr>
      <w:r>
        <w:t>the credit reporting body or credit provider is required by or under an Australian law, or a court/tribunal order, not to give the notification under that subsection.</w:t>
      </w:r>
    </w:p>
    <w:p w14:paraId="4B2814AE"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6D390113" wp14:editId="3EEB2A6B">
                <wp:extent cx="4537075" cy="9525"/>
                <wp:effectExtent l="0" t="0" r="0" b="0"/>
                <wp:docPr id="291915" name="Group 29191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241" name="Shape 1424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1915" style="width:357.25pt;height:0.75pt;mso-position-horizontal-relative:char;mso-position-vertical-relative:line" coordsize="45370,95">
                <v:shape id="Shape 14241" style="position:absolute;width:45370;height:0;left:0;top:0;" coordsize="4537075,0" path="m0,0l4537075,0">
                  <v:stroke weight="0.75pt" endcap="flat" joinstyle="miter" miterlimit="10" on="true" color="#000000"/>
                  <v:fill on="false" color="#000000" opacity="0"/>
                </v:shape>
              </v:group>
            </w:pict>
          </mc:Fallback>
        </mc:AlternateContent>
      </w:r>
    </w:p>
    <w:tbl>
      <w:tblPr>
        <w:tblStyle w:val="TableGrid"/>
        <w:tblW w:w="7087" w:type="dxa"/>
        <w:tblInd w:w="0" w:type="dxa"/>
        <w:tblCellMar>
          <w:top w:w="0" w:type="dxa"/>
          <w:left w:w="0" w:type="dxa"/>
          <w:bottom w:w="0" w:type="dxa"/>
          <w:right w:w="0" w:type="dxa"/>
        </w:tblCellMar>
        <w:tblLook w:val="04A0" w:firstRow="1" w:lastRow="0" w:firstColumn="1" w:lastColumn="0" w:noHBand="0" w:noVBand="1"/>
      </w:tblPr>
      <w:tblGrid>
        <w:gridCol w:w="1644"/>
        <w:gridCol w:w="4185"/>
        <w:gridCol w:w="1258"/>
      </w:tblGrid>
      <w:tr w:rsidR="00F76C8E" w14:paraId="6A3CFBAC" w14:textId="77777777">
        <w:trPr>
          <w:trHeight w:val="263"/>
        </w:trPr>
        <w:tc>
          <w:tcPr>
            <w:tcW w:w="1644" w:type="dxa"/>
            <w:tcBorders>
              <w:top w:val="nil"/>
              <w:left w:val="nil"/>
              <w:bottom w:val="nil"/>
              <w:right w:val="nil"/>
            </w:tcBorders>
          </w:tcPr>
          <w:p w14:paraId="5BAE2C2E" w14:textId="77777777" w:rsidR="00F76C8E" w:rsidRDefault="00F76C8E">
            <w:pPr>
              <w:spacing w:after="160" w:line="259" w:lineRule="auto"/>
              <w:ind w:left="0" w:firstLine="0"/>
            </w:pPr>
          </w:p>
        </w:tc>
        <w:tc>
          <w:tcPr>
            <w:tcW w:w="4185" w:type="dxa"/>
            <w:tcBorders>
              <w:top w:val="nil"/>
              <w:left w:val="nil"/>
              <w:bottom w:val="nil"/>
              <w:right w:val="nil"/>
            </w:tcBorders>
          </w:tcPr>
          <w:p w14:paraId="43E1B9CD" w14:textId="77777777" w:rsidR="00F76C8E" w:rsidRDefault="00000000">
            <w:pPr>
              <w:spacing w:after="0" w:line="259" w:lineRule="auto"/>
              <w:ind w:left="192" w:firstLine="0"/>
              <w:jc w:val="center"/>
            </w:pPr>
            <w:r>
              <w:rPr>
                <w:i/>
                <w:sz w:val="16"/>
              </w:rPr>
              <w:t>Privacy Act 1988</w:t>
            </w:r>
          </w:p>
        </w:tc>
        <w:tc>
          <w:tcPr>
            <w:tcW w:w="1258" w:type="dxa"/>
            <w:tcBorders>
              <w:top w:val="nil"/>
              <w:left w:val="nil"/>
              <w:bottom w:val="nil"/>
              <w:right w:val="nil"/>
            </w:tcBorders>
          </w:tcPr>
          <w:p w14:paraId="45A1C630" w14:textId="77777777" w:rsidR="00F76C8E" w:rsidRDefault="00000000">
            <w:pPr>
              <w:spacing w:after="0" w:line="259" w:lineRule="auto"/>
              <w:ind w:left="0" w:firstLine="0"/>
              <w:jc w:val="right"/>
            </w:pPr>
            <w:r>
              <w:rPr>
                <w:i/>
                <w:sz w:val="16"/>
              </w:rPr>
              <w:t>161</w:t>
            </w:r>
          </w:p>
        </w:tc>
      </w:tr>
      <w:tr w:rsidR="00F76C8E" w14:paraId="2CE24E79" w14:textId="77777777">
        <w:trPr>
          <w:trHeight w:val="263"/>
        </w:trPr>
        <w:tc>
          <w:tcPr>
            <w:tcW w:w="1644" w:type="dxa"/>
            <w:tcBorders>
              <w:top w:val="nil"/>
              <w:left w:val="nil"/>
              <w:bottom w:val="nil"/>
              <w:right w:val="nil"/>
            </w:tcBorders>
            <w:vAlign w:val="bottom"/>
          </w:tcPr>
          <w:p w14:paraId="408FE654" w14:textId="77777777" w:rsidR="00F76C8E" w:rsidRDefault="00000000">
            <w:pPr>
              <w:spacing w:after="0" w:line="259" w:lineRule="auto"/>
              <w:ind w:left="0" w:firstLine="0"/>
            </w:pPr>
            <w:r>
              <w:rPr>
                <w:sz w:val="16"/>
              </w:rPr>
              <w:t>Compilation No. 81</w:t>
            </w:r>
          </w:p>
        </w:tc>
        <w:tc>
          <w:tcPr>
            <w:tcW w:w="4185" w:type="dxa"/>
            <w:tcBorders>
              <w:top w:val="nil"/>
              <w:left w:val="nil"/>
              <w:bottom w:val="nil"/>
              <w:right w:val="nil"/>
            </w:tcBorders>
            <w:vAlign w:val="bottom"/>
          </w:tcPr>
          <w:p w14:paraId="6B83ED1E" w14:textId="77777777" w:rsidR="00F76C8E" w:rsidRDefault="00000000">
            <w:pPr>
              <w:spacing w:after="0" w:line="259" w:lineRule="auto"/>
              <w:ind w:left="1058" w:firstLine="0"/>
            </w:pPr>
            <w:r>
              <w:rPr>
                <w:sz w:val="16"/>
              </w:rPr>
              <w:t>Compilation date: 13/8/19</w:t>
            </w:r>
          </w:p>
        </w:tc>
        <w:tc>
          <w:tcPr>
            <w:tcW w:w="1258" w:type="dxa"/>
            <w:tcBorders>
              <w:top w:val="nil"/>
              <w:left w:val="nil"/>
              <w:bottom w:val="nil"/>
              <w:right w:val="nil"/>
            </w:tcBorders>
            <w:vAlign w:val="bottom"/>
          </w:tcPr>
          <w:p w14:paraId="3F2C987A" w14:textId="77777777" w:rsidR="00F76C8E" w:rsidRDefault="00000000">
            <w:pPr>
              <w:spacing w:after="0" w:line="259" w:lineRule="auto"/>
              <w:ind w:left="0" w:firstLine="0"/>
              <w:jc w:val="both"/>
            </w:pPr>
            <w:r>
              <w:rPr>
                <w:sz w:val="16"/>
              </w:rPr>
              <w:t>Registered: 20/8/19</w:t>
            </w:r>
          </w:p>
        </w:tc>
      </w:tr>
    </w:tbl>
    <w:p w14:paraId="00E93CBF" w14:textId="77777777" w:rsidR="00F76C8E" w:rsidRDefault="00F76C8E">
      <w:pPr>
        <w:sectPr w:rsidR="00F76C8E">
          <w:headerReference w:type="even" r:id="rId128"/>
          <w:headerReference w:type="default" r:id="rId129"/>
          <w:footerReference w:type="even" r:id="rId130"/>
          <w:footerReference w:type="default" r:id="rId131"/>
          <w:headerReference w:type="first" r:id="rId132"/>
          <w:footerReference w:type="first" r:id="rId133"/>
          <w:pgSz w:w="11907" w:h="16839"/>
          <w:pgMar w:top="1320" w:right="2410" w:bottom="3655" w:left="2410" w:header="798" w:footer="200" w:gutter="0"/>
          <w:cols w:space="720"/>
          <w:titlePg/>
        </w:sectPr>
      </w:pPr>
    </w:p>
    <w:p w14:paraId="0ECC1520" w14:textId="77777777" w:rsidR="00F76C8E" w:rsidRDefault="00000000">
      <w:pPr>
        <w:spacing w:after="288" w:line="264" w:lineRule="auto"/>
        <w:ind w:left="-5" w:hanging="10"/>
      </w:pPr>
      <w:r>
        <w:rPr>
          <w:b/>
          <w:sz w:val="20"/>
        </w:rPr>
        <w:lastRenderedPageBreak/>
        <w:t xml:space="preserve">Division 6 </w:t>
      </w:r>
      <w:r>
        <w:rPr>
          <w:sz w:val="20"/>
        </w:rPr>
        <w:t xml:space="preserve"> Unauthorised obtaining of credit reporting information etc.</w:t>
      </w:r>
    </w:p>
    <w:p w14:paraId="465326C5" w14:textId="77777777" w:rsidR="00F76C8E" w:rsidRDefault="00000000">
      <w:pPr>
        <w:pStyle w:val="Heading5"/>
        <w:spacing w:after="0" w:line="265" w:lineRule="auto"/>
        <w:ind w:left="-5"/>
      </w:pPr>
      <w:r>
        <w:rPr>
          <w:b w:val="0"/>
        </w:rPr>
        <w:t>Section 24</w:t>
      </w:r>
    </w:p>
    <w:p w14:paraId="7F03371B" w14:textId="77777777" w:rsidR="00F76C8E" w:rsidRDefault="00000000">
      <w:pPr>
        <w:spacing w:after="613" w:line="259" w:lineRule="auto"/>
        <w:ind w:left="-29" w:right="-29" w:firstLine="0"/>
      </w:pPr>
      <w:r>
        <w:rPr>
          <w:rFonts w:ascii="Calibri" w:eastAsia="Calibri" w:hAnsi="Calibri" w:cs="Calibri"/>
          <w:noProof/>
        </w:rPr>
        <mc:AlternateContent>
          <mc:Choice Requires="wpg">
            <w:drawing>
              <wp:inline distT="0" distB="0" distL="0" distR="0" wp14:anchorId="5EC70FBB" wp14:editId="15B35001">
                <wp:extent cx="4537075" cy="9525"/>
                <wp:effectExtent l="0" t="0" r="0" b="0"/>
                <wp:docPr id="292144" name="Group 29214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271" name="Shape 1427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2144" style="width:357.25pt;height:0.75pt;mso-position-horizontal-relative:char;mso-position-vertical-relative:line" coordsize="45370,95">
                <v:shape id="Shape 14271" style="position:absolute;width:45370;height:0;left:0;top:0;" coordsize="4537075,0" path="m0,0l4537075,0">
                  <v:stroke weight="0.75pt" endcap="flat" joinstyle="miter" miterlimit="10" on="true" color="#000000"/>
                  <v:fill on="false" color="#000000" opacity="0"/>
                </v:shape>
              </v:group>
            </w:pict>
          </mc:Fallback>
        </mc:AlternateContent>
      </w:r>
    </w:p>
    <w:p w14:paraId="3965FFBE" w14:textId="77777777" w:rsidR="00F76C8E" w:rsidRDefault="00000000">
      <w:pPr>
        <w:spacing w:after="228"/>
        <w:ind w:left="1119" w:hanging="1134"/>
      </w:pPr>
      <w:r>
        <w:rPr>
          <w:b/>
          <w:sz w:val="28"/>
        </w:rPr>
        <w:t>Division 6—Unauthorised obtaining of credit reporting information etc.</w:t>
      </w:r>
    </w:p>
    <w:p w14:paraId="1910FC75" w14:textId="77777777" w:rsidR="00F76C8E" w:rsidRDefault="00000000">
      <w:pPr>
        <w:pStyle w:val="Heading6"/>
        <w:spacing w:after="211" w:line="249" w:lineRule="auto"/>
        <w:ind w:left="1119" w:right="0" w:hanging="1134"/>
      </w:pPr>
      <w:r>
        <w:rPr>
          <w:b/>
        </w:rPr>
        <w:t>24  Obtaining credit reporting information from a credit reporting body</w:t>
      </w:r>
    </w:p>
    <w:p w14:paraId="3BB1E594" w14:textId="77777777" w:rsidR="00F76C8E" w:rsidRDefault="00000000">
      <w:pPr>
        <w:spacing w:after="196"/>
        <w:ind w:left="1129" w:hanging="10"/>
      </w:pPr>
      <w:r>
        <w:rPr>
          <w:i/>
        </w:rPr>
        <w:t>Offences</w:t>
      </w:r>
    </w:p>
    <w:p w14:paraId="32C126C6" w14:textId="77777777" w:rsidR="00F76C8E" w:rsidRDefault="00000000">
      <w:pPr>
        <w:numPr>
          <w:ilvl w:val="0"/>
          <w:numId w:val="288"/>
        </w:numPr>
        <w:ind w:right="9" w:hanging="370"/>
      </w:pPr>
      <w:r>
        <w:t>An entity commits an offence if:</w:t>
      </w:r>
    </w:p>
    <w:p w14:paraId="36F942C3" w14:textId="77777777" w:rsidR="00F76C8E" w:rsidRDefault="00000000">
      <w:pPr>
        <w:numPr>
          <w:ilvl w:val="1"/>
          <w:numId w:val="288"/>
        </w:numPr>
        <w:ind w:right="85" w:firstLine="12"/>
      </w:pPr>
      <w:r>
        <w:t>the entity obtains credit reporting information; and(b) the information is obtained from a credit reporting body; and (c) the entity is not:</w:t>
      </w:r>
    </w:p>
    <w:p w14:paraId="1382FB99" w14:textId="77777777" w:rsidR="00F76C8E" w:rsidRDefault="00000000">
      <w:pPr>
        <w:spacing w:after="168"/>
        <w:ind w:left="1716" w:right="174" w:firstLine="61"/>
      </w:pPr>
      <w:r>
        <w:t>(i) an entity to which the body is permitted to disclose the information under Division 2 of this Part; or (ii) an access seeker for the information.</w:t>
      </w:r>
    </w:p>
    <w:p w14:paraId="22FADE5F" w14:textId="77777777" w:rsidR="00F76C8E" w:rsidRDefault="00000000">
      <w:pPr>
        <w:spacing w:after="194"/>
        <w:ind w:left="1134" w:right="9" w:firstLine="0"/>
      </w:pPr>
      <w:r>
        <w:t>Penalty: 200 penalty units.</w:t>
      </w:r>
    </w:p>
    <w:p w14:paraId="0D31A86C" w14:textId="77777777" w:rsidR="00F76C8E" w:rsidRDefault="00000000">
      <w:pPr>
        <w:numPr>
          <w:ilvl w:val="0"/>
          <w:numId w:val="288"/>
        </w:numPr>
        <w:ind w:right="9" w:hanging="370"/>
      </w:pPr>
      <w:r>
        <w:t>An entity commits an offence if:</w:t>
      </w:r>
    </w:p>
    <w:p w14:paraId="4516FCC5" w14:textId="77777777" w:rsidR="00F76C8E" w:rsidRDefault="00000000">
      <w:pPr>
        <w:numPr>
          <w:ilvl w:val="1"/>
          <w:numId w:val="288"/>
        </w:numPr>
        <w:spacing w:after="165"/>
        <w:ind w:right="85" w:firstLine="12"/>
      </w:pPr>
      <w:r>
        <w:t>the entity obtains credit reporting information; and(b) the information is obtained from a credit reporting body; and (c) the information is obtained by false pretence.</w:t>
      </w:r>
    </w:p>
    <w:p w14:paraId="1DEBDAA0" w14:textId="77777777" w:rsidR="00F76C8E" w:rsidRDefault="00000000">
      <w:pPr>
        <w:spacing w:after="227"/>
        <w:ind w:left="1134" w:right="9" w:firstLine="0"/>
      </w:pPr>
      <w:r>
        <w:t>Penalty: 200 penalty units.</w:t>
      </w:r>
    </w:p>
    <w:p w14:paraId="7C2EE36B" w14:textId="77777777" w:rsidR="00F76C8E" w:rsidRDefault="00000000">
      <w:pPr>
        <w:spacing w:after="196"/>
        <w:ind w:left="1129" w:hanging="10"/>
      </w:pPr>
      <w:r>
        <w:rPr>
          <w:i/>
        </w:rPr>
        <w:t>Civil penalties</w:t>
      </w:r>
    </w:p>
    <w:p w14:paraId="2DD78206" w14:textId="77777777" w:rsidR="00F76C8E" w:rsidRDefault="00000000">
      <w:pPr>
        <w:numPr>
          <w:ilvl w:val="0"/>
          <w:numId w:val="288"/>
        </w:numPr>
        <w:ind w:right="9" w:hanging="370"/>
      </w:pPr>
      <w:r>
        <w:t>An entity must not obtain credit reporting information from a credit reporting body if the entity is not:</w:t>
      </w:r>
    </w:p>
    <w:p w14:paraId="3FA3E749" w14:textId="77777777" w:rsidR="00F76C8E" w:rsidRDefault="00000000">
      <w:pPr>
        <w:numPr>
          <w:ilvl w:val="1"/>
          <w:numId w:val="288"/>
        </w:numPr>
        <w:spacing w:after="195"/>
        <w:ind w:right="85" w:firstLine="12"/>
      </w:pPr>
      <w:r>
        <w:t>an entity to which the body is permitted to disclose the information under Division 2 of this Part; or (b) an access seeker for the information.</w:t>
      </w:r>
    </w:p>
    <w:p w14:paraId="0DECC3D3" w14:textId="77777777" w:rsidR="00F76C8E" w:rsidRDefault="00000000">
      <w:pPr>
        <w:tabs>
          <w:tab w:val="center" w:pos="1736"/>
          <w:tab w:val="center" w:pos="3845"/>
        </w:tabs>
        <w:spacing w:after="621"/>
        <w:ind w:left="0" w:firstLine="0"/>
      </w:pPr>
      <w:r>
        <w:rPr>
          <w:rFonts w:ascii="Calibri" w:eastAsia="Calibri" w:hAnsi="Calibri" w:cs="Calibri"/>
        </w:rPr>
        <w:tab/>
      </w:r>
      <w:r>
        <w:t>Civil penalty:</w:t>
      </w:r>
      <w:r>
        <w:tab/>
        <w:t>2,000 penalty units.</w:t>
      </w:r>
    </w:p>
    <w:p w14:paraId="4F212322"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B10EC64" wp14:editId="73496A61">
                <wp:extent cx="4537075" cy="9525"/>
                <wp:effectExtent l="0" t="0" r="0" b="0"/>
                <wp:docPr id="292145" name="Group 29214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272" name="Shape 1427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2145" style="width:357.25pt;height:0.75pt;mso-position-horizontal-relative:char;mso-position-vertical-relative:line" coordsize="45370,95">
                <v:shape id="Shape 14272" style="position:absolute;width:45370;height:0;left:0;top:0;" coordsize="4537075,0" path="m0,0l4537075,0">
                  <v:stroke weight="0.75pt" endcap="flat" joinstyle="miter" miterlimit="10" on="true" color="#000000"/>
                  <v:fill on="false" color="#000000" opacity="0"/>
                </v:shape>
              </v:group>
            </w:pict>
          </mc:Fallback>
        </mc:AlternateContent>
      </w:r>
    </w:p>
    <w:p w14:paraId="454DB302" w14:textId="77777777" w:rsidR="00F76C8E" w:rsidRDefault="00000000">
      <w:pPr>
        <w:tabs>
          <w:tab w:val="center" w:pos="3833"/>
        </w:tabs>
        <w:spacing w:after="204" w:line="259" w:lineRule="auto"/>
        <w:ind w:left="-15" w:firstLine="0"/>
      </w:pPr>
      <w:r>
        <w:rPr>
          <w:i/>
          <w:sz w:val="16"/>
        </w:rPr>
        <w:lastRenderedPageBreak/>
        <w:t>162</w:t>
      </w:r>
      <w:r>
        <w:rPr>
          <w:i/>
          <w:sz w:val="16"/>
        </w:rPr>
        <w:tab/>
        <w:t>Privacy Act 1988</w:t>
      </w:r>
    </w:p>
    <w:p w14:paraId="50D91D88"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44EC106" w14:textId="77777777" w:rsidR="00F76C8E" w:rsidRDefault="00000000">
      <w:pPr>
        <w:spacing w:after="288" w:line="265" w:lineRule="auto"/>
        <w:ind w:left="10" w:right="-15" w:hanging="10"/>
        <w:jc w:val="right"/>
      </w:pPr>
      <w:r>
        <w:rPr>
          <w:sz w:val="20"/>
        </w:rPr>
        <w:t xml:space="preserve">Unauthorised obtaining of credit reporting information etc. </w:t>
      </w:r>
      <w:r>
        <w:rPr>
          <w:b/>
          <w:sz w:val="20"/>
        </w:rPr>
        <w:t xml:space="preserve"> Division 6</w:t>
      </w:r>
    </w:p>
    <w:p w14:paraId="4C4FDC1F" w14:textId="77777777" w:rsidR="00F76C8E" w:rsidRDefault="00000000">
      <w:pPr>
        <w:spacing w:after="0" w:line="265" w:lineRule="auto"/>
        <w:ind w:left="10" w:right="-15" w:hanging="10"/>
        <w:jc w:val="right"/>
      </w:pPr>
      <w:r>
        <w:rPr>
          <w:sz w:val="24"/>
        </w:rPr>
        <w:t>Section 24A</w:t>
      </w:r>
    </w:p>
    <w:p w14:paraId="2EBC5C0B" w14:textId="77777777" w:rsidR="00F76C8E" w:rsidRDefault="00000000">
      <w:pPr>
        <w:spacing w:after="354" w:line="259" w:lineRule="auto"/>
        <w:ind w:left="-29" w:right="-29" w:firstLine="0"/>
      </w:pPr>
      <w:r>
        <w:rPr>
          <w:rFonts w:ascii="Calibri" w:eastAsia="Calibri" w:hAnsi="Calibri" w:cs="Calibri"/>
          <w:noProof/>
        </w:rPr>
        <mc:AlternateContent>
          <mc:Choice Requires="wpg">
            <w:drawing>
              <wp:inline distT="0" distB="0" distL="0" distR="0" wp14:anchorId="6282F1F7" wp14:editId="54896BC4">
                <wp:extent cx="4537075" cy="9525"/>
                <wp:effectExtent l="0" t="0" r="0" b="0"/>
                <wp:docPr id="293139" name="Group 29313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344" name="Shape 1434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3139" style="width:357.25pt;height:0.75pt;mso-position-horizontal-relative:char;mso-position-vertical-relative:line" coordsize="45370,95">
                <v:shape id="Shape 14344" style="position:absolute;width:45370;height:0;left:0;top:0;" coordsize="4537075,0" path="m0,0l4537075,0">
                  <v:stroke weight="0.75pt" endcap="flat" joinstyle="miter" miterlimit="10" on="true" color="#000000"/>
                  <v:fill on="false" color="#000000" opacity="0"/>
                </v:shape>
              </v:group>
            </w:pict>
          </mc:Fallback>
        </mc:AlternateContent>
      </w:r>
    </w:p>
    <w:p w14:paraId="0B23D01D" w14:textId="77777777" w:rsidR="00F76C8E" w:rsidRDefault="00000000">
      <w:pPr>
        <w:spacing w:after="197"/>
        <w:ind w:left="1131" w:right="9"/>
      </w:pPr>
      <w:r>
        <w:t>(4) An entity must not obtain, by false pretence, credit reporting information from a credit reporting body.</w:t>
      </w:r>
    </w:p>
    <w:p w14:paraId="77F3B243" w14:textId="77777777" w:rsidR="00F76C8E" w:rsidRDefault="00000000">
      <w:pPr>
        <w:tabs>
          <w:tab w:val="center" w:pos="1736"/>
          <w:tab w:val="center" w:pos="3845"/>
        </w:tabs>
        <w:spacing w:after="292"/>
        <w:ind w:left="0" w:firstLine="0"/>
      </w:pPr>
      <w:r>
        <w:rPr>
          <w:rFonts w:ascii="Calibri" w:eastAsia="Calibri" w:hAnsi="Calibri" w:cs="Calibri"/>
        </w:rPr>
        <w:tab/>
      </w:r>
      <w:r>
        <w:t>Civil penalty:</w:t>
      </w:r>
      <w:r>
        <w:tab/>
        <w:t>2,000 penalty units.</w:t>
      </w:r>
    </w:p>
    <w:p w14:paraId="5B0AAA5A" w14:textId="77777777" w:rsidR="00F76C8E" w:rsidRDefault="00000000">
      <w:pPr>
        <w:pStyle w:val="Heading4"/>
        <w:spacing w:after="207"/>
        <w:ind w:left="-5"/>
      </w:pPr>
      <w:r>
        <w:t>24A  Obtaining credit eligibility information from a credit provider</w:t>
      </w:r>
    </w:p>
    <w:p w14:paraId="43361BD5" w14:textId="77777777" w:rsidR="00F76C8E" w:rsidRDefault="00000000">
      <w:pPr>
        <w:spacing w:after="196"/>
        <w:ind w:left="1129" w:hanging="10"/>
      </w:pPr>
      <w:r>
        <w:rPr>
          <w:i/>
        </w:rPr>
        <w:t>Offences</w:t>
      </w:r>
    </w:p>
    <w:p w14:paraId="0DD68BC1" w14:textId="77777777" w:rsidR="00F76C8E" w:rsidRDefault="00000000">
      <w:pPr>
        <w:numPr>
          <w:ilvl w:val="0"/>
          <w:numId w:val="289"/>
        </w:numPr>
        <w:ind w:right="9" w:hanging="370"/>
      </w:pPr>
      <w:r>
        <w:t>An entity commits an offence if:</w:t>
      </w:r>
    </w:p>
    <w:p w14:paraId="7ABC28A0" w14:textId="77777777" w:rsidR="00F76C8E" w:rsidRDefault="00000000">
      <w:pPr>
        <w:numPr>
          <w:ilvl w:val="1"/>
          <w:numId w:val="289"/>
        </w:numPr>
        <w:ind w:right="641" w:firstLine="12"/>
      </w:pPr>
      <w:r>
        <w:t>the entity obtains credit eligibility information; and(b) the information is obtained from a credit provider; and (c) the entity is not:</w:t>
      </w:r>
    </w:p>
    <w:p w14:paraId="1F6F8733" w14:textId="77777777" w:rsidR="00F76C8E" w:rsidRDefault="00000000">
      <w:pPr>
        <w:spacing w:after="168"/>
        <w:ind w:left="1716" w:right="193" w:firstLine="61"/>
      </w:pPr>
      <w:r>
        <w:t>(i) an entity to which the provider is permitted to disclose the information under Division 3 of this Part; or (ii) an access seeker for the information.</w:t>
      </w:r>
    </w:p>
    <w:p w14:paraId="14A279C9" w14:textId="77777777" w:rsidR="00F76C8E" w:rsidRDefault="00000000">
      <w:pPr>
        <w:spacing w:after="194"/>
        <w:ind w:left="1134" w:right="9" w:firstLine="0"/>
      </w:pPr>
      <w:r>
        <w:t>Penalty: 200 penalty units.</w:t>
      </w:r>
    </w:p>
    <w:p w14:paraId="3826C7B9" w14:textId="77777777" w:rsidR="00F76C8E" w:rsidRDefault="00000000">
      <w:pPr>
        <w:numPr>
          <w:ilvl w:val="0"/>
          <w:numId w:val="289"/>
        </w:numPr>
        <w:ind w:right="9" w:hanging="370"/>
      </w:pPr>
      <w:r>
        <w:t>An entity commits an offence if:</w:t>
      </w:r>
    </w:p>
    <w:p w14:paraId="42C8C46C" w14:textId="77777777" w:rsidR="00F76C8E" w:rsidRDefault="00000000">
      <w:pPr>
        <w:numPr>
          <w:ilvl w:val="1"/>
          <w:numId w:val="289"/>
        </w:numPr>
        <w:spacing w:after="165"/>
        <w:ind w:right="641" w:firstLine="12"/>
      </w:pPr>
      <w:r>
        <w:t>the entity obtains credit eligibility information; and(b) the information is obtained from a credit provider; and (c) the information is obtained by false pretence.</w:t>
      </w:r>
    </w:p>
    <w:p w14:paraId="2B243043" w14:textId="77777777" w:rsidR="00F76C8E" w:rsidRDefault="00000000">
      <w:pPr>
        <w:spacing w:after="227"/>
        <w:ind w:left="1134" w:right="9" w:firstLine="0"/>
      </w:pPr>
      <w:r>
        <w:t>Penalty: 200 penalty units.</w:t>
      </w:r>
    </w:p>
    <w:p w14:paraId="265C49B1" w14:textId="77777777" w:rsidR="00F76C8E" w:rsidRDefault="00000000">
      <w:pPr>
        <w:spacing w:after="196"/>
        <w:ind w:left="1129" w:hanging="10"/>
      </w:pPr>
      <w:r>
        <w:rPr>
          <w:i/>
        </w:rPr>
        <w:t>Civil penalties</w:t>
      </w:r>
    </w:p>
    <w:p w14:paraId="3D83CC7D" w14:textId="77777777" w:rsidR="00F76C8E" w:rsidRDefault="00000000">
      <w:pPr>
        <w:numPr>
          <w:ilvl w:val="0"/>
          <w:numId w:val="289"/>
        </w:numPr>
        <w:ind w:right="9" w:hanging="370"/>
      </w:pPr>
      <w:r>
        <w:t>An entity must not obtain credit eligibility information from a credit provider if the entity is not:</w:t>
      </w:r>
    </w:p>
    <w:p w14:paraId="0448B24D" w14:textId="77777777" w:rsidR="00F76C8E" w:rsidRDefault="00000000">
      <w:pPr>
        <w:numPr>
          <w:ilvl w:val="1"/>
          <w:numId w:val="289"/>
        </w:numPr>
        <w:spacing w:after="195"/>
        <w:ind w:right="641" w:firstLine="12"/>
      </w:pPr>
      <w:r>
        <w:t>an entity to which the provider is permitted to disclose the information under Division 3 of this Part; or (b) an access seeker for the information.</w:t>
      </w:r>
    </w:p>
    <w:p w14:paraId="73ECF41C" w14:textId="77777777" w:rsidR="00F76C8E" w:rsidRDefault="00000000">
      <w:pPr>
        <w:tabs>
          <w:tab w:val="center" w:pos="1736"/>
          <w:tab w:val="center" w:pos="3845"/>
        </w:tabs>
        <w:spacing w:after="842"/>
        <w:ind w:left="0" w:firstLine="0"/>
      </w:pPr>
      <w:r>
        <w:rPr>
          <w:rFonts w:ascii="Calibri" w:eastAsia="Calibri" w:hAnsi="Calibri" w:cs="Calibri"/>
        </w:rPr>
        <w:tab/>
      </w:r>
      <w:r>
        <w:t>Civil penalty:</w:t>
      </w:r>
      <w:r>
        <w:tab/>
        <w:t>2,000 penalty units.</w:t>
      </w:r>
    </w:p>
    <w:p w14:paraId="645DC297"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36F832A4" wp14:editId="6ABBA1C1">
                <wp:extent cx="4537075" cy="9525"/>
                <wp:effectExtent l="0" t="0" r="0" b="0"/>
                <wp:docPr id="293140" name="Group 29314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345" name="Shape 1434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3140" style="width:357.25pt;height:0.75pt;mso-position-horizontal-relative:char;mso-position-vertical-relative:line" coordsize="45370,95">
                <v:shape id="Shape 14345" style="position:absolute;width:45370;height:0;left:0;top:0;" coordsize="4537075,0" path="m0,0l4537075,0">
                  <v:stroke weight="0.75pt" endcap="flat" joinstyle="miter" miterlimit="10" on="true" color="#000000"/>
                  <v:fill on="false" color="#000000" opacity="0"/>
                </v:shape>
              </v:group>
            </w:pict>
          </mc:Fallback>
        </mc:AlternateContent>
      </w:r>
    </w:p>
    <w:p w14:paraId="7BFF14C3"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163</w:t>
      </w:r>
    </w:p>
    <w:p w14:paraId="03CC6AFD"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4311FFC" w14:textId="77777777" w:rsidR="00F76C8E" w:rsidRDefault="00000000">
      <w:pPr>
        <w:spacing w:after="288" w:line="264" w:lineRule="auto"/>
        <w:ind w:left="-5" w:hanging="10"/>
      </w:pPr>
      <w:r>
        <w:rPr>
          <w:b/>
          <w:sz w:val="20"/>
        </w:rPr>
        <w:t xml:space="preserve">Division 6 </w:t>
      </w:r>
      <w:r>
        <w:rPr>
          <w:sz w:val="20"/>
        </w:rPr>
        <w:t xml:space="preserve"> Unauthorised obtaining of credit reporting information etc.</w:t>
      </w:r>
    </w:p>
    <w:p w14:paraId="7BA4E999" w14:textId="77777777" w:rsidR="00F76C8E" w:rsidRDefault="00000000">
      <w:pPr>
        <w:pStyle w:val="Heading5"/>
        <w:spacing w:after="0" w:line="265" w:lineRule="auto"/>
        <w:ind w:left="-5"/>
      </w:pPr>
      <w:r>
        <w:rPr>
          <w:b w:val="0"/>
        </w:rPr>
        <w:t>Section 24A</w:t>
      </w:r>
    </w:p>
    <w:p w14:paraId="00A297BC" w14:textId="77777777" w:rsidR="00F76C8E" w:rsidRDefault="00000000">
      <w:pPr>
        <w:spacing w:after="354" w:line="259" w:lineRule="auto"/>
        <w:ind w:left="-29" w:right="-29" w:firstLine="0"/>
      </w:pPr>
      <w:r>
        <w:rPr>
          <w:rFonts w:ascii="Calibri" w:eastAsia="Calibri" w:hAnsi="Calibri" w:cs="Calibri"/>
          <w:noProof/>
        </w:rPr>
        <mc:AlternateContent>
          <mc:Choice Requires="wpg">
            <w:drawing>
              <wp:inline distT="0" distB="0" distL="0" distR="0" wp14:anchorId="3B3963B2" wp14:editId="23B283CD">
                <wp:extent cx="4537075" cy="9525"/>
                <wp:effectExtent l="0" t="0" r="0" b="0"/>
                <wp:docPr id="292604" name="Group 29260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419" name="Shape 1441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2604" style="width:357.25pt;height:0.75pt;mso-position-horizontal-relative:char;mso-position-vertical-relative:line" coordsize="45370,95">
                <v:shape id="Shape 14419" style="position:absolute;width:45370;height:0;left:0;top:0;" coordsize="4537075,0" path="m0,0l4537075,0">
                  <v:stroke weight="0.75pt" endcap="flat" joinstyle="miter" miterlimit="10" on="true" color="#000000"/>
                  <v:fill on="false" color="#000000" opacity="0"/>
                </v:shape>
              </v:group>
            </w:pict>
          </mc:Fallback>
        </mc:AlternateContent>
      </w:r>
    </w:p>
    <w:p w14:paraId="78A3B23A" w14:textId="77777777" w:rsidR="00F76C8E" w:rsidRDefault="00000000">
      <w:pPr>
        <w:spacing w:after="197"/>
        <w:ind w:left="1131" w:right="9"/>
      </w:pPr>
      <w:r>
        <w:t>(4) An entity must not obtain, by false pretence, credit eligibility information from a credit provider.</w:t>
      </w:r>
    </w:p>
    <w:p w14:paraId="3AF95E59" w14:textId="77777777" w:rsidR="00F76C8E" w:rsidRDefault="00000000">
      <w:pPr>
        <w:tabs>
          <w:tab w:val="center" w:pos="1736"/>
          <w:tab w:val="center" w:pos="3845"/>
        </w:tabs>
        <w:spacing w:after="8671"/>
        <w:ind w:left="0" w:firstLine="0"/>
      </w:pPr>
      <w:r>
        <w:rPr>
          <w:rFonts w:ascii="Calibri" w:eastAsia="Calibri" w:hAnsi="Calibri" w:cs="Calibri"/>
        </w:rPr>
        <w:tab/>
      </w:r>
      <w:r>
        <w:t>Civil penalty:</w:t>
      </w:r>
      <w:r>
        <w:tab/>
        <w:t>2,000 penalty units.</w:t>
      </w:r>
    </w:p>
    <w:p w14:paraId="0BA54457"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127704AD" wp14:editId="7AFB12F9">
                <wp:extent cx="4537075" cy="9525"/>
                <wp:effectExtent l="0" t="0" r="0" b="0"/>
                <wp:docPr id="292605" name="Group 29260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420" name="Shape 1442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2605" style="width:357.25pt;height:0.75pt;mso-position-horizontal-relative:char;mso-position-vertical-relative:line" coordsize="45370,95">
                <v:shape id="Shape 14420" style="position:absolute;width:45370;height:0;left:0;top:0;" coordsize="4537075,0" path="m0,0l4537075,0">
                  <v:stroke weight="0.75pt" endcap="flat" joinstyle="miter" miterlimit="10" on="true" color="#000000"/>
                  <v:fill on="false" color="#000000" opacity="0"/>
                </v:shape>
              </v:group>
            </w:pict>
          </mc:Fallback>
        </mc:AlternateContent>
      </w:r>
    </w:p>
    <w:p w14:paraId="5E3B866F" w14:textId="77777777" w:rsidR="00F76C8E" w:rsidRDefault="00000000">
      <w:pPr>
        <w:tabs>
          <w:tab w:val="center" w:pos="3833"/>
        </w:tabs>
        <w:spacing w:after="204" w:line="259" w:lineRule="auto"/>
        <w:ind w:left="-15" w:firstLine="0"/>
      </w:pPr>
      <w:r>
        <w:rPr>
          <w:i/>
          <w:sz w:val="16"/>
        </w:rPr>
        <w:t>164</w:t>
      </w:r>
      <w:r>
        <w:rPr>
          <w:i/>
          <w:sz w:val="16"/>
        </w:rPr>
        <w:tab/>
        <w:t>Privacy Act 1988</w:t>
      </w:r>
    </w:p>
    <w:p w14:paraId="2CA13F72"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10BBA34" w14:textId="77777777" w:rsidR="00F76C8E" w:rsidRDefault="00F76C8E">
      <w:pPr>
        <w:sectPr w:rsidR="00F76C8E">
          <w:headerReference w:type="even" r:id="rId134"/>
          <w:headerReference w:type="default" r:id="rId135"/>
          <w:footerReference w:type="even" r:id="rId136"/>
          <w:footerReference w:type="default" r:id="rId137"/>
          <w:headerReference w:type="first" r:id="rId138"/>
          <w:footerReference w:type="first" r:id="rId139"/>
          <w:pgSz w:w="11907" w:h="16839"/>
          <w:pgMar w:top="1319" w:right="2410" w:bottom="3655" w:left="2410" w:header="798" w:footer="200" w:gutter="0"/>
          <w:cols w:space="720"/>
        </w:sectPr>
      </w:pPr>
    </w:p>
    <w:p w14:paraId="79F322CC" w14:textId="77777777" w:rsidR="00F76C8E" w:rsidRDefault="00000000">
      <w:pPr>
        <w:spacing w:after="288" w:line="265" w:lineRule="auto"/>
        <w:ind w:left="10" w:right="-15" w:hanging="10"/>
        <w:jc w:val="right"/>
      </w:pPr>
      <w:r>
        <w:rPr>
          <w:sz w:val="20"/>
        </w:rPr>
        <w:lastRenderedPageBreak/>
        <w:t xml:space="preserve">Court orders </w:t>
      </w:r>
      <w:r>
        <w:rPr>
          <w:b/>
          <w:sz w:val="20"/>
        </w:rPr>
        <w:t xml:space="preserve"> Division 7</w:t>
      </w:r>
    </w:p>
    <w:p w14:paraId="7F8AD801" w14:textId="77777777" w:rsidR="00F76C8E" w:rsidRDefault="00000000">
      <w:pPr>
        <w:spacing w:after="576" w:line="265" w:lineRule="auto"/>
        <w:ind w:left="10" w:right="-15" w:hanging="10"/>
        <w:jc w:val="right"/>
      </w:pPr>
      <w:r>
        <w:rPr>
          <w:sz w:val="24"/>
        </w:rPr>
        <w:t>Section 25</w:t>
      </w:r>
    </w:p>
    <w:p w14:paraId="0C8D8DC9" w14:textId="77777777" w:rsidR="00F76C8E" w:rsidRDefault="00000000">
      <w:pPr>
        <w:pStyle w:val="Heading3"/>
        <w:ind w:left="-5"/>
      </w:pPr>
      <w:r>
        <w:t>Division 7—Court orders</w:t>
      </w:r>
    </w:p>
    <w:p w14:paraId="2D850F65" w14:textId="77777777" w:rsidR="00F76C8E" w:rsidRDefault="00000000">
      <w:pPr>
        <w:pStyle w:val="Heading4"/>
        <w:ind w:left="-5"/>
      </w:pPr>
      <w:r>
        <w:t>25  Compensation orders</w:t>
      </w:r>
    </w:p>
    <w:p w14:paraId="64AC5215" w14:textId="77777777" w:rsidR="00F76C8E" w:rsidRDefault="00000000">
      <w:pPr>
        <w:numPr>
          <w:ilvl w:val="0"/>
          <w:numId w:val="290"/>
        </w:numPr>
        <w:ind w:right="9" w:hanging="370"/>
      </w:pPr>
      <w:r>
        <w:t>The Federal Court or the Federal Circuit Court may order an entity to compensate a person for loss or damage (including injury to the person’s feelings or humiliation) suffered by the person if:</w:t>
      </w:r>
    </w:p>
    <w:p w14:paraId="41D5D8E7" w14:textId="77777777" w:rsidR="00F76C8E" w:rsidRDefault="00000000">
      <w:pPr>
        <w:numPr>
          <w:ilvl w:val="1"/>
          <w:numId w:val="290"/>
        </w:numPr>
        <w:ind w:right="9"/>
      </w:pPr>
      <w:r>
        <w:t>either:</w:t>
      </w:r>
    </w:p>
    <w:p w14:paraId="43EEF7A0" w14:textId="77777777" w:rsidR="00F76C8E" w:rsidRDefault="00000000">
      <w:pPr>
        <w:numPr>
          <w:ilvl w:val="2"/>
          <w:numId w:val="290"/>
        </w:numPr>
        <w:ind w:right="9"/>
      </w:pPr>
      <w:r>
        <w:t>a civil penalty order has been made under subsection 82(3) of the Regulatory Powers Act against the entity for a contravention of a civil penalty provision of this Act (other than section 13G); or</w:t>
      </w:r>
    </w:p>
    <w:p w14:paraId="419E8992" w14:textId="77777777" w:rsidR="00F76C8E" w:rsidRDefault="00000000">
      <w:pPr>
        <w:numPr>
          <w:ilvl w:val="2"/>
          <w:numId w:val="290"/>
        </w:numPr>
        <w:ind w:right="9"/>
      </w:pPr>
      <w:r>
        <w:t>the entity is found guilty of an offence against this Part; and</w:t>
      </w:r>
    </w:p>
    <w:p w14:paraId="7A1074B6" w14:textId="77777777" w:rsidR="00F76C8E" w:rsidRDefault="00000000">
      <w:pPr>
        <w:numPr>
          <w:ilvl w:val="1"/>
          <w:numId w:val="290"/>
        </w:numPr>
        <w:ind w:right="9"/>
      </w:pPr>
      <w:r>
        <w:t>that loss or damage resulted from the contravention or commission of the offence.</w:t>
      </w:r>
    </w:p>
    <w:p w14:paraId="645A5FAE" w14:textId="77777777" w:rsidR="00F76C8E" w:rsidRDefault="00000000">
      <w:pPr>
        <w:spacing w:after="194"/>
        <w:ind w:left="1134" w:right="9" w:firstLine="0"/>
      </w:pPr>
      <w:r>
        <w:t>The order must specify the amount of compensation.</w:t>
      </w:r>
    </w:p>
    <w:p w14:paraId="7A156FE6" w14:textId="77777777" w:rsidR="00F76C8E" w:rsidRDefault="00000000">
      <w:pPr>
        <w:numPr>
          <w:ilvl w:val="0"/>
          <w:numId w:val="290"/>
        </w:numPr>
        <w:ind w:right="9" w:hanging="370"/>
      </w:pPr>
      <w:r>
        <w:t>The court may make the order only if:</w:t>
      </w:r>
    </w:p>
    <w:p w14:paraId="2372B4A8" w14:textId="77777777" w:rsidR="00F76C8E" w:rsidRDefault="00000000">
      <w:pPr>
        <w:numPr>
          <w:ilvl w:val="1"/>
          <w:numId w:val="290"/>
        </w:numPr>
        <w:ind w:right="9"/>
      </w:pPr>
      <w:r>
        <w:t>the person applies for an order under this section; and</w:t>
      </w:r>
    </w:p>
    <w:p w14:paraId="02894C4E" w14:textId="77777777" w:rsidR="00F76C8E" w:rsidRDefault="00000000">
      <w:pPr>
        <w:numPr>
          <w:ilvl w:val="1"/>
          <w:numId w:val="290"/>
        </w:numPr>
        <w:spacing w:after="197"/>
        <w:ind w:right="9"/>
      </w:pPr>
      <w:r>
        <w:t>the application is made within 6 years of the day the cause of action that relates to the contravention or commission of the offence accrued.</w:t>
      </w:r>
    </w:p>
    <w:p w14:paraId="6840F372" w14:textId="77777777" w:rsidR="00F76C8E" w:rsidRDefault="00000000">
      <w:pPr>
        <w:numPr>
          <w:ilvl w:val="0"/>
          <w:numId w:val="290"/>
        </w:numPr>
        <w:spacing w:after="289"/>
        <w:ind w:right="9" w:hanging="370"/>
      </w:pPr>
      <w:r>
        <w:t>If the court makes the order, the amount of compensation specified in the order that is to be paid to the person may be recovered as a debt due to the person.</w:t>
      </w:r>
    </w:p>
    <w:p w14:paraId="1EC85594" w14:textId="77777777" w:rsidR="00F76C8E" w:rsidRDefault="00000000">
      <w:pPr>
        <w:pStyle w:val="Heading4"/>
        <w:ind w:left="-5"/>
      </w:pPr>
      <w:r>
        <w:t>25A  Other orders to compensate loss or damage</w:t>
      </w:r>
    </w:p>
    <w:p w14:paraId="0687CE3C" w14:textId="77777777" w:rsidR="00F76C8E" w:rsidRDefault="00000000">
      <w:pPr>
        <w:ind w:left="764" w:right="9" w:firstLine="0"/>
      </w:pPr>
      <w:r>
        <w:t>(1) This section applies if:</w:t>
      </w:r>
    </w:p>
    <w:p w14:paraId="22FF8181" w14:textId="77777777" w:rsidR="00F76C8E" w:rsidRDefault="00000000">
      <w:pPr>
        <w:ind w:left="1272" w:right="9" w:firstLine="0"/>
      </w:pPr>
      <w:r>
        <w:t>(a) either:</w:t>
      </w:r>
    </w:p>
    <w:p w14:paraId="3F18040F" w14:textId="77777777" w:rsidR="00F76C8E" w:rsidRDefault="00000000">
      <w:pPr>
        <w:ind w:left="2144" w:right="9"/>
      </w:pPr>
      <w:r>
        <w:t>(i) a civil penalty order has been made under subsection 82(3) of the Regulatory Powers Act against the entity for a contravention of a civil penalty provision of this Act (other than section 13G); or</w:t>
      </w:r>
    </w:p>
    <w:p w14:paraId="17609742"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D13C828" wp14:editId="4AF25702">
                <wp:extent cx="4537075" cy="9525"/>
                <wp:effectExtent l="0" t="0" r="0" b="0"/>
                <wp:docPr id="292914" name="Group 29291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442" name="Shape 1444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2914" style="width:357.25pt;height:0.75pt;mso-position-horizontal-relative:char;mso-position-vertical-relative:line" coordsize="45370,95">
                <v:shape id="Shape 14442" style="position:absolute;width:45370;height:0;left:0;top:0;" coordsize="4537075,0" path="m0,0l4537075,0">
                  <v:stroke weight="0.75pt" endcap="flat" joinstyle="miter" miterlimit="10" on="true" color="#000000"/>
                  <v:fill on="false" color="#000000" opacity="0"/>
                </v:shape>
              </v:group>
            </w:pict>
          </mc:Fallback>
        </mc:AlternateContent>
      </w:r>
    </w:p>
    <w:p w14:paraId="6F97705A"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165</w:t>
      </w:r>
    </w:p>
    <w:p w14:paraId="1FBE2170"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C157929" w14:textId="77777777" w:rsidR="00F76C8E" w:rsidRDefault="00000000">
      <w:pPr>
        <w:spacing w:after="288" w:line="264" w:lineRule="auto"/>
        <w:ind w:left="-5" w:hanging="10"/>
      </w:pPr>
      <w:r>
        <w:rPr>
          <w:b/>
          <w:sz w:val="20"/>
        </w:rPr>
        <w:t xml:space="preserve">Division 7 </w:t>
      </w:r>
      <w:r>
        <w:rPr>
          <w:sz w:val="20"/>
        </w:rPr>
        <w:t xml:space="preserve"> Court orders</w:t>
      </w:r>
    </w:p>
    <w:p w14:paraId="3ED611EE" w14:textId="77777777" w:rsidR="00F76C8E" w:rsidRDefault="00000000">
      <w:pPr>
        <w:pStyle w:val="Heading5"/>
        <w:spacing w:after="280" w:line="265" w:lineRule="auto"/>
        <w:ind w:left="-5"/>
      </w:pPr>
      <w:r>
        <w:rPr>
          <w:b w:val="0"/>
        </w:rPr>
        <w:t>Section 25A</w:t>
      </w:r>
    </w:p>
    <w:p w14:paraId="357AB0DA" w14:textId="77777777" w:rsidR="00F76C8E" w:rsidRDefault="00000000">
      <w:pPr>
        <w:ind w:left="2083" w:right="9"/>
      </w:pPr>
      <w:r>
        <w:t>(ii) an entity is found guilty of an offence against this Part; and</w:t>
      </w:r>
    </w:p>
    <w:p w14:paraId="3EDF696C" w14:textId="77777777" w:rsidR="00F76C8E" w:rsidRDefault="00000000">
      <w:pPr>
        <w:spacing w:after="197"/>
        <w:ind w:left="1639" w:right="9"/>
      </w:pPr>
      <w:r>
        <w:t>(b) a person has suffered, or is likely to suffer, loss or damage (including injury to the person’s feelings or humiliation) as a result of the contravention or commission of the offence.</w:t>
      </w:r>
    </w:p>
    <w:p w14:paraId="1BDC1FFD" w14:textId="77777777" w:rsidR="00F76C8E" w:rsidRDefault="00000000">
      <w:pPr>
        <w:numPr>
          <w:ilvl w:val="0"/>
          <w:numId w:val="291"/>
        </w:numPr>
        <w:ind w:right="9" w:hanging="370"/>
      </w:pPr>
      <w:r>
        <w:t>The Federal Court or the Federal Circuit Court may make such order as the Court considers appropriate against the entity to:</w:t>
      </w:r>
    </w:p>
    <w:p w14:paraId="66C3F8E3" w14:textId="77777777" w:rsidR="00F76C8E" w:rsidRDefault="00000000">
      <w:pPr>
        <w:numPr>
          <w:ilvl w:val="1"/>
          <w:numId w:val="291"/>
        </w:numPr>
        <w:ind w:right="9"/>
      </w:pPr>
      <w:r>
        <w:t>compensate the person, in whole or in part, for that loss or damage; or</w:t>
      </w:r>
    </w:p>
    <w:p w14:paraId="072FFD5A" w14:textId="77777777" w:rsidR="00F76C8E" w:rsidRDefault="00000000">
      <w:pPr>
        <w:numPr>
          <w:ilvl w:val="1"/>
          <w:numId w:val="291"/>
        </w:numPr>
        <w:spacing w:after="197"/>
        <w:ind w:right="9"/>
      </w:pPr>
      <w:r>
        <w:t>prevent or reduce that loss or damage suffered, or likely to be suffered, by the person.</w:t>
      </w:r>
    </w:p>
    <w:p w14:paraId="571713DA" w14:textId="77777777" w:rsidR="00F76C8E" w:rsidRDefault="00000000">
      <w:pPr>
        <w:numPr>
          <w:ilvl w:val="0"/>
          <w:numId w:val="291"/>
        </w:numPr>
        <w:ind w:right="9" w:hanging="370"/>
      </w:pPr>
      <w:r>
        <w:t>Without limiting subsection (2), examples of orders the court may make include:</w:t>
      </w:r>
    </w:p>
    <w:p w14:paraId="2B6167D7" w14:textId="77777777" w:rsidR="00F76C8E" w:rsidRDefault="00000000">
      <w:pPr>
        <w:numPr>
          <w:ilvl w:val="1"/>
          <w:numId w:val="291"/>
        </w:numPr>
        <w:ind w:right="9"/>
      </w:pPr>
      <w:r>
        <w:t>an order directing the entity to perform any reasonable act, or carry out any reasonable course of conduct, to redress the loss or damage suffered by the person; and</w:t>
      </w:r>
    </w:p>
    <w:p w14:paraId="52D96E2F" w14:textId="77777777" w:rsidR="00F76C8E" w:rsidRDefault="00000000">
      <w:pPr>
        <w:numPr>
          <w:ilvl w:val="1"/>
          <w:numId w:val="291"/>
        </w:numPr>
        <w:ind w:right="9"/>
      </w:pPr>
      <w:r>
        <w:t>an order directing the entity to pay the person a specified amount to reimburse the person for expenses reasonably incurred by the person in connection with the contravention or commission of the offence; and</w:t>
      </w:r>
    </w:p>
    <w:p w14:paraId="7A64DB0F" w14:textId="77777777" w:rsidR="00F76C8E" w:rsidRDefault="00000000">
      <w:pPr>
        <w:numPr>
          <w:ilvl w:val="1"/>
          <w:numId w:val="291"/>
        </w:numPr>
        <w:spacing w:after="197"/>
        <w:ind w:right="9"/>
      </w:pPr>
      <w:r>
        <w:t>an order directing the defendant to pay to the person the amount of loss or damage the plaintiff suffered.</w:t>
      </w:r>
    </w:p>
    <w:p w14:paraId="0A34D46D" w14:textId="77777777" w:rsidR="00F76C8E" w:rsidRDefault="00000000">
      <w:pPr>
        <w:numPr>
          <w:ilvl w:val="0"/>
          <w:numId w:val="291"/>
        </w:numPr>
        <w:ind w:right="9" w:hanging="370"/>
      </w:pPr>
      <w:r>
        <w:t>The court may make the order only if:</w:t>
      </w:r>
    </w:p>
    <w:p w14:paraId="27C60462" w14:textId="77777777" w:rsidR="00F76C8E" w:rsidRDefault="00000000">
      <w:pPr>
        <w:numPr>
          <w:ilvl w:val="1"/>
          <w:numId w:val="291"/>
        </w:numPr>
        <w:ind w:right="9"/>
      </w:pPr>
      <w:r>
        <w:t>the person applies for an order under this section; and</w:t>
      </w:r>
    </w:p>
    <w:p w14:paraId="72A2F293" w14:textId="77777777" w:rsidR="00F76C8E" w:rsidRDefault="00000000">
      <w:pPr>
        <w:numPr>
          <w:ilvl w:val="1"/>
          <w:numId w:val="291"/>
        </w:numPr>
        <w:spacing w:after="197"/>
        <w:ind w:right="9"/>
      </w:pPr>
      <w:r>
        <w:t>the application is made within 6 years of the day the cause of action that relates to the contravention or commission of the offence accrued.</w:t>
      </w:r>
    </w:p>
    <w:p w14:paraId="7040DC79" w14:textId="77777777" w:rsidR="00F76C8E" w:rsidRDefault="00000000">
      <w:pPr>
        <w:numPr>
          <w:ilvl w:val="0"/>
          <w:numId w:val="291"/>
        </w:numPr>
        <w:spacing w:after="983"/>
        <w:ind w:right="9" w:hanging="370"/>
      </w:pPr>
      <w:r>
        <w:t>If the court makes an order that the entity pay an amount to the person, the person may recover the amount as a debt due to the person.</w:t>
      </w:r>
    </w:p>
    <w:p w14:paraId="0356FD87"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4E00D592" wp14:editId="110E26D2">
                <wp:extent cx="4537075" cy="9525"/>
                <wp:effectExtent l="0" t="0" r="0" b="0"/>
                <wp:docPr id="293429" name="Group 29342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521" name="Shape 1452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3429" style="width:357.25pt;height:0.75pt;mso-position-horizontal-relative:char;mso-position-vertical-relative:line" coordsize="45370,95">
                <v:shape id="Shape 14521" style="position:absolute;width:45370;height:0;left:0;top:0;" coordsize="4537075,0" path="m0,0l4537075,0">
                  <v:stroke weight="0.75pt" endcap="flat" joinstyle="miter" miterlimit="10" on="true" color="#000000"/>
                  <v:fill on="false" color="#000000" opacity="0"/>
                </v:shape>
              </v:group>
            </w:pict>
          </mc:Fallback>
        </mc:AlternateContent>
      </w:r>
    </w:p>
    <w:p w14:paraId="3B48E95A" w14:textId="77777777" w:rsidR="00F76C8E" w:rsidRDefault="00000000">
      <w:pPr>
        <w:tabs>
          <w:tab w:val="center" w:pos="3833"/>
        </w:tabs>
        <w:spacing w:after="204" w:line="259" w:lineRule="auto"/>
        <w:ind w:left="-15" w:firstLine="0"/>
      </w:pPr>
      <w:r>
        <w:rPr>
          <w:i/>
          <w:sz w:val="16"/>
        </w:rPr>
        <w:t>166</w:t>
      </w:r>
      <w:r>
        <w:rPr>
          <w:i/>
          <w:sz w:val="16"/>
        </w:rPr>
        <w:tab/>
        <w:t>Privacy Act 1988</w:t>
      </w:r>
    </w:p>
    <w:p w14:paraId="772CFC35"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3D46748" w14:textId="77777777" w:rsidR="00F76C8E" w:rsidRDefault="00000000">
      <w:pPr>
        <w:spacing w:after="288" w:line="265" w:lineRule="auto"/>
        <w:ind w:left="10" w:right="-15" w:hanging="10"/>
        <w:jc w:val="right"/>
      </w:pPr>
      <w:r>
        <w:rPr>
          <w:sz w:val="20"/>
        </w:rPr>
        <w:t xml:space="preserve">Introduction </w:t>
      </w:r>
      <w:r>
        <w:rPr>
          <w:b/>
          <w:sz w:val="20"/>
        </w:rPr>
        <w:t xml:space="preserve"> Division 1</w:t>
      </w:r>
    </w:p>
    <w:p w14:paraId="568AE988" w14:textId="77777777" w:rsidR="00F76C8E" w:rsidRDefault="00000000">
      <w:pPr>
        <w:spacing w:after="653" w:line="265" w:lineRule="auto"/>
        <w:ind w:left="10" w:right="-15" w:hanging="10"/>
        <w:jc w:val="right"/>
      </w:pPr>
      <w:r>
        <w:rPr>
          <w:sz w:val="24"/>
        </w:rPr>
        <w:t>Section 26</w:t>
      </w:r>
    </w:p>
    <w:p w14:paraId="2A2DDEF9" w14:textId="77777777" w:rsidR="00F76C8E" w:rsidRDefault="00000000">
      <w:pPr>
        <w:pStyle w:val="Heading2"/>
        <w:ind w:left="-5"/>
      </w:pPr>
      <w:r>
        <w:lastRenderedPageBreak/>
        <w:t>Part IIIB—Privacy codes</w:t>
      </w:r>
    </w:p>
    <w:p w14:paraId="3CCFC4C2" w14:textId="77777777" w:rsidR="00F76C8E" w:rsidRDefault="00000000">
      <w:pPr>
        <w:pStyle w:val="Heading3"/>
        <w:ind w:left="-5"/>
      </w:pPr>
      <w:r>
        <w:t>Division 1—Introduction</w:t>
      </w:r>
    </w:p>
    <w:p w14:paraId="09BC1933" w14:textId="77777777" w:rsidR="00F76C8E" w:rsidRDefault="00000000">
      <w:pPr>
        <w:pStyle w:val="Heading4"/>
        <w:spacing w:after="10"/>
        <w:ind w:left="-5"/>
      </w:pPr>
      <w:r>
        <w:t>26  Guide to this Part</w:t>
      </w:r>
    </w:p>
    <w:tbl>
      <w:tblPr>
        <w:tblStyle w:val="TableGrid"/>
        <w:tblW w:w="6226" w:type="dxa"/>
        <w:tblInd w:w="998" w:type="dxa"/>
        <w:tblCellMar>
          <w:top w:w="0" w:type="dxa"/>
          <w:left w:w="136" w:type="dxa"/>
          <w:bottom w:w="0" w:type="dxa"/>
          <w:right w:w="115" w:type="dxa"/>
        </w:tblCellMar>
        <w:tblLook w:val="04A0" w:firstRow="1" w:lastRow="0" w:firstColumn="1" w:lastColumn="0" w:noHBand="0" w:noVBand="1"/>
      </w:tblPr>
      <w:tblGrid>
        <w:gridCol w:w="6226"/>
      </w:tblGrid>
      <w:tr w:rsidR="00F76C8E" w14:paraId="78836779" w14:textId="77777777">
        <w:trPr>
          <w:trHeight w:val="7593"/>
        </w:trPr>
        <w:tc>
          <w:tcPr>
            <w:tcW w:w="6226" w:type="dxa"/>
            <w:tcBorders>
              <w:top w:val="single" w:sz="6" w:space="0" w:color="000000"/>
              <w:left w:val="single" w:sz="6" w:space="0" w:color="000000"/>
              <w:bottom w:val="nil"/>
              <w:right w:val="single" w:sz="6" w:space="0" w:color="000000"/>
            </w:tcBorders>
            <w:vAlign w:val="bottom"/>
          </w:tcPr>
          <w:p w14:paraId="101F8163" w14:textId="77777777" w:rsidR="00F76C8E" w:rsidRDefault="00000000">
            <w:pPr>
              <w:spacing w:after="218" w:line="259" w:lineRule="auto"/>
              <w:ind w:left="0" w:firstLine="0"/>
            </w:pPr>
            <w:r>
              <w:t>This Part deals with privacy codes.</w:t>
            </w:r>
          </w:p>
          <w:p w14:paraId="23B36DDC" w14:textId="77777777" w:rsidR="00F76C8E" w:rsidRDefault="00000000">
            <w:pPr>
              <w:spacing w:after="267" w:line="238" w:lineRule="auto"/>
              <w:ind w:left="0" w:firstLine="0"/>
            </w:pPr>
            <w:r>
              <w:t>Division 2 deals with codes of practice about information privacy, called APP codes. APP code developers or the Commissioner may develop APP codes, which:</w:t>
            </w:r>
          </w:p>
          <w:p w14:paraId="358A61EC" w14:textId="77777777" w:rsidR="00F76C8E" w:rsidRDefault="00000000">
            <w:pPr>
              <w:numPr>
                <w:ilvl w:val="0"/>
                <w:numId w:val="582"/>
              </w:numPr>
              <w:spacing w:after="264" w:line="241" w:lineRule="auto"/>
              <w:ind w:left="1431" w:hanging="541"/>
            </w:pPr>
            <w:r>
              <w:t>must set out how one or more of the Australian Privacy Principles are to be applied or complied with; and</w:t>
            </w:r>
          </w:p>
          <w:p w14:paraId="18DB5BC6" w14:textId="77777777" w:rsidR="00F76C8E" w:rsidRDefault="00000000">
            <w:pPr>
              <w:numPr>
                <w:ilvl w:val="0"/>
                <w:numId w:val="582"/>
              </w:numPr>
              <w:spacing w:after="261" w:line="244" w:lineRule="auto"/>
              <w:ind w:left="1431" w:hanging="541"/>
            </w:pPr>
            <w:r>
              <w:t>may impose additional requirements to those imposed by the Australian Privacy Principles; and</w:t>
            </w:r>
          </w:p>
          <w:p w14:paraId="325C87E2" w14:textId="77777777" w:rsidR="00F76C8E" w:rsidRDefault="00000000">
            <w:pPr>
              <w:numPr>
                <w:ilvl w:val="0"/>
                <w:numId w:val="582"/>
              </w:numPr>
              <w:spacing w:after="224" w:line="259" w:lineRule="auto"/>
              <w:ind w:left="1431" w:hanging="541"/>
            </w:pPr>
            <w:r>
              <w:t>may deal with other specified matters.</w:t>
            </w:r>
          </w:p>
          <w:p w14:paraId="22D5B17C" w14:textId="77777777" w:rsidR="00F76C8E" w:rsidRDefault="00000000">
            <w:pPr>
              <w:spacing w:after="240" w:line="238" w:lineRule="auto"/>
              <w:ind w:left="0" w:firstLine="0"/>
            </w:pPr>
            <w:r>
              <w:t>If the Commissioner includes an APP code on the Codes Register, an APP entity bound by the code must not breach it. A breach of a registered APP code is an interference with the privacy of an individual.</w:t>
            </w:r>
          </w:p>
          <w:p w14:paraId="7B06A75A" w14:textId="77777777" w:rsidR="00F76C8E" w:rsidRDefault="00000000">
            <w:pPr>
              <w:spacing w:after="267" w:line="238" w:lineRule="auto"/>
              <w:ind w:left="0" w:firstLine="0"/>
            </w:pPr>
            <w:r>
              <w:t>Division 3 deals with a code of practice about credit reporting, called a CR code. CR code developers or the Commissioner may develop a CR code, which:</w:t>
            </w:r>
          </w:p>
          <w:p w14:paraId="494F2892" w14:textId="77777777" w:rsidR="00F76C8E" w:rsidRDefault="00000000">
            <w:pPr>
              <w:numPr>
                <w:ilvl w:val="0"/>
                <w:numId w:val="583"/>
              </w:numPr>
              <w:spacing w:after="261" w:line="244" w:lineRule="auto"/>
              <w:ind w:left="1425" w:hanging="541"/>
            </w:pPr>
            <w:r>
              <w:t>must set out how one or more of the provisions of Part IIIA are to be applied or complied with; and</w:t>
            </w:r>
          </w:p>
          <w:p w14:paraId="7CD4530F" w14:textId="77777777" w:rsidR="00F76C8E" w:rsidRDefault="00000000">
            <w:pPr>
              <w:numPr>
                <w:ilvl w:val="0"/>
                <w:numId w:val="583"/>
              </w:numPr>
              <w:spacing w:after="0" w:line="259" w:lineRule="auto"/>
              <w:ind w:left="1425" w:hanging="541"/>
            </w:pPr>
            <w:r>
              <w:t>must deal with matters required or permitted by Part IIIA to be provided for by the registered CR code; and</w:t>
            </w:r>
          </w:p>
        </w:tc>
      </w:tr>
    </w:tbl>
    <w:p w14:paraId="64258511"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6F40587" wp14:editId="3A84F192">
                <wp:extent cx="4537075" cy="9525"/>
                <wp:effectExtent l="0" t="0" r="0" b="0"/>
                <wp:docPr id="293628" name="Group 29362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597" name="Shape 1459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3628" style="width:357.25pt;height:0.75pt;mso-position-horizontal-relative:char;mso-position-vertical-relative:line" coordsize="45370,95">
                <v:shape id="Shape 14597" style="position:absolute;width:45370;height:0;left:0;top:0;" coordsize="4537075,0" path="m0,0l4537075,0">
                  <v:stroke weight="0.75pt" endcap="flat" joinstyle="miter" miterlimit="10" on="true" color="#000000"/>
                  <v:fill on="false" color="#000000" opacity="0"/>
                </v:shape>
              </v:group>
            </w:pict>
          </mc:Fallback>
        </mc:AlternateContent>
      </w:r>
    </w:p>
    <w:tbl>
      <w:tblPr>
        <w:tblStyle w:val="TableGrid"/>
        <w:tblW w:w="7087" w:type="dxa"/>
        <w:tblInd w:w="0" w:type="dxa"/>
        <w:tblCellMar>
          <w:top w:w="0" w:type="dxa"/>
          <w:left w:w="0" w:type="dxa"/>
          <w:bottom w:w="0" w:type="dxa"/>
          <w:right w:w="0" w:type="dxa"/>
        </w:tblCellMar>
        <w:tblLook w:val="04A0" w:firstRow="1" w:lastRow="0" w:firstColumn="1" w:lastColumn="0" w:noHBand="0" w:noVBand="1"/>
      </w:tblPr>
      <w:tblGrid>
        <w:gridCol w:w="2552"/>
        <w:gridCol w:w="3277"/>
        <w:gridCol w:w="1258"/>
      </w:tblGrid>
      <w:tr w:rsidR="00F76C8E" w14:paraId="47D98086" w14:textId="77777777">
        <w:trPr>
          <w:trHeight w:val="263"/>
        </w:trPr>
        <w:tc>
          <w:tcPr>
            <w:tcW w:w="2552" w:type="dxa"/>
            <w:tcBorders>
              <w:top w:val="nil"/>
              <w:left w:val="nil"/>
              <w:bottom w:val="nil"/>
              <w:right w:val="nil"/>
            </w:tcBorders>
          </w:tcPr>
          <w:p w14:paraId="0E6EBD9D" w14:textId="77777777" w:rsidR="00F76C8E" w:rsidRDefault="00F76C8E">
            <w:pPr>
              <w:spacing w:after="160" w:line="259" w:lineRule="auto"/>
              <w:ind w:left="0" w:firstLine="0"/>
            </w:pPr>
          </w:p>
        </w:tc>
        <w:tc>
          <w:tcPr>
            <w:tcW w:w="3277" w:type="dxa"/>
            <w:tcBorders>
              <w:top w:val="nil"/>
              <w:left w:val="nil"/>
              <w:bottom w:val="nil"/>
              <w:right w:val="nil"/>
            </w:tcBorders>
          </w:tcPr>
          <w:p w14:paraId="496CDABE" w14:textId="77777777" w:rsidR="00F76C8E" w:rsidRDefault="00000000">
            <w:pPr>
              <w:spacing w:after="0" w:line="259" w:lineRule="auto"/>
              <w:ind w:left="725" w:firstLine="0"/>
            </w:pPr>
            <w:r>
              <w:rPr>
                <w:i/>
                <w:sz w:val="16"/>
              </w:rPr>
              <w:t>Privacy Act 1988</w:t>
            </w:r>
          </w:p>
        </w:tc>
        <w:tc>
          <w:tcPr>
            <w:tcW w:w="1258" w:type="dxa"/>
            <w:tcBorders>
              <w:top w:val="nil"/>
              <w:left w:val="nil"/>
              <w:bottom w:val="nil"/>
              <w:right w:val="nil"/>
            </w:tcBorders>
          </w:tcPr>
          <w:p w14:paraId="70109964" w14:textId="77777777" w:rsidR="00F76C8E" w:rsidRDefault="00000000">
            <w:pPr>
              <w:spacing w:after="0" w:line="259" w:lineRule="auto"/>
              <w:ind w:left="0" w:firstLine="0"/>
              <w:jc w:val="right"/>
            </w:pPr>
            <w:r>
              <w:rPr>
                <w:i/>
                <w:sz w:val="16"/>
              </w:rPr>
              <w:t>167</w:t>
            </w:r>
          </w:p>
        </w:tc>
      </w:tr>
      <w:tr w:rsidR="00F76C8E" w14:paraId="26E89DB6" w14:textId="77777777">
        <w:trPr>
          <w:trHeight w:val="263"/>
        </w:trPr>
        <w:tc>
          <w:tcPr>
            <w:tcW w:w="2552" w:type="dxa"/>
            <w:tcBorders>
              <w:top w:val="nil"/>
              <w:left w:val="nil"/>
              <w:bottom w:val="nil"/>
              <w:right w:val="nil"/>
            </w:tcBorders>
            <w:vAlign w:val="bottom"/>
          </w:tcPr>
          <w:p w14:paraId="7E245D6E" w14:textId="77777777" w:rsidR="00F76C8E" w:rsidRDefault="00000000">
            <w:pPr>
              <w:spacing w:after="0" w:line="259" w:lineRule="auto"/>
              <w:ind w:left="0" w:firstLine="0"/>
            </w:pPr>
            <w:r>
              <w:rPr>
                <w:sz w:val="16"/>
              </w:rPr>
              <w:t>Compilation No. 81</w:t>
            </w:r>
          </w:p>
        </w:tc>
        <w:tc>
          <w:tcPr>
            <w:tcW w:w="3277" w:type="dxa"/>
            <w:tcBorders>
              <w:top w:val="nil"/>
              <w:left w:val="nil"/>
              <w:bottom w:val="nil"/>
              <w:right w:val="nil"/>
            </w:tcBorders>
            <w:vAlign w:val="bottom"/>
          </w:tcPr>
          <w:p w14:paraId="54215379" w14:textId="77777777" w:rsidR="00F76C8E" w:rsidRDefault="00000000">
            <w:pPr>
              <w:spacing w:after="0" w:line="259" w:lineRule="auto"/>
              <w:ind w:left="150" w:firstLine="0"/>
            </w:pPr>
            <w:r>
              <w:rPr>
                <w:sz w:val="16"/>
              </w:rPr>
              <w:t>Compilation date: 13/8/19</w:t>
            </w:r>
          </w:p>
        </w:tc>
        <w:tc>
          <w:tcPr>
            <w:tcW w:w="1258" w:type="dxa"/>
            <w:tcBorders>
              <w:top w:val="nil"/>
              <w:left w:val="nil"/>
              <w:bottom w:val="nil"/>
              <w:right w:val="nil"/>
            </w:tcBorders>
            <w:vAlign w:val="bottom"/>
          </w:tcPr>
          <w:p w14:paraId="1D8C3561" w14:textId="77777777" w:rsidR="00F76C8E" w:rsidRDefault="00000000">
            <w:pPr>
              <w:spacing w:after="0" w:line="259" w:lineRule="auto"/>
              <w:ind w:left="0" w:firstLine="0"/>
              <w:jc w:val="both"/>
            </w:pPr>
            <w:r>
              <w:rPr>
                <w:sz w:val="16"/>
              </w:rPr>
              <w:t>Registered: 20/8/19</w:t>
            </w:r>
          </w:p>
        </w:tc>
      </w:tr>
    </w:tbl>
    <w:p w14:paraId="44F70FEE" w14:textId="77777777" w:rsidR="00F76C8E" w:rsidRDefault="00F76C8E">
      <w:pPr>
        <w:sectPr w:rsidR="00F76C8E">
          <w:headerReference w:type="even" r:id="rId140"/>
          <w:headerReference w:type="default" r:id="rId141"/>
          <w:footerReference w:type="even" r:id="rId142"/>
          <w:footerReference w:type="default" r:id="rId143"/>
          <w:headerReference w:type="first" r:id="rId144"/>
          <w:footerReference w:type="first" r:id="rId145"/>
          <w:pgSz w:w="11907" w:h="16839"/>
          <w:pgMar w:top="1320" w:right="2410" w:bottom="3655" w:left="2410" w:header="798" w:footer="200" w:gutter="0"/>
          <w:cols w:space="720"/>
          <w:titlePg/>
        </w:sectPr>
      </w:pPr>
    </w:p>
    <w:p w14:paraId="552AFBDF" w14:textId="77777777" w:rsidR="00F76C8E" w:rsidRDefault="00000000">
      <w:pPr>
        <w:spacing w:after="288" w:line="264" w:lineRule="auto"/>
        <w:ind w:left="-5" w:hanging="10"/>
      </w:pPr>
      <w:r>
        <w:rPr>
          <w:b/>
          <w:sz w:val="20"/>
        </w:rPr>
        <w:lastRenderedPageBreak/>
        <w:t xml:space="preserve">Division 1 </w:t>
      </w:r>
      <w:r>
        <w:rPr>
          <w:sz w:val="20"/>
        </w:rPr>
        <w:t xml:space="preserve"> Introduction</w:t>
      </w:r>
    </w:p>
    <w:p w14:paraId="6D0D6EC1" w14:textId="77777777" w:rsidR="00F76C8E" w:rsidRDefault="00000000">
      <w:pPr>
        <w:pStyle w:val="Heading4"/>
        <w:spacing w:after="23" w:line="265" w:lineRule="auto"/>
        <w:ind w:left="-5"/>
      </w:pPr>
      <w:r>
        <w:rPr>
          <w:b w:val="0"/>
        </w:rPr>
        <w:t>Section 26</w:t>
      </w:r>
    </w:p>
    <w:tbl>
      <w:tblPr>
        <w:tblStyle w:val="TableGrid"/>
        <w:tblW w:w="6226" w:type="dxa"/>
        <w:tblInd w:w="998" w:type="dxa"/>
        <w:tblCellMar>
          <w:top w:w="53" w:type="dxa"/>
          <w:left w:w="136" w:type="dxa"/>
          <w:bottom w:w="0" w:type="dxa"/>
          <w:right w:w="115" w:type="dxa"/>
        </w:tblCellMar>
        <w:tblLook w:val="04A0" w:firstRow="1" w:lastRow="0" w:firstColumn="1" w:lastColumn="0" w:noHBand="0" w:noVBand="1"/>
      </w:tblPr>
      <w:tblGrid>
        <w:gridCol w:w="6226"/>
      </w:tblGrid>
      <w:tr w:rsidR="00F76C8E" w14:paraId="0400385E" w14:textId="77777777">
        <w:trPr>
          <w:trHeight w:val="2358"/>
        </w:trPr>
        <w:tc>
          <w:tcPr>
            <w:tcW w:w="6226" w:type="dxa"/>
            <w:tcBorders>
              <w:top w:val="nil"/>
              <w:left w:val="single" w:sz="6" w:space="0" w:color="000000"/>
              <w:bottom w:val="single" w:sz="6" w:space="0" w:color="000000"/>
              <w:right w:val="single" w:sz="6" w:space="0" w:color="000000"/>
            </w:tcBorders>
          </w:tcPr>
          <w:p w14:paraId="375ECCAA" w14:textId="77777777" w:rsidR="00F76C8E" w:rsidRDefault="00000000">
            <w:pPr>
              <w:tabs>
                <w:tab w:val="center" w:pos="1012"/>
                <w:tab w:val="center" w:pos="3098"/>
              </w:tabs>
              <w:spacing w:after="224" w:line="259" w:lineRule="auto"/>
              <w:ind w:left="0" w:firstLine="0"/>
            </w:pPr>
            <w:r>
              <w:rPr>
                <w:rFonts w:ascii="Calibri" w:eastAsia="Calibri" w:hAnsi="Calibri" w:cs="Calibri"/>
              </w:rPr>
              <w:tab/>
            </w:r>
            <w:r>
              <w:t>(c)</w:t>
            </w:r>
            <w:r>
              <w:tab/>
              <w:t>may deal with other specified matters.</w:t>
            </w:r>
          </w:p>
          <w:p w14:paraId="4ADE549F" w14:textId="77777777" w:rsidR="00F76C8E" w:rsidRDefault="00000000">
            <w:pPr>
              <w:spacing w:after="240" w:line="238" w:lineRule="auto"/>
              <w:ind w:left="0" w:firstLine="0"/>
            </w:pPr>
            <w:r>
              <w:t>If the Commissioner includes a CR code on the Codes Register, an entity bound by the code must not breach it. A breach of the registered CR code is an interference with the privacy of an individual.</w:t>
            </w:r>
          </w:p>
          <w:p w14:paraId="4E6140D0" w14:textId="77777777" w:rsidR="00F76C8E" w:rsidRDefault="00000000">
            <w:pPr>
              <w:spacing w:after="0" w:line="259" w:lineRule="auto"/>
              <w:ind w:left="0" w:firstLine="0"/>
            </w:pPr>
            <w:r>
              <w:t>Division 4 deals with the Codes Register, guidelines relating to codes and the review of the operation of registered codes.</w:t>
            </w:r>
          </w:p>
        </w:tc>
      </w:tr>
    </w:tbl>
    <w:p w14:paraId="177F2898"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9344C9A" wp14:editId="066B6C44">
                <wp:extent cx="4537075" cy="9525"/>
                <wp:effectExtent l="0" t="0" r="0" b="0"/>
                <wp:docPr id="293784" name="Group 29378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654" name="Shape 1465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3784" style="width:357.25pt;height:0.75pt;mso-position-horizontal-relative:char;mso-position-vertical-relative:line" coordsize="45370,95">
                <v:shape id="Shape 14654" style="position:absolute;width:45370;height:0;left:0;top:0;" coordsize="4537075,0" path="m0,0l4537075,0">
                  <v:stroke weight="0.75pt" endcap="flat" joinstyle="miter" miterlimit="10" on="true" color="#000000"/>
                  <v:fill on="false" color="#000000" opacity="0"/>
                </v:shape>
              </v:group>
            </w:pict>
          </mc:Fallback>
        </mc:AlternateContent>
      </w:r>
    </w:p>
    <w:p w14:paraId="04451CC6" w14:textId="77777777" w:rsidR="00F76C8E" w:rsidRDefault="00000000">
      <w:pPr>
        <w:tabs>
          <w:tab w:val="center" w:pos="3833"/>
        </w:tabs>
        <w:spacing w:after="204" w:line="259" w:lineRule="auto"/>
        <w:ind w:left="-15" w:firstLine="0"/>
      </w:pPr>
      <w:r>
        <w:rPr>
          <w:i/>
          <w:sz w:val="16"/>
        </w:rPr>
        <w:t>168</w:t>
      </w:r>
      <w:r>
        <w:rPr>
          <w:i/>
          <w:sz w:val="16"/>
        </w:rPr>
        <w:tab/>
        <w:t>Privacy Act 1988</w:t>
      </w:r>
    </w:p>
    <w:p w14:paraId="6A6D8B54"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7870696" w14:textId="77777777" w:rsidR="00F76C8E" w:rsidRDefault="00000000">
      <w:pPr>
        <w:spacing w:after="576" w:line="265" w:lineRule="auto"/>
        <w:ind w:left="10" w:right="-15" w:hanging="10"/>
        <w:jc w:val="right"/>
      </w:pPr>
      <w:r>
        <w:rPr>
          <w:sz w:val="24"/>
        </w:rPr>
        <w:t>Section 26A</w:t>
      </w:r>
    </w:p>
    <w:p w14:paraId="62145FA3" w14:textId="77777777" w:rsidR="00F76C8E" w:rsidRDefault="00000000">
      <w:pPr>
        <w:pStyle w:val="Heading3"/>
        <w:spacing w:after="185"/>
        <w:ind w:left="-5"/>
      </w:pPr>
      <w:r>
        <w:t>Division 2—Registered APP codes</w:t>
      </w:r>
    </w:p>
    <w:p w14:paraId="42A5E46E" w14:textId="77777777" w:rsidR="00F76C8E" w:rsidRDefault="00000000">
      <w:pPr>
        <w:spacing w:after="248"/>
        <w:ind w:left="-5" w:hanging="10"/>
      </w:pPr>
      <w:r>
        <w:rPr>
          <w:b/>
          <w:sz w:val="26"/>
        </w:rPr>
        <w:t>Subdivision A—Compliance with registered APP codes etc.</w:t>
      </w:r>
    </w:p>
    <w:p w14:paraId="71391F3B" w14:textId="77777777" w:rsidR="00F76C8E" w:rsidRDefault="00000000">
      <w:pPr>
        <w:pStyle w:val="Heading4"/>
        <w:spacing w:after="147"/>
        <w:ind w:left="-5"/>
      </w:pPr>
      <w:r>
        <w:t>26A  APP entities to comply with binding registered APP codes</w:t>
      </w:r>
    </w:p>
    <w:p w14:paraId="37702161" w14:textId="77777777" w:rsidR="00F76C8E" w:rsidRDefault="00000000">
      <w:pPr>
        <w:spacing w:after="289"/>
        <w:ind w:left="1134" w:right="9" w:firstLine="0"/>
      </w:pPr>
      <w:r>
        <w:t>An APP entity must not do an act, or engage in a practice, that breaches a registered APP code that binds the entity.</w:t>
      </w:r>
    </w:p>
    <w:p w14:paraId="63BD6552" w14:textId="77777777" w:rsidR="00F76C8E" w:rsidRDefault="00000000">
      <w:pPr>
        <w:pStyle w:val="Heading5"/>
        <w:spacing w:after="165" w:line="259" w:lineRule="auto"/>
        <w:ind w:left="-5"/>
      </w:pPr>
      <w:r>
        <w:t xml:space="preserve">26B  What is a </w:t>
      </w:r>
      <w:r>
        <w:rPr>
          <w:i/>
        </w:rPr>
        <w:t>registered APP code</w:t>
      </w:r>
    </w:p>
    <w:p w14:paraId="73E4E7E2" w14:textId="77777777" w:rsidR="00F76C8E" w:rsidRDefault="00000000">
      <w:pPr>
        <w:numPr>
          <w:ilvl w:val="0"/>
          <w:numId w:val="292"/>
        </w:numPr>
        <w:spacing w:after="191"/>
        <w:ind w:right="9" w:hanging="370"/>
      </w:pPr>
      <w:r>
        <w:t xml:space="preserve">A </w:t>
      </w:r>
      <w:r>
        <w:rPr>
          <w:b/>
          <w:i/>
        </w:rPr>
        <w:t>registered APP code</w:t>
      </w:r>
      <w:r>
        <w:t xml:space="preserve"> is an APP code: (a) that is included on the Codes Register; and (b) that is in force.</w:t>
      </w:r>
    </w:p>
    <w:p w14:paraId="2FA0B4ED" w14:textId="77777777" w:rsidR="00F76C8E" w:rsidRDefault="00000000">
      <w:pPr>
        <w:numPr>
          <w:ilvl w:val="0"/>
          <w:numId w:val="292"/>
        </w:numPr>
        <w:spacing w:after="200"/>
        <w:ind w:right="9" w:hanging="370"/>
      </w:pPr>
      <w:r>
        <w:t>A registered APP code is a legislative instrument.</w:t>
      </w:r>
    </w:p>
    <w:p w14:paraId="4349AA42" w14:textId="77777777" w:rsidR="00F76C8E" w:rsidRDefault="00000000">
      <w:pPr>
        <w:numPr>
          <w:ilvl w:val="0"/>
          <w:numId w:val="292"/>
        </w:numPr>
        <w:spacing w:after="97"/>
        <w:ind w:right="9" w:hanging="370"/>
      </w:pPr>
      <w:r>
        <w:t xml:space="preserve">Subsection 12(2) (retrospective application of legislative instruments) of the </w:t>
      </w:r>
      <w:r>
        <w:rPr>
          <w:i/>
        </w:rPr>
        <w:t>Legislation Act 2003</w:t>
      </w:r>
      <w:r>
        <w:t xml:space="preserve"> does not apply to a registered APP code.</w:t>
      </w:r>
    </w:p>
    <w:p w14:paraId="7C158EB9" w14:textId="77777777" w:rsidR="00F76C8E" w:rsidRDefault="00000000">
      <w:pPr>
        <w:spacing w:after="327"/>
        <w:ind w:left="1985" w:hanging="851"/>
      </w:pPr>
      <w:r>
        <w:rPr>
          <w:sz w:val="18"/>
        </w:rPr>
        <w:t>Note:</w:t>
      </w:r>
      <w:r>
        <w:rPr>
          <w:sz w:val="18"/>
        </w:rPr>
        <w:tab/>
        <w:t>An APP code cannot come into force before it is included on the Codes Register: see paragraph 26C(2)(c).</w:t>
      </w:r>
    </w:p>
    <w:p w14:paraId="62114CDC" w14:textId="77777777" w:rsidR="00F76C8E" w:rsidRDefault="00000000">
      <w:pPr>
        <w:pStyle w:val="Heading4"/>
        <w:ind w:left="-5"/>
      </w:pPr>
      <w:r>
        <w:lastRenderedPageBreak/>
        <w:t xml:space="preserve">26C  What is an </w:t>
      </w:r>
      <w:r>
        <w:rPr>
          <w:i/>
        </w:rPr>
        <w:t>APP code</w:t>
      </w:r>
    </w:p>
    <w:p w14:paraId="4CBE854A" w14:textId="77777777" w:rsidR="00F76C8E" w:rsidRDefault="00000000">
      <w:pPr>
        <w:numPr>
          <w:ilvl w:val="0"/>
          <w:numId w:val="293"/>
        </w:numPr>
        <w:spacing w:after="197"/>
        <w:ind w:right="9" w:hanging="370"/>
      </w:pPr>
      <w:r>
        <w:t xml:space="preserve">An </w:t>
      </w:r>
      <w:r>
        <w:rPr>
          <w:b/>
          <w:i/>
        </w:rPr>
        <w:t>APP code</w:t>
      </w:r>
      <w:r>
        <w:t xml:space="preserve"> is a written code of practice about information privacy.</w:t>
      </w:r>
    </w:p>
    <w:p w14:paraId="440C3AE7" w14:textId="77777777" w:rsidR="00F76C8E" w:rsidRDefault="00000000">
      <w:pPr>
        <w:numPr>
          <w:ilvl w:val="0"/>
          <w:numId w:val="293"/>
        </w:numPr>
        <w:ind w:right="9" w:hanging="370"/>
      </w:pPr>
      <w:r>
        <w:t>An APP code must:</w:t>
      </w:r>
    </w:p>
    <w:p w14:paraId="243C93A6" w14:textId="77777777" w:rsidR="00F76C8E" w:rsidRDefault="00000000">
      <w:pPr>
        <w:numPr>
          <w:ilvl w:val="1"/>
          <w:numId w:val="293"/>
        </w:numPr>
        <w:ind w:right="9"/>
      </w:pPr>
      <w:r>
        <w:t>set out how one or more of the Australian Privacy Principles are to be applied or complied with; and</w:t>
      </w:r>
    </w:p>
    <w:p w14:paraId="42F91814" w14:textId="77777777" w:rsidR="00F76C8E" w:rsidRDefault="00000000">
      <w:pPr>
        <w:numPr>
          <w:ilvl w:val="1"/>
          <w:numId w:val="293"/>
        </w:numPr>
        <w:ind w:right="9"/>
      </w:pPr>
      <w:r>
        <w:t>specify the APP entities that are bound by the code, or a way of determining the APP entities that are bound by the code; and</w:t>
      </w:r>
    </w:p>
    <w:p w14:paraId="691D89C2" w14:textId="77777777" w:rsidR="00F76C8E" w:rsidRDefault="00000000">
      <w:pPr>
        <w:numPr>
          <w:ilvl w:val="1"/>
          <w:numId w:val="293"/>
        </w:numPr>
        <w:spacing w:after="0"/>
        <w:ind w:right="9"/>
      </w:pPr>
      <w:r>
        <w:t>set out the period during which the code is in force (which must not start before the day the code is registered under section 26H).</w:t>
      </w:r>
    </w:p>
    <w:p w14:paraId="2D3AD728"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22528A5" wp14:editId="469527C5">
                <wp:extent cx="4537075" cy="9525"/>
                <wp:effectExtent l="0" t="0" r="0" b="0"/>
                <wp:docPr id="294370" name="Group 29437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683" name="Shape 1468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4370" style="width:357.25pt;height:0.75pt;mso-position-horizontal-relative:char;mso-position-vertical-relative:line" coordsize="45370,95">
                <v:shape id="Shape 14683" style="position:absolute;width:45370;height:0;left:0;top:0;" coordsize="4537075,0" path="m0,0l4537075,0">
                  <v:stroke weight="0.75pt" endcap="flat" joinstyle="miter" miterlimit="10" on="true" color="#000000"/>
                  <v:fill on="false" color="#000000" opacity="0"/>
                </v:shape>
              </v:group>
            </w:pict>
          </mc:Fallback>
        </mc:AlternateContent>
      </w:r>
    </w:p>
    <w:p w14:paraId="455CE0CA"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169</w:t>
      </w:r>
    </w:p>
    <w:p w14:paraId="17287542"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6273095" w14:textId="77777777" w:rsidR="00F76C8E" w:rsidRDefault="00000000">
      <w:pPr>
        <w:pStyle w:val="Heading5"/>
        <w:spacing w:after="307" w:line="265" w:lineRule="auto"/>
        <w:ind w:left="-5"/>
      </w:pPr>
      <w:r>
        <w:rPr>
          <w:b w:val="0"/>
        </w:rPr>
        <w:t>Section 26D</w:t>
      </w:r>
    </w:p>
    <w:p w14:paraId="287F822C" w14:textId="77777777" w:rsidR="00F76C8E" w:rsidRDefault="00000000">
      <w:pPr>
        <w:numPr>
          <w:ilvl w:val="0"/>
          <w:numId w:val="294"/>
        </w:numPr>
        <w:ind w:right="9" w:hanging="370"/>
      </w:pPr>
      <w:r>
        <w:t>An APP code may do one or more of the following:</w:t>
      </w:r>
    </w:p>
    <w:p w14:paraId="3EB194BF" w14:textId="77777777" w:rsidR="00F76C8E" w:rsidRDefault="00000000">
      <w:pPr>
        <w:numPr>
          <w:ilvl w:val="1"/>
          <w:numId w:val="294"/>
        </w:numPr>
        <w:ind w:left="1642" w:right="9" w:hanging="370"/>
      </w:pPr>
      <w:r>
        <w:t>impose additional requirements to those imposed by one or more of the Australian Privacy Principles, so long as the additional requirements are not contrary to, or inconsistent with, those principles;</w:t>
      </w:r>
    </w:p>
    <w:p w14:paraId="3DA43728" w14:textId="77777777" w:rsidR="00F76C8E" w:rsidRDefault="00000000">
      <w:pPr>
        <w:numPr>
          <w:ilvl w:val="1"/>
          <w:numId w:val="294"/>
        </w:numPr>
        <w:ind w:left="1642" w:right="9" w:hanging="370"/>
      </w:pPr>
      <w:r>
        <w:t>cover an act or practice that is exempt within the meaning of subsection 7B(1), (2) or (3);</w:t>
      </w:r>
    </w:p>
    <w:p w14:paraId="5FE4D637" w14:textId="77777777" w:rsidR="00F76C8E" w:rsidRDefault="00000000">
      <w:pPr>
        <w:numPr>
          <w:ilvl w:val="1"/>
          <w:numId w:val="294"/>
        </w:numPr>
        <w:ind w:left="1642" w:right="9" w:hanging="370"/>
      </w:pPr>
      <w:r>
        <w:t>deal with the internal handling of complaints;</w:t>
      </w:r>
    </w:p>
    <w:p w14:paraId="68FAF044" w14:textId="77777777" w:rsidR="00F76C8E" w:rsidRDefault="00000000">
      <w:pPr>
        <w:numPr>
          <w:ilvl w:val="1"/>
          <w:numId w:val="294"/>
        </w:numPr>
        <w:ind w:left="1642" w:right="9" w:hanging="370"/>
      </w:pPr>
      <w:r>
        <w:t>provide for the reporting to the Commissioner about complaints;</w:t>
      </w:r>
    </w:p>
    <w:p w14:paraId="7DE05D4E" w14:textId="77777777" w:rsidR="00F76C8E" w:rsidRDefault="00000000">
      <w:pPr>
        <w:numPr>
          <w:ilvl w:val="1"/>
          <w:numId w:val="294"/>
        </w:numPr>
        <w:spacing w:after="194"/>
        <w:ind w:left="1642" w:right="9" w:hanging="370"/>
      </w:pPr>
      <w:r>
        <w:t>deal with any other relevant matters.</w:t>
      </w:r>
    </w:p>
    <w:p w14:paraId="23687C2A" w14:textId="77777777" w:rsidR="00F76C8E" w:rsidRDefault="00000000">
      <w:pPr>
        <w:numPr>
          <w:ilvl w:val="0"/>
          <w:numId w:val="294"/>
        </w:numPr>
        <w:ind w:right="9" w:hanging="370"/>
      </w:pPr>
      <w:r>
        <w:t>An APP code may be expressed to apply to any one or more of the following:</w:t>
      </w:r>
    </w:p>
    <w:p w14:paraId="7A70106D" w14:textId="77777777" w:rsidR="00F76C8E" w:rsidRDefault="00000000">
      <w:pPr>
        <w:numPr>
          <w:ilvl w:val="1"/>
          <w:numId w:val="294"/>
        </w:numPr>
        <w:ind w:left="1642" w:right="9" w:hanging="370"/>
      </w:pPr>
      <w:r>
        <w:t>all personal information or a specified type of personal information;</w:t>
      </w:r>
    </w:p>
    <w:p w14:paraId="38331624" w14:textId="77777777" w:rsidR="00F76C8E" w:rsidRDefault="00000000">
      <w:pPr>
        <w:numPr>
          <w:ilvl w:val="1"/>
          <w:numId w:val="294"/>
        </w:numPr>
        <w:ind w:left="1642" w:right="9" w:hanging="370"/>
      </w:pPr>
      <w:r>
        <w:t>a specified activity, or a specified class of activities, of an APP entity;</w:t>
      </w:r>
    </w:p>
    <w:p w14:paraId="1AE53653" w14:textId="77777777" w:rsidR="00F76C8E" w:rsidRDefault="00000000">
      <w:pPr>
        <w:numPr>
          <w:ilvl w:val="1"/>
          <w:numId w:val="294"/>
        </w:numPr>
        <w:ind w:left="1642" w:right="9" w:hanging="370"/>
      </w:pPr>
      <w:r>
        <w:t>a specified industry sector or profession, or a specified class of industry sectors or professions;</w:t>
      </w:r>
    </w:p>
    <w:p w14:paraId="6661E06C" w14:textId="77777777" w:rsidR="00F76C8E" w:rsidRDefault="00000000">
      <w:pPr>
        <w:numPr>
          <w:ilvl w:val="1"/>
          <w:numId w:val="294"/>
        </w:numPr>
        <w:spacing w:after="194"/>
        <w:ind w:left="1642" w:right="9" w:hanging="370"/>
      </w:pPr>
      <w:r>
        <w:t>APP entities that use technology of a specified kind.</w:t>
      </w:r>
    </w:p>
    <w:p w14:paraId="53EB7A02" w14:textId="77777777" w:rsidR="00F76C8E" w:rsidRDefault="00000000">
      <w:pPr>
        <w:numPr>
          <w:ilvl w:val="0"/>
          <w:numId w:val="294"/>
        </w:numPr>
        <w:spacing w:after="292"/>
        <w:ind w:right="9" w:hanging="370"/>
      </w:pPr>
      <w:r>
        <w:lastRenderedPageBreak/>
        <w:t>An APP code is not a legislative instrument.</w:t>
      </w:r>
    </w:p>
    <w:p w14:paraId="0BB4725A" w14:textId="77777777" w:rsidR="00F76C8E" w:rsidRDefault="00000000">
      <w:pPr>
        <w:pStyle w:val="Heading4"/>
        <w:spacing w:after="151"/>
        <w:ind w:left="1119" w:hanging="1134"/>
      </w:pPr>
      <w:r>
        <w:t>26D  Extension of Act to exempt acts or practices covered by registered APP codes</w:t>
      </w:r>
    </w:p>
    <w:p w14:paraId="24938F15" w14:textId="77777777" w:rsidR="00F76C8E" w:rsidRDefault="00000000">
      <w:pPr>
        <w:spacing w:after="1809"/>
        <w:ind w:left="1134" w:right="9" w:firstLine="0"/>
      </w:pPr>
      <w:r>
        <w:t>If a registered APP code covers an act or practice that is exempt within the meaning of subsection 7B(1), (2) or (3), this Act applies in relation to the code as if that act or practice were not exempt.</w:t>
      </w:r>
    </w:p>
    <w:p w14:paraId="4BE4EECC"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32384A2" wp14:editId="64A43369">
                <wp:extent cx="4537075" cy="9525"/>
                <wp:effectExtent l="0" t="0" r="0" b="0"/>
                <wp:docPr id="293911" name="Group 29391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762" name="Shape 1476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3911" style="width:357.25pt;height:0.75pt;mso-position-horizontal-relative:char;mso-position-vertical-relative:line" coordsize="45370,95">
                <v:shape id="Shape 14762" style="position:absolute;width:45370;height:0;left:0;top:0;" coordsize="4537075,0" path="m0,0l4537075,0">
                  <v:stroke weight="0.75pt" endcap="flat" joinstyle="miter" miterlimit="10" on="true" color="#000000"/>
                  <v:fill on="false" color="#000000" opacity="0"/>
                </v:shape>
              </v:group>
            </w:pict>
          </mc:Fallback>
        </mc:AlternateContent>
      </w:r>
    </w:p>
    <w:p w14:paraId="28A9DD9B" w14:textId="77777777" w:rsidR="00F76C8E" w:rsidRDefault="00000000">
      <w:pPr>
        <w:tabs>
          <w:tab w:val="center" w:pos="3833"/>
        </w:tabs>
        <w:spacing w:after="204" w:line="259" w:lineRule="auto"/>
        <w:ind w:left="-15" w:firstLine="0"/>
      </w:pPr>
      <w:r>
        <w:rPr>
          <w:i/>
          <w:sz w:val="16"/>
        </w:rPr>
        <w:t>170</w:t>
      </w:r>
      <w:r>
        <w:rPr>
          <w:i/>
          <w:sz w:val="16"/>
        </w:rPr>
        <w:tab/>
        <w:t>Privacy Act 1988</w:t>
      </w:r>
    </w:p>
    <w:p w14:paraId="17A74074"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6605E03" w14:textId="77777777" w:rsidR="00F76C8E" w:rsidRDefault="00000000">
      <w:pPr>
        <w:spacing w:after="317" w:line="265" w:lineRule="auto"/>
        <w:ind w:left="10" w:right="-15" w:hanging="10"/>
        <w:jc w:val="right"/>
      </w:pPr>
      <w:r>
        <w:rPr>
          <w:sz w:val="24"/>
        </w:rPr>
        <w:t>Section 26E</w:t>
      </w:r>
    </w:p>
    <w:p w14:paraId="3A035196" w14:textId="77777777" w:rsidR="00F76C8E" w:rsidRDefault="00000000">
      <w:pPr>
        <w:pStyle w:val="Heading4"/>
        <w:spacing w:after="248"/>
        <w:ind w:left="-5"/>
      </w:pPr>
      <w:r>
        <w:rPr>
          <w:sz w:val="26"/>
        </w:rPr>
        <w:t>Subdivision B—Development and registration of APP codes</w:t>
      </w:r>
    </w:p>
    <w:p w14:paraId="2C5DBFAF" w14:textId="77777777" w:rsidR="00F76C8E" w:rsidRDefault="00000000">
      <w:pPr>
        <w:pStyle w:val="Heading5"/>
        <w:spacing w:after="207"/>
        <w:ind w:left="-5"/>
      </w:pPr>
      <w:r>
        <w:t>26E  Development of APP codes by APP code developers</w:t>
      </w:r>
    </w:p>
    <w:p w14:paraId="238F6E66" w14:textId="77777777" w:rsidR="00F76C8E" w:rsidRDefault="00000000">
      <w:pPr>
        <w:spacing w:after="196"/>
        <w:ind w:left="1129" w:hanging="10"/>
      </w:pPr>
      <w:r>
        <w:rPr>
          <w:i/>
        </w:rPr>
        <w:t>Own initiative</w:t>
      </w:r>
    </w:p>
    <w:p w14:paraId="508B0004" w14:textId="77777777" w:rsidR="00F76C8E" w:rsidRDefault="00000000">
      <w:pPr>
        <w:numPr>
          <w:ilvl w:val="0"/>
          <w:numId w:val="295"/>
        </w:numPr>
        <w:spacing w:after="233"/>
        <w:ind w:right="9" w:hanging="370"/>
      </w:pPr>
      <w:r>
        <w:t>An APP code developer may develop an APP code.</w:t>
      </w:r>
    </w:p>
    <w:p w14:paraId="7F8C85CC" w14:textId="77777777" w:rsidR="00F76C8E" w:rsidRDefault="00000000">
      <w:pPr>
        <w:spacing w:after="196"/>
        <w:ind w:left="1129" w:hanging="10"/>
      </w:pPr>
      <w:r>
        <w:rPr>
          <w:i/>
        </w:rPr>
        <w:t>At the Commissioner’s request</w:t>
      </w:r>
    </w:p>
    <w:p w14:paraId="4CF5D5F9" w14:textId="77777777" w:rsidR="00F76C8E" w:rsidRDefault="00000000">
      <w:pPr>
        <w:numPr>
          <w:ilvl w:val="0"/>
          <w:numId w:val="295"/>
        </w:numPr>
        <w:spacing w:after="197"/>
        <w:ind w:right="9" w:hanging="370"/>
      </w:pPr>
      <w:r>
        <w:t>The Commissioner may, in writing, request an APP code developer to develop an APP code, and apply to the Commissioner for the code to be registered, if the Commissioner is satisfied it is in the public interest for the code to be developed.</w:t>
      </w:r>
    </w:p>
    <w:p w14:paraId="0E1E9CD5" w14:textId="77777777" w:rsidR="00F76C8E" w:rsidRDefault="00000000">
      <w:pPr>
        <w:numPr>
          <w:ilvl w:val="0"/>
          <w:numId w:val="295"/>
        </w:numPr>
        <w:ind w:right="9" w:hanging="370"/>
      </w:pPr>
      <w:r>
        <w:t>The request must:</w:t>
      </w:r>
    </w:p>
    <w:p w14:paraId="47735605" w14:textId="77777777" w:rsidR="00F76C8E" w:rsidRDefault="00000000">
      <w:pPr>
        <w:numPr>
          <w:ilvl w:val="1"/>
          <w:numId w:val="295"/>
        </w:numPr>
        <w:ind w:left="1642" w:right="9" w:hanging="370"/>
      </w:pPr>
      <w:r>
        <w:t>specify the period within which the request must be complied with; and</w:t>
      </w:r>
    </w:p>
    <w:p w14:paraId="2EB7D1F6" w14:textId="77777777" w:rsidR="00F76C8E" w:rsidRDefault="00000000">
      <w:pPr>
        <w:numPr>
          <w:ilvl w:val="1"/>
          <w:numId w:val="295"/>
        </w:numPr>
        <w:spacing w:after="194"/>
        <w:ind w:left="1642" w:right="9" w:hanging="370"/>
      </w:pPr>
      <w:r>
        <w:t>set out the effect of section 26A.</w:t>
      </w:r>
    </w:p>
    <w:p w14:paraId="5CFEA388" w14:textId="77777777" w:rsidR="00F76C8E" w:rsidRDefault="00000000">
      <w:pPr>
        <w:numPr>
          <w:ilvl w:val="0"/>
          <w:numId w:val="295"/>
        </w:numPr>
        <w:ind w:right="9" w:hanging="370"/>
      </w:pPr>
      <w:r>
        <w:t>The period:</w:t>
      </w:r>
    </w:p>
    <w:p w14:paraId="2FD47817" w14:textId="77777777" w:rsidR="00F76C8E" w:rsidRDefault="00000000">
      <w:pPr>
        <w:numPr>
          <w:ilvl w:val="1"/>
          <w:numId w:val="295"/>
        </w:numPr>
        <w:ind w:left="1642" w:right="9" w:hanging="370"/>
      </w:pPr>
      <w:r>
        <w:lastRenderedPageBreak/>
        <w:t>must run for at least 120 days from the date the request is made; and</w:t>
      </w:r>
    </w:p>
    <w:p w14:paraId="050FE27A" w14:textId="77777777" w:rsidR="00F76C8E" w:rsidRDefault="00000000">
      <w:pPr>
        <w:numPr>
          <w:ilvl w:val="1"/>
          <w:numId w:val="295"/>
        </w:numPr>
        <w:spacing w:after="194"/>
        <w:ind w:left="1642" w:right="9" w:hanging="370"/>
      </w:pPr>
      <w:r>
        <w:t>may be extended by the Commissioner.</w:t>
      </w:r>
    </w:p>
    <w:p w14:paraId="4D7006CF" w14:textId="77777777" w:rsidR="00F76C8E" w:rsidRDefault="00000000">
      <w:pPr>
        <w:numPr>
          <w:ilvl w:val="0"/>
          <w:numId w:val="295"/>
        </w:numPr>
        <w:ind w:right="9" w:hanging="370"/>
      </w:pPr>
      <w:r>
        <w:t>The request may:</w:t>
      </w:r>
    </w:p>
    <w:p w14:paraId="5DC21EA5" w14:textId="77777777" w:rsidR="00F76C8E" w:rsidRDefault="00000000">
      <w:pPr>
        <w:numPr>
          <w:ilvl w:val="1"/>
          <w:numId w:val="295"/>
        </w:numPr>
        <w:ind w:left="1642" w:right="9" w:hanging="370"/>
      </w:pPr>
      <w:r>
        <w:t>specify one or more matters that the APP code must deal with; and</w:t>
      </w:r>
    </w:p>
    <w:p w14:paraId="7B1E8BE9" w14:textId="77777777" w:rsidR="00F76C8E" w:rsidRDefault="00000000">
      <w:pPr>
        <w:numPr>
          <w:ilvl w:val="1"/>
          <w:numId w:val="295"/>
        </w:numPr>
        <w:spacing w:after="197"/>
        <w:ind w:left="1642" w:right="9" w:hanging="370"/>
      </w:pPr>
      <w:r>
        <w:t>specify the APP entities, or a class of APP entities, that should be bound by the code.</w:t>
      </w:r>
    </w:p>
    <w:p w14:paraId="5DEA6008" w14:textId="77777777" w:rsidR="00F76C8E" w:rsidRDefault="00000000">
      <w:pPr>
        <w:numPr>
          <w:ilvl w:val="0"/>
          <w:numId w:val="295"/>
        </w:numPr>
        <w:spacing w:after="197"/>
        <w:ind w:right="9" w:hanging="370"/>
      </w:pPr>
      <w:r>
        <w:t>Despite paragraph (5)(a), the Commissioner must not require an APP code to cover an act or practice that is exempt within the meaning of subsection 7B(1), (2) or (3). However, the APP code that is developed by the APP code developer may cover such an act or practice.</w:t>
      </w:r>
    </w:p>
    <w:p w14:paraId="0372EC73" w14:textId="77777777" w:rsidR="00F76C8E" w:rsidRDefault="00000000">
      <w:pPr>
        <w:numPr>
          <w:ilvl w:val="0"/>
          <w:numId w:val="295"/>
        </w:numPr>
        <w:spacing w:after="0"/>
        <w:ind w:right="9" w:hanging="370"/>
      </w:pPr>
      <w:r>
        <w:t>The Commissioner must make a copy of the request publicly available as soon as practicable after the request is made.</w:t>
      </w:r>
    </w:p>
    <w:p w14:paraId="6AE5AD93"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A5526F4" wp14:editId="7FC41004">
                <wp:extent cx="4537075" cy="9525"/>
                <wp:effectExtent l="0" t="0" r="0" b="0"/>
                <wp:docPr id="294247" name="Group 29424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832" name="Shape 1483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4247" style="width:357.25pt;height:0.75pt;mso-position-horizontal-relative:char;mso-position-vertical-relative:line" coordsize="45370,95">
                <v:shape id="Shape 14832" style="position:absolute;width:45370;height:0;left:0;top:0;" coordsize="4537075,0" path="m0,0l4537075,0">
                  <v:stroke weight="0.75pt" endcap="flat" joinstyle="miter" miterlimit="10" on="true" color="#000000"/>
                  <v:fill on="false" color="#000000" opacity="0"/>
                </v:shape>
              </v:group>
            </w:pict>
          </mc:Fallback>
        </mc:AlternateContent>
      </w:r>
    </w:p>
    <w:p w14:paraId="0840CA48"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171</w:t>
      </w:r>
    </w:p>
    <w:p w14:paraId="389CD298"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347F206" w14:textId="77777777" w:rsidR="00F76C8E" w:rsidRDefault="00000000">
      <w:pPr>
        <w:spacing w:after="280" w:line="265" w:lineRule="auto"/>
        <w:ind w:left="-5" w:hanging="10"/>
      </w:pPr>
      <w:r>
        <w:rPr>
          <w:sz w:val="24"/>
        </w:rPr>
        <w:t>Section 26F</w:t>
      </w:r>
    </w:p>
    <w:p w14:paraId="2A1CC418" w14:textId="77777777" w:rsidR="00F76C8E" w:rsidRDefault="00000000">
      <w:pPr>
        <w:pStyle w:val="Heading5"/>
        <w:ind w:left="-5"/>
      </w:pPr>
      <w:r>
        <w:t>26F  Application for registration of APP codes</w:t>
      </w:r>
    </w:p>
    <w:p w14:paraId="2C9BA68F" w14:textId="77777777" w:rsidR="00F76C8E" w:rsidRDefault="00000000">
      <w:pPr>
        <w:numPr>
          <w:ilvl w:val="0"/>
          <w:numId w:val="296"/>
        </w:numPr>
        <w:spacing w:after="197"/>
        <w:ind w:right="9" w:hanging="370"/>
      </w:pPr>
      <w:r>
        <w:t>If an APP code developer develops an APP code, the developer may apply to the Commissioner for registration of the code.</w:t>
      </w:r>
    </w:p>
    <w:p w14:paraId="6A518D9E" w14:textId="77777777" w:rsidR="00F76C8E" w:rsidRDefault="00000000">
      <w:pPr>
        <w:numPr>
          <w:ilvl w:val="0"/>
          <w:numId w:val="296"/>
        </w:numPr>
        <w:ind w:right="9" w:hanging="370"/>
      </w:pPr>
      <w:r>
        <w:t>Before making the application, the APP code developer must:</w:t>
      </w:r>
    </w:p>
    <w:p w14:paraId="55B2E626" w14:textId="77777777" w:rsidR="00F76C8E" w:rsidRDefault="00000000">
      <w:pPr>
        <w:numPr>
          <w:ilvl w:val="1"/>
          <w:numId w:val="296"/>
        </w:numPr>
        <w:ind w:right="9"/>
      </w:pPr>
      <w:r>
        <w:t>make a draft of the APP code publicly available; and</w:t>
      </w:r>
    </w:p>
    <w:p w14:paraId="4B343465" w14:textId="77777777" w:rsidR="00F76C8E" w:rsidRDefault="00000000">
      <w:pPr>
        <w:numPr>
          <w:ilvl w:val="1"/>
          <w:numId w:val="296"/>
        </w:numPr>
        <w:ind w:right="9"/>
      </w:pPr>
      <w:r>
        <w:t>invite the public to make submissions to the developer about the draft within a specified period (which must run for at least 28 days); and</w:t>
      </w:r>
    </w:p>
    <w:p w14:paraId="2CCAD272" w14:textId="77777777" w:rsidR="00F76C8E" w:rsidRDefault="00000000">
      <w:pPr>
        <w:numPr>
          <w:ilvl w:val="1"/>
          <w:numId w:val="296"/>
        </w:numPr>
        <w:spacing w:after="197"/>
        <w:ind w:right="9"/>
      </w:pPr>
      <w:r>
        <w:t>give consideration to any submissions made within the specified period.</w:t>
      </w:r>
    </w:p>
    <w:p w14:paraId="7BF82B63" w14:textId="77777777" w:rsidR="00F76C8E" w:rsidRDefault="00000000">
      <w:pPr>
        <w:numPr>
          <w:ilvl w:val="0"/>
          <w:numId w:val="296"/>
        </w:numPr>
        <w:ind w:right="9" w:hanging="370"/>
      </w:pPr>
      <w:r>
        <w:t>The application must:</w:t>
      </w:r>
    </w:p>
    <w:p w14:paraId="7AA57C35" w14:textId="77777777" w:rsidR="00F76C8E" w:rsidRDefault="00000000">
      <w:pPr>
        <w:numPr>
          <w:ilvl w:val="1"/>
          <w:numId w:val="296"/>
        </w:numPr>
        <w:ind w:right="9"/>
      </w:pPr>
      <w:r>
        <w:t>be made in the form and manner specified by the Commissioner; and</w:t>
      </w:r>
    </w:p>
    <w:p w14:paraId="399AF836" w14:textId="77777777" w:rsidR="00F76C8E" w:rsidRDefault="00000000">
      <w:pPr>
        <w:numPr>
          <w:ilvl w:val="1"/>
          <w:numId w:val="296"/>
        </w:numPr>
        <w:spacing w:after="197"/>
        <w:ind w:right="9"/>
      </w:pPr>
      <w:r>
        <w:t>be accompanied by such information as is specified by the Commissioner.</w:t>
      </w:r>
    </w:p>
    <w:p w14:paraId="09310C4F" w14:textId="77777777" w:rsidR="00F76C8E" w:rsidRDefault="00000000">
      <w:pPr>
        <w:numPr>
          <w:ilvl w:val="0"/>
          <w:numId w:val="296"/>
        </w:numPr>
        <w:spacing w:after="289"/>
        <w:ind w:right="9" w:hanging="370"/>
      </w:pPr>
      <w:r>
        <w:lastRenderedPageBreak/>
        <w:t>The APP code developer may vary the APP code at any time before the Commissioner registers the code, but only with the consent of the Commissioner.</w:t>
      </w:r>
    </w:p>
    <w:p w14:paraId="39B1DA43" w14:textId="77777777" w:rsidR="00F76C8E" w:rsidRDefault="00000000">
      <w:pPr>
        <w:pStyle w:val="Heading5"/>
        <w:ind w:left="-5"/>
      </w:pPr>
      <w:r>
        <w:t>26G  Development of APP codes by the Commissioner</w:t>
      </w:r>
    </w:p>
    <w:p w14:paraId="770F1294" w14:textId="77777777" w:rsidR="00F76C8E" w:rsidRDefault="00000000">
      <w:pPr>
        <w:numPr>
          <w:ilvl w:val="0"/>
          <w:numId w:val="297"/>
        </w:numPr>
        <w:ind w:left="1131" w:right="9"/>
      </w:pPr>
      <w:r>
        <w:t>This section applies if the Commissioner made a request under subsection 26E(2) and either:</w:t>
      </w:r>
    </w:p>
    <w:p w14:paraId="1848BA98" w14:textId="77777777" w:rsidR="00F76C8E" w:rsidRDefault="00000000">
      <w:pPr>
        <w:numPr>
          <w:ilvl w:val="1"/>
          <w:numId w:val="297"/>
        </w:numPr>
        <w:ind w:right="9"/>
      </w:pPr>
      <w:r>
        <w:t>the request has not been complied with; or</w:t>
      </w:r>
    </w:p>
    <w:p w14:paraId="392B1264" w14:textId="77777777" w:rsidR="00F76C8E" w:rsidRDefault="00000000">
      <w:pPr>
        <w:numPr>
          <w:ilvl w:val="1"/>
          <w:numId w:val="297"/>
        </w:numPr>
        <w:spacing w:after="197"/>
        <w:ind w:right="9"/>
      </w:pPr>
      <w:r>
        <w:t>the request has been complied with but the Commissioner has decided not to register, under section 26H, the APP code that was developed as requested.</w:t>
      </w:r>
    </w:p>
    <w:p w14:paraId="446D5082" w14:textId="77777777" w:rsidR="00F76C8E" w:rsidRDefault="00000000">
      <w:pPr>
        <w:numPr>
          <w:ilvl w:val="0"/>
          <w:numId w:val="297"/>
        </w:numPr>
        <w:spacing w:after="0"/>
        <w:ind w:left="1131" w:right="9"/>
      </w:pPr>
      <w:r>
        <w:t xml:space="preserve">The Commissioner may develop an APP code if the Commissioner is satisfied that it is in public interest to develop the code. </w:t>
      </w:r>
    </w:p>
    <w:p w14:paraId="30B65E53" w14:textId="77777777" w:rsidR="00F76C8E" w:rsidRDefault="00000000">
      <w:pPr>
        <w:spacing w:after="338"/>
        <w:ind w:left="1134" w:right="9" w:firstLine="0"/>
      </w:pPr>
      <w:r>
        <w:t>However, despite subsection 26C(3)(b), the APP code must not cover an act or practice that is exempt within the meaning of subsection 7B(1), (2) or (3).</w:t>
      </w:r>
    </w:p>
    <w:p w14:paraId="5F4D5A7C"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FA75E32" wp14:editId="72D557A3">
                <wp:extent cx="4537075" cy="9525"/>
                <wp:effectExtent l="0" t="0" r="0" b="0"/>
                <wp:docPr id="294462" name="Group 29446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909" name="Shape 1490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4462" style="width:357.25pt;height:0.75pt;mso-position-horizontal-relative:char;mso-position-vertical-relative:line" coordsize="45370,95">
                <v:shape id="Shape 14909" style="position:absolute;width:45370;height:0;left:0;top:0;" coordsize="4537075,0" path="m0,0l4537075,0">
                  <v:stroke weight="0.75pt" endcap="flat" joinstyle="miter" miterlimit="10" on="true" color="#000000"/>
                  <v:fill on="false" color="#000000" opacity="0"/>
                </v:shape>
              </v:group>
            </w:pict>
          </mc:Fallback>
        </mc:AlternateContent>
      </w:r>
    </w:p>
    <w:p w14:paraId="35953A10" w14:textId="77777777" w:rsidR="00F76C8E" w:rsidRDefault="00000000">
      <w:pPr>
        <w:tabs>
          <w:tab w:val="center" w:pos="3833"/>
        </w:tabs>
        <w:spacing w:after="204" w:line="259" w:lineRule="auto"/>
        <w:ind w:left="-15" w:firstLine="0"/>
      </w:pPr>
      <w:r>
        <w:rPr>
          <w:i/>
          <w:sz w:val="16"/>
        </w:rPr>
        <w:t>172</w:t>
      </w:r>
      <w:r>
        <w:rPr>
          <w:i/>
          <w:sz w:val="16"/>
        </w:rPr>
        <w:tab/>
        <w:t>Privacy Act 1988</w:t>
      </w:r>
    </w:p>
    <w:p w14:paraId="38E14AAF"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5FAF15E" w14:textId="77777777" w:rsidR="00F76C8E" w:rsidRDefault="00000000">
      <w:pPr>
        <w:spacing w:after="307" w:line="265" w:lineRule="auto"/>
        <w:ind w:left="10" w:right="-15" w:hanging="10"/>
        <w:jc w:val="right"/>
      </w:pPr>
      <w:r>
        <w:rPr>
          <w:sz w:val="24"/>
        </w:rPr>
        <w:t>Section 26H</w:t>
      </w:r>
    </w:p>
    <w:p w14:paraId="770A7C29" w14:textId="77777777" w:rsidR="00F76C8E" w:rsidRDefault="00000000">
      <w:pPr>
        <w:ind w:left="1131" w:right="9"/>
      </w:pPr>
      <w:r>
        <w:t>(3) Before registering the APP code under section 26H, the Commissioner must:</w:t>
      </w:r>
    </w:p>
    <w:p w14:paraId="684A2901" w14:textId="77777777" w:rsidR="00F76C8E" w:rsidRDefault="00000000">
      <w:pPr>
        <w:numPr>
          <w:ilvl w:val="0"/>
          <w:numId w:val="298"/>
        </w:numPr>
        <w:ind w:right="9"/>
      </w:pPr>
      <w:r>
        <w:t>make a draft of the code publicly available; and</w:t>
      </w:r>
    </w:p>
    <w:p w14:paraId="0013EBCD" w14:textId="77777777" w:rsidR="00F76C8E" w:rsidRDefault="00000000">
      <w:pPr>
        <w:numPr>
          <w:ilvl w:val="0"/>
          <w:numId w:val="298"/>
        </w:numPr>
        <w:ind w:right="9"/>
      </w:pPr>
      <w:r>
        <w:t>invite the public to make submissions to the Commissioner about the draft within a specified period (which must run for at least 28 days); and</w:t>
      </w:r>
    </w:p>
    <w:p w14:paraId="1749C22F" w14:textId="77777777" w:rsidR="00F76C8E" w:rsidRDefault="00000000">
      <w:pPr>
        <w:numPr>
          <w:ilvl w:val="0"/>
          <w:numId w:val="298"/>
        </w:numPr>
        <w:spacing w:after="289"/>
        <w:ind w:right="9"/>
      </w:pPr>
      <w:r>
        <w:t>give consideration to any submissions made within the specified period.</w:t>
      </w:r>
    </w:p>
    <w:p w14:paraId="03AB4D16" w14:textId="77777777" w:rsidR="00F76C8E" w:rsidRDefault="00000000">
      <w:pPr>
        <w:pStyle w:val="Heading5"/>
        <w:ind w:left="-5"/>
      </w:pPr>
      <w:r>
        <w:t>26H  Commissioner may register APP codes</w:t>
      </w:r>
    </w:p>
    <w:p w14:paraId="5DB8F51D" w14:textId="77777777" w:rsidR="00F76C8E" w:rsidRDefault="00000000">
      <w:pPr>
        <w:numPr>
          <w:ilvl w:val="0"/>
          <w:numId w:val="299"/>
        </w:numPr>
        <w:ind w:right="9" w:hanging="370"/>
      </w:pPr>
      <w:r>
        <w:t>If:</w:t>
      </w:r>
    </w:p>
    <w:p w14:paraId="1BA0430E" w14:textId="77777777" w:rsidR="00F76C8E" w:rsidRDefault="00000000">
      <w:pPr>
        <w:numPr>
          <w:ilvl w:val="1"/>
          <w:numId w:val="299"/>
        </w:numPr>
        <w:ind w:right="9"/>
      </w:pPr>
      <w:r>
        <w:t>an application for registration of an APP code is made under section 26F; or</w:t>
      </w:r>
    </w:p>
    <w:p w14:paraId="6E393877" w14:textId="77777777" w:rsidR="00F76C8E" w:rsidRDefault="00000000">
      <w:pPr>
        <w:numPr>
          <w:ilvl w:val="1"/>
          <w:numId w:val="299"/>
        </w:numPr>
        <w:spacing w:after="195"/>
        <w:ind w:right="9"/>
      </w:pPr>
      <w:r>
        <w:lastRenderedPageBreak/>
        <w:t>the Commissioner develops an APP code under section 26G;the Commissioner may register the code by including it on the Codes Register.</w:t>
      </w:r>
    </w:p>
    <w:p w14:paraId="243818E8" w14:textId="77777777" w:rsidR="00F76C8E" w:rsidRDefault="00000000">
      <w:pPr>
        <w:numPr>
          <w:ilvl w:val="0"/>
          <w:numId w:val="299"/>
        </w:numPr>
        <w:ind w:right="9" w:hanging="370"/>
      </w:pPr>
      <w:r>
        <w:t>In deciding whether to register the APP code, the Commissioner may:</w:t>
      </w:r>
    </w:p>
    <w:p w14:paraId="17203082" w14:textId="77777777" w:rsidR="00F76C8E" w:rsidRDefault="00000000">
      <w:pPr>
        <w:numPr>
          <w:ilvl w:val="1"/>
          <w:numId w:val="299"/>
        </w:numPr>
        <w:ind w:right="9"/>
      </w:pPr>
      <w:r>
        <w:t>consult any person the Commissioner considers appropriate; and</w:t>
      </w:r>
    </w:p>
    <w:p w14:paraId="48F1B5DB" w14:textId="77777777" w:rsidR="00F76C8E" w:rsidRDefault="00000000">
      <w:pPr>
        <w:numPr>
          <w:ilvl w:val="1"/>
          <w:numId w:val="299"/>
        </w:numPr>
        <w:spacing w:after="197"/>
        <w:ind w:right="9"/>
      </w:pPr>
      <w:r>
        <w:t>consider the matters specified in any relevant guidelines made under section 26V.</w:t>
      </w:r>
    </w:p>
    <w:p w14:paraId="7BDA6919" w14:textId="77777777" w:rsidR="00F76C8E" w:rsidRDefault="00000000">
      <w:pPr>
        <w:numPr>
          <w:ilvl w:val="0"/>
          <w:numId w:val="299"/>
        </w:numPr>
        <w:spacing w:after="247"/>
        <w:ind w:right="9" w:hanging="370"/>
      </w:pPr>
      <w:r>
        <w:t>If the Commissioner decides not to register an APP code developed by an APP code developer, the Commissioner must give written notice of the decision to the developer, including reasons for the decision.</w:t>
      </w:r>
    </w:p>
    <w:p w14:paraId="04FEDC6C" w14:textId="77777777" w:rsidR="00F76C8E" w:rsidRDefault="00000000">
      <w:pPr>
        <w:pStyle w:val="Heading4"/>
        <w:spacing w:after="248"/>
        <w:ind w:left="-5"/>
      </w:pPr>
      <w:r>
        <w:rPr>
          <w:sz w:val="26"/>
        </w:rPr>
        <w:t>Subdivision C—Variation and removal of registered APP codes</w:t>
      </w:r>
    </w:p>
    <w:p w14:paraId="405AC3EC" w14:textId="77777777" w:rsidR="00F76C8E" w:rsidRDefault="00000000">
      <w:pPr>
        <w:pStyle w:val="Heading5"/>
        <w:ind w:left="-5"/>
      </w:pPr>
      <w:r>
        <w:t>26J  Variation of registered APP codes</w:t>
      </w:r>
    </w:p>
    <w:p w14:paraId="751B0069" w14:textId="77777777" w:rsidR="00F76C8E" w:rsidRDefault="00000000">
      <w:pPr>
        <w:ind w:left="1131" w:right="9"/>
      </w:pPr>
      <w:r>
        <w:t>(1) The Commissioner may, in writing, approve a variation of a registered APP code:</w:t>
      </w:r>
    </w:p>
    <w:p w14:paraId="27EBA785" w14:textId="77777777" w:rsidR="00F76C8E" w:rsidRDefault="00000000">
      <w:pPr>
        <w:spacing w:after="68"/>
        <w:ind w:left="1272" w:right="9" w:firstLine="0"/>
      </w:pPr>
      <w:r>
        <w:t>(a) on his or her own initiative; or</w:t>
      </w:r>
    </w:p>
    <w:p w14:paraId="16865809"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D90003F" wp14:editId="186670CB">
                <wp:extent cx="4537075" cy="9525"/>
                <wp:effectExtent l="0" t="0" r="0" b="0"/>
                <wp:docPr id="294867" name="Group 29486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4988" name="Shape 1498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4867" style="width:357.25pt;height:0.75pt;mso-position-horizontal-relative:char;mso-position-vertical-relative:line" coordsize="45370,95">
                <v:shape id="Shape 14988" style="position:absolute;width:45370;height:0;left:0;top:0;" coordsize="4537075,0" path="m0,0l4537075,0">
                  <v:stroke weight="0.75pt" endcap="flat" joinstyle="miter" miterlimit="10" on="true" color="#000000"/>
                  <v:fill on="false" color="#000000" opacity="0"/>
                </v:shape>
              </v:group>
            </w:pict>
          </mc:Fallback>
        </mc:AlternateContent>
      </w:r>
    </w:p>
    <w:p w14:paraId="3AEC0605"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173</w:t>
      </w:r>
    </w:p>
    <w:p w14:paraId="0BAFC2DD"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0D351FA" w14:textId="77777777" w:rsidR="00F76C8E" w:rsidRDefault="00000000">
      <w:pPr>
        <w:pStyle w:val="Heading6"/>
        <w:ind w:left="-5" w:right="0"/>
      </w:pPr>
      <w:r>
        <w:t>Section 26J</w:t>
      </w:r>
    </w:p>
    <w:p w14:paraId="75FCDEC6" w14:textId="77777777" w:rsidR="00F76C8E" w:rsidRDefault="00000000">
      <w:pPr>
        <w:numPr>
          <w:ilvl w:val="0"/>
          <w:numId w:val="300"/>
        </w:numPr>
        <w:ind w:left="1642" w:right="9" w:hanging="370"/>
      </w:pPr>
      <w:r>
        <w:t>on application by an APP entity that is bound by the code; or</w:t>
      </w:r>
    </w:p>
    <w:p w14:paraId="00FB54FC" w14:textId="77777777" w:rsidR="00F76C8E" w:rsidRDefault="00000000">
      <w:pPr>
        <w:numPr>
          <w:ilvl w:val="0"/>
          <w:numId w:val="300"/>
        </w:numPr>
        <w:spacing w:after="197"/>
        <w:ind w:left="1642" w:right="9" w:hanging="370"/>
      </w:pPr>
      <w:r>
        <w:t>on application by a body or association representing one or more APP entities that are bound by the code.</w:t>
      </w:r>
    </w:p>
    <w:p w14:paraId="44F7EF2F" w14:textId="77777777" w:rsidR="00F76C8E" w:rsidRDefault="00000000">
      <w:pPr>
        <w:numPr>
          <w:ilvl w:val="0"/>
          <w:numId w:val="301"/>
        </w:numPr>
        <w:ind w:right="9" w:hanging="370"/>
      </w:pPr>
      <w:r>
        <w:t>An application under paragraph (1)(b) or (c) must:</w:t>
      </w:r>
    </w:p>
    <w:p w14:paraId="769FBB48" w14:textId="77777777" w:rsidR="00F76C8E" w:rsidRDefault="00000000">
      <w:pPr>
        <w:numPr>
          <w:ilvl w:val="1"/>
          <w:numId w:val="301"/>
        </w:numPr>
        <w:ind w:right="9"/>
      </w:pPr>
      <w:r>
        <w:t>be made in the form and manner specified by the Commissioner; and</w:t>
      </w:r>
    </w:p>
    <w:p w14:paraId="68E0C352" w14:textId="77777777" w:rsidR="00F76C8E" w:rsidRDefault="00000000">
      <w:pPr>
        <w:numPr>
          <w:ilvl w:val="1"/>
          <w:numId w:val="301"/>
        </w:numPr>
        <w:spacing w:after="197"/>
        <w:ind w:right="9"/>
      </w:pPr>
      <w:r>
        <w:t>be accompanied by such information as is specified by the Commissioner.</w:t>
      </w:r>
    </w:p>
    <w:p w14:paraId="11B21EE6" w14:textId="77777777" w:rsidR="00F76C8E" w:rsidRDefault="00000000">
      <w:pPr>
        <w:numPr>
          <w:ilvl w:val="0"/>
          <w:numId w:val="301"/>
        </w:numPr>
        <w:spacing w:after="197"/>
        <w:ind w:right="9" w:hanging="370"/>
      </w:pPr>
      <w:r>
        <w:t xml:space="preserve">If the Commissioner varies a registered APP code on his or her own initiative, then, despite subsection 26C(3)(b), the variation </w:t>
      </w:r>
      <w:r>
        <w:lastRenderedPageBreak/>
        <w:t>must not deal with an act or practice that is exempt within the meaning of subsection 7B(1), (2) or (3).</w:t>
      </w:r>
    </w:p>
    <w:p w14:paraId="79580590" w14:textId="77777777" w:rsidR="00F76C8E" w:rsidRDefault="00000000">
      <w:pPr>
        <w:numPr>
          <w:ilvl w:val="0"/>
          <w:numId w:val="301"/>
        </w:numPr>
        <w:ind w:right="9" w:hanging="370"/>
      </w:pPr>
      <w:r>
        <w:t>Before deciding whether to approve a variation, the Commissioner must:</w:t>
      </w:r>
    </w:p>
    <w:p w14:paraId="40DA655D" w14:textId="77777777" w:rsidR="00F76C8E" w:rsidRDefault="00000000">
      <w:pPr>
        <w:numPr>
          <w:ilvl w:val="1"/>
          <w:numId w:val="301"/>
        </w:numPr>
        <w:ind w:right="9"/>
      </w:pPr>
      <w:r>
        <w:t>make a draft of the variation publicly available; and</w:t>
      </w:r>
    </w:p>
    <w:p w14:paraId="156F8AF6" w14:textId="77777777" w:rsidR="00F76C8E" w:rsidRDefault="00000000">
      <w:pPr>
        <w:numPr>
          <w:ilvl w:val="1"/>
          <w:numId w:val="301"/>
        </w:numPr>
        <w:ind w:right="9"/>
      </w:pPr>
      <w:r>
        <w:t>consult any person the Commissioner considers appropriate about the variation; and</w:t>
      </w:r>
    </w:p>
    <w:p w14:paraId="7332C19A" w14:textId="77777777" w:rsidR="00F76C8E" w:rsidRDefault="00000000">
      <w:pPr>
        <w:numPr>
          <w:ilvl w:val="1"/>
          <w:numId w:val="301"/>
        </w:numPr>
        <w:spacing w:after="197"/>
        <w:ind w:right="9"/>
      </w:pPr>
      <w:r>
        <w:t>consider the extent to which members of the public have been given an opportunity to comment on the variation.</w:t>
      </w:r>
    </w:p>
    <w:p w14:paraId="7D3A20A9" w14:textId="77777777" w:rsidR="00F76C8E" w:rsidRDefault="00000000">
      <w:pPr>
        <w:numPr>
          <w:ilvl w:val="0"/>
          <w:numId w:val="301"/>
        </w:numPr>
        <w:spacing w:after="197"/>
        <w:ind w:right="9" w:hanging="370"/>
      </w:pPr>
      <w:r>
        <w:t>In deciding whether to approve a variation, the Commissioner may consider the matters specified in any relevant guidelines made under section 26V.</w:t>
      </w:r>
    </w:p>
    <w:p w14:paraId="3A03ED01" w14:textId="77777777" w:rsidR="00F76C8E" w:rsidRDefault="00000000">
      <w:pPr>
        <w:numPr>
          <w:ilvl w:val="0"/>
          <w:numId w:val="301"/>
        </w:numPr>
        <w:ind w:right="9" w:hanging="370"/>
      </w:pPr>
      <w:r>
        <w:t xml:space="preserve">If the Commissioner approves a variation of a registered APP code (the </w:t>
      </w:r>
      <w:r>
        <w:rPr>
          <w:b/>
          <w:i/>
        </w:rPr>
        <w:t>original code</w:t>
      </w:r>
      <w:r>
        <w:t>), the Commissioner must:</w:t>
      </w:r>
    </w:p>
    <w:p w14:paraId="43A811B6" w14:textId="77777777" w:rsidR="00F76C8E" w:rsidRDefault="00000000">
      <w:pPr>
        <w:numPr>
          <w:ilvl w:val="1"/>
          <w:numId w:val="301"/>
        </w:numPr>
        <w:ind w:right="9"/>
      </w:pPr>
      <w:r>
        <w:t>remove the original code from the Codes Register; and</w:t>
      </w:r>
    </w:p>
    <w:p w14:paraId="21BC3E7F" w14:textId="77777777" w:rsidR="00F76C8E" w:rsidRDefault="00000000">
      <w:pPr>
        <w:numPr>
          <w:ilvl w:val="1"/>
          <w:numId w:val="301"/>
        </w:numPr>
        <w:spacing w:after="197"/>
        <w:ind w:right="9"/>
      </w:pPr>
      <w:r>
        <w:t>register the APP code, as varied, by including it on the Register.</w:t>
      </w:r>
    </w:p>
    <w:p w14:paraId="4DB65DA3" w14:textId="77777777" w:rsidR="00F76C8E" w:rsidRDefault="00000000">
      <w:pPr>
        <w:numPr>
          <w:ilvl w:val="0"/>
          <w:numId w:val="301"/>
        </w:numPr>
        <w:spacing w:after="370"/>
        <w:ind w:right="9" w:hanging="370"/>
      </w:pPr>
      <w:r>
        <w:t>If the Commissioner approves a variation, the variation comes into effect on the day specified in the approval, which must not be before the day on which the APP code, as varied, is included on the Codes Register.</w:t>
      </w:r>
    </w:p>
    <w:p w14:paraId="68330556"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D01D19F" wp14:editId="39D38B3E">
                <wp:extent cx="4537075" cy="9525"/>
                <wp:effectExtent l="0" t="0" r="0" b="0"/>
                <wp:docPr id="295437" name="Group 29543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066" name="Shape 1506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5437" style="width:357.25pt;height:0.75pt;mso-position-horizontal-relative:char;mso-position-vertical-relative:line" coordsize="45370,95">
                <v:shape id="Shape 15066" style="position:absolute;width:45370;height:0;left:0;top:0;" coordsize="4537075,0" path="m0,0l4537075,0">
                  <v:stroke weight="0.75pt" endcap="flat" joinstyle="miter" miterlimit="10" on="true" color="#000000"/>
                  <v:fill on="false" color="#000000" opacity="0"/>
                </v:shape>
              </v:group>
            </w:pict>
          </mc:Fallback>
        </mc:AlternateContent>
      </w:r>
    </w:p>
    <w:p w14:paraId="0860AD41" w14:textId="77777777" w:rsidR="00F76C8E" w:rsidRDefault="00000000">
      <w:pPr>
        <w:tabs>
          <w:tab w:val="center" w:pos="3833"/>
        </w:tabs>
        <w:spacing w:after="204" w:line="259" w:lineRule="auto"/>
        <w:ind w:left="-15" w:firstLine="0"/>
      </w:pPr>
      <w:r>
        <w:rPr>
          <w:i/>
          <w:sz w:val="16"/>
        </w:rPr>
        <w:t>174</w:t>
      </w:r>
      <w:r>
        <w:rPr>
          <w:i/>
          <w:sz w:val="16"/>
        </w:rPr>
        <w:tab/>
        <w:t>Privacy Act 1988</w:t>
      </w:r>
    </w:p>
    <w:p w14:paraId="7FE3577F"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FA0AEE1" w14:textId="77777777" w:rsidR="00F76C8E" w:rsidRDefault="00000000">
      <w:pPr>
        <w:spacing w:after="307" w:line="265" w:lineRule="auto"/>
        <w:ind w:left="10" w:right="-15" w:hanging="10"/>
        <w:jc w:val="right"/>
      </w:pPr>
      <w:r>
        <w:rPr>
          <w:sz w:val="24"/>
        </w:rPr>
        <w:t>Section 26K</w:t>
      </w:r>
    </w:p>
    <w:p w14:paraId="6261BE6F" w14:textId="77777777" w:rsidR="00F76C8E" w:rsidRDefault="00000000">
      <w:pPr>
        <w:spacing w:after="100"/>
        <w:ind w:left="764" w:right="9" w:firstLine="0"/>
      </w:pPr>
      <w:r>
        <w:t>(8) An approval is not a legislative instrument.</w:t>
      </w:r>
    </w:p>
    <w:p w14:paraId="5AD39A37" w14:textId="77777777" w:rsidR="00F76C8E" w:rsidRDefault="00000000">
      <w:pPr>
        <w:spacing w:after="327"/>
        <w:ind w:left="1985" w:hanging="851"/>
      </w:pPr>
      <w:r>
        <w:rPr>
          <w:sz w:val="18"/>
        </w:rPr>
        <w:t>Note:</w:t>
      </w:r>
      <w:r>
        <w:rPr>
          <w:sz w:val="18"/>
        </w:rPr>
        <w:tab/>
        <w:t>The APP code, as varied, is a legislative instrument once it is included on the Codes Register: see section 26B.</w:t>
      </w:r>
    </w:p>
    <w:p w14:paraId="02D00D6C" w14:textId="77777777" w:rsidR="00F76C8E" w:rsidRDefault="00000000">
      <w:pPr>
        <w:pStyle w:val="Heading5"/>
        <w:ind w:left="-5"/>
      </w:pPr>
      <w:r>
        <w:t>26K  Removal of registered APP codes</w:t>
      </w:r>
    </w:p>
    <w:p w14:paraId="029F88C2" w14:textId="77777777" w:rsidR="00F76C8E" w:rsidRDefault="00000000">
      <w:pPr>
        <w:numPr>
          <w:ilvl w:val="0"/>
          <w:numId w:val="302"/>
        </w:numPr>
        <w:ind w:right="9" w:hanging="370"/>
      </w:pPr>
      <w:r>
        <w:t>The Commissioner may remove a registered APP code from the Codes Register:</w:t>
      </w:r>
    </w:p>
    <w:p w14:paraId="3D4E2783" w14:textId="77777777" w:rsidR="00F76C8E" w:rsidRDefault="00000000">
      <w:pPr>
        <w:numPr>
          <w:ilvl w:val="1"/>
          <w:numId w:val="302"/>
        </w:numPr>
        <w:ind w:left="1642" w:right="9" w:hanging="370"/>
      </w:pPr>
      <w:r>
        <w:t>on his or her own initiative; or</w:t>
      </w:r>
    </w:p>
    <w:p w14:paraId="7A4E9D6E" w14:textId="77777777" w:rsidR="00F76C8E" w:rsidRDefault="00000000">
      <w:pPr>
        <w:numPr>
          <w:ilvl w:val="1"/>
          <w:numId w:val="302"/>
        </w:numPr>
        <w:ind w:left="1642" w:right="9" w:hanging="370"/>
      </w:pPr>
      <w:r>
        <w:lastRenderedPageBreak/>
        <w:t>on application by an APP entity that is bound by the code; or</w:t>
      </w:r>
    </w:p>
    <w:p w14:paraId="34FA7D26" w14:textId="77777777" w:rsidR="00F76C8E" w:rsidRDefault="00000000">
      <w:pPr>
        <w:numPr>
          <w:ilvl w:val="1"/>
          <w:numId w:val="302"/>
        </w:numPr>
        <w:spacing w:after="197"/>
        <w:ind w:left="1642" w:right="9" w:hanging="370"/>
      </w:pPr>
      <w:r>
        <w:t>on application by a body or association representing one or more APP entities that are bound by the code.</w:t>
      </w:r>
    </w:p>
    <w:p w14:paraId="089FDBC5" w14:textId="77777777" w:rsidR="00F76C8E" w:rsidRDefault="00000000">
      <w:pPr>
        <w:numPr>
          <w:ilvl w:val="0"/>
          <w:numId w:val="302"/>
        </w:numPr>
        <w:ind w:right="9" w:hanging="370"/>
      </w:pPr>
      <w:r>
        <w:t>An application under paragraph (1)(b) or (c) must:</w:t>
      </w:r>
    </w:p>
    <w:p w14:paraId="77BEDA8C" w14:textId="77777777" w:rsidR="00F76C8E" w:rsidRDefault="00000000">
      <w:pPr>
        <w:numPr>
          <w:ilvl w:val="1"/>
          <w:numId w:val="302"/>
        </w:numPr>
        <w:ind w:left="1642" w:right="9" w:hanging="370"/>
      </w:pPr>
      <w:r>
        <w:t>be made in the form and manner specified by the Commissioner; and</w:t>
      </w:r>
    </w:p>
    <w:p w14:paraId="6FD31FB9" w14:textId="77777777" w:rsidR="00F76C8E" w:rsidRDefault="00000000">
      <w:pPr>
        <w:numPr>
          <w:ilvl w:val="1"/>
          <w:numId w:val="302"/>
        </w:numPr>
        <w:spacing w:after="197"/>
        <w:ind w:left="1642" w:right="9" w:hanging="370"/>
      </w:pPr>
      <w:r>
        <w:t>be accompanied by such information as is specified by the Commissioner.</w:t>
      </w:r>
    </w:p>
    <w:p w14:paraId="1174E795" w14:textId="77777777" w:rsidR="00F76C8E" w:rsidRDefault="00000000">
      <w:pPr>
        <w:numPr>
          <w:ilvl w:val="0"/>
          <w:numId w:val="302"/>
        </w:numPr>
        <w:ind w:right="9" w:hanging="370"/>
      </w:pPr>
      <w:r>
        <w:t>Before deciding whether to remove the registered APP code, the Commissioner must:</w:t>
      </w:r>
    </w:p>
    <w:p w14:paraId="4CE4FDD8" w14:textId="77777777" w:rsidR="00F76C8E" w:rsidRDefault="00000000">
      <w:pPr>
        <w:numPr>
          <w:ilvl w:val="1"/>
          <w:numId w:val="302"/>
        </w:numPr>
        <w:ind w:left="1642" w:right="9" w:hanging="370"/>
      </w:pPr>
      <w:r>
        <w:t>consult any person the Commissioner considers appropriate about the proposed removal; and</w:t>
      </w:r>
    </w:p>
    <w:p w14:paraId="07EB2296" w14:textId="77777777" w:rsidR="00F76C8E" w:rsidRDefault="00000000">
      <w:pPr>
        <w:numPr>
          <w:ilvl w:val="1"/>
          <w:numId w:val="302"/>
        </w:numPr>
        <w:spacing w:after="197"/>
        <w:ind w:left="1642" w:right="9" w:hanging="370"/>
      </w:pPr>
      <w:r>
        <w:t>consider the extent to which members of the public have been given an opportunity to comment on the proposed removal.</w:t>
      </w:r>
    </w:p>
    <w:p w14:paraId="629A832C" w14:textId="77777777" w:rsidR="00F76C8E" w:rsidRDefault="00000000">
      <w:pPr>
        <w:numPr>
          <w:ilvl w:val="0"/>
          <w:numId w:val="302"/>
        </w:numPr>
        <w:spacing w:after="1955"/>
        <w:ind w:right="9" w:hanging="370"/>
      </w:pPr>
      <w:r>
        <w:t>In deciding whether to remove the registered APP code, the Commissioner may consider the matters specified in any relevant guidelines made under section 26V.</w:t>
      </w:r>
    </w:p>
    <w:p w14:paraId="5CA70F0B"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3919222" wp14:editId="029FD635">
                <wp:extent cx="4537075" cy="9525"/>
                <wp:effectExtent l="0" t="0" r="0" b="0"/>
                <wp:docPr id="295294" name="Group 29529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152" name="Shape 1515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5294" style="width:357.25pt;height:0.75pt;mso-position-horizontal-relative:char;mso-position-vertical-relative:line" coordsize="45370,95">
                <v:shape id="Shape 15152" style="position:absolute;width:45370;height:0;left:0;top:0;" coordsize="4537075,0" path="m0,0l4537075,0">
                  <v:stroke weight="0.75pt" endcap="flat" joinstyle="miter" miterlimit="10" on="true" color="#000000"/>
                  <v:fill on="false" color="#000000" opacity="0"/>
                </v:shape>
              </v:group>
            </w:pict>
          </mc:Fallback>
        </mc:AlternateContent>
      </w:r>
    </w:p>
    <w:p w14:paraId="0FF8ED98"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175</w:t>
      </w:r>
    </w:p>
    <w:p w14:paraId="5BBF9677"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FFC408D" w14:textId="77777777" w:rsidR="00F76C8E" w:rsidRDefault="00F76C8E">
      <w:pPr>
        <w:sectPr w:rsidR="00F76C8E">
          <w:headerReference w:type="even" r:id="rId146"/>
          <w:headerReference w:type="default" r:id="rId147"/>
          <w:footerReference w:type="even" r:id="rId148"/>
          <w:footerReference w:type="default" r:id="rId149"/>
          <w:headerReference w:type="first" r:id="rId150"/>
          <w:footerReference w:type="first" r:id="rId151"/>
          <w:pgSz w:w="11907" w:h="16839"/>
          <w:pgMar w:top="1320" w:right="2410" w:bottom="3655" w:left="2410" w:header="798" w:footer="200" w:gutter="0"/>
          <w:cols w:space="720"/>
          <w:titlePg/>
        </w:sectPr>
      </w:pPr>
    </w:p>
    <w:p w14:paraId="6B453B95" w14:textId="77777777" w:rsidR="00F76C8E" w:rsidRDefault="00000000">
      <w:pPr>
        <w:spacing w:after="576" w:line="265" w:lineRule="auto"/>
        <w:ind w:left="-5" w:hanging="10"/>
      </w:pPr>
      <w:r>
        <w:rPr>
          <w:sz w:val="24"/>
        </w:rPr>
        <w:lastRenderedPageBreak/>
        <w:t>Section 26L</w:t>
      </w:r>
    </w:p>
    <w:p w14:paraId="5A0BC594" w14:textId="77777777" w:rsidR="00F76C8E" w:rsidRDefault="00000000">
      <w:pPr>
        <w:pStyle w:val="Heading3"/>
        <w:spacing w:after="185"/>
        <w:ind w:left="-5"/>
      </w:pPr>
      <w:r>
        <w:t>Division 3—Registered CR code</w:t>
      </w:r>
    </w:p>
    <w:p w14:paraId="10A7A1C0" w14:textId="77777777" w:rsidR="00F76C8E" w:rsidRDefault="00000000">
      <w:pPr>
        <w:pStyle w:val="Heading4"/>
        <w:spacing w:after="248"/>
        <w:ind w:left="-5"/>
      </w:pPr>
      <w:r>
        <w:rPr>
          <w:sz w:val="26"/>
        </w:rPr>
        <w:t>Subdivision A—Compliance with the registered CR code</w:t>
      </w:r>
    </w:p>
    <w:p w14:paraId="09F4F435" w14:textId="77777777" w:rsidR="00F76C8E" w:rsidRDefault="00000000">
      <w:pPr>
        <w:pStyle w:val="Heading5"/>
        <w:spacing w:after="151"/>
        <w:ind w:left="1119" w:hanging="1134"/>
      </w:pPr>
      <w:r>
        <w:t>26L  Entities to comply with the registered CR code if bound by the code</w:t>
      </w:r>
    </w:p>
    <w:p w14:paraId="1549443D" w14:textId="77777777" w:rsidR="00F76C8E" w:rsidRDefault="00000000">
      <w:pPr>
        <w:spacing w:after="97"/>
        <w:ind w:left="1134" w:right="9" w:firstLine="0"/>
      </w:pPr>
      <w:r>
        <w:t>If an entity is bound by the registered CR code, the entity must not do an act, or engage in a practice, that breaches the code.</w:t>
      </w:r>
    </w:p>
    <w:p w14:paraId="36CB875E" w14:textId="77777777" w:rsidR="00F76C8E" w:rsidRDefault="00000000">
      <w:pPr>
        <w:spacing w:after="327"/>
        <w:ind w:left="1985" w:hanging="851"/>
      </w:pPr>
      <w:r>
        <w:rPr>
          <w:sz w:val="18"/>
        </w:rPr>
        <w:t>Note:</w:t>
      </w:r>
      <w:r>
        <w:rPr>
          <w:sz w:val="18"/>
        </w:rPr>
        <w:tab/>
        <w:t>There must always be one, and only one, registered CR code at all times after this Part commences: see subsection 26S(4).</w:t>
      </w:r>
    </w:p>
    <w:p w14:paraId="3914E542" w14:textId="77777777" w:rsidR="00F76C8E" w:rsidRDefault="00000000">
      <w:pPr>
        <w:pStyle w:val="Heading6"/>
        <w:spacing w:after="165" w:line="259" w:lineRule="auto"/>
        <w:ind w:left="-5" w:right="0"/>
      </w:pPr>
      <w:r>
        <w:rPr>
          <w:b/>
        </w:rPr>
        <w:t xml:space="preserve">26M  What is the </w:t>
      </w:r>
      <w:r>
        <w:rPr>
          <w:b/>
          <w:i/>
        </w:rPr>
        <w:t>registered CR code</w:t>
      </w:r>
    </w:p>
    <w:p w14:paraId="71ABF315" w14:textId="77777777" w:rsidR="00F76C8E" w:rsidRDefault="00000000">
      <w:pPr>
        <w:numPr>
          <w:ilvl w:val="0"/>
          <w:numId w:val="303"/>
        </w:numPr>
        <w:spacing w:after="197"/>
        <w:ind w:right="9" w:hanging="370"/>
      </w:pPr>
      <w:r>
        <w:t xml:space="preserve">The </w:t>
      </w:r>
      <w:r>
        <w:rPr>
          <w:b/>
          <w:i/>
        </w:rPr>
        <w:t>registered CR code</w:t>
      </w:r>
      <w:r>
        <w:t xml:space="preserve"> is the CR code that is included on the Codes Register.</w:t>
      </w:r>
    </w:p>
    <w:p w14:paraId="6C997239" w14:textId="77777777" w:rsidR="00F76C8E" w:rsidRDefault="00000000">
      <w:pPr>
        <w:numPr>
          <w:ilvl w:val="0"/>
          <w:numId w:val="303"/>
        </w:numPr>
        <w:spacing w:after="200"/>
        <w:ind w:right="9" w:hanging="370"/>
      </w:pPr>
      <w:r>
        <w:t>The registered CR code is a legislative instrument.</w:t>
      </w:r>
    </w:p>
    <w:p w14:paraId="55BFEFD0" w14:textId="77777777" w:rsidR="00F76C8E" w:rsidRDefault="00000000">
      <w:pPr>
        <w:numPr>
          <w:ilvl w:val="0"/>
          <w:numId w:val="303"/>
        </w:numPr>
        <w:spacing w:after="289"/>
        <w:ind w:right="9" w:hanging="370"/>
      </w:pPr>
      <w:r>
        <w:t xml:space="preserve">Subsection 12(2) (retrospective application of legislative instruments) of the </w:t>
      </w:r>
      <w:r>
        <w:rPr>
          <w:i/>
        </w:rPr>
        <w:t>Legislation Act 2003</w:t>
      </w:r>
      <w:r>
        <w:t xml:space="preserve"> does not apply to the registered CR code.</w:t>
      </w:r>
    </w:p>
    <w:p w14:paraId="3F5FE930" w14:textId="77777777" w:rsidR="00F76C8E" w:rsidRDefault="00000000">
      <w:pPr>
        <w:pStyle w:val="Heading5"/>
        <w:ind w:left="-5"/>
      </w:pPr>
      <w:r>
        <w:t xml:space="preserve">26N  What is a </w:t>
      </w:r>
      <w:r>
        <w:rPr>
          <w:i/>
        </w:rPr>
        <w:t>CR code</w:t>
      </w:r>
    </w:p>
    <w:p w14:paraId="5D819C1F" w14:textId="77777777" w:rsidR="00F76C8E" w:rsidRDefault="00000000">
      <w:pPr>
        <w:numPr>
          <w:ilvl w:val="0"/>
          <w:numId w:val="304"/>
        </w:numPr>
        <w:spacing w:after="200"/>
        <w:ind w:right="9" w:hanging="370"/>
      </w:pPr>
      <w:r>
        <w:t xml:space="preserve">A </w:t>
      </w:r>
      <w:r>
        <w:rPr>
          <w:b/>
          <w:i/>
        </w:rPr>
        <w:t>CR code</w:t>
      </w:r>
      <w:r>
        <w:t xml:space="preserve"> is a written code of practice about credit reporting.</w:t>
      </w:r>
    </w:p>
    <w:p w14:paraId="504F2841" w14:textId="77777777" w:rsidR="00F76C8E" w:rsidRDefault="00000000">
      <w:pPr>
        <w:numPr>
          <w:ilvl w:val="0"/>
          <w:numId w:val="304"/>
        </w:numPr>
        <w:ind w:right="9" w:hanging="370"/>
      </w:pPr>
      <w:r>
        <w:t>A CR code must:</w:t>
      </w:r>
    </w:p>
    <w:p w14:paraId="07C81B09" w14:textId="77777777" w:rsidR="00F76C8E" w:rsidRDefault="00000000">
      <w:pPr>
        <w:numPr>
          <w:ilvl w:val="1"/>
          <w:numId w:val="304"/>
        </w:numPr>
        <w:ind w:right="9"/>
      </w:pPr>
      <w:r>
        <w:t>set out how one or more of the provisions of Part IIIA are to be applied or complied with; and</w:t>
      </w:r>
    </w:p>
    <w:p w14:paraId="22C1DE72" w14:textId="77777777" w:rsidR="00F76C8E" w:rsidRDefault="00000000">
      <w:pPr>
        <w:numPr>
          <w:ilvl w:val="1"/>
          <w:numId w:val="304"/>
        </w:numPr>
        <w:ind w:right="9"/>
      </w:pPr>
      <w:r>
        <w:t>make provision for, or in relation to, matters required or permitted by Part IIIA to be provided for by the registered CR code; and</w:t>
      </w:r>
    </w:p>
    <w:p w14:paraId="027F7B68" w14:textId="77777777" w:rsidR="00F76C8E" w:rsidRDefault="00000000">
      <w:pPr>
        <w:numPr>
          <w:ilvl w:val="1"/>
          <w:numId w:val="304"/>
        </w:numPr>
        <w:ind w:right="9"/>
      </w:pPr>
      <w:r>
        <w:t>bind all credit reporting bodies; and</w:t>
      </w:r>
    </w:p>
    <w:p w14:paraId="6FADFCE6" w14:textId="77777777" w:rsidR="00F76C8E" w:rsidRDefault="00000000">
      <w:pPr>
        <w:numPr>
          <w:ilvl w:val="1"/>
          <w:numId w:val="304"/>
        </w:numPr>
        <w:spacing w:after="258"/>
        <w:ind w:right="9"/>
      </w:pPr>
      <w:r>
        <w:t>specify the credit providers that are bound by the code, or a way of determining which credit providers are bound; and</w:t>
      </w:r>
    </w:p>
    <w:p w14:paraId="00CC05A3"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8E9570A" wp14:editId="3ABD05C9">
                <wp:extent cx="4537075" cy="9525"/>
                <wp:effectExtent l="0" t="0" r="0" b="0"/>
                <wp:docPr id="294589" name="Group 29458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221" name="Shape 1522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4589" style="width:357.25pt;height:0.75pt;mso-position-horizontal-relative:char;mso-position-vertical-relative:line" coordsize="45370,95">
                <v:shape id="Shape 15221" style="position:absolute;width:45370;height:0;left:0;top:0;" coordsize="4537075,0" path="m0,0l4537075,0">
                  <v:stroke weight="0.75pt" endcap="flat" joinstyle="miter" miterlimit="10" on="true" color="#000000"/>
                  <v:fill on="false" color="#000000" opacity="0"/>
                </v:shape>
              </v:group>
            </w:pict>
          </mc:Fallback>
        </mc:AlternateContent>
      </w:r>
    </w:p>
    <w:p w14:paraId="2E00EEFF" w14:textId="77777777" w:rsidR="00F76C8E" w:rsidRDefault="00000000">
      <w:pPr>
        <w:tabs>
          <w:tab w:val="center" w:pos="3833"/>
        </w:tabs>
        <w:spacing w:after="204" w:line="259" w:lineRule="auto"/>
        <w:ind w:left="-15" w:firstLine="0"/>
      </w:pPr>
      <w:r>
        <w:rPr>
          <w:i/>
          <w:sz w:val="16"/>
        </w:rPr>
        <w:lastRenderedPageBreak/>
        <w:t>176</w:t>
      </w:r>
      <w:r>
        <w:rPr>
          <w:i/>
          <w:sz w:val="16"/>
        </w:rPr>
        <w:tab/>
        <w:t>Privacy Act 1988</w:t>
      </w:r>
    </w:p>
    <w:p w14:paraId="74DD69A0"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D2A2548" w14:textId="77777777" w:rsidR="00F76C8E" w:rsidRDefault="00000000">
      <w:pPr>
        <w:spacing w:after="197"/>
        <w:ind w:left="1639" w:right="9"/>
      </w:pPr>
      <w:r>
        <w:t>(e) specify any other entities subject to Part IIIA that are bound by the code, or a way of determining which of those entities are bound.</w:t>
      </w:r>
    </w:p>
    <w:p w14:paraId="04E53106" w14:textId="77777777" w:rsidR="00F76C8E" w:rsidRDefault="00000000">
      <w:pPr>
        <w:numPr>
          <w:ilvl w:val="0"/>
          <w:numId w:val="305"/>
        </w:numPr>
        <w:ind w:right="9" w:hanging="370"/>
      </w:pPr>
      <w:r>
        <w:t>A CR code may do one or more of the following:</w:t>
      </w:r>
    </w:p>
    <w:p w14:paraId="67965C03" w14:textId="77777777" w:rsidR="00F76C8E" w:rsidRDefault="00000000">
      <w:pPr>
        <w:numPr>
          <w:ilvl w:val="1"/>
          <w:numId w:val="305"/>
        </w:numPr>
        <w:ind w:left="1642" w:right="9" w:hanging="370"/>
      </w:pPr>
      <w:r>
        <w:t>impose additional requirements to those imposed by Part IIIA, so long as the additional requirements are not contrary to, or inconsistent with, that Part;</w:t>
      </w:r>
    </w:p>
    <w:p w14:paraId="0E54DF12" w14:textId="77777777" w:rsidR="00F76C8E" w:rsidRDefault="00000000">
      <w:pPr>
        <w:numPr>
          <w:ilvl w:val="1"/>
          <w:numId w:val="305"/>
        </w:numPr>
        <w:ind w:left="1642" w:right="9" w:hanging="370"/>
      </w:pPr>
      <w:r>
        <w:t>deal with the internal handling of complaints;</w:t>
      </w:r>
    </w:p>
    <w:p w14:paraId="68FE724E" w14:textId="77777777" w:rsidR="00F76C8E" w:rsidRDefault="00000000">
      <w:pPr>
        <w:numPr>
          <w:ilvl w:val="1"/>
          <w:numId w:val="305"/>
        </w:numPr>
        <w:ind w:left="1642" w:right="9" w:hanging="370"/>
      </w:pPr>
      <w:r>
        <w:t>provide for the reporting to the Commissioner about complaints;</w:t>
      </w:r>
    </w:p>
    <w:p w14:paraId="04740018" w14:textId="77777777" w:rsidR="00F76C8E" w:rsidRDefault="00000000">
      <w:pPr>
        <w:numPr>
          <w:ilvl w:val="1"/>
          <w:numId w:val="305"/>
        </w:numPr>
        <w:spacing w:after="194"/>
        <w:ind w:left="1642" w:right="9" w:hanging="370"/>
      </w:pPr>
      <w:r>
        <w:t>deal with any other relevant matters.</w:t>
      </w:r>
    </w:p>
    <w:p w14:paraId="71343F74" w14:textId="77777777" w:rsidR="00F76C8E" w:rsidRDefault="00000000">
      <w:pPr>
        <w:numPr>
          <w:ilvl w:val="0"/>
          <w:numId w:val="305"/>
        </w:numPr>
        <w:ind w:right="9" w:hanging="370"/>
      </w:pPr>
      <w:r>
        <w:t>A CR code may be expressed to apply differently in relation to:</w:t>
      </w:r>
    </w:p>
    <w:p w14:paraId="7C7341D1" w14:textId="77777777" w:rsidR="00F76C8E" w:rsidRDefault="00000000">
      <w:pPr>
        <w:numPr>
          <w:ilvl w:val="1"/>
          <w:numId w:val="305"/>
        </w:numPr>
        <w:ind w:left="1642" w:right="9" w:hanging="370"/>
      </w:pPr>
      <w:r>
        <w:t>classes of entities that are subject to Part IIIA; and</w:t>
      </w:r>
    </w:p>
    <w:p w14:paraId="6CB0F8B7" w14:textId="77777777" w:rsidR="00F76C8E" w:rsidRDefault="00000000">
      <w:pPr>
        <w:numPr>
          <w:ilvl w:val="1"/>
          <w:numId w:val="305"/>
        </w:numPr>
        <w:ind w:left="1642" w:right="9" w:hanging="370"/>
      </w:pPr>
      <w:r>
        <w:t>specified classes of credit information, credit reporting information or credit eligibility information; and</w:t>
      </w:r>
    </w:p>
    <w:p w14:paraId="5C42862E" w14:textId="77777777" w:rsidR="00F76C8E" w:rsidRDefault="00000000">
      <w:pPr>
        <w:numPr>
          <w:ilvl w:val="1"/>
          <w:numId w:val="305"/>
        </w:numPr>
        <w:spacing w:after="197"/>
        <w:ind w:left="1642" w:right="9" w:hanging="370"/>
      </w:pPr>
      <w:r>
        <w:t>specified classes of activities of entities that are subject to Part IIIA.</w:t>
      </w:r>
    </w:p>
    <w:p w14:paraId="7F227CBB" w14:textId="77777777" w:rsidR="00F76C8E" w:rsidRDefault="00000000">
      <w:pPr>
        <w:numPr>
          <w:ilvl w:val="0"/>
          <w:numId w:val="305"/>
        </w:numPr>
        <w:spacing w:after="251"/>
        <w:ind w:right="9" w:hanging="370"/>
      </w:pPr>
      <w:r>
        <w:t>A CR code is not a legislative instrument.</w:t>
      </w:r>
    </w:p>
    <w:p w14:paraId="691812F5" w14:textId="77777777" w:rsidR="00F76C8E" w:rsidRDefault="00000000">
      <w:pPr>
        <w:pStyle w:val="Heading4"/>
        <w:spacing w:after="248"/>
        <w:ind w:left="-5"/>
      </w:pPr>
      <w:r>
        <w:rPr>
          <w:sz w:val="26"/>
        </w:rPr>
        <w:t>Subdivision B—Development and registration of CR code</w:t>
      </w:r>
    </w:p>
    <w:p w14:paraId="5B9C391D" w14:textId="77777777" w:rsidR="00F76C8E" w:rsidRDefault="00000000">
      <w:pPr>
        <w:pStyle w:val="Heading5"/>
        <w:ind w:left="-5"/>
      </w:pPr>
      <w:r>
        <w:t>26P  Development of CR code by CR code developers</w:t>
      </w:r>
    </w:p>
    <w:p w14:paraId="1347EDE5" w14:textId="77777777" w:rsidR="00F76C8E" w:rsidRDefault="00000000">
      <w:pPr>
        <w:numPr>
          <w:ilvl w:val="0"/>
          <w:numId w:val="306"/>
        </w:numPr>
        <w:spacing w:after="197"/>
        <w:ind w:right="9" w:hanging="370"/>
      </w:pPr>
      <w:r>
        <w:t>The Commissioner may, in writing, request a CR code developer to develop a CR code and apply to the Commissioner for the code to be registered.</w:t>
      </w:r>
    </w:p>
    <w:p w14:paraId="497E344C" w14:textId="77777777" w:rsidR="00F76C8E" w:rsidRDefault="00000000">
      <w:pPr>
        <w:numPr>
          <w:ilvl w:val="0"/>
          <w:numId w:val="306"/>
        </w:numPr>
        <w:ind w:right="9" w:hanging="370"/>
      </w:pPr>
      <w:r>
        <w:t>The request must:</w:t>
      </w:r>
    </w:p>
    <w:p w14:paraId="09A913BD" w14:textId="77777777" w:rsidR="00F76C8E" w:rsidRDefault="00000000">
      <w:pPr>
        <w:numPr>
          <w:ilvl w:val="1"/>
          <w:numId w:val="306"/>
        </w:numPr>
        <w:ind w:left="1642" w:right="9" w:hanging="370"/>
      </w:pPr>
      <w:r>
        <w:t>specify the period within which the request must be complied with; and</w:t>
      </w:r>
    </w:p>
    <w:p w14:paraId="3667021E" w14:textId="77777777" w:rsidR="00F76C8E" w:rsidRDefault="00000000">
      <w:pPr>
        <w:numPr>
          <w:ilvl w:val="1"/>
          <w:numId w:val="306"/>
        </w:numPr>
        <w:spacing w:after="194"/>
        <w:ind w:left="1642" w:right="9" w:hanging="370"/>
      </w:pPr>
      <w:r>
        <w:t>set out the effect of section 26L.</w:t>
      </w:r>
    </w:p>
    <w:p w14:paraId="28C9052D" w14:textId="77777777" w:rsidR="00F76C8E" w:rsidRDefault="00000000">
      <w:pPr>
        <w:numPr>
          <w:ilvl w:val="0"/>
          <w:numId w:val="306"/>
        </w:numPr>
        <w:ind w:right="9" w:hanging="370"/>
      </w:pPr>
      <w:r>
        <w:t>The period:</w:t>
      </w:r>
    </w:p>
    <w:p w14:paraId="42D865BD" w14:textId="77777777" w:rsidR="00F76C8E" w:rsidRDefault="00000000">
      <w:pPr>
        <w:numPr>
          <w:ilvl w:val="1"/>
          <w:numId w:val="306"/>
        </w:numPr>
        <w:spacing w:after="0"/>
        <w:ind w:left="1642" w:right="9" w:hanging="370"/>
      </w:pPr>
      <w:r>
        <w:t>must run for at least 120 days from the date the request is made; and</w:t>
      </w:r>
    </w:p>
    <w:p w14:paraId="02C3EE10"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093B0C3" wp14:editId="3CF0D9EB">
                <wp:extent cx="4537075" cy="9525"/>
                <wp:effectExtent l="0" t="0" r="0" b="0"/>
                <wp:docPr id="295839" name="Group 29583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297" name="Shape 1529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5839" style="width:357.25pt;height:0.75pt;mso-position-horizontal-relative:char;mso-position-vertical-relative:line" coordsize="45370,95">
                <v:shape id="Shape 15297" style="position:absolute;width:45370;height:0;left:0;top:0;" coordsize="4537075,0" path="m0,0l4537075,0">
                  <v:stroke weight="0.75pt" endcap="flat" joinstyle="miter" miterlimit="10" on="true" color="#000000"/>
                  <v:fill on="false" color="#000000" opacity="0"/>
                </v:shape>
              </v:group>
            </w:pict>
          </mc:Fallback>
        </mc:AlternateContent>
      </w:r>
    </w:p>
    <w:p w14:paraId="31908C98"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177</w:t>
      </w:r>
    </w:p>
    <w:p w14:paraId="116E6037"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26DE2EA" w14:textId="77777777" w:rsidR="00F76C8E" w:rsidRDefault="00000000">
      <w:pPr>
        <w:pStyle w:val="Heading6"/>
        <w:ind w:left="-5" w:right="0"/>
      </w:pPr>
      <w:r>
        <w:t>Section 26Q</w:t>
      </w:r>
    </w:p>
    <w:p w14:paraId="5CA7090B" w14:textId="77777777" w:rsidR="00F76C8E" w:rsidRDefault="00000000">
      <w:pPr>
        <w:spacing w:after="194"/>
        <w:ind w:left="1272" w:right="9" w:firstLine="0"/>
      </w:pPr>
      <w:r>
        <w:t>(b) may be extended by the Commissioner.</w:t>
      </w:r>
    </w:p>
    <w:p w14:paraId="0F12C344" w14:textId="77777777" w:rsidR="00F76C8E" w:rsidRDefault="00000000">
      <w:pPr>
        <w:numPr>
          <w:ilvl w:val="0"/>
          <w:numId w:val="307"/>
        </w:numPr>
        <w:ind w:left="1040" w:right="179" w:hanging="370"/>
      </w:pPr>
      <w:r>
        <w:t>The request may:</w:t>
      </w:r>
    </w:p>
    <w:p w14:paraId="5DD9BA21" w14:textId="77777777" w:rsidR="00F76C8E" w:rsidRDefault="00000000">
      <w:pPr>
        <w:numPr>
          <w:ilvl w:val="1"/>
          <w:numId w:val="307"/>
        </w:numPr>
        <w:ind w:right="9"/>
      </w:pPr>
      <w:r>
        <w:t>specify one or more matters that the CR code must deal with; and</w:t>
      </w:r>
    </w:p>
    <w:p w14:paraId="04C66733" w14:textId="77777777" w:rsidR="00F76C8E" w:rsidRDefault="00000000">
      <w:pPr>
        <w:numPr>
          <w:ilvl w:val="1"/>
          <w:numId w:val="307"/>
        </w:numPr>
        <w:ind w:right="9"/>
      </w:pPr>
      <w:r>
        <w:t>specify the credit providers, or a class of credit providers, that should be bound by the code; and</w:t>
      </w:r>
    </w:p>
    <w:p w14:paraId="4A71AF85" w14:textId="77777777" w:rsidR="00F76C8E" w:rsidRDefault="00000000">
      <w:pPr>
        <w:numPr>
          <w:ilvl w:val="1"/>
          <w:numId w:val="307"/>
        </w:numPr>
        <w:spacing w:after="197"/>
        <w:ind w:right="9"/>
      </w:pPr>
      <w:r>
        <w:t>specify the other entities, or a class of other entities, subject to Part IIIA that should be bound by the code.</w:t>
      </w:r>
    </w:p>
    <w:p w14:paraId="066770AA" w14:textId="77777777" w:rsidR="00F76C8E" w:rsidRDefault="00000000">
      <w:pPr>
        <w:numPr>
          <w:ilvl w:val="0"/>
          <w:numId w:val="307"/>
        </w:numPr>
        <w:spacing w:after="288"/>
        <w:ind w:left="1040" w:right="179" w:hanging="370"/>
      </w:pPr>
      <w:r>
        <w:t>The Commissioner must make a copy of the request publicly available as soon as practicable after the request is made.</w:t>
      </w:r>
    </w:p>
    <w:p w14:paraId="4959DA16" w14:textId="77777777" w:rsidR="00F76C8E" w:rsidRDefault="00000000">
      <w:pPr>
        <w:pStyle w:val="Heading5"/>
        <w:ind w:left="-5"/>
      </w:pPr>
      <w:r>
        <w:t>26Q  Application for registration of CR code</w:t>
      </w:r>
    </w:p>
    <w:p w14:paraId="17105DE7" w14:textId="77777777" w:rsidR="00F76C8E" w:rsidRDefault="00000000">
      <w:pPr>
        <w:numPr>
          <w:ilvl w:val="0"/>
          <w:numId w:val="308"/>
        </w:numPr>
        <w:spacing w:after="197"/>
        <w:ind w:right="9" w:hanging="370"/>
      </w:pPr>
      <w:r>
        <w:t>If a CR code developer develops a CR code, the developer may apply to the Commissioner for registration of the code.</w:t>
      </w:r>
    </w:p>
    <w:p w14:paraId="69EF2D93" w14:textId="77777777" w:rsidR="00F76C8E" w:rsidRDefault="00000000">
      <w:pPr>
        <w:numPr>
          <w:ilvl w:val="0"/>
          <w:numId w:val="308"/>
        </w:numPr>
        <w:ind w:right="9" w:hanging="370"/>
      </w:pPr>
      <w:r>
        <w:t>Before making the application, the CR code developer must:</w:t>
      </w:r>
    </w:p>
    <w:p w14:paraId="17B44542" w14:textId="77777777" w:rsidR="00F76C8E" w:rsidRDefault="00000000">
      <w:pPr>
        <w:numPr>
          <w:ilvl w:val="1"/>
          <w:numId w:val="308"/>
        </w:numPr>
        <w:ind w:right="9"/>
      </w:pPr>
      <w:r>
        <w:t>make a draft of the CR code publicly available; and</w:t>
      </w:r>
    </w:p>
    <w:p w14:paraId="79D1BB2E" w14:textId="77777777" w:rsidR="00F76C8E" w:rsidRDefault="00000000">
      <w:pPr>
        <w:numPr>
          <w:ilvl w:val="1"/>
          <w:numId w:val="308"/>
        </w:numPr>
        <w:ind w:right="9"/>
      </w:pPr>
      <w:r>
        <w:t>invite the public to make submissions to the developer about the draft within a specified period (which must run for at least 28 days); and</w:t>
      </w:r>
    </w:p>
    <w:p w14:paraId="7E06DB7A" w14:textId="77777777" w:rsidR="00F76C8E" w:rsidRDefault="00000000">
      <w:pPr>
        <w:numPr>
          <w:ilvl w:val="1"/>
          <w:numId w:val="308"/>
        </w:numPr>
        <w:spacing w:after="197"/>
        <w:ind w:right="9"/>
      </w:pPr>
      <w:r>
        <w:t>give consideration to any submissions made within the specified period.</w:t>
      </w:r>
    </w:p>
    <w:p w14:paraId="681EDC9E" w14:textId="77777777" w:rsidR="00F76C8E" w:rsidRDefault="00000000">
      <w:pPr>
        <w:numPr>
          <w:ilvl w:val="0"/>
          <w:numId w:val="308"/>
        </w:numPr>
        <w:ind w:right="9" w:hanging="370"/>
      </w:pPr>
      <w:r>
        <w:t>The application must:</w:t>
      </w:r>
    </w:p>
    <w:p w14:paraId="030278A3" w14:textId="77777777" w:rsidR="00F76C8E" w:rsidRDefault="00000000">
      <w:pPr>
        <w:numPr>
          <w:ilvl w:val="1"/>
          <w:numId w:val="308"/>
        </w:numPr>
        <w:ind w:right="9"/>
      </w:pPr>
      <w:r>
        <w:t>be made in the form and manner specified by the Commissioner; and</w:t>
      </w:r>
    </w:p>
    <w:p w14:paraId="10DAB386" w14:textId="77777777" w:rsidR="00F76C8E" w:rsidRDefault="00000000">
      <w:pPr>
        <w:numPr>
          <w:ilvl w:val="1"/>
          <w:numId w:val="308"/>
        </w:numPr>
        <w:spacing w:after="197"/>
        <w:ind w:right="9"/>
      </w:pPr>
      <w:r>
        <w:t>be accompanied by such information as is specified by the Commissioner.</w:t>
      </w:r>
    </w:p>
    <w:p w14:paraId="3125D8E6" w14:textId="77777777" w:rsidR="00F76C8E" w:rsidRDefault="00000000">
      <w:pPr>
        <w:numPr>
          <w:ilvl w:val="0"/>
          <w:numId w:val="308"/>
        </w:numPr>
        <w:spacing w:after="826"/>
        <w:ind w:right="9" w:hanging="370"/>
      </w:pPr>
      <w:r>
        <w:t>The CR code developer may vary the CR code at any time before the Commissioner registers the code, but only with the consent of the Commissioner.</w:t>
      </w:r>
    </w:p>
    <w:p w14:paraId="13FEC966"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EE4E53C" wp14:editId="2E3B2470">
                <wp:extent cx="4537075" cy="9525"/>
                <wp:effectExtent l="0" t="0" r="0" b="0"/>
                <wp:docPr id="295569" name="Group 29556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384" name="Shape 1538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5569" style="width:357.25pt;height:0.75pt;mso-position-horizontal-relative:char;mso-position-vertical-relative:line" coordsize="45370,95">
                <v:shape id="Shape 15384" style="position:absolute;width:45370;height:0;left:0;top:0;" coordsize="4537075,0" path="m0,0l4537075,0">
                  <v:stroke weight="0.75pt" endcap="flat" joinstyle="miter" miterlimit="10" on="true" color="#000000"/>
                  <v:fill on="false" color="#000000" opacity="0"/>
                </v:shape>
              </v:group>
            </w:pict>
          </mc:Fallback>
        </mc:AlternateContent>
      </w:r>
    </w:p>
    <w:p w14:paraId="3080F95D" w14:textId="77777777" w:rsidR="00F76C8E" w:rsidRDefault="00000000">
      <w:pPr>
        <w:tabs>
          <w:tab w:val="center" w:pos="3833"/>
        </w:tabs>
        <w:spacing w:after="204" w:line="259" w:lineRule="auto"/>
        <w:ind w:left="-15" w:firstLine="0"/>
      </w:pPr>
      <w:r>
        <w:rPr>
          <w:i/>
          <w:sz w:val="16"/>
        </w:rPr>
        <w:lastRenderedPageBreak/>
        <w:t>178</w:t>
      </w:r>
      <w:r>
        <w:rPr>
          <w:i/>
          <w:sz w:val="16"/>
        </w:rPr>
        <w:tab/>
        <w:t>Privacy Act 1988</w:t>
      </w:r>
    </w:p>
    <w:p w14:paraId="5EEB3E2C"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1BD1294" w14:textId="77777777" w:rsidR="00F76C8E" w:rsidRDefault="00000000">
      <w:pPr>
        <w:pStyle w:val="Heading5"/>
        <w:ind w:left="-5"/>
      </w:pPr>
      <w:r>
        <w:t>26R  Development of CR code by the Commissioner</w:t>
      </w:r>
    </w:p>
    <w:p w14:paraId="4D7E5D28" w14:textId="77777777" w:rsidR="00F76C8E" w:rsidRDefault="00000000">
      <w:pPr>
        <w:numPr>
          <w:ilvl w:val="0"/>
          <w:numId w:val="309"/>
        </w:numPr>
        <w:ind w:left="1131" w:right="9"/>
      </w:pPr>
      <w:r>
        <w:t>The Commissioner may develop a CR code if the Commissioner made a request under section 26P and either:</w:t>
      </w:r>
    </w:p>
    <w:p w14:paraId="03C89384" w14:textId="77777777" w:rsidR="00F76C8E" w:rsidRDefault="00000000">
      <w:pPr>
        <w:numPr>
          <w:ilvl w:val="1"/>
          <w:numId w:val="309"/>
        </w:numPr>
        <w:ind w:right="9"/>
      </w:pPr>
      <w:r>
        <w:t>the request has not been complied with; or</w:t>
      </w:r>
    </w:p>
    <w:p w14:paraId="40CFDA1D" w14:textId="77777777" w:rsidR="00F76C8E" w:rsidRDefault="00000000">
      <w:pPr>
        <w:numPr>
          <w:ilvl w:val="1"/>
          <w:numId w:val="309"/>
        </w:numPr>
        <w:spacing w:after="197"/>
        <w:ind w:right="9"/>
      </w:pPr>
      <w:r>
        <w:t>the request has been complied with but the Commissioner has decided not to register, under section 26S, the CR code that was developed as requested.</w:t>
      </w:r>
    </w:p>
    <w:p w14:paraId="00EF55FE" w14:textId="77777777" w:rsidR="00F76C8E" w:rsidRDefault="00000000">
      <w:pPr>
        <w:numPr>
          <w:ilvl w:val="0"/>
          <w:numId w:val="309"/>
        </w:numPr>
        <w:ind w:left="1131" w:right="9"/>
      </w:pPr>
      <w:r>
        <w:t>Before registering the CR code under section 26S, the Commissioner must:</w:t>
      </w:r>
    </w:p>
    <w:p w14:paraId="78C2A160" w14:textId="77777777" w:rsidR="00F76C8E" w:rsidRDefault="00000000">
      <w:pPr>
        <w:numPr>
          <w:ilvl w:val="1"/>
          <w:numId w:val="309"/>
        </w:numPr>
        <w:ind w:right="9"/>
      </w:pPr>
      <w:r>
        <w:t>make a draft of the code publicly available; and</w:t>
      </w:r>
    </w:p>
    <w:p w14:paraId="5DB5D13E" w14:textId="77777777" w:rsidR="00F76C8E" w:rsidRDefault="00000000">
      <w:pPr>
        <w:numPr>
          <w:ilvl w:val="1"/>
          <w:numId w:val="309"/>
        </w:numPr>
        <w:ind w:right="9"/>
      </w:pPr>
      <w:r>
        <w:t>invite the public to make submissions to the Commissioner about the draft within a specified period (which must run for at least 28 days); and</w:t>
      </w:r>
    </w:p>
    <w:p w14:paraId="23291629" w14:textId="77777777" w:rsidR="00F76C8E" w:rsidRDefault="00000000">
      <w:pPr>
        <w:numPr>
          <w:ilvl w:val="1"/>
          <w:numId w:val="309"/>
        </w:numPr>
        <w:spacing w:after="289"/>
        <w:ind w:right="9"/>
      </w:pPr>
      <w:r>
        <w:t>give consideration to any submissions made within the specified period.</w:t>
      </w:r>
    </w:p>
    <w:p w14:paraId="7A43E62D" w14:textId="77777777" w:rsidR="00F76C8E" w:rsidRDefault="00000000">
      <w:pPr>
        <w:pStyle w:val="Heading5"/>
        <w:ind w:left="-5"/>
      </w:pPr>
      <w:r>
        <w:t>26S  Commissioner may register CR code</w:t>
      </w:r>
    </w:p>
    <w:p w14:paraId="19E250E6" w14:textId="77777777" w:rsidR="00F76C8E" w:rsidRDefault="00000000">
      <w:pPr>
        <w:numPr>
          <w:ilvl w:val="0"/>
          <w:numId w:val="310"/>
        </w:numPr>
        <w:ind w:right="9" w:hanging="370"/>
      </w:pPr>
      <w:r>
        <w:t>If:</w:t>
      </w:r>
    </w:p>
    <w:p w14:paraId="1A464779" w14:textId="77777777" w:rsidR="00F76C8E" w:rsidRDefault="00000000">
      <w:pPr>
        <w:numPr>
          <w:ilvl w:val="1"/>
          <w:numId w:val="310"/>
        </w:numPr>
        <w:ind w:right="9"/>
      </w:pPr>
      <w:r>
        <w:t>an application for registration of a CR code is made under section 26Q; or</w:t>
      </w:r>
    </w:p>
    <w:p w14:paraId="15309E1D" w14:textId="77777777" w:rsidR="00F76C8E" w:rsidRDefault="00000000">
      <w:pPr>
        <w:numPr>
          <w:ilvl w:val="1"/>
          <w:numId w:val="310"/>
        </w:numPr>
        <w:spacing w:after="195"/>
        <w:ind w:right="9"/>
      </w:pPr>
      <w:r>
        <w:t>the Commissioner develops a CR code under section 26R;the Commissioner may register the code by including it on the Codes Register.</w:t>
      </w:r>
    </w:p>
    <w:p w14:paraId="052E7802" w14:textId="77777777" w:rsidR="00F76C8E" w:rsidRDefault="00000000">
      <w:pPr>
        <w:numPr>
          <w:ilvl w:val="0"/>
          <w:numId w:val="310"/>
        </w:numPr>
        <w:ind w:right="9" w:hanging="370"/>
      </w:pPr>
      <w:r>
        <w:t>In deciding whether to register the CR code, the Commissioner may:</w:t>
      </w:r>
    </w:p>
    <w:p w14:paraId="62BEA46A" w14:textId="77777777" w:rsidR="00F76C8E" w:rsidRDefault="00000000">
      <w:pPr>
        <w:numPr>
          <w:ilvl w:val="1"/>
          <w:numId w:val="310"/>
        </w:numPr>
        <w:ind w:right="9"/>
      </w:pPr>
      <w:r>
        <w:t>consult any person the Commissioner considers appropriate; and</w:t>
      </w:r>
    </w:p>
    <w:p w14:paraId="46B65F7B" w14:textId="77777777" w:rsidR="00F76C8E" w:rsidRDefault="00000000">
      <w:pPr>
        <w:numPr>
          <w:ilvl w:val="1"/>
          <w:numId w:val="310"/>
        </w:numPr>
        <w:spacing w:after="197"/>
        <w:ind w:right="9"/>
      </w:pPr>
      <w:r>
        <w:t>consider the matters specified in any guidelines made under section 26V.</w:t>
      </w:r>
    </w:p>
    <w:p w14:paraId="5D79DDE1" w14:textId="77777777" w:rsidR="00F76C8E" w:rsidRDefault="00000000">
      <w:pPr>
        <w:numPr>
          <w:ilvl w:val="0"/>
          <w:numId w:val="310"/>
        </w:numPr>
        <w:spacing w:after="0"/>
        <w:ind w:right="9" w:hanging="370"/>
      </w:pPr>
      <w:r>
        <w:t>If the Commissioner decides not to register a CR code developed by a CR code developer, the Commissioner must give written notice of the decision to the developer, including reasons for the decision.</w:t>
      </w:r>
    </w:p>
    <w:p w14:paraId="2741E5AB"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2DF1970F" wp14:editId="283CE109">
                <wp:extent cx="4537075" cy="9525"/>
                <wp:effectExtent l="0" t="0" r="0" b="0"/>
                <wp:docPr id="295927" name="Group 29592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464" name="Shape 1546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5927" style="width:357.25pt;height:0.75pt;mso-position-horizontal-relative:char;mso-position-vertical-relative:line" coordsize="45370,95">
                <v:shape id="Shape 15464" style="position:absolute;width:45370;height:0;left:0;top:0;" coordsize="4537075,0" path="m0,0l4537075,0">
                  <v:stroke weight="0.75pt" endcap="flat" joinstyle="miter" miterlimit="10" on="true" color="#000000"/>
                  <v:fill on="false" color="#000000" opacity="0"/>
                </v:shape>
              </v:group>
            </w:pict>
          </mc:Fallback>
        </mc:AlternateContent>
      </w:r>
    </w:p>
    <w:p w14:paraId="26149E4D"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179</w:t>
      </w:r>
    </w:p>
    <w:p w14:paraId="0009A6E6"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D547E81" w14:textId="77777777" w:rsidR="00F76C8E" w:rsidRDefault="00000000">
      <w:pPr>
        <w:pStyle w:val="Heading6"/>
        <w:spacing w:after="307"/>
        <w:ind w:left="-5" w:right="0"/>
      </w:pPr>
      <w:r>
        <w:t>Section 26T</w:t>
      </w:r>
    </w:p>
    <w:p w14:paraId="7D85D023" w14:textId="77777777" w:rsidR="00F76C8E" w:rsidRDefault="00000000">
      <w:pPr>
        <w:spacing w:after="247"/>
        <w:ind w:left="1131" w:right="9"/>
      </w:pPr>
      <w:r>
        <w:t>(4) The Commissioner must ensure that there is one, and only one, registered CR code at all times after this Part commences.</w:t>
      </w:r>
    </w:p>
    <w:p w14:paraId="118EBBD5" w14:textId="77777777" w:rsidR="00F76C8E" w:rsidRDefault="00000000">
      <w:pPr>
        <w:pStyle w:val="Heading4"/>
        <w:spacing w:after="248"/>
        <w:ind w:left="-5"/>
      </w:pPr>
      <w:r>
        <w:rPr>
          <w:sz w:val="26"/>
        </w:rPr>
        <w:t>Subdivision C—Variation of the registered CR code</w:t>
      </w:r>
    </w:p>
    <w:p w14:paraId="2BC8980C" w14:textId="77777777" w:rsidR="00F76C8E" w:rsidRDefault="00000000">
      <w:pPr>
        <w:pStyle w:val="Heading5"/>
        <w:ind w:left="-5"/>
      </w:pPr>
      <w:r>
        <w:t>26T  Variation of the registered CR code</w:t>
      </w:r>
    </w:p>
    <w:p w14:paraId="497DCAA4" w14:textId="77777777" w:rsidR="00F76C8E" w:rsidRDefault="00000000">
      <w:pPr>
        <w:numPr>
          <w:ilvl w:val="0"/>
          <w:numId w:val="311"/>
        </w:numPr>
        <w:ind w:right="9" w:hanging="370"/>
      </w:pPr>
      <w:r>
        <w:t>The Commissioner may, in writing, approve a variation of the registered CR code:</w:t>
      </w:r>
    </w:p>
    <w:p w14:paraId="79D3DDF3" w14:textId="77777777" w:rsidR="00F76C8E" w:rsidRDefault="00000000">
      <w:pPr>
        <w:numPr>
          <w:ilvl w:val="1"/>
          <w:numId w:val="311"/>
        </w:numPr>
        <w:ind w:left="1642" w:right="9" w:hanging="370"/>
      </w:pPr>
      <w:r>
        <w:t>on his or her own initiative; or</w:t>
      </w:r>
    </w:p>
    <w:p w14:paraId="4FF6B474" w14:textId="77777777" w:rsidR="00F76C8E" w:rsidRDefault="00000000">
      <w:pPr>
        <w:numPr>
          <w:ilvl w:val="1"/>
          <w:numId w:val="311"/>
        </w:numPr>
        <w:ind w:left="1642" w:right="9" w:hanging="370"/>
      </w:pPr>
      <w:r>
        <w:t>on application by an entity that is bound by the code; or</w:t>
      </w:r>
    </w:p>
    <w:p w14:paraId="4675A5AD" w14:textId="77777777" w:rsidR="00F76C8E" w:rsidRDefault="00000000">
      <w:pPr>
        <w:numPr>
          <w:ilvl w:val="1"/>
          <w:numId w:val="311"/>
        </w:numPr>
        <w:spacing w:after="197"/>
        <w:ind w:left="1642" w:right="9" w:hanging="370"/>
      </w:pPr>
      <w:r>
        <w:t>on application by a body or association representing one or more of the entities that are bound by the code.</w:t>
      </w:r>
    </w:p>
    <w:p w14:paraId="2A61A807" w14:textId="77777777" w:rsidR="00F76C8E" w:rsidRDefault="00000000">
      <w:pPr>
        <w:numPr>
          <w:ilvl w:val="0"/>
          <w:numId w:val="311"/>
        </w:numPr>
        <w:ind w:right="9" w:hanging="370"/>
      </w:pPr>
      <w:r>
        <w:t>An application under paragraph (1)(b) or (c) must:</w:t>
      </w:r>
    </w:p>
    <w:p w14:paraId="7F77E7A3" w14:textId="77777777" w:rsidR="00F76C8E" w:rsidRDefault="00000000">
      <w:pPr>
        <w:numPr>
          <w:ilvl w:val="1"/>
          <w:numId w:val="311"/>
        </w:numPr>
        <w:ind w:left="1642" w:right="9" w:hanging="370"/>
      </w:pPr>
      <w:r>
        <w:t>be made in the form and manner specified by the Commissioner; and</w:t>
      </w:r>
    </w:p>
    <w:p w14:paraId="35FE42EA" w14:textId="77777777" w:rsidR="00F76C8E" w:rsidRDefault="00000000">
      <w:pPr>
        <w:numPr>
          <w:ilvl w:val="1"/>
          <w:numId w:val="311"/>
        </w:numPr>
        <w:spacing w:after="197"/>
        <w:ind w:left="1642" w:right="9" w:hanging="370"/>
      </w:pPr>
      <w:r>
        <w:t>be accompanied by such information as is specified by the Commissioner.</w:t>
      </w:r>
    </w:p>
    <w:p w14:paraId="7659D7A8" w14:textId="77777777" w:rsidR="00F76C8E" w:rsidRDefault="00000000">
      <w:pPr>
        <w:numPr>
          <w:ilvl w:val="0"/>
          <w:numId w:val="311"/>
        </w:numPr>
        <w:ind w:right="9" w:hanging="370"/>
      </w:pPr>
      <w:r>
        <w:t>Before deciding whether to approve a variation, the Commissioner must:</w:t>
      </w:r>
    </w:p>
    <w:p w14:paraId="6FB34143" w14:textId="77777777" w:rsidR="00F76C8E" w:rsidRDefault="00000000">
      <w:pPr>
        <w:numPr>
          <w:ilvl w:val="1"/>
          <w:numId w:val="311"/>
        </w:numPr>
        <w:ind w:left="1642" w:right="9" w:hanging="370"/>
      </w:pPr>
      <w:r>
        <w:t>make a draft of the variation publicly available; and</w:t>
      </w:r>
    </w:p>
    <w:p w14:paraId="4ADBA3A5" w14:textId="77777777" w:rsidR="00F76C8E" w:rsidRDefault="00000000">
      <w:pPr>
        <w:numPr>
          <w:ilvl w:val="1"/>
          <w:numId w:val="311"/>
        </w:numPr>
        <w:ind w:left="1642" w:right="9" w:hanging="370"/>
      </w:pPr>
      <w:r>
        <w:t>consult any person the Commissioner considers appropriate about the variation; and</w:t>
      </w:r>
    </w:p>
    <w:p w14:paraId="6721D7F7" w14:textId="77777777" w:rsidR="00F76C8E" w:rsidRDefault="00000000">
      <w:pPr>
        <w:numPr>
          <w:ilvl w:val="1"/>
          <w:numId w:val="311"/>
        </w:numPr>
        <w:spacing w:after="197"/>
        <w:ind w:left="1642" w:right="9" w:hanging="370"/>
      </w:pPr>
      <w:r>
        <w:t>consider the extent to which members of the public have been given an opportunity to comment on the variation.</w:t>
      </w:r>
    </w:p>
    <w:p w14:paraId="18671592" w14:textId="77777777" w:rsidR="00F76C8E" w:rsidRDefault="00000000">
      <w:pPr>
        <w:numPr>
          <w:ilvl w:val="0"/>
          <w:numId w:val="311"/>
        </w:numPr>
        <w:spacing w:after="197"/>
        <w:ind w:right="9" w:hanging="370"/>
      </w:pPr>
      <w:r>
        <w:t>In deciding whether to approve a variation, the Commissioner may consider the matters specified in any relevant guidelines made under section 26V.</w:t>
      </w:r>
    </w:p>
    <w:p w14:paraId="45B338A9" w14:textId="77777777" w:rsidR="00F76C8E" w:rsidRDefault="00000000">
      <w:pPr>
        <w:numPr>
          <w:ilvl w:val="0"/>
          <w:numId w:val="311"/>
        </w:numPr>
        <w:ind w:right="9" w:hanging="370"/>
      </w:pPr>
      <w:r>
        <w:t xml:space="preserve">If the Commissioner approves a variation of the registered CR code (the </w:t>
      </w:r>
      <w:r>
        <w:rPr>
          <w:b/>
          <w:i/>
        </w:rPr>
        <w:t>original code</w:t>
      </w:r>
      <w:r>
        <w:t>), the Commissioner must:</w:t>
      </w:r>
    </w:p>
    <w:p w14:paraId="07919532" w14:textId="77777777" w:rsidR="00F76C8E" w:rsidRDefault="00000000">
      <w:pPr>
        <w:numPr>
          <w:ilvl w:val="1"/>
          <w:numId w:val="311"/>
        </w:numPr>
        <w:ind w:left="1642" w:right="9" w:hanging="370"/>
      </w:pPr>
      <w:r>
        <w:t>remove the original code from the Codes Register; and</w:t>
      </w:r>
    </w:p>
    <w:p w14:paraId="771564EB" w14:textId="77777777" w:rsidR="00F76C8E" w:rsidRDefault="00000000">
      <w:pPr>
        <w:numPr>
          <w:ilvl w:val="1"/>
          <w:numId w:val="311"/>
        </w:numPr>
        <w:spacing w:after="155"/>
        <w:ind w:left="1642" w:right="9" w:hanging="370"/>
      </w:pPr>
      <w:r>
        <w:lastRenderedPageBreak/>
        <w:t>register the CR code, as varied, by including it on the Register.</w:t>
      </w:r>
    </w:p>
    <w:p w14:paraId="0ACD8FB3"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291CDCB" wp14:editId="6E90AF13">
                <wp:extent cx="4537075" cy="9525"/>
                <wp:effectExtent l="0" t="0" r="0" b="0"/>
                <wp:docPr id="296577" name="Group 29657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546" name="Shape 1554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6577" style="width:357.25pt;height:0.75pt;mso-position-horizontal-relative:char;mso-position-vertical-relative:line" coordsize="45370,95">
                <v:shape id="Shape 15546" style="position:absolute;width:45370;height:0;left:0;top:0;" coordsize="4537075,0" path="m0,0l4537075,0">
                  <v:stroke weight="0.75pt" endcap="flat" joinstyle="miter" miterlimit="10" on="true" color="#000000"/>
                  <v:fill on="false" color="#000000" opacity="0"/>
                </v:shape>
              </v:group>
            </w:pict>
          </mc:Fallback>
        </mc:AlternateContent>
      </w:r>
    </w:p>
    <w:p w14:paraId="0B0E711D" w14:textId="77777777" w:rsidR="00F76C8E" w:rsidRDefault="00000000">
      <w:pPr>
        <w:tabs>
          <w:tab w:val="center" w:pos="3833"/>
        </w:tabs>
        <w:spacing w:after="204" w:line="259" w:lineRule="auto"/>
        <w:ind w:left="-15" w:firstLine="0"/>
      </w:pPr>
      <w:r>
        <w:rPr>
          <w:i/>
          <w:sz w:val="16"/>
        </w:rPr>
        <w:t>180</w:t>
      </w:r>
      <w:r>
        <w:rPr>
          <w:i/>
          <w:sz w:val="16"/>
        </w:rPr>
        <w:tab/>
        <w:t>Privacy Act 1988</w:t>
      </w:r>
    </w:p>
    <w:p w14:paraId="44162A05"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156DC68" w14:textId="77777777" w:rsidR="00F76C8E" w:rsidRDefault="00000000">
      <w:pPr>
        <w:numPr>
          <w:ilvl w:val="0"/>
          <w:numId w:val="312"/>
        </w:numPr>
        <w:spacing w:after="197"/>
        <w:ind w:right="9" w:hanging="370"/>
      </w:pPr>
      <w:r>
        <w:t>If the Commissioner approves a variation, the variation comes into effect on the day specified in the approval, which must not be before the day on which the CR code, as varied, is included on the Codes Register.</w:t>
      </w:r>
    </w:p>
    <w:p w14:paraId="1C524C6A" w14:textId="77777777" w:rsidR="00F76C8E" w:rsidRDefault="00000000">
      <w:pPr>
        <w:numPr>
          <w:ilvl w:val="0"/>
          <w:numId w:val="312"/>
        </w:numPr>
        <w:spacing w:after="100"/>
        <w:ind w:right="9" w:hanging="370"/>
      </w:pPr>
      <w:r>
        <w:t>An approval is not a legislative instrument.</w:t>
      </w:r>
    </w:p>
    <w:p w14:paraId="1C4A2EB0" w14:textId="77777777" w:rsidR="00F76C8E" w:rsidRDefault="00000000">
      <w:pPr>
        <w:spacing w:after="7679"/>
        <w:ind w:left="1985" w:hanging="851"/>
      </w:pPr>
      <w:r>
        <w:rPr>
          <w:sz w:val="18"/>
        </w:rPr>
        <w:t>Note:</w:t>
      </w:r>
      <w:r>
        <w:rPr>
          <w:sz w:val="18"/>
        </w:rPr>
        <w:tab/>
        <w:t>The CR code, as varied, is a legislative instrument once it is included on the Codes Register: see section 26M.</w:t>
      </w:r>
    </w:p>
    <w:p w14:paraId="64EDE7E8"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3F994CEF" wp14:editId="77294F5A">
                <wp:extent cx="4537075" cy="9525"/>
                <wp:effectExtent l="0" t="0" r="0" b="0"/>
                <wp:docPr id="296115" name="Group 29611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635" name="Shape 1563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6115" style="width:357.25pt;height:0.75pt;mso-position-horizontal-relative:char;mso-position-vertical-relative:line" coordsize="45370,95">
                <v:shape id="Shape 15635" style="position:absolute;width:45370;height:0;left:0;top:0;" coordsize="4537075,0" path="m0,0l4537075,0">
                  <v:stroke weight="0.75pt" endcap="flat" joinstyle="miter" miterlimit="10" on="true" color="#000000"/>
                  <v:fill on="false" color="#000000" opacity="0"/>
                </v:shape>
              </v:group>
            </w:pict>
          </mc:Fallback>
        </mc:AlternateContent>
      </w:r>
    </w:p>
    <w:tbl>
      <w:tblPr>
        <w:tblStyle w:val="TableGrid"/>
        <w:tblW w:w="7087" w:type="dxa"/>
        <w:tblInd w:w="0" w:type="dxa"/>
        <w:tblCellMar>
          <w:top w:w="0" w:type="dxa"/>
          <w:left w:w="0" w:type="dxa"/>
          <w:bottom w:w="0" w:type="dxa"/>
          <w:right w:w="0" w:type="dxa"/>
        </w:tblCellMar>
        <w:tblLook w:val="04A0" w:firstRow="1" w:lastRow="0" w:firstColumn="1" w:lastColumn="0" w:noHBand="0" w:noVBand="1"/>
      </w:tblPr>
      <w:tblGrid>
        <w:gridCol w:w="1985"/>
        <w:gridCol w:w="3844"/>
        <w:gridCol w:w="1258"/>
      </w:tblGrid>
      <w:tr w:rsidR="00F76C8E" w14:paraId="0E75CB6C" w14:textId="77777777">
        <w:trPr>
          <w:trHeight w:val="263"/>
        </w:trPr>
        <w:tc>
          <w:tcPr>
            <w:tcW w:w="1985" w:type="dxa"/>
            <w:tcBorders>
              <w:top w:val="nil"/>
              <w:left w:val="nil"/>
              <w:bottom w:val="nil"/>
              <w:right w:val="nil"/>
            </w:tcBorders>
          </w:tcPr>
          <w:p w14:paraId="15E6A48C" w14:textId="77777777" w:rsidR="00F76C8E" w:rsidRDefault="00F76C8E">
            <w:pPr>
              <w:spacing w:after="160" w:line="259" w:lineRule="auto"/>
              <w:ind w:left="0" w:firstLine="0"/>
            </w:pPr>
          </w:p>
        </w:tc>
        <w:tc>
          <w:tcPr>
            <w:tcW w:w="3844" w:type="dxa"/>
            <w:tcBorders>
              <w:top w:val="nil"/>
              <w:left w:val="nil"/>
              <w:bottom w:val="nil"/>
              <w:right w:val="nil"/>
            </w:tcBorders>
          </w:tcPr>
          <w:p w14:paraId="4C434C9A" w14:textId="77777777" w:rsidR="00F76C8E" w:rsidRDefault="00000000">
            <w:pPr>
              <w:spacing w:after="0" w:line="259" w:lineRule="auto"/>
              <w:ind w:left="0" w:right="149" w:firstLine="0"/>
              <w:jc w:val="center"/>
            </w:pPr>
            <w:r>
              <w:rPr>
                <w:i/>
                <w:sz w:val="16"/>
              </w:rPr>
              <w:t>Privacy Act 1988</w:t>
            </w:r>
          </w:p>
        </w:tc>
        <w:tc>
          <w:tcPr>
            <w:tcW w:w="1258" w:type="dxa"/>
            <w:tcBorders>
              <w:top w:val="nil"/>
              <w:left w:val="nil"/>
              <w:bottom w:val="nil"/>
              <w:right w:val="nil"/>
            </w:tcBorders>
          </w:tcPr>
          <w:p w14:paraId="4CDE7D32" w14:textId="77777777" w:rsidR="00F76C8E" w:rsidRDefault="00000000">
            <w:pPr>
              <w:spacing w:after="0" w:line="259" w:lineRule="auto"/>
              <w:ind w:left="0" w:firstLine="0"/>
              <w:jc w:val="right"/>
            </w:pPr>
            <w:r>
              <w:rPr>
                <w:i/>
                <w:sz w:val="16"/>
              </w:rPr>
              <w:t>181</w:t>
            </w:r>
          </w:p>
        </w:tc>
      </w:tr>
      <w:tr w:rsidR="00F76C8E" w14:paraId="211337CF" w14:textId="77777777">
        <w:trPr>
          <w:trHeight w:val="263"/>
        </w:trPr>
        <w:tc>
          <w:tcPr>
            <w:tcW w:w="1985" w:type="dxa"/>
            <w:tcBorders>
              <w:top w:val="nil"/>
              <w:left w:val="nil"/>
              <w:bottom w:val="nil"/>
              <w:right w:val="nil"/>
            </w:tcBorders>
            <w:vAlign w:val="bottom"/>
          </w:tcPr>
          <w:p w14:paraId="5809A30F" w14:textId="77777777" w:rsidR="00F76C8E" w:rsidRDefault="00000000">
            <w:pPr>
              <w:spacing w:after="0" w:line="259" w:lineRule="auto"/>
              <w:ind w:left="0" w:firstLine="0"/>
            </w:pPr>
            <w:r>
              <w:rPr>
                <w:sz w:val="16"/>
              </w:rPr>
              <w:t>Compilation No. 81</w:t>
            </w:r>
          </w:p>
        </w:tc>
        <w:tc>
          <w:tcPr>
            <w:tcW w:w="3844" w:type="dxa"/>
            <w:tcBorders>
              <w:top w:val="nil"/>
              <w:left w:val="nil"/>
              <w:bottom w:val="nil"/>
              <w:right w:val="nil"/>
            </w:tcBorders>
            <w:vAlign w:val="bottom"/>
          </w:tcPr>
          <w:p w14:paraId="04C15277" w14:textId="77777777" w:rsidR="00F76C8E" w:rsidRDefault="00000000">
            <w:pPr>
              <w:spacing w:after="0" w:line="259" w:lineRule="auto"/>
              <w:ind w:left="717" w:firstLine="0"/>
            </w:pPr>
            <w:r>
              <w:rPr>
                <w:sz w:val="16"/>
              </w:rPr>
              <w:t>Compilation date: 13/8/19</w:t>
            </w:r>
          </w:p>
        </w:tc>
        <w:tc>
          <w:tcPr>
            <w:tcW w:w="1258" w:type="dxa"/>
            <w:tcBorders>
              <w:top w:val="nil"/>
              <w:left w:val="nil"/>
              <w:bottom w:val="nil"/>
              <w:right w:val="nil"/>
            </w:tcBorders>
            <w:vAlign w:val="bottom"/>
          </w:tcPr>
          <w:p w14:paraId="078554CF" w14:textId="77777777" w:rsidR="00F76C8E" w:rsidRDefault="00000000">
            <w:pPr>
              <w:spacing w:after="0" w:line="259" w:lineRule="auto"/>
              <w:ind w:left="0" w:firstLine="0"/>
              <w:jc w:val="both"/>
            </w:pPr>
            <w:r>
              <w:rPr>
                <w:sz w:val="16"/>
              </w:rPr>
              <w:t>Registered: 20/8/19</w:t>
            </w:r>
          </w:p>
        </w:tc>
      </w:tr>
    </w:tbl>
    <w:p w14:paraId="7950B2EC" w14:textId="77777777" w:rsidR="00F76C8E" w:rsidRDefault="00F76C8E">
      <w:pPr>
        <w:sectPr w:rsidR="00F76C8E">
          <w:headerReference w:type="even" r:id="rId152"/>
          <w:headerReference w:type="default" r:id="rId153"/>
          <w:footerReference w:type="even" r:id="rId154"/>
          <w:footerReference w:type="default" r:id="rId155"/>
          <w:headerReference w:type="first" r:id="rId156"/>
          <w:footerReference w:type="first" r:id="rId157"/>
          <w:pgSz w:w="11907" w:h="16839"/>
          <w:pgMar w:top="1834" w:right="2410" w:bottom="3655" w:left="2410" w:header="798" w:footer="200" w:gutter="0"/>
          <w:pgNumType w:fmt="upperLetter" w:start="15"/>
          <w:cols w:space="720"/>
        </w:sectPr>
      </w:pPr>
    </w:p>
    <w:p w14:paraId="27ED06D1" w14:textId="77777777" w:rsidR="00F76C8E" w:rsidRDefault="00000000">
      <w:pPr>
        <w:spacing w:after="288" w:line="264" w:lineRule="auto"/>
        <w:ind w:left="-5" w:hanging="10"/>
      </w:pPr>
      <w:r>
        <w:rPr>
          <w:b/>
          <w:sz w:val="20"/>
        </w:rPr>
        <w:lastRenderedPageBreak/>
        <w:t xml:space="preserve">Division 4 </w:t>
      </w:r>
      <w:r>
        <w:rPr>
          <w:sz w:val="20"/>
        </w:rPr>
        <w:t xml:space="preserve"> General matters</w:t>
      </w:r>
    </w:p>
    <w:p w14:paraId="4B2B35CD" w14:textId="77777777" w:rsidR="00F76C8E" w:rsidRDefault="00000000">
      <w:pPr>
        <w:spacing w:after="576" w:line="265" w:lineRule="auto"/>
        <w:ind w:left="-5" w:hanging="10"/>
      </w:pPr>
      <w:r>
        <w:rPr>
          <w:sz w:val="24"/>
        </w:rPr>
        <w:t>Section 26U</w:t>
      </w:r>
    </w:p>
    <w:p w14:paraId="53BBC3F3" w14:textId="77777777" w:rsidR="00F76C8E" w:rsidRDefault="00000000">
      <w:pPr>
        <w:pStyle w:val="Heading3"/>
        <w:ind w:left="-5"/>
      </w:pPr>
      <w:r>
        <w:t>Division 4—General matters</w:t>
      </w:r>
    </w:p>
    <w:p w14:paraId="6559303F" w14:textId="77777777" w:rsidR="00F76C8E" w:rsidRDefault="00000000">
      <w:pPr>
        <w:pStyle w:val="Heading4"/>
        <w:ind w:left="-5"/>
      </w:pPr>
      <w:r>
        <w:t>26U  Codes Register</w:t>
      </w:r>
    </w:p>
    <w:p w14:paraId="299CBB1A" w14:textId="77777777" w:rsidR="00F76C8E" w:rsidRDefault="00000000">
      <w:pPr>
        <w:numPr>
          <w:ilvl w:val="0"/>
          <w:numId w:val="313"/>
        </w:numPr>
        <w:ind w:left="1131" w:right="9"/>
      </w:pPr>
      <w:r>
        <w:t xml:space="preserve">The Commissioner must keep a register (the </w:t>
      </w:r>
      <w:r>
        <w:rPr>
          <w:b/>
          <w:i/>
        </w:rPr>
        <w:t>Codes Register</w:t>
      </w:r>
      <w:r>
        <w:t>) which includes:</w:t>
      </w:r>
    </w:p>
    <w:p w14:paraId="7CC2A298" w14:textId="77777777" w:rsidR="00F76C8E" w:rsidRDefault="00000000">
      <w:pPr>
        <w:numPr>
          <w:ilvl w:val="1"/>
          <w:numId w:val="313"/>
        </w:numPr>
        <w:ind w:left="1642" w:right="9" w:hanging="370"/>
      </w:pPr>
      <w:r>
        <w:t>the APP codes the Commissioner has decided to register under section 26H; and</w:t>
      </w:r>
    </w:p>
    <w:p w14:paraId="51E48C5E" w14:textId="77777777" w:rsidR="00F76C8E" w:rsidRDefault="00000000">
      <w:pPr>
        <w:numPr>
          <w:ilvl w:val="1"/>
          <w:numId w:val="313"/>
        </w:numPr>
        <w:ind w:left="1642" w:right="9" w:hanging="370"/>
      </w:pPr>
      <w:r>
        <w:t>the APP codes the Commissioner must register under section 26J; and</w:t>
      </w:r>
    </w:p>
    <w:p w14:paraId="47E9C265" w14:textId="77777777" w:rsidR="00F76C8E" w:rsidRDefault="00000000">
      <w:pPr>
        <w:numPr>
          <w:ilvl w:val="1"/>
          <w:numId w:val="313"/>
        </w:numPr>
        <w:ind w:left="1642" w:right="9" w:hanging="370"/>
      </w:pPr>
      <w:r>
        <w:t>the CR code the Commissioner has decided to register under section 26S; and</w:t>
      </w:r>
    </w:p>
    <w:p w14:paraId="6DD38B22" w14:textId="77777777" w:rsidR="00F76C8E" w:rsidRDefault="00000000">
      <w:pPr>
        <w:numPr>
          <w:ilvl w:val="1"/>
          <w:numId w:val="313"/>
        </w:numPr>
        <w:spacing w:after="197"/>
        <w:ind w:left="1642" w:right="9" w:hanging="370"/>
      </w:pPr>
      <w:r>
        <w:t>the CR code the Commissioner must register under section 26T.</w:t>
      </w:r>
    </w:p>
    <w:p w14:paraId="678D8D83" w14:textId="77777777" w:rsidR="00F76C8E" w:rsidRDefault="00000000">
      <w:pPr>
        <w:numPr>
          <w:ilvl w:val="0"/>
          <w:numId w:val="313"/>
        </w:numPr>
        <w:ind w:left="1131" w:right="9"/>
      </w:pPr>
      <w:r>
        <w:t>Despite subsection (1), the Commissioner is not required to include on the Codes Register:</w:t>
      </w:r>
    </w:p>
    <w:p w14:paraId="3C7AC5AA" w14:textId="77777777" w:rsidR="00F76C8E" w:rsidRDefault="00000000">
      <w:pPr>
        <w:numPr>
          <w:ilvl w:val="1"/>
          <w:numId w:val="313"/>
        </w:numPr>
        <w:ind w:left="1642" w:right="9" w:hanging="370"/>
      </w:pPr>
      <w:r>
        <w:t>an APP code removed from the Register under section 26J or 26K; or</w:t>
      </w:r>
    </w:p>
    <w:p w14:paraId="4CFDD3E3" w14:textId="77777777" w:rsidR="00F76C8E" w:rsidRDefault="00000000">
      <w:pPr>
        <w:numPr>
          <w:ilvl w:val="1"/>
          <w:numId w:val="313"/>
        </w:numPr>
        <w:spacing w:after="194"/>
        <w:ind w:left="1642" w:right="9" w:hanging="370"/>
      </w:pPr>
      <w:r>
        <w:t>the CR code removed from the Register under section 26T.</w:t>
      </w:r>
    </w:p>
    <w:p w14:paraId="40B69018" w14:textId="77777777" w:rsidR="00F76C8E" w:rsidRDefault="00000000">
      <w:pPr>
        <w:numPr>
          <w:ilvl w:val="0"/>
          <w:numId w:val="313"/>
        </w:numPr>
        <w:spacing w:after="197"/>
        <w:ind w:left="1131" w:right="9"/>
      </w:pPr>
      <w:r>
        <w:t>The Commissioner must make the Codes Register available on the Commissioner’s website.</w:t>
      </w:r>
    </w:p>
    <w:p w14:paraId="36C2C063" w14:textId="77777777" w:rsidR="00F76C8E" w:rsidRDefault="00000000">
      <w:pPr>
        <w:numPr>
          <w:ilvl w:val="0"/>
          <w:numId w:val="313"/>
        </w:numPr>
        <w:spacing w:after="288"/>
        <w:ind w:left="1131" w:right="9"/>
      </w:pPr>
      <w:r>
        <w:t>The Commissioner may charge fees for providing copies of, or extracts from, the Codes Register.</w:t>
      </w:r>
    </w:p>
    <w:p w14:paraId="685B5D5F" w14:textId="77777777" w:rsidR="00F76C8E" w:rsidRDefault="00000000">
      <w:pPr>
        <w:pStyle w:val="Heading4"/>
        <w:ind w:left="-5"/>
      </w:pPr>
      <w:r>
        <w:t>26V  Guidelines relating to codes</w:t>
      </w:r>
    </w:p>
    <w:p w14:paraId="1419E353" w14:textId="77777777" w:rsidR="00F76C8E" w:rsidRDefault="00000000">
      <w:pPr>
        <w:ind w:left="764" w:right="9" w:firstLine="0"/>
      </w:pPr>
      <w:r>
        <w:t>(1) The Commissioner may make written guidelines:</w:t>
      </w:r>
    </w:p>
    <w:p w14:paraId="4032AA83" w14:textId="77777777" w:rsidR="00F76C8E" w:rsidRDefault="00000000">
      <w:pPr>
        <w:numPr>
          <w:ilvl w:val="0"/>
          <w:numId w:val="314"/>
        </w:numPr>
        <w:ind w:right="9"/>
      </w:pPr>
      <w:r>
        <w:t>to assist APP code developers to develop APP codes; or</w:t>
      </w:r>
    </w:p>
    <w:p w14:paraId="72C448BE" w14:textId="77777777" w:rsidR="00F76C8E" w:rsidRDefault="00000000">
      <w:pPr>
        <w:numPr>
          <w:ilvl w:val="0"/>
          <w:numId w:val="314"/>
        </w:numPr>
        <w:ind w:right="9"/>
      </w:pPr>
      <w:r>
        <w:t>to assist APP entities bound by registered APP codes to apply or comply with the codes; or</w:t>
      </w:r>
    </w:p>
    <w:p w14:paraId="6F27831A" w14:textId="77777777" w:rsidR="00F76C8E" w:rsidRDefault="00000000">
      <w:pPr>
        <w:numPr>
          <w:ilvl w:val="0"/>
          <w:numId w:val="314"/>
        </w:numPr>
        <w:ind w:right="9"/>
      </w:pPr>
      <w:r>
        <w:t>to assist CR code developers to develop a CR code; or</w:t>
      </w:r>
    </w:p>
    <w:p w14:paraId="59DD73CE" w14:textId="77777777" w:rsidR="00F76C8E" w:rsidRDefault="00000000">
      <w:pPr>
        <w:numPr>
          <w:ilvl w:val="0"/>
          <w:numId w:val="314"/>
        </w:numPr>
        <w:spacing w:after="61"/>
        <w:ind w:right="9"/>
      </w:pPr>
      <w:r>
        <w:t>to assist entities bound by the registered CR code to apply or comply with the code.</w:t>
      </w:r>
    </w:p>
    <w:p w14:paraId="1FB08D50"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6D62A6F" wp14:editId="612685D1">
                <wp:extent cx="4537075" cy="9525"/>
                <wp:effectExtent l="0" t="0" r="0" b="0"/>
                <wp:docPr id="297101" name="Group 29710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663" name="Shape 1566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7101" style="width:357.25pt;height:0.75pt;mso-position-horizontal-relative:char;mso-position-vertical-relative:line" coordsize="45370,95">
                <v:shape id="Shape 15663" style="position:absolute;width:45370;height:0;left:0;top:0;" coordsize="4537075,0" path="m0,0l4537075,0">
                  <v:stroke weight="0.75pt" endcap="flat" joinstyle="miter" miterlimit="10" on="true" color="#000000"/>
                  <v:fill on="false" color="#000000" opacity="0"/>
                </v:shape>
              </v:group>
            </w:pict>
          </mc:Fallback>
        </mc:AlternateContent>
      </w:r>
    </w:p>
    <w:p w14:paraId="532A09FB" w14:textId="77777777" w:rsidR="00F76C8E" w:rsidRDefault="00000000">
      <w:pPr>
        <w:tabs>
          <w:tab w:val="center" w:pos="3833"/>
        </w:tabs>
        <w:spacing w:after="204" w:line="259" w:lineRule="auto"/>
        <w:ind w:left="-15" w:firstLine="0"/>
      </w:pPr>
      <w:r>
        <w:rPr>
          <w:i/>
          <w:sz w:val="16"/>
        </w:rPr>
        <w:lastRenderedPageBreak/>
        <w:t>182</w:t>
      </w:r>
      <w:r>
        <w:rPr>
          <w:i/>
          <w:sz w:val="16"/>
        </w:rPr>
        <w:tab/>
        <w:t>Privacy Act 1988</w:t>
      </w:r>
    </w:p>
    <w:p w14:paraId="0ECDCCCF"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836E6E3" w14:textId="77777777" w:rsidR="00F76C8E" w:rsidRDefault="00000000">
      <w:pPr>
        <w:spacing w:after="288" w:line="265" w:lineRule="auto"/>
        <w:ind w:left="10" w:right="-15" w:hanging="10"/>
        <w:jc w:val="right"/>
      </w:pPr>
      <w:r>
        <w:rPr>
          <w:sz w:val="20"/>
        </w:rPr>
        <w:t xml:space="preserve">General matters </w:t>
      </w:r>
      <w:r>
        <w:rPr>
          <w:b/>
          <w:sz w:val="20"/>
        </w:rPr>
        <w:t xml:space="preserve"> Division 4</w:t>
      </w:r>
    </w:p>
    <w:p w14:paraId="3D444318" w14:textId="77777777" w:rsidR="00F76C8E" w:rsidRDefault="00000000">
      <w:pPr>
        <w:spacing w:after="307" w:line="265" w:lineRule="auto"/>
        <w:ind w:left="10" w:right="-15" w:hanging="10"/>
        <w:jc w:val="right"/>
      </w:pPr>
      <w:r>
        <w:rPr>
          <w:sz w:val="24"/>
        </w:rPr>
        <w:t>Section 26W</w:t>
      </w:r>
    </w:p>
    <w:p w14:paraId="7ECEC522" w14:textId="77777777" w:rsidR="00F76C8E" w:rsidRDefault="00000000">
      <w:pPr>
        <w:numPr>
          <w:ilvl w:val="0"/>
          <w:numId w:val="315"/>
        </w:numPr>
        <w:ind w:right="9" w:hanging="370"/>
      </w:pPr>
      <w:r>
        <w:t>The Commissioner may make written guidelines about matters the Commissioner may consider in deciding whether:</w:t>
      </w:r>
    </w:p>
    <w:p w14:paraId="5D6DAC40" w14:textId="77777777" w:rsidR="00F76C8E" w:rsidRDefault="00000000">
      <w:pPr>
        <w:numPr>
          <w:ilvl w:val="1"/>
          <w:numId w:val="315"/>
        </w:numPr>
        <w:ind w:right="9"/>
      </w:pPr>
      <w:r>
        <w:t>to register an APP code or a CR code; or</w:t>
      </w:r>
    </w:p>
    <w:p w14:paraId="5375F9AD" w14:textId="77777777" w:rsidR="00F76C8E" w:rsidRDefault="00000000">
      <w:pPr>
        <w:numPr>
          <w:ilvl w:val="1"/>
          <w:numId w:val="315"/>
        </w:numPr>
        <w:ind w:right="9"/>
      </w:pPr>
      <w:r>
        <w:t>to approve a variation of a registered APP code or the registered CR code; or</w:t>
      </w:r>
    </w:p>
    <w:p w14:paraId="6FF8474C" w14:textId="77777777" w:rsidR="00F76C8E" w:rsidRDefault="00000000">
      <w:pPr>
        <w:numPr>
          <w:ilvl w:val="1"/>
          <w:numId w:val="315"/>
        </w:numPr>
        <w:spacing w:after="194"/>
        <w:ind w:right="9"/>
      </w:pPr>
      <w:r>
        <w:t>to remove a registered APP code from the Codes Register.</w:t>
      </w:r>
    </w:p>
    <w:p w14:paraId="22D42C91" w14:textId="77777777" w:rsidR="00F76C8E" w:rsidRDefault="00000000">
      <w:pPr>
        <w:numPr>
          <w:ilvl w:val="0"/>
          <w:numId w:val="315"/>
        </w:numPr>
        <w:spacing w:after="197"/>
        <w:ind w:right="9" w:hanging="370"/>
      </w:pPr>
      <w:r>
        <w:t>The Commissioner may publish any such guidelines on the Commissioner’s website.</w:t>
      </w:r>
    </w:p>
    <w:p w14:paraId="40BE7730" w14:textId="77777777" w:rsidR="00F76C8E" w:rsidRDefault="00000000">
      <w:pPr>
        <w:numPr>
          <w:ilvl w:val="0"/>
          <w:numId w:val="315"/>
        </w:numPr>
        <w:spacing w:after="292"/>
        <w:ind w:right="9" w:hanging="370"/>
      </w:pPr>
      <w:r>
        <w:t>Guidelines are not a legislative instrument.</w:t>
      </w:r>
    </w:p>
    <w:p w14:paraId="65EF5556" w14:textId="77777777" w:rsidR="00F76C8E" w:rsidRDefault="00000000">
      <w:pPr>
        <w:pStyle w:val="Heading4"/>
        <w:ind w:left="-5"/>
      </w:pPr>
      <w:r>
        <w:t>26W  Review of operation of registered codes</w:t>
      </w:r>
    </w:p>
    <w:p w14:paraId="29A9A979" w14:textId="77777777" w:rsidR="00F76C8E" w:rsidRDefault="00000000">
      <w:pPr>
        <w:numPr>
          <w:ilvl w:val="0"/>
          <w:numId w:val="316"/>
        </w:numPr>
        <w:spacing w:after="96"/>
        <w:ind w:left="1131" w:right="9"/>
      </w:pPr>
      <w:r>
        <w:t>The Commissioner may review the operation of a registered APP code.</w:t>
      </w:r>
    </w:p>
    <w:p w14:paraId="6CD749A4" w14:textId="77777777" w:rsidR="00F76C8E" w:rsidRDefault="00000000">
      <w:pPr>
        <w:spacing w:after="236"/>
        <w:ind w:left="1985" w:hanging="851"/>
      </w:pPr>
      <w:r>
        <w:rPr>
          <w:sz w:val="18"/>
        </w:rPr>
        <w:t>Note:</w:t>
      </w:r>
      <w:r>
        <w:rPr>
          <w:sz w:val="18"/>
        </w:rPr>
        <w:tab/>
        <w:t>The review may inform a decision by the Commissioner to approve a variation of a registered APP code or to remove a registered APP code from the Codes Register.</w:t>
      </w:r>
    </w:p>
    <w:p w14:paraId="1A310BBF" w14:textId="77777777" w:rsidR="00F76C8E" w:rsidRDefault="00000000">
      <w:pPr>
        <w:numPr>
          <w:ilvl w:val="0"/>
          <w:numId w:val="316"/>
        </w:numPr>
        <w:spacing w:after="96"/>
        <w:ind w:left="1131" w:right="9"/>
      </w:pPr>
      <w:r>
        <w:t>The Commissioner may review the operation of the registered CR code.</w:t>
      </w:r>
    </w:p>
    <w:p w14:paraId="669C58E7" w14:textId="77777777" w:rsidR="00F76C8E" w:rsidRDefault="00000000">
      <w:pPr>
        <w:spacing w:after="3696"/>
        <w:ind w:left="1985" w:hanging="851"/>
      </w:pPr>
      <w:r>
        <w:rPr>
          <w:sz w:val="18"/>
        </w:rPr>
        <w:t>Note:</w:t>
      </w:r>
      <w:r>
        <w:rPr>
          <w:sz w:val="18"/>
        </w:rPr>
        <w:tab/>
        <w:t>The review may inform a decision by the Commissioner to approve a variation of the registered CR code.</w:t>
      </w:r>
    </w:p>
    <w:p w14:paraId="170B90CE"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1DE8842F" wp14:editId="7C23D011">
                <wp:extent cx="4537075" cy="9525"/>
                <wp:effectExtent l="0" t="0" r="0" b="0"/>
                <wp:docPr id="296339" name="Group 29633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750" name="Shape 1575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6339" style="width:357.25pt;height:0.75pt;mso-position-horizontal-relative:char;mso-position-vertical-relative:line" coordsize="45370,95">
                <v:shape id="Shape 15750" style="position:absolute;width:45370;height:0;left:0;top:0;" coordsize="4537075,0" path="m0,0l4537075,0">
                  <v:stroke weight="0.75pt" endcap="flat" joinstyle="miter" miterlimit="10" on="true" color="#000000"/>
                  <v:fill on="false" color="#000000" opacity="0"/>
                </v:shape>
              </v:group>
            </w:pict>
          </mc:Fallback>
        </mc:AlternateContent>
      </w:r>
    </w:p>
    <w:tbl>
      <w:tblPr>
        <w:tblStyle w:val="TableGrid"/>
        <w:tblW w:w="7087" w:type="dxa"/>
        <w:tblInd w:w="0" w:type="dxa"/>
        <w:tblCellMar>
          <w:top w:w="0" w:type="dxa"/>
          <w:left w:w="0" w:type="dxa"/>
          <w:bottom w:w="0" w:type="dxa"/>
          <w:right w:w="0" w:type="dxa"/>
        </w:tblCellMar>
        <w:tblLook w:val="04A0" w:firstRow="1" w:lastRow="0" w:firstColumn="1" w:lastColumn="0" w:noHBand="0" w:noVBand="1"/>
      </w:tblPr>
      <w:tblGrid>
        <w:gridCol w:w="1985"/>
        <w:gridCol w:w="3844"/>
        <w:gridCol w:w="1258"/>
      </w:tblGrid>
      <w:tr w:rsidR="00F76C8E" w14:paraId="7EF49BCE" w14:textId="77777777">
        <w:trPr>
          <w:trHeight w:val="263"/>
        </w:trPr>
        <w:tc>
          <w:tcPr>
            <w:tcW w:w="1985" w:type="dxa"/>
            <w:tcBorders>
              <w:top w:val="nil"/>
              <w:left w:val="nil"/>
              <w:bottom w:val="nil"/>
              <w:right w:val="nil"/>
            </w:tcBorders>
          </w:tcPr>
          <w:p w14:paraId="31BEDE1E" w14:textId="77777777" w:rsidR="00F76C8E" w:rsidRDefault="00F76C8E">
            <w:pPr>
              <w:spacing w:after="160" w:line="259" w:lineRule="auto"/>
              <w:ind w:left="0" w:firstLine="0"/>
            </w:pPr>
          </w:p>
        </w:tc>
        <w:tc>
          <w:tcPr>
            <w:tcW w:w="3844" w:type="dxa"/>
            <w:tcBorders>
              <w:top w:val="nil"/>
              <w:left w:val="nil"/>
              <w:bottom w:val="nil"/>
              <w:right w:val="nil"/>
            </w:tcBorders>
          </w:tcPr>
          <w:p w14:paraId="025BEFFB" w14:textId="77777777" w:rsidR="00F76C8E" w:rsidRDefault="00000000">
            <w:pPr>
              <w:spacing w:after="0" w:line="259" w:lineRule="auto"/>
              <w:ind w:left="0" w:right="149" w:firstLine="0"/>
              <w:jc w:val="center"/>
            </w:pPr>
            <w:r>
              <w:rPr>
                <w:i/>
                <w:sz w:val="16"/>
              </w:rPr>
              <w:t>Privacy Act 1988</w:t>
            </w:r>
          </w:p>
        </w:tc>
        <w:tc>
          <w:tcPr>
            <w:tcW w:w="1258" w:type="dxa"/>
            <w:tcBorders>
              <w:top w:val="nil"/>
              <w:left w:val="nil"/>
              <w:bottom w:val="nil"/>
              <w:right w:val="nil"/>
            </w:tcBorders>
          </w:tcPr>
          <w:p w14:paraId="1C1223D0" w14:textId="77777777" w:rsidR="00F76C8E" w:rsidRDefault="00000000">
            <w:pPr>
              <w:spacing w:after="0" w:line="259" w:lineRule="auto"/>
              <w:ind w:left="0" w:firstLine="0"/>
              <w:jc w:val="right"/>
            </w:pPr>
            <w:r>
              <w:rPr>
                <w:i/>
                <w:sz w:val="16"/>
              </w:rPr>
              <w:t>183</w:t>
            </w:r>
          </w:p>
        </w:tc>
      </w:tr>
      <w:tr w:rsidR="00F76C8E" w14:paraId="34129C4E" w14:textId="77777777">
        <w:trPr>
          <w:trHeight w:val="263"/>
        </w:trPr>
        <w:tc>
          <w:tcPr>
            <w:tcW w:w="1985" w:type="dxa"/>
            <w:tcBorders>
              <w:top w:val="nil"/>
              <w:left w:val="nil"/>
              <w:bottom w:val="nil"/>
              <w:right w:val="nil"/>
            </w:tcBorders>
            <w:vAlign w:val="bottom"/>
          </w:tcPr>
          <w:p w14:paraId="090A3C5A" w14:textId="77777777" w:rsidR="00F76C8E" w:rsidRDefault="00000000">
            <w:pPr>
              <w:spacing w:after="0" w:line="259" w:lineRule="auto"/>
              <w:ind w:left="0" w:firstLine="0"/>
            </w:pPr>
            <w:r>
              <w:rPr>
                <w:sz w:val="16"/>
              </w:rPr>
              <w:t>Compilation No. 81</w:t>
            </w:r>
          </w:p>
        </w:tc>
        <w:tc>
          <w:tcPr>
            <w:tcW w:w="3844" w:type="dxa"/>
            <w:tcBorders>
              <w:top w:val="nil"/>
              <w:left w:val="nil"/>
              <w:bottom w:val="nil"/>
              <w:right w:val="nil"/>
            </w:tcBorders>
            <w:vAlign w:val="bottom"/>
          </w:tcPr>
          <w:p w14:paraId="68BA0EC0" w14:textId="77777777" w:rsidR="00F76C8E" w:rsidRDefault="00000000">
            <w:pPr>
              <w:spacing w:after="0" w:line="259" w:lineRule="auto"/>
              <w:ind w:left="717" w:firstLine="0"/>
            </w:pPr>
            <w:r>
              <w:rPr>
                <w:sz w:val="16"/>
              </w:rPr>
              <w:t>Compilation date: 13/8/19</w:t>
            </w:r>
          </w:p>
        </w:tc>
        <w:tc>
          <w:tcPr>
            <w:tcW w:w="1258" w:type="dxa"/>
            <w:tcBorders>
              <w:top w:val="nil"/>
              <w:left w:val="nil"/>
              <w:bottom w:val="nil"/>
              <w:right w:val="nil"/>
            </w:tcBorders>
            <w:vAlign w:val="bottom"/>
          </w:tcPr>
          <w:p w14:paraId="44D4D595" w14:textId="77777777" w:rsidR="00F76C8E" w:rsidRDefault="00000000">
            <w:pPr>
              <w:spacing w:after="0" w:line="259" w:lineRule="auto"/>
              <w:ind w:left="0" w:firstLine="0"/>
              <w:jc w:val="both"/>
            </w:pPr>
            <w:r>
              <w:rPr>
                <w:sz w:val="16"/>
              </w:rPr>
              <w:t>Registered: 20/8/19</w:t>
            </w:r>
          </w:p>
        </w:tc>
      </w:tr>
    </w:tbl>
    <w:p w14:paraId="49033ABF" w14:textId="77777777" w:rsidR="00F76C8E" w:rsidRDefault="00000000">
      <w:pPr>
        <w:spacing w:after="288" w:line="264" w:lineRule="auto"/>
        <w:ind w:left="-5" w:hanging="10"/>
      </w:pPr>
      <w:r>
        <w:rPr>
          <w:b/>
          <w:sz w:val="20"/>
        </w:rPr>
        <w:t xml:space="preserve">Division 1 </w:t>
      </w:r>
      <w:r>
        <w:rPr>
          <w:sz w:val="20"/>
        </w:rPr>
        <w:t xml:space="preserve"> Introduction</w:t>
      </w:r>
    </w:p>
    <w:p w14:paraId="1BF18622" w14:textId="77777777" w:rsidR="00F76C8E" w:rsidRDefault="00000000">
      <w:pPr>
        <w:spacing w:after="653" w:line="265" w:lineRule="auto"/>
        <w:ind w:left="-5" w:hanging="10"/>
      </w:pPr>
      <w:r>
        <w:rPr>
          <w:sz w:val="24"/>
        </w:rPr>
        <w:t>Section 26WA</w:t>
      </w:r>
    </w:p>
    <w:p w14:paraId="1BB38A8A" w14:textId="77777777" w:rsidR="00F76C8E" w:rsidRDefault="00000000">
      <w:pPr>
        <w:pStyle w:val="Heading2"/>
        <w:ind w:left="-5"/>
      </w:pPr>
      <w:r>
        <w:t>Part IIIC—Notification of eligible data breaches</w:t>
      </w:r>
    </w:p>
    <w:p w14:paraId="51D68ED9" w14:textId="77777777" w:rsidR="00F76C8E" w:rsidRDefault="00000000">
      <w:pPr>
        <w:pStyle w:val="Heading3"/>
        <w:ind w:left="-5"/>
      </w:pPr>
      <w:r>
        <w:t>Division 1—Introduction</w:t>
      </w:r>
    </w:p>
    <w:p w14:paraId="2F32F5F2" w14:textId="77777777" w:rsidR="00F76C8E" w:rsidRDefault="00000000">
      <w:pPr>
        <w:pStyle w:val="Heading4"/>
        <w:spacing w:after="10"/>
        <w:ind w:left="-5"/>
      </w:pPr>
      <w:r>
        <w:t>26WA  Simplified outline of this Part</w:t>
      </w:r>
    </w:p>
    <w:tbl>
      <w:tblPr>
        <w:tblStyle w:val="TableGrid"/>
        <w:tblW w:w="6226" w:type="dxa"/>
        <w:tblInd w:w="998" w:type="dxa"/>
        <w:tblCellMar>
          <w:top w:w="146" w:type="dxa"/>
          <w:left w:w="0" w:type="dxa"/>
          <w:bottom w:w="0" w:type="dxa"/>
          <w:right w:w="115" w:type="dxa"/>
        </w:tblCellMar>
        <w:tblLook w:val="04A0" w:firstRow="1" w:lastRow="0" w:firstColumn="1" w:lastColumn="0" w:noHBand="0" w:noVBand="1"/>
      </w:tblPr>
      <w:tblGrid>
        <w:gridCol w:w="532"/>
        <w:gridCol w:w="5694"/>
      </w:tblGrid>
      <w:tr w:rsidR="00F76C8E" w14:paraId="0327B669" w14:textId="77777777">
        <w:trPr>
          <w:trHeight w:val="760"/>
        </w:trPr>
        <w:tc>
          <w:tcPr>
            <w:tcW w:w="532" w:type="dxa"/>
            <w:tcBorders>
              <w:top w:val="single" w:sz="6" w:space="0" w:color="000000"/>
              <w:left w:val="single" w:sz="6" w:space="0" w:color="000000"/>
              <w:bottom w:val="nil"/>
              <w:right w:val="nil"/>
            </w:tcBorders>
          </w:tcPr>
          <w:p w14:paraId="511219F5" w14:textId="77777777" w:rsidR="00F76C8E" w:rsidRDefault="00000000">
            <w:pPr>
              <w:spacing w:after="0" w:line="259" w:lineRule="auto"/>
              <w:ind w:left="136" w:firstLine="0"/>
            </w:pPr>
            <w:r>
              <w:t>•</w:t>
            </w:r>
          </w:p>
        </w:tc>
        <w:tc>
          <w:tcPr>
            <w:tcW w:w="5694" w:type="dxa"/>
            <w:tcBorders>
              <w:top w:val="single" w:sz="6" w:space="0" w:color="000000"/>
              <w:left w:val="nil"/>
              <w:bottom w:val="nil"/>
              <w:right w:val="single" w:sz="6" w:space="0" w:color="000000"/>
            </w:tcBorders>
            <w:vAlign w:val="center"/>
          </w:tcPr>
          <w:p w14:paraId="3E7AAC10" w14:textId="77777777" w:rsidR="00F76C8E" w:rsidRDefault="00000000">
            <w:pPr>
              <w:spacing w:after="0" w:line="259" w:lineRule="auto"/>
              <w:ind w:left="30" w:firstLine="0"/>
            </w:pPr>
            <w:r>
              <w:t>This Part sets up a scheme for notification of eligible data breaches.</w:t>
            </w:r>
          </w:p>
        </w:tc>
      </w:tr>
      <w:tr w:rsidR="00F76C8E" w14:paraId="5BF00397" w14:textId="77777777">
        <w:trPr>
          <w:trHeight w:val="2091"/>
        </w:trPr>
        <w:tc>
          <w:tcPr>
            <w:tcW w:w="532" w:type="dxa"/>
            <w:tcBorders>
              <w:top w:val="nil"/>
              <w:left w:val="single" w:sz="6" w:space="0" w:color="000000"/>
              <w:bottom w:val="nil"/>
              <w:right w:val="nil"/>
            </w:tcBorders>
          </w:tcPr>
          <w:p w14:paraId="258D9065" w14:textId="77777777" w:rsidR="00F76C8E" w:rsidRDefault="00000000">
            <w:pPr>
              <w:spacing w:after="0" w:line="259" w:lineRule="auto"/>
              <w:ind w:left="136" w:firstLine="0"/>
            </w:pPr>
            <w:r>
              <w:t>•</w:t>
            </w:r>
          </w:p>
        </w:tc>
        <w:tc>
          <w:tcPr>
            <w:tcW w:w="5694" w:type="dxa"/>
            <w:tcBorders>
              <w:top w:val="nil"/>
              <w:left w:val="nil"/>
              <w:bottom w:val="nil"/>
              <w:right w:val="single" w:sz="6" w:space="0" w:color="000000"/>
            </w:tcBorders>
            <w:vAlign w:val="center"/>
          </w:tcPr>
          <w:p w14:paraId="42E939A7" w14:textId="77777777" w:rsidR="00F76C8E" w:rsidRDefault="00000000">
            <w:pPr>
              <w:spacing w:after="45" w:line="259" w:lineRule="auto"/>
              <w:ind w:left="30" w:firstLine="0"/>
            </w:pPr>
            <w:r>
              <w:t>An eligible data breach happens if:</w:t>
            </w:r>
          </w:p>
          <w:p w14:paraId="085586AD" w14:textId="77777777" w:rsidR="00F76C8E" w:rsidRDefault="00000000">
            <w:pPr>
              <w:numPr>
                <w:ilvl w:val="0"/>
                <w:numId w:val="584"/>
              </w:numPr>
              <w:spacing w:after="64" w:line="241" w:lineRule="auto"/>
              <w:ind w:right="8" w:hanging="541"/>
            </w:pPr>
            <w:r>
              <w:t>there is unauthorised access to, unauthorised disclosure of, or loss of, personal information held by an entity; and</w:t>
            </w:r>
          </w:p>
          <w:p w14:paraId="541C4781" w14:textId="77777777" w:rsidR="00F76C8E" w:rsidRDefault="00000000">
            <w:pPr>
              <w:numPr>
                <w:ilvl w:val="0"/>
                <w:numId w:val="584"/>
              </w:numPr>
              <w:spacing w:after="0" w:line="259" w:lineRule="auto"/>
              <w:ind w:right="8" w:hanging="541"/>
            </w:pPr>
            <w:r>
              <w:t>the access, disclosure or loss is likely to result in serious harm to any of the individuals to whom the information relates.</w:t>
            </w:r>
          </w:p>
        </w:tc>
      </w:tr>
      <w:tr w:rsidR="00F76C8E" w14:paraId="76F8D04B" w14:textId="77777777">
        <w:trPr>
          <w:trHeight w:val="1293"/>
        </w:trPr>
        <w:tc>
          <w:tcPr>
            <w:tcW w:w="532" w:type="dxa"/>
            <w:tcBorders>
              <w:top w:val="nil"/>
              <w:left w:val="single" w:sz="6" w:space="0" w:color="000000"/>
              <w:bottom w:val="single" w:sz="6" w:space="0" w:color="000000"/>
              <w:right w:val="nil"/>
            </w:tcBorders>
          </w:tcPr>
          <w:p w14:paraId="21C6AEFE" w14:textId="77777777" w:rsidR="00F76C8E" w:rsidRDefault="00000000">
            <w:pPr>
              <w:spacing w:after="0" w:line="259" w:lineRule="auto"/>
              <w:ind w:left="136" w:firstLine="0"/>
            </w:pPr>
            <w:r>
              <w:t>•</w:t>
            </w:r>
          </w:p>
        </w:tc>
        <w:tc>
          <w:tcPr>
            <w:tcW w:w="5694" w:type="dxa"/>
            <w:tcBorders>
              <w:top w:val="nil"/>
              <w:left w:val="nil"/>
              <w:bottom w:val="single" w:sz="6" w:space="0" w:color="000000"/>
              <w:right w:val="single" w:sz="6" w:space="0" w:color="000000"/>
            </w:tcBorders>
            <w:vAlign w:val="center"/>
          </w:tcPr>
          <w:p w14:paraId="5E3418C5" w14:textId="77777777" w:rsidR="00F76C8E" w:rsidRDefault="00000000">
            <w:pPr>
              <w:spacing w:after="45" w:line="259" w:lineRule="auto"/>
              <w:ind w:left="30" w:firstLine="0"/>
            </w:pPr>
            <w:r>
              <w:t>An entity must give a notification if:</w:t>
            </w:r>
          </w:p>
          <w:p w14:paraId="0FA716E2" w14:textId="77777777" w:rsidR="00F76C8E" w:rsidRDefault="00000000">
            <w:pPr>
              <w:numPr>
                <w:ilvl w:val="0"/>
                <w:numId w:val="585"/>
              </w:numPr>
              <w:spacing w:after="61" w:line="244" w:lineRule="auto"/>
              <w:ind w:hanging="541"/>
            </w:pPr>
            <w:r>
              <w:t>it has reasonable grounds to believe that an eligible data breach has happened; or</w:t>
            </w:r>
          </w:p>
          <w:p w14:paraId="1825A35C" w14:textId="77777777" w:rsidR="00F76C8E" w:rsidRDefault="00000000">
            <w:pPr>
              <w:numPr>
                <w:ilvl w:val="0"/>
                <w:numId w:val="585"/>
              </w:numPr>
              <w:spacing w:after="0" w:line="259" w:lineRule="auto"/>
              <w:ind w:hanging="541"/>
            </w:pPr>
            <w:r>
              <w:t>it is directed to do so by the Commissioner.</w:t>
            </w:r>
          </w:p>
        </w:tc>
      </w:tr>
    </w:tbl>
    <w:p w14:paraId="425BBF36" w14:textId="77777777" w:rsidR="00F76C8E" w:rsidRDefault="00000000">
      <w:pPr>
        <w:pStyle w:val="Heading4"/>
        <w:spacing w:after="148"/>
        <w:ind w:left="-5"/>
      </w:pPr>
      <w:r>
        <w:t>26WB  Entity</w:t>
      </w:r>
    </w:p>
    <w:p w14:paraId="54C35F18" w14:textId="77777777" w:rsidR="00F76C8E" w:rsidRDefault="00000000">
      <w:pPr>
        <w:spacing w:after="289"/>
        <w:ind w:left="1134" w:right="9" w:firstLine="0"/>
      </w:pPr>
      <w:r>
        <w:t xml:space="preserve">For the purposes of this Part, </w:t>
      </w:r>
      <w:r>
        <w:rPr>
          <w:b/>
          <w:i/>
        </w:rPr>
        <w:t>entity</w:t>
      </w:r>
      <w:r>
        <w:t xml:space="preserve"> includes a person who is a file number recipient.</w:t>
      </w:r>
    </w:p>
    <w:p w14:paraId="66240BCF" w14:textId="77777777" w:rsidR="00F76C8E" w:rsidRDefault="00000000">
      <w:pPr>
        <w:pStyle w:val="Heading4"/>
        <w:spacing w:after="207"/>
        <w:ind w:left="-5"/>
      </w:pPr>
      <w:r>
        <w:t>26WC  Deemed holding of information</w:t>
      </w:r>
    </w:p>
    <w:p w14:paraId="0FE5FA37" w14:textId="77777777" w:rsidR="00F76C8E" w:rsidRDefault="00000000">
      <w:pPr>
        <w:spacing w:after="196"/>
        <w:ind w:left="1129" w:hanging="10"/>
      </w:pPr>
      <w:r>
        <w:rPr>
          <w:i/>
        </w:rPr>
        <w:t>Overseas recipients</w:t>
      </w:r>
    </w:p>
    <w:p w14:paraId="04BCC6AF" w14:textId="77777777" w:rsidR="00F76C8E" w:rsidRDefault="00000000">
      <w:pPr>
        <w:ind w:left="764" w:right="9" w:firstLine="0"/>
      </w:pPr>
      <w:r>
        <w:t>(1) If:</w:t>
      </w:r>
    </w:p>
    <w:p w14:paraId="591ECB9D" w14:textId="77777777" w:rsidR="00F76C8E" w:rsidRDefault="00000000">
      <w:pPr>
        <w:spacing w:after="178"/>
        <w:ind w:left="1639" w:right="9"/>
      </w:pPr>
      <w:r>
        <w:lastRenderedPageBreak/>
        <w:t>(a) an APP entity has disclosed personal information about one or more individuals to an overseas recipient; and</w:t>
      </w:r>
    </w:p>
    <w:p w14:paraId="0D762E0A"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4F229F2" wp14:editId="593FCF80">
                <wp:extent cx="4537075" cy="9525"/>
                <wp:effectExtent l="0" t="0" r="0" b="0"/>
                <wp:docPr id="298845" name="Group 29884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804" name="Shape 1580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8845" style="width:357.25pt;height:0.75pt;mso-position-horizontal-relative:char;mso-position-vertical-relative:line" coordsize="45370,95">
                <v:shape id="Shape 15804" style="position:absolute;width:45370;height:0;left:0;top:0;" coordsize="4537075,0" path="m0,0l4537075,0">
                  <v:stroke weight="0.75pt" endcap="flat" joinstyle="miter" miterlimit="10" on="true" color="#000000"/>
                  <v:fill on="false" color="#000000" opacity="0"/>
                </v:shape>
              </v:group>
            </w:pict>
          </mc:Fallback>
        </mc:AlternateContent>
      </w:r>
    </w:p>
    <w:p w14:paraId="09D0ED9C" w14:textId="77777777" w:rsidR="00F76C8E" w:rsidRDefault="00000000">
      <w:pPr>
        <w:tabs>
          <w:tab w:val="center" w:pos="3833"/>
        </w:tabs>
        <w:spacing w:after="204" w:line="259" w:lineRule="auto"/>
        <w:ind w:left="-15" w:firstLine="0"/>
      </w:pPr>
      <w:r>
        <w:rPr>
          <w:i/>
          <w:sz w:val="16"/>
        </w:rPr>
        <w:t>184</w:t>
      </w:r>
      <w:r>
        <w:rPr>
          <w:i/>
          <w:sz w:val="16"/>
        </w:rPr>
        <w:tab/>
        <w:t>Privacy Act 1988</w:t>
      </w:r>
    </w:p>
    <w:p w14:paraId="2F382116"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75A114D" w14:textId="77777777" w:rsidR="00F76C8E" w:rsidRDefault="00F76C8E">
      <w:pPr>
        <w:sectPr w:rsidR="00F76C8E">
          <w:headerReference w:type="even" r:id="rId158"/>
          <w:headerReference w:type="default" r:id="rId159"/>
          <w:footerReference w:type="even" r:id="rId160"/>
          <w:footerReference w:type="default" r:id="rId161"/>
          <w:headerReference w:type="first" r:id="rId162"/>
          <w:footerReference w:type="first" r:id="rId163"/>
          <w:pgSz w:w="11907" w:h="16839"/>
          <w:pgMar w:top="1319" w:right="2410" w:bottom="3655" w:left="2410" w:header="798" w:footer="200" w:gutter="0"/>
          <w:cols w:space="720"/>
          <w:titlePg/>
        </w:sectPr>
      </w:pPr>
    </w:p>
    <w:p w14:paraId="7556754F" w14:textId="77777777" w:rsidR="00F76C8E" w:rsidRDefault="00000000">
      <w:pPr>
        <w:spacing w:after="288" w:line="265" w:lineRule="auto"/>
        <w:ind w:left="10" w:right="-15" w:hanging="10"/>
        <w:jc w:val="right"/>
      </w:pPr>
      <w:r>
        <w:rPr>
          <w:sz w:val="20"/>
        </w:rPr>
        <w:lastRenderedPageBreak/>
        <w:t xml:space="preserve">Introduction </w:t>
      </w:r>
      <w:r>
        <w:rPr>
          <w:b/>
          <w:sz w:val="20"/>
        </w:rPr>
        <w:t xml:space="preserve"> Division 1</w:t>
      </w:r>
    </w:p>
    <w:p w14:paraId="10DF5CB3" w14:textId="77777777" w:rsidR="00F76C8E" w:rsidRDefault="00000000">
      <w:pPr>
        <w:spacing w:after="280" w:line="265" w:lineRule="auto"/>
        <w:ind w:left="10" w:right="-15" w:hanging="10"/>
        <w:jc w:val="right"/>
      </w:pPr>
      <w:r>
        <w:rPr>
          <w:sz w:val="24"/>
        </w:rPr>
        <w:t>Section 26WD</w:t>
      </w:r>
    </w:p>
    <w:p w14:paraId="63F40263" w14:textId="77777777" w:rsidR="00F76C8E" w:rsidRDefault="00000000">
      <w:pPr>
        <w:numPr>
          <w:ilvl w:val="1"/>
          <w:numId w:val="318"/>
        </w:numPr>
        <w:ind w:left="1642" w:right="9" w:hanging="370"/>
      </w:pPr>
      <w:r>
        <w:t>Australian Privacy Principle 8.1 applied to the disclosure of the personal information; and</w:t>
      </w:r>
    </w:p>
    <w:p w14:paraId="230C751F" w14:textId="77777777" w:rsidR="00F76C8E" w:rsidRDefault="00000000">
      <w:pPr>
        <w:numPr>
          <w:ilvl w:val="1"/>
          <w:numId w:val="318"/>
        </w:numPr>
        <w:ind w:left="1642" w:right="9" w:hanging="370"/>
      </w:pPr>
      <w:r>
        <w:t>the overseas recipient holds the personal information;this Part has effect as if:</w:t>
      </w:r>
    </w:p>
    <w:p w14:paraId="2FF5E1FB" w14:textId="77777777" w:rsidR="00F76C8E" w:rsidRDefault="00000000">
      <w:pPr>
        <w:numPr>
          <w:ilvl w:val="1"/>
          <w:numId w:val="318"/>
        </w:numPr>
        <w:ind w:left="1642" w:right="9" w:hanging="370"/>
      </w:pPr>
      <w:r>
        <w:t>the personal information were held by the APP entity; and</w:t>
      </w:r>
    </w:p>
    <w:p w14:paraId="06EB2B1C" w14:textId="77777777" w:rsidR="00F76C8E" w:rsidRDefault="00000000">
      <w:pPr>
        <w:numPr>
          <w:ilvl w:val="1"/>
          <w:numId w:val="318"/>
        </w:numPr>
        <w:spacing w:after="230"/>
        <w:ind w:left="1642" w:right="9" w:hanging="370"/>
      </w:pPr>
      <w:r>
        <w:t>the APP entity were required under section 15 not to do an act, or engage in a practice, that breaches Australian Privacy Principle 11.1 in relation to the personal information.</w:t>
      </w:r>
    </w:p>
    <w:p w14:paraId="06E18B3F" w14:textId="77777777" w:rsidR="00F76C8E" w:rsidRDefault="00000000">
      <w:pPr>
        <w:spacing w:after="196"/>
        <w:ind w:left="1129" w:hanging="10"/>
      </w:pPr>
      <w:r>
        <w:rPr>
          <w:i/>
        </w:rPr>
        <w:t>Bodies or persons with no Australian link</w:t>
      </w:r>
    </w:p>
    <w:p w14:paraId="15A79A99" w14:textId="77777777" w:rsidR="00F76C8E" w:rsidRDefault="00000000">
      <w:pPr>
        <w:ind w:left="764" w:right="9" w:firstLine="0"/>
      </w:pPr>
      <w:r>
        <w:t>(2) If:</w:t>
      </w:r>
    </w:p>
    <w:p w14:paraId="59E2A796" w14:textId="77777777" w:rsidR="00F76C8E" w:rsidRDefault="00000000">
      <w:pPr>
        <w:numPr>
          <w:ilvl w:val="0"/>
          <w:numId w:val="317"/>
        </w:numPr>
        <w:ind w:right="9"/>
      </w:pPr>
      <w:r>
        <w:t>either:</w:t>
      </w:r>
    </w:p>
    <w:p w14:paraId="674414AF" w14:textId="77777777" w:rsidR="00F76C8E" w:rsidRDefault="00000000">
      <w:pPr>
        <w:numPr>
          <w:ilvl w:val="1"/>
          <w:numId w:val="317"/>
        </w:numPr>
        <w:ind w:right="91"/>
      </w:pPr>
      <w:r>
        <w:t>a credit provider has disclosed, under paragraph 21G(3)(b) or (c), credit eligibility information about one or more individuals to a related body corporate, or person, that does not have an Australian link; or</w:t>
      </w:r>
    </w:p>
    <w:p w14:paraId="39DA6CB2" w14:textId="77777777" w:rsidR="00F76C8E" w:rsidRDefault="00000000">
      <w:pPr>
        <w:numPr>
          <w:ilvl w:val="1"/>
          <w:numId w:val="317"/>
        </w:numPr>
        <w:ind w:right="91"/>
      </w:pPr>
      <w:r>
        <w:t>a credit provider has disclosed, under subsection 21M(1), credit eligibility information about one or more individuals to a body or person that does not have an Australian link; and</w:t>
      </w:r>
    </w:p>
    <w:p w14:paraId="0B88AA74" w14:textId="77777777" w:rsidR="00F76C8E" w:rsidRDefault="00000000">
      <w:pPr>
        <w:numPr>
          <w:ilvl w:val="0"/>
          <w:numId w:val="317"/>
        </w:numPr>
        <w:ind w:right="9"/>
      </w:pPr>
      <w:r>
        <w:t>the related body corporate, body or person holds the credit eligibility information;</w:t>
      </w:r>
    </w:p>
    <w:p w14:paraId="14FFEA0D" w14:textId="77777777" w:rsidR="00F76C8E" w:rsidRDefault="00000000">
      <w:pPr>
        <w:ind w:left="1134" w:right="9" w:firstLine="0"/>
      </w:pPr>
      <w:r>
        <w:t>this Part has effect as if:</w:t>
      </w:r>
    </w:p>
    <w:p w14:paraId="38C2BA42" w14:textId="77777777" w:rsidR="00F76C8E" w:rsidRDefault="00000000">
      <w:pPr>
        <w:numPr>
          <w:ilvl w:val="0"/>
          <w:numId w:val="317"/>
        </w:numPr>
        <w:ind w:right="9"/>
      </w:pPr>
      <w:r>
        <w:t>the credit eligibility information were held by the credit provider; and</w:t>
      </w:r>
    </w:p>
    <w:p w14:paraId="21703F09" w14:textId="77777777" w:rsidR="00F76C8E" w:rsidRDefault="00000000">
      <w:pPr>
        <w:numPr>
          <w:ilvl w:val="0"/>
          <w:numId w:val="317"/>
        </w:numPr>
        <w:spacing w:after="97"/>
        <w:ind w:right="9"/>
      </w:pPr>
      <w:r>
        <w:t>the credit provider were required to comply with subsection 21S(1) in relation to the credit eligibility information.</w:t>
      </w:r>
    </w:p>
    <w:p w14:paraId="6A2EF390" w14:textId="77777777" w:rsidR="00F76C8E" w:rsidRDefault="00000000">
      <w:pPr>
        <w:tabs>
          <w:tab w:val="center" w:pos="1334"/>
          <w:tab w:val="center" w:pos="2657"/>
        </w:tabs>
        <w:spacing w:after="330"/>
        <w:ind w:left="0" w:firstLine="0"/>
      </w:pPr>
      <w:r>
        <w:rPr>
          <w:rFonts w:ascii="Calibri" w:eastAsia="Calibri" w:hAnsi="Calibri" w:cs="Calibri"/>
        </w:rPr>
        <w:tab/>
      </w:r>
      <w:r>
        <w:rPr>
          <w:sz w:val="18"/>
        </w:rPr>
        <w:t>Note:</w:t>
      </w:r>
      <w:r>
        <w:rPr>
          <w:sz w:val="18"/>
        </w:rPr>
        <w:tab/>
        <w:t>See section 21NA.</w:t>
      </w:r>
    </w:p>
    <w:p w14:paraId="2642DD77" w14:textId="77777777" w:rsidR="00F76C8E" w:rsidRDefault="00000000">
      <w:pPr>
        <w:pStyle w:val="Heading4"/>
        <w:spacing w:after="10"/>
        <w:ind w:left="-5"/>
      </w:pPr>
      <w:r>
        <w:t xml:space="preserve">26WD  Exception—notification under the </w:t>
      </w:r>
      <w:r>
        <w:rPr>
          <w:i/>
        </w:rPr>
        <w:t xml:space="preserve">My Health Records Act </w:t>
      </w:r>
    </w:p>
    <w:p w14:paraId="6E36E543" w14:textId="77777777" w:rsidR="00F76C8E" w:rsidRDefault="00000000">
      <w:pPr>
        <w:pStyle w:val="Heading5"/>
        <w:spacing w:after="137" w:line="259" w:lineRule="auto"/>
        <w:ind w:left="1144"/>
      </w:pPr>
      <w:r>
        <w:rPr>
          <w:i/>
        </w:rPr>
        <w:t>2012</w:t>
      </w:r>
    </w:p>
    <w:p w14:paraId="4B061CAC" w14:textId="77777777" w:rsidR="00F76C8E" w:rsidRDefault="00000000">
      <w:pPr>
        <w:spacing w:after="72"/>
        <w:ind w:left="1134" w:right="9" w:firstLine="0"/>
      </w:pPr>
      <w:r>
        <w:t>If:</w:t>
      </w:r>
    </w:p>
    <w:p w14:paraId="4486CA86"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0085040" wp14:editId="59FB4632">
                <wp:extent cx="4537075" cy="9525"/>
                <wp:effectExtent l="0" t="0" r="0" b="0"/>
                <wp:docPr id="296927" name="Group 29692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870" name="Shape 1587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6927" style="width:357.25pt;height:0.75pt;mso-position-horizontal-relative:char;mso-position-vertical-relative:line" coordsize="45370,95">
                <v:shape id="Shape 15870" style="position:absolute;width:45370;height:0;left:0;top:0;" coordsize="4537075,0" path="m0,0l4537075,0">
                  <v:stroke weight="0.75pt" endcap="flat" joinstyle="miter" miterlimit="10" on="true" color="#000000"/>
                  <v:fill on="false" color="#000000" opacity="0"/>
                </v:shape>
              </v:group>
            </w:pict>
          </mc:Fallback>
        </mc:AlternateContent>
      </w:r>
    </w:p>
    <w:p w14:paraId="021460EF"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185</w:t>
      </w:r>
    </w:p>
    <w:p w14:paraId="62D753AA" w14:textId="77777777" w:rsidR="00F76C8E" w:rsidRDefault="00000000">
      <w:pPr>
        <w:tabs>
          <w:tab w:val="center" w:pos="3542"/>
          <w:tab w:val="right" w:pos="7087"/>
        </w:tabs>
        <w:spacing w:after="3" w:line="259" w:lineRule="auto"/>
        <w:ind w:left="-15" w:firstLine="0"/>
      </w:pPr>
      <w:r>
        <w:rPr>
          <w:sz w:val="16"/>
        </w:rPr>
        <w:lastRenderedPageBreak/>
        <w:t>Compilation No. 81</w:t>
      </w:r>
      <w:r>
        <w:rPr>
          <w:sz w:val="16"/>
        </w:rPr>
        <w:tab/>
        <w:t>Compilation date: 13/8/19</w:t>
      </w:r>
      <w:r>
        <w:rPr>
          <w:sz w:val="16"/>
        </w:rPr>
        <w:tab/>
        <w:t>Registered: 20/8/19</w:t>
      </w:r>
    </w:p>
    <w:p w14:paraId="79B18C5B" w14:textId="77777777" w:rsidR="00F76C8E" w:rsidRDefault="00000000">
      <w:pPr>
        <w:spacing w:after="288" w:line="264" w:lineRule="auto"/>
        <w:ind w:left="-5" w:hanging="10"/>
      </w:pPr>
      <w:r>
        <w:rPr>
          <w:b/>
          <w:sz w:val="20"/>
        </w:rPr>
        <w:t xml:space="preserve">Division 1 </w:t>
      </w:r>
      <w:r>
        <w:rPr>
          <w:sz w:val="20"/>
        </w:rPr>
        <w:t xml:space="preserve"> Introduction</w:t>
      </w:r>
    </w:p>
    <w:p w14:paraId="2B62699C" w14:textId="77777777" w:rsidR="00F76C8E" w:rsidRDefault="00000000">
      <w:pPr>
        <w:pStyle w:val="Heading5"/>
        <w:spacing w:after="280" w:line="265" w:lineRule="auto"/>
        <w:ind w:left="-5"/>
      </w:pPr>
      <w:r>
        <w:rPr>
          <w:b w:val="0"/>
        </w:rPr>
        <w:t>Section 26WD</w:t>
      </w:r>
    </w:p>
    <w:p w14:paraId="797A4489" w14:textId="77777777" w:rsidR="00F76C8E" w:rsidRDefault="00000000">
      <w:pPr>
        <w:numPr>
          <w:ilvl w:val="0"/>
          <w:numId w:val="319"/>
        </w:numPr>
        <w:ind w:right="9" w:firstLine="153"/>
      </w:pPr>
      <w:r>
        <w:t>an unauthorised access to information; or</w:t>
      </w:r>
    </w:p>
    <w:p w14:paraId="62A424D1" w14:textId="77777777" w:rsidR="00F76C8E" w:rsidRDefault="00000000">
      <w:pPr>
        <w:numPr>
          <w:ilvl w:val="0"/>
          <w:numId w:val="319"/>
        </w:numPr>
        <w:ind w:right="9" w:firstLine="153"/>
      </w:pPr>
      <w:r>
        <w:t>an unauthorised disclosure of information; or</w:t>
      </w:r>
    </w:p>
    <w:p w14:paraId="4E25593D" w14:textId="77777777" w:rsidR="00F76C8E" w:rsidRDefault="00000000">
      <w:pPr>
        <w:numPr>
          <w:ilvl w:val="0"/>
          <w:numId w:val="319"/>
        </w:numPr>
        <w:spacing w:after="7973"/>
        <w:ind w:right="9" w:firstLine="153"/>
      </w:pPr>
      <w:r>
        <w:t xml:space="preserve">a loss of information;has been, or is required to be, notified under section 75 of the </w:t>
      </w:r>
      <w:r>
        <w:rPr>
          <w:i/>
        </w:rPr>
        <w:t>My Health Records Act 2012</w:t>
      </w:r>
      <w:r>
        <w:t>, this Part does not apply in relation to the access, disclosure or loss.</w:t>
      </w:r>
    </w:p>
    <w:p w14:paraId="09DD67E8"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7C0C6AE" wp14:editId="5992D282">
                <wp:extent cx="4537075" cy="9525"/>
                <wp:effectExtent l="0" t="0" r="0" b="0"/>
                <wp:docPr id="297162" name="Group 29716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946" name="Shape 1594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7162" style="width:357.25pt;height:0.75pt;mso-position-horizontal-relative:char;mso-position-vertical-relative:line" coordsize="45370,95">
                <v:shape id="Shape 15946" style="position:absolute;width:45370;height:0;left:0;top:0;" coordsize="4537075,0" path="m0,0l4537075,0">
                  <v:stroke weight="0.75pt" endcap="flat" joinstyle="miter" miterlimit="10" on="true" color="#000000"/>
                  <v:fill on="false" color="#000000" opacity="0"/>
                </v:shape>
              </v:group>
            </w:pict>
          </mc:Fallback>
        </mc:AlternateContent>
      </w:r>
    </w:p>
    <w:p w14:paraId="0DE7F498" w14:textId="77777777" w:rsidR="00F76C8E" w:rsidRDefault="00000000">
      <w:pPr>
        <w:tabs>
          <w:tab w:val="center" w:pos="3833"/>
        </w:tabs>
        <w:spacing w:after="204" w:line="259" w:lineRule="auto"/>
        <w:ind w:left="-15" w:firstLine="0"/>
      </w:pPr>
      <w:r>
        <w:rPr>
          <w:i/>
          <w:sz w:val="16"/>
        </w:rPr>
        <w:t>186</w:t>
      </w:r>
      <w:r>
        <w:rPr>
          <w:i/>
          <w:sz w:val="16"/>
        </w:rPr>
        <w:tab/>
        <w:t>Privacy Act 1988</w:t>
      </w:r>
    </w:p>
    <w:p w14:paraId="169F1F5F" w14:textId="77777777" w:rsidR="00F76C8E" w:rsidRDefault="00000000">
      <w:pPr>
        <w:tabs>
          <w:tab w:val="center" w:pos="3542"/>
          <w:tab w:val="right" w:pos="7087"/>
        </w:tabs>
        <w:spacing w:after="3" w:line="259" w:lineRule="auto"/>
        <w:ind w:left="-15" w:firstLine="0"/>
      </w:pPr>
      <w:r>
        <w:rPr>
          <w:sz w:val="16"/>
        </w:rPr>
        <w:lastRenderedPageBreak/>
        <w:t>Compilation No. 81</w:t>
      </w:r>
      <w:r>
        <w:rPr>
          <w:sz w:val="16"/>
        </w:rPr>
        <w:tab/>
        <w:t>Compilation date: 13/8/19</w:t>
      </w:r>
      <w:r>
        <w:rPr>
          <w:sz w:val="16"/>
        </w:rPr>
        <w:tab/>
        <w:t>Registered: 20/8/19</w:t>
      </w:r>
    </w:p>
    <w:p w14:paraId="7183432B" w14:textId="77777777" w:rsidR="00F76C8E" w:rsidRDefault="00000000">
      <w:pPr>
        <w:spacing w:after="576" w:line="265" w:lineRule="auto"/>
        <w:ind w:left="10" w:right="-15" w:hanging="10"/>
        <w:jc w:val="right"/>
      </w:pPr>
      <w:r>
        <w:rPr>
          <w:sz w:val="24"/>
        </w:rPr>
        <w:t>Section 26WE</w:t>
      </w:r>
    </w:p>
    <w:p w14:paraId="53B4C9A6" w14:textId="77777777" w:rsidR="00F76C8E" w:rsidRDefault="00000000">
      <w:pPr>
        <w:pStyle w:val="Heading3"/>
        <w:ind w:left="-5"/>
      </w:pPr>
      <w:r>
        <w:t>Division 2—Eligible data breach</w:t>
      </w:r>
    </w:p>
    <w:p w14:paraId="59A8B70D" w14:textId="77777777" w:rsidR="00F76C8E" w:rsidRDefault="00000000">
      <w:pPr>
        <w:pStyle w:val="Heading4"/>
        <w:spacing w:after="207"/>
        <w:ind w:left="-5"/>
      </w:pPr>
      <w:r>
        <w:t>26WE  Eligible data breach</w:t>
      </w:r>
    </w:p>
    <w:p w14:paraId="38834E15" w14:textId="77777777" w:rsidR="00F76C8E" w:rsidRDefault="00000000">
      <w:pPr>
        <w:spacing w:after="196"/>
        <w:ind w:left="1129" w:hanging="10"/>
      </w:pPr>
      <w:r>
        <w:rPr>
          <w:i/>
        </w:rPr>
        <w:t>Scope</w:t>
      </w:r>
    </w:p>
    <w:p w14:paraId="205745BC" w14:textId="77777777" w:rsidR="00F76C8E" w:rsidRDefault="00000000">
      <w:pPr>
        <w:ind w:left="764" w:right="9" w:firstLine="0"/>
      </w:pPr>
      <w:r>
        <w:t>(1) This section applies if:</w:t>
      </w:r>
    </w:p>
    <w:p w14:paraId="4F1B096C" w14:textId="77777777" w:rsidR="00F76C8E" w:rsidRDefault="00000000">
      <w:pPr>
        <w:ind w:left="1272" w:right="9" w:firstLine="0"/>
      </w:pPr>
      <w:r>
        <w:t>(a) both:</w:t>
      </w:r>
    </w:p>
    <w:p w14:paraId="5B45630D" w14:textId="77777777" w:rsidR="00F76C8E" w:rsidRDefault="00000000">
      <w:pPr>
        <w:numPr>
          <w:ilvl w:val="0"/>
          <w:numId w:val="320"/>
        </w:numPr>
        <w:ind w:left="1846" w:right="38" w:hanging="321"/>
      </w:pPr>
      <w:r>
        <w:t>an APP entity holds personal information relating to one or more individuals; and</w:t>
      </w:r>
    </w:p>
    <w:p w14:paraId="0FF5DC5E" w14:textId="77777777" w:rsidR="00F76C8E" w:rsidRDefault="00000000">
      <w:pPr>
        <w:numPr>
          <w:ilvl w:val="0"/>
          <w:numId w:val="320"/>
        </w:numPr>
        <w:spacing w:after="28" w:line="250" w:lineRule="auto"/>
        <w:ind w:left="1846" w:right="38" w:hanging="321"/>
      </w:pPr>
      <w:r>
        <w:t>the APP entity is required under section 15 not to do an act, or engage in a practice, that breaches Australian Privacy Principle 11.1 in relation to the personal information; or (b) both:</w:t>
      </w:r>
    </w:p>
    <w:p w14:paraId="6613B22D" w14:textId="77777777" w:rsidR="00F76C8E" w:rsidRDefault="00000000">
      <w:pPr>
        <w:numPr>
          <w:ilvl w:val="1"/>
          <w:numId w:val="321"/>
        </w:numPr>
        <w:ind w:left="1846" w:right="220" w:hanging="321"/>
      </w:pPr>
      <w:r>
        <w:t>a credit reporting body holds credit reporting information relating to one or more individuals; and</w:t>
      </w:r>
    </w:p>
    <w:p w14:paraId="1CA752C0" w14:textId="77777777" w:rsidR="00F76C8E" w:rsidRDefault="00000000">
      <w:pPr>
        <w:numPr>
          <w:ilvl w:val="1"/>
          <w:numId w:val="321"/>
        </w:numPr>
        <w:spacing w:after="28" w:line="250" w:lineRule="auto"/>
        <w:ind w:left="1846" w:right="220" w:hanging="321"/>
      </w:pPr>
      <w:r>
        <w:t>the credit reporting body is required to comply with section 20Q in relation to the credit reporting information; or (c) both:</w:t>
      </w:r>
    </w:p>
    <w:p w14:paraId="5A1E4087" w14:textId="77777777" w:rsidR="00F76C8E" w:rsidRDefault="00000000">
      <w:pPr>
        <w:numPr>
          <w:ilvl w:val="1"/>
          <w:numId w:val="322"/>
        </w:numPr>
        <w:ind w:left="1846" w:right="223" w:hanging="321"/>
      </w:pPr>
      <w:r>
        <w:t>a credit provider holds credit eligibility information relating to one or more individuals; and</w:t>
      </w:r>
    </w:p>
    <w:p w14:paraId="559E5E66" w14:textId="77777777" w:rsidR="00F76C8E" w:rsidRDefault="00000000">
      <w:pPr>
        <w:numPr>
          <w:ilvl w:val="1"/>
          <w:numId w:val="322"/>
        </w:numPr>
        <w:spacing w:after="28" w:line="250" w:lineRule="auto"/>
        <w:ind w:left="1846" w:right="223" w:hanging="321"/>
      </w:pPr>
      <w:r>
        <w:t>the credit provider is required to comply with subsection 21S(1) in relation to the credit eligibility information; or (d) both:</w:t>
      </w:r>
    </w:p>
    <w:p w14:paraId="3798435A" w14:textId="77777777" w:rsidR="00F76C8E" w:rsidRDefault="00000000">
      <w:pPr>
        <w:numPr>
          <w:ilvl w:val="1"/>
          <w:numId w:val="323"/>
        </w:numPr>
        <w:ind w:right="9"/>
      </w:pPr>
      <w:r>
        <w:t>a file number recipient holds tax file number information relating to one or more individuals; and</w:t>
      </w:r>
    </w:p>
    <w:p w14:paraId="675C946E" w14:textId="77777777" w:rsidR="00F76C8E" w:rsidRDefault="00000000">
      <w:pPr>
        <w:numPr>
          <w:ilvl w:val="1"/>
          <w:numId w:val="323"/>
        </w:numPr>
        <w:spacing w:after="512"/>
        <w:ind w:right="9"/>
      </w:pPr>
      <w:r>
        <w:t>the file number recipient is required under section 18 not to do an act, or engage in a practice, that breaches a section 17 rule that relates to the tax file number information.</w:t>
      </w:r>
    </w:p>
    <w:p w14:paraId="65B73DC3"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0A2A223" wp14:editId="2A32FB8C">
                <wp:extent cx="4537075" cy="9525"/>
                <wp:effectExtent l="0" t="0" r="0" b="0"/>
                <wp:docPr id="297491" name="Group 29749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5977" name="Shape 1597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7491" style="width:357.25pt;height:0.75pt;mso-position-horizontal-relative:char;mso-position-vertical-relative:line" coordsize="45370,95">
                <v:shape id="Shape 15977" style="position:absolute;width:45370;height:0;left:0;top:0;" coordsize="4537075,0" path="m0,0l4537075,0">
                  <v:stroke weight="0.75pt" endcap="flat" joinstyle="miter" miterlimit="10" on="true" color="#000000"/>
                  <v:fill on="false" color="#000000" opacity="0"/>
                </v:shape>
              </v:group>
            </w:pict>
          </mc:Fallback>
        </mc:AlternateContent>
      </w:r>
    </w:p>
    <w:p w14:paraId="41C96111"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187</w:t>
      </w:r>
    </w:p>
    <w:p w14:paraId="659DB359"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DF645EE" w14:textId="77777777" w:rsidR="00F76C8E" w:rsidRDefault="00F76C8E">
      <w:pPr>
        <w:sectPr w:rsidR="00F76C8E">
          <w:headerReference w:type="even" r:id="rId164"/>
          <w:headerReference w:type="default" r:id="rId165"/>
          <w:footerReference w:type="even" r:id="rId166"/>
          <w:footerReference w:type="default" r:id="rId167"/>
          <w:headerReference w:type="first" r:id="rId168"/>
          <w:footerReference w:type="first" r:id="rId169"/>
          <w:pgSz w:w="11907" w:h="16839"/>
          <w:pgMar w:top="1320" w:right="2410" w:bottom="3655" w:left="2410" w:header="798" w:footer="200" w:gutter="0"/>
          <w:cols w:space="720"/>
          <w:titlePg/>
        </w:sectPr>
      </w:pPr>
    </w:p>
    <w:p w14:paraId="1BE5AB2E" w14:textId="77777777" w:rsidR="00F76C8E" w:rsidRDefault="00000000">
      <w:pPr>
        <w:pStyle w:val="Heading5"/>
        <w:spacing w:after="280" w:line="265" w:lineRule="auto"/>
        <w:ind w:left="-5"/>
      </w:pPr>
      <w:r>
        <w:rPr>
          <w:b w:val="0"/>
        </w:rPr>
        <w:lastRenderedPageBreak/>
        <w:t>Section 26WF</w:t>
      </w:r>
    </w:p>
    <w:p w14:paraId="54E4D6F5" w14:textId="77777777" w:rsidR="00F76C8E" w:rsidRDefault="00000000">
      <w:pPr>
        <w:spacing w:after="196"/>
        <w:ind w:left="1129" w:hanging="10"/>
      </w:pPr>
      <w:r>
        <w:rPr>
          <w:i/>
        </w:rPr>
        <w:t>Eligible data breach</w:t>
      </w:r>
    </w:p>
    <w:p w14:paraId="6A174746" w14:textId="77777777" w:rsidR="00F76C8E" w:rsidRDefault="00000000">
      <w:pPr>
        <w:numPr>
          <w:ilvl w:val="0"/>
          <w:numId w:val="324"/>
        </w:numPr>
        <w:ind w:right="9" w:hanging="370"/>
      </w:pPr>
      <w:r>
        <w:t>For the purposes of this Act, if:</w:t>
      </w:r>
    </w:p>
    <w:p w14:paraId="1A163335" w14:textId="77777777" w:rsidR="00F76C8E" w:rsidRDefault="00000000">
      <w:pPr>
        <w:numPr>
          <w:ilvl w:val="1"/>
          <w:numId w:val="324"/>
        </w:numPr>
        <w:ind w:left="1642" w:right="9" w:hanging="370"/>
      </w:pPr>
      <w:r>
        <w:t>both of the following conditions are satisfied:</w:t>
      </w:r>
    </w:p>
    <w:p w14:paraId="60B72582" w14:textId="77777777" w:rsidR="00F76C8E" w:rsidRDefault="00000000">
      <w:pPr>
        <w:numPr>
          <w:ilvl w:val="2"/>
          <w:numId w:val="324"/>
        </w:numPr>
        <w:ind w:right="9"/>
      </w:pPr>
      <w:r>
        <w:t>there is unauthorised access to, or unauthorised disclosure of, the information;</w:t>
      </w:r>
    </w:p>
    <w:p w14:paraId="6D26E156" w14:textId="77777777" w:rsidR="00F76C8E" w:rsidRDefault="00000000">
      <w:pPr>
        <w:numPr>
          <w:ilvl w:val="2"/>
          <w:numId w:val="324"/>
        </w:numPr>
        <w:ind w:right="9"/>
      </w:pPr>
      <w:r>
        <w:t>a reasonable person would conclude that the access or disclosure would be likely to result in serious harm to any of the individuals to whom the information relates; or</w:t>
      </w:r>
    </w:p>
    <w:p w14:paraId="079F9CC7" w14:textId="77777777" w:rsidR="00F76C8E" w:rsidRDefault="00000000">
      <w:pPr>
        <w:numPr>
          <w:ilvl w:val="1"/>
          <w:numId w:val="324"/>
        </w:numPr>
        <w:ind w:left="1642" w:right="9" w:hanging="370"/>
      </w:pPr>
      <w:r>
        <w:t>the information is lost in circumstances where:</w:t>
      </w:r>
    </w:p>
    <w:p w14:paraId="114E2D93" w14:textId="77777777" w:rsidR="00F76C8E" w:rsidRDefault="00000000">
      <w:pPr>
        <w:numPr>
          <w:ilvl w:val="2"/>
          <w:numId w:val="324"/>
        </w:numPr>
        <w:ind w:right="9"/>
      </w:pPr>
      <w:r>
        <w:t>unauthorised access to, or unauthorised disclosure of, the information is likely to occur; and</w:t>
      </w:r>
    </w:p>
    <w:p w14:paraId="7F372B7A" w14:textId="77777777" w:rsidR="00F76C8E" w:rsidRDefault="00000000">
      <w:pPr>
        <w:numPr>
          <w:ilvl w:val="2"/>
          <w:numId w:val="324"/>
        </w:numPr>
        <w:ind w:right="9"/>
      </w:pPr>
      <w:r>
        <w:t>assuming that unauthorised access to, or unauthorised disclosure of, the information were to occur, a reasonable person would conclude that the access or disclosure would be likely to result in serious harm to any of the individuals to whom the information relates; then:</w:t>
      </w:r>
    </w:p>
    <w:p w14:paraId="028BE7AD" w14:textId="77777777" w:rsidR="00F76C8E" w:rsidRDefault="00000000">
      <w:pPr>
        <w:numPr>
          <w:ilvl w:val="1"/>
          <w:numId w:val="324"/>
        </w:numPr>
        <w:ind w:left="1642" w:right="9" w:hanging="370"/>
      </w:pPr>
      <w:r>
        <w:t xml:space="preserve">the access or disclosure covered by paragraph (a), or the loss covered by paragraph (b), is an </w:t>
      </w:r>
      <w:r>
        <w:rPr>
          <w:b/>
          <w:i/>
        </w:rPr>
        <w:t>eligible data breach</w:t>
      </w:r>
      <w:r>
        <w:t xml:space="preserve"> of the APP entity, credit reporting body, credit provider or file number recipient, as the case may be; and</w:t>
      </w:r>
    </w:p>
    <w:p w14:paraId="4C43912B" w14:textId="77777777" w:rsidR="00F76C8E" w:rsidRDefault="00000000">
      <w:pPr>
        <w:numPr>
          <w:ilvl w:val="1"/>
          <w:numId w:val="324"/>
        </w:numPr>
        <w:spacing w:after="197"/>
        <w:ind w:left="1642" w:right="9" w:hanging="370"/>
      </w:pPr>
      <w:r>
        <w:t xml:space="preserve">an individual covered by subparagraph (a)(ii) or (b)(ii) is </w:t>
      </w:r>
      <w:r>
        <w:rPr>
          <w:b/>
          <w:i/>
        </w:rPr>
        <w:t xml:space="preserve">at risk </w:t>
      </w:r>
      <w:r>
        <w:t>from the eligible data breach.</w:t>
      </w:r>
    </w:p>
    <w:p w14:paraId="5724F6BD" w14:textId="77777777" w:rsidR="00F76C8E" w:rsidRDefault="00000000">
      <w:pPr>
        <w:numPr>
          <w:ilvl w:val="0"/>
          <w:numId w:val="324"/>
        </w:numPr>
        <w:spacing w:after="292"/>
        <w:ind w:right="9" w:hanging="370"/>
      </w:pPr>
      <w:r>
        <w:t>Subsection (2) has effect subject to section 26WF.</w:t>
      </w:r>
    </w:p>
    <w:p w14:paraId="401A9284" w14:textId="77777777" w:rsidR="00F76C8E" w:rsidRDefault="00000000">
      <w:pPr>
        <w:pStyle w:val="Heading4"/>
        <w:spacing w:after="207"/>
        <w:ind w:left="-5"/>
      </w:pPr>
      <w:r>
        <w:t>26WF  Exception—remedial action</w:t>
      </w:r>
    </w:p>
    <w:p w14:paraId="5673B455" w14:textId="77777777" w:rsidR="00F76C8E" w:rsidRDefault="00000000">
      <w:pPr>
        <w:spacing w:after="196"/>
        <w:ind w:left="1129" w:hanging="10"/>
      </w:pPr>
      <w:r>
        <w:rPr>
          <w:i/>
        </w:rPr>
        <w:t>Access to, or disclosure of, information</w:t>
      </w:r>
    </w:p>
    <w:p w14:paraId="2FDA0DAD" w14:textId="77777777" w:rsidR="00F76C8E" w:rsidRDefault="00000000">
      <w:pPr>
        <w:ind w:left="764" w:right="9" w:firstLine="0"/>
      </w:pPr>
      <w:r>
        <w:t>(1) If:</w:t>
      </w:r>
    </w:p>
    <w:p w14:paraId="5B4B75CB" w14:textId="77777777" w:rsidR="00F76C8E" w:rsidRDefault="00000000">
      <w:pPr>
        <w:spacing w:after="541"/>
        <w:ind w:left="1639" w:right="9"/>
      </w:pPr>
      <w:r>
        <w:t>(a) an access to, or disclosure of, information is covered by paragraph 26WE(2)(a); and</w:t>
      </w:r>
    </w:p>
    <w:p w14:paraId="78F2E5AD"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0E8F3D1" wp14:editId="03DE571F">
                <wp:extent cx="4537075" cy="9525"/>
                <wp:effectExtent l="0" t="0" r="0" b="0"/>
                <wp:docPr id="297733" name="Group 29773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057" name="Shape 1605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7733" style="width:357.25pt;height:0.75pt;mso-position-horizontal-relative:char;mso-position-vertical-relative:line" coordsize="45370,95">
                <v:shape id="Shape 16057" style="position:absolute;width:45370;height:0;left:0;top:0;" coordsize="4537075,0" path="m0,0l4537075,0">
                  <v:stroke weight="0.75pt" endcap="flat" joinstyle="miter" miterlimit="10" on="true" color="#000000"/>
                  <v:fill on="false" color="#000000" opacity="0"/>
                </v:shape>
              </v:group>
            </w:pict>
          </mc:Fallback>
        </mc:AlternateContent>
      </w:r>
    </w:p>
    <w:p w14:paraId="1962247F" w14:textId="77777777" w:rsidR="00F76C8E" w:rsidRDefault="00000000">
      <w:pPr>
        <w:tabs>
          <w:tab w:val="center" w:pos="3833"/>
        </w:tabs>
        <w:spacing w:after="204" w:line="259" w:lineRule="auto"/>
        <w:ind w:left="-15" w:firstLine="0"/>
      </w:pPr>
      <w:r>
        <w:rPr>
          <w:i/>
          <w:sz w:val="16"/>
        </w:rPr>
        <w:lastRenderedPageBreak/>
        <w:t>188</w:t>
      </w:r>
      <w:r>
        <w:rPr>
          <w:i/>
          <w:sz w:val="16"/>
        </w:rPr>
        <w:tab/>
        <w:t>Privacy Act 1988</w:t>
      </w:r>
    </w:p>
    <w:p w14:paraId="651EDF58"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C6B308C" w14:textId="77777777" w:rsidR="00F76C8E" w:rsidRDefault="00000000">
      <w:pPr>
        <w:spacing w:after="280" w:line="265" w:lineRule="auto"/>
        <w:ind w:left="10" w:right="-15" w:hanging="10"/>
        <w:jc w:val="right"/>
      </w:pPr>
      <w:r>
        <w:rPr>
          <w:sz w:val="24"/>
        </w:rPr>
        <w:t>Section 26WF</w:t>
      </w:r>
    </w:p>
    <w:p w14:paraId="6732552E" w14:textId="77777777" w:rsidR="00F76C8E" w:rsidRDefault="00000000">
      <w:pPr>
        <w:numPr>
          <w:ilvl w:val="1"/>
          <w:numId w:val="326"/>
        </w:numPr>
        <w:ind w:right="9"/>
      </w:pPr>
      <w:r>
        <w:t>the APP entity, credit reporting body, credit provider or file number recipient, as the case may be, takes action in relation to the access or disclosure; and</w:t>
      </w:r>
    </w:p>
    <w:p w14:paraId="10FABC53" w14:textId="77777777" w:rsidR="00F76C8E" w:rsidRDefault="00000000">
      <w:pPr>
        <w:numPr>
          <w:ilvl w:val="1"/>
          <w:numId w:val="326"/>
        </w:numPr>
        <w:ind w:right="9"/>
      </w:pPr>
      <w:r>
        <w:t>the APP entity, credit reporting body, credit provider or file number recipient, as the case may be, does so before the access or disclosure results in serious harm to any of the individuals to whom the information relates; and</w:t>
      </w:r>
    </w:p>
    <w:p w14:paraId="7E17843B" w14:textId="77777777" w:rsidR="00F76C8E" w:rsidRDefault="00000000">
      <w:pPr>
        <w:numPr>
          <w:ilvl w:val="1"/>
          <w:numId w:val="326"/>
        </w:numPr>
        <w:ind w:right="9"/>
      </w:pPr>
      <w:r>
        <w:t>as a result of the action, a reasonable person would conclude that the access or disclosure would not be likely to result in serious harm to any of those individuals;</w:t>
      </w:r>
    </w:p>
    <w:p w14:paraId="6738C198" w14:textId="77777777" w:rsidR="00F76C8E" w:rsidRDefault="00000000">
      <w:pPr>
        <w:ind w:left="1134" w:right="9" w:firstLine="0"/>
      </w:pPr>
      <w:r>
        <w:t>the access or disclosure is not, and is taken never to have been:</w:t>
      </w:r>
    </w:p>
    <w:p w14:paraId="0767CF4C" w14:textId="77777777" w:rsidR="00F76C8E" w:rsidRDefault="00000000">
      <w:pPr>
        <w:numPr>
          <w:ilvl w:val="1"/>
          <w:numId w:val="326"/>
        </w:numPr>
        <w:ind w:right="9"/>
      </w:pPr>
      <w:r>
        <w:t xml:space="preserve">an </w:t>
      </w:r>
      <w:r>
        <w:rPr>
          <w:b/>
          <w:i/>
        </w:rPr>
        <w:t>eligible data breach</w:t>
      </w:r>
      <w:r>
        <w:t xml:space="preserve"> of the APP entity, credit reporting body, credit provider or file number recipient, as the case may be; or</w:t>
      </w:r>
    </w:p>
    <w:p w14:paraId="34883961" w14:textId="77777777" w:rsidR="00F76C8E" w:rsidRDefault="00000000">
      <w:pPr>
        <w:numPr>
          <w:ilvl w:val="1"/>
          <w:numId w:val="326"/>
        </w:numPr>
        <w:spacing w:after="194"/>
        <w:ind w:right="9"/>
      </w:pPr>
      <w:r>
        <w:t xml:space="preserve">an </w:t>
      </w:r>
      <w:r>
        <w:rPr>
          <w:b/>
          <w:i/>
        </w:rPr>
        <w:t xml:space="preserve">eligible data breach </w:t>
      </w:r>
      <w:r>
        <w:t>of any other entity.</w:t>
      </w:r>
    </w:p>
    <w:p w14:paraId="690DFC80" w14:textId="77777777" w:rsidR="00F76C8E" w:rsidRDefault="00000000">
      <w:pPr>
        <w:ind w:left="764" w:right="9" w:firstLine="0"/>
      </w:pPr>
      <w:r>
        <w:t>(2) If:</w:t>
      </w:r>
    </w:p>
    <w:p w14:paraId="589CB887" w14:textId="77777777" w:rsidR="00F76C8E" w:rsidRDefault="00000000">
      <w:pPr>
        <w:numPr>
          <w:ilvl w:val="0"/>
          <w:numId w:val="325"/>
        </w:numPr>
        <w:ind w:right="9"/>
      </w:pPr>
      <w:r>
        <w:t>an access to, or disclosure of, information is covered by paragraph 26WE(2)(a); and</w:t>
      </w:r>
    </w:p>
    <w:p w14:paraId="0F6000D1" w14:textId="77777777" w:rsidR="00F76C8E" w:rsidRDefault="00000000">
      <w:pPr>
        <w:numPr>
          <w:ilvl w:val="0"/>
          <w:numId w:val="325"/>
        </w:numPr>
        <w:ind w:right="9"/>
      </w:pPr>
      <w:r>
        <w:t>the APP entity, credit reporting body, credit provider or file number recipient, as the case may be, takes action in relation to the access or disclosure; and</w:t>
      </w:r>
    </w:p>
    <w:p w14:paraId="710C095F" w14:textId="77777777" w:rsidR="00F76C8E" w:rsidRDefault="00000000">
      <w:pPr>
        <w:numPr>
          <w:ilvl w:val="0"/>
          <w:numId w:val="325"/>
        </w:numPr>
        <w:ind w:right="9"/>
      </w:pPr>
      <w:r>
        <w:t>the APP entity, credit reporting body, credit provider or file number recipient, as the case may be, does so before the access or disclosure results in serious harm to a particular individual to whom the information relates; and</w:t>
      </w:r>
    </w:p>
    <w:p w14:paraId="75D06B3C" w14:textId="77777777" w:rsidR="00F76C8E" w:rsidRDefault="00000000">
      <w:pPr>
        <w:numPr>
          <w:ilvl w:val="0"/>
          <w:numId w:val="325"/>
        </w:numPr>
        <w:ind w:right="9"/>
      </w:pPr>
      <w:r>
        <w:t>as a result of the action, a reasonable person would conclude that the access or disclosure would not be likely to result in serious harm to the individual;</w:t>
      </w:r>
    </w:p>
    <w:p w14:paraId="57AEC206" w14:textId="77777777" w:rsidR="00F76C8E" w:rsidRDefault="00000000">
      <w:pPr>
        <w:ind w:left="1134" w:right="9" w:firstLine="0"/>
      </w:pPr>
      <w:r>
        <w:t>this Part does not require:</w:t>
      </w:r>
    </w:p>
    <w:p w14:paraId="6656494D" w14:textId="77777777" w:rsidR="00F76C8E" w:rsidRDefault="00000000">
      <w:pPr>
        <w:numPr>
          <w:ilvl w:val="0"/>
          <w:numId w:val="325"/>
        </w:numPr>
        <w:ind w:right="9"/>
      </w:pPr>
      <w:r>
        <w:t>the APP entity, credit reporting body, credit provider or file number recipient, as the case may be; or</w:t>
      </w:r>
    </w:p>
    <w:p w14:paraId="1747091C" w14:textId="77777777" w:rsidR="00F76C8E" w:rsidRDefault="00000000">
      <w:pPr>
        <w:numPr>
          <w:ilvl w:val="0"/>
          <w:numId w:val="325"/>
        </w:numPr>
        <w:spacing w:after="309"/>
        <w:ind w:right="9"/>
      </w:pPr>
      <w:r>
        <w:t>any other entity;to take steps to notify the individual of the contents of a statement that relates to the access or disclosure.</w:t>
      </w:r>
    </w:p>
    <w:p w14:paraId="1B352D7F"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3C0EA9A" wp14:editId="1AF4C69C">
                <wp:extent cx="4537075" cy="9525"/>
                <wp:effectExtent l="0" t="0" r="0" b="0"/>
                <wp:docPr id="298952" name="Group 29895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138" name="Shape 1613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8952" style="width:357.25pt;height:0.75pt;mso-position-horizontal-relative:char;mso-position-vertical-relative:line" coordsize="45370,95">
                <v:shape id="Shape 16138" style="position:absolute;width:45370;height:0;left:0;top:0;" coordsize="4537075,0" path="m0,0l4537075,0">
                  <v:stroke weight="0.75pt" endcap="flat" joinstyle="miter" miterlimit="10" on="true" color="#000000"/>
                  <v:fill on="false" color="#000000" opacity="0"/>
                </v:shape>
              </v:group>
            </w:pict>
          </mc:Fallback>
        </mc:AlternateContent>
      </w:r>
    </w:p>
    <w:p w14:paraId="621F2F0F"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189</w:t>
      </w:r>
    </w:p>
    <w:p w14:paraId="615D4F0E"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3AEA88C" w14:textId="77777777" w:rsidR="00F76C8E" w:rsidRDefault="00000000">
      <w:pPr>
        <w:pStyle w:val="Heading5"/>
        <w:spacing w:after="280" w:line="265" w:lineRule="auto"/>
        <w:ind w:left="-5"/>
      </w:pPr>
      <w:r>
        <w:rPr>
          <w:b w:val="0"/>
        </w:rPr>
        <w:t>Section 26WF</w:t>
      </w:r>
    </w:p>
    <w:p w14:paraId="6E84E23E" w14:textId="77777777" w:rsidR="00F76C8E" w:rsidRDefault="00000000">
      <w:pPr>
        <w:spacing w:after="196"/>
        <w:ind w:left="1129" w:hanging="10"/>
      </w:pPr>
      <w:r>
        <w:rPr>
          <w:i/>
        </w:rPr>
        <w:t>Loss of information</w:t>
      </w:r>
    </w:p>
    <w:p w14:paraId="7AE84720" w14:textId="77777777" w:rsidR="00F76C8E" w:rsidRDefault="00000000">
      <w:pPr>
        <w:numPr>
          <w:ilvl w:val="0"/>
          <w:numId w:val="327"/>
        </w:numPr>
        <w:ind w:right="9" w:hanging="370"/>
      </w:pPr>
      <w:r>
        <w:t>If:</w:t>
      </w:r>
    </w:p>
    <w:p w14:paraId="3BFD9854" w14:textId="77777777" w:rsidR="00F76C8E" w:rsidRDefault="00000000">
      <w:pPr>
        <w:numPr>
          <w:ilvl w:val="1"/>
          <w:numId w:val="327"/>
        </w:numPr>
        <w:ind w:right="9"/>
      </w:pPr>
      <w:r>
        <w:t>a loss of information is covered by paragraph 26WE(2)(b); and</w:t>
      </w:r>
    </w:p>
    <w:p w14:paraId="0AC9922E" w14:textId="77777777" w:rsidR="00F76C8E" w:rsidRDefault="00000000">
      <w:pPr>
        <w:numPr>
          <w:ilvl w:val="1"/>
          <w:numId w:val="327"/>
        </w:numPr>
        <w:ind w:right="9"/>
      </w:pPr>
      <w:r>
        <w:t>the APP entity, credit reporting body, credit provider or file number recipient, as the case may be, takes action in relation to the loss; and</w:t>
      </w:r>
    </w:p>
    <w:p w14:paraId="71F9A302" w14:textId="77777777" w:rsidR="00F76C8E" w:rsidRDefault="00000000">
      <w:pPr>
        <w:numPr>
          <w:ilvl w:val="1"/>
          <w:numId w:val="327"/>
        </w:numPr>
        <w:ind w:right="9"/>
      </w:pPr>
      <w:r>
        <w:t>the APP entity, credit reporting body, credit provider or file number recipient, as the case may be, does so before there is unauthorised access to, or unauthorised disclosure of, the information; and</w:t>
      </w:r>
    </w:p>
    <w:p w14:paraId="10EF7BB1" w14:textId="77777777" w:rsidR="00F76C8E" w:rsidRDefault="00000000">
      <w:pPr>
        <w:numPr>
          <w:ilvl w:val="1"/>
          <w:numId w:val="327"/>
        </w:numPr>
        <w:ind w:right="9"/>
      </w:pPr>
      <w:r>
        <w:t>as a result of the action, there is no unauthorised access to, or unauthorised disclosure of, the information;</w:t>
      </w:r>
    </w:p>
    <w:p w14:paraId="4E68E16F" w14:textId="77777777" w:rsidR="00F76C8E" w:rsidRDefault="00000000">
      <w:pPr>
        <w:ind w:left="1134" w:right="9" w:firstLine="0"/>
      </w:pPr>
      <w:r>
        <w:t>the loss is not, and is taken never to have been:</w:t>
      </w:r>
    </w:p>
    <w:p w14:paraId="289D38A4" w14:textId="77777777" w:rsidR="00F76C8E" w:rsidRDefault="00000000">
      <w:pPr>
        <w:numPr>
          <w:ilvl w:val="1"/>
          <w:numId w:val="327"/>
        </w:numPr>
        <w:ind w:right="9"/>
      </w:pPr>
      <w:r>
        <w:t xml:space="preserve">an </w:t>
      </w:r>
      <w:r>
        <w:rPr>
          <w:b/>
          <w:i/>
        </w:rPr>
        <w:t>eligible data breach</w:t>
      </w:r>
      <w:r>
        <w:t xml:space="preserve"> of the APP entity, credit reporting body, credit provider or file number recipient, as the case may be; or</w:t>
      </w:r>
    </w:p>
    <w:p w14:paraId="3292B2D6" w14:textId="77777777" w:rsidR="00F76C8E" w:rsidRDefault="00000000">
      <w:pPr>
        <w:numPr>
          <w:ilvl w:val="1"/>
          <w:numId w:val="327"/>
        </w:numPr>
        <w:spacing w:after="194"/>
        <w:ind w:right="9"/>
      </w:pPr>
      <w:r>
        <w:t xml:space="preserve">an </w:t>
      </w:r>
      <w:r>
        <w:rPr>
          <w:b/>
          <w:i/>
        </w:rPr>
        <w:t xml:space="preserve">eligible data breach </w:t>
      </w:r>
      <w:r>
        <w:t>of any other entity.</w:t>
      </w:r>
    </w:p>
    <w:p w14:paraId="40E38B9E" w14:textId="77777777" w:rsidR="00F76C8E" w:rsidRDefault="00000000">
      <w:pPr>
        <w:numPr>
          <w:ilvl w:val="0"/>
          <w:numId w:val="327"/>
        </w:numPr>
        <w:ind w:right="9" w:hanging="370"/>
      </w:pPr>
      <w:r>
        <w:t>If:</w:t>
      </w:r>
    </w:p>
    <w:p w14:paraId="746FF800" w14:textId="77777777" w:rsidR="00F76C8E" w:rsidRDefault="00000000">
      <w:pPr>
        <w:numPr>
          <w:ilvl w:val="1"/>
          <w:numId w:val="327"/>
        </w:numPr>
        <w:ind w:right="9"/>
      </w:pPr>
      <w:r>
        <w:t>a loss of information is covered by paragraph 26WE(2)(b); and</w:t>
      </w:r>
    </w:p>
    <w:p w14:paraId="0689FC68" w14:textId="77777777" w:rsidR="00F76C8E" w:rsidRDefault="00000000">
      <w:pPr>
        <w:numPr>
          <w:ilvl w:val="1"/>
          <w:numId w:val="327"/>
        </w:numPr>
        <w:ind w:right="9"/>
      </w:pPr>
      <w:r>
        <w:t>the APP entity, credit reporting body, credit provider or file number recipient, as the case may be, takes action in relation to the loss; and</w:t>
      </w:r>
    </w:p>
    <w:p w14:paraId="76A4E48A" w14:textId="77777777" w:rsidR="00F76C8E" w:rsidRDefault="00000000">
      <w:pPr>
        <w:numPr>
          <w:ilvl w:val="1"/>
          <w:numId w:val="327"/>
        </w:numPr>
        <w:ind w:right="9"/>
      </w:pPr>
      <w:r>
        <w:t>the APP entity, credit reporting body, credit provider or file number recipient, as the case may be, does so:</w:t>
      </w:r>
    </w:p>
    <w:p w14:paraId="2EE07C44" w14:textId="77777777" w:rsidR="00F76C8E" w:rsidRDefault="00000000">
      <w:pPr>
        <w:numPr>
          <w:ilvl w:val="2"/>
          <w:numId w:val="327"/>
        </w:numPr>
        <w:ind w:right="9"/>
      </w:pPr>
      <w:r>
        <w:t>after there is unauthorised access to, or unauthorised disclosure of, the information; and</w:t>
      </w:r>
    </w:p>
    <w:p w14:paraId="750C1989" w14:textId="77777777" w:rsidR="00F76C8E" w:rsidRDefault="00000000">
      <w:pPr>
        <w:numPr>
          <w:ilvl w:val="2"/>
          <w:numId w:val="327"/>
        </w:numPr>
        <w:ind w:right="9"/>
      </w:pPr>
      <w:r>
        <w:t>before the access or disclosure results in serious harm to any of the individuals to whom the information relates; and</w:t>
      </w:r>
    </w:p>
    <w:p w14:paraId="6C3C9EFE" w14:textId="77777777" w:rsidR="00F76C8E" w:rsidRDefault="00000000">
      <w:pPr>
        <w:numPr>
          <w:ilvl w:val="1"/>
          <w:numId w:val="327"/>
        </w:numPr>
        <w:spacing w:after="132"/>
        <w:ind w:right="9"/>
      </w:pPr>
      <w:r>
        <w:t>as a result of the action, a reasonable person would conclude that the access or disclosure would not be likely to result in serious harm to any of those individuals;</w:t>
      </w:r>
    </w:p>
    <w:p w14:paraId="6CAC6AC9"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B740CC4" wp14:editId="6E1A8528">
                <wp:extent cx="4537075" cy="9525"/>
                <wp:effectExtent l="0" t="0" r="0" b="0"/>
                <wp:docPr id="297813" name="Group 29781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218" name="Shape 1621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7813" style="width:357.25pt;height:0.75pt;mso-position-horizontal-relative:char;mso-position-vertical-relative:line" coordsize="45370,95">
                <v:shape id="Shape 16218" style="position:absolute;width:45370;height:0;left:0;top:0;" coordsize="4537075,0" path="m0,0l4537075,0">
                  <v:stroke weight="0.75pt" endcap="flat" joinstyle="miter" miterlimit="10" on="true" color="#000000"/>
                  <v:fill on="false" color="#000000" opacity="0"/>
                </v:shape>
              </v:group>
            </w:pict>
          </mc:Fallback>
        </mc:AlternateContent>
      </w:r>
    </w:p>
    <w:p w14:paraId="2D898C3E" w14:textId="77777777" w:rsidR="00F76C8E" w:rsidRDefault="00000000">
      <w:pPr>
        <w:tabs>
          <w:tab w:val="center" w:pos="3833"/>
        </w:tabs>
        <w:spacing w:after="204" w:line="259" w:lineRule="auto"/>
        <w:ind w:left="-15" w:firstLine="0"/>
      </w:pPr>
      <w:r>
        <w:rPr>
          <w:i/>
          <w:sz w:val="16"/>
        </w:rPr>
        <w:lastRenderedPageBreak/>
        <w:t>190</w:t>
      </w:r>
      <w:r>
        <w:rPr>
          <w:i/>
          <w:sz w:val="16"/>
        </w:rPr>
        <w:tab/>
        <w:t>Privacy Act 1988</w:t>
      </w:r>
    </w:p>
    <w:p w14:paraId="10D5FDAB"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C71461C" w14:textId="77777777" w:rsidR="00F76C8E" w:rsidRDefault="00000000">
      <w:pPr>
        <w:spacing w:after="280" w:line="265" w:lineRule="auto"/>
        <w:ind w:left="10" w:right="-15" w:hanging="10"/>
        <w:jc w:val="right"/>
      </w:pPr>
      <w:r>
        <w:rPr>
          <w:sz w:val="24"/>
        </w:rPr>
        <w:t>Section 26WG</w:t>
      </w:r>
    </w:p>
    <w:p w14:paraId="209B9AD5" w14:textId="77777777" w:rsidR="00F76C8E" w:rsidRDefault="00000000">
      <w:pPr>
        <w:ind w:left="1134" w:right="9" w:firstLine="0"/>
      </w:pPr>
      <w:r>
        <w:t>the loss is not, and is taken never to have been:</w:t>
      </w:r>
    </w:p>
    <w:p w14:paraId="0C8F9E32" w14:textId="77777777" w:rsidR="00F76C8E" w:rsidRDefault="00000000">
      <w:pPr>
        <w:numPr>
          <w:ilvl w:val="1"/>
          <w:numId w:val="329"/>
        </w:numPr>
        <w:ind w:right="9" w:hanging="357"/>
      </w:pPr>
      <w:r>
        <w:t xml:space="preserve">an </w:t>
      </w:r>
      <w:r>
        <w:rPr>
          <w:b/>
          <w:i/>
        </w:rPr>
        <w:t>eligible data breach</w:t>
      </w:r>
      <w:r>
        <w:t xml:space="preserve"> of the APP entity, credit reporting body, credit provider or file number recipient, as the case may be; or</w:t>
      </w:r>
    </w:p>
    <w:p w14:paraId="7CB49C35" w14:textId="77777777" w:rsidR="00F76C8E" w:rsidRDefault="00000000">
      <w:pPr>
        <w:numPr>
          <w:ilvl w:val="1"/>
          <w:numId w:val="329"/>
        </w:numPr>
        <w:spacing w:after="194"/>
        <w:ind w:right="9" w:hanging="357"/>
      </w:pPr>
      <w:r>
        <w:t xml:space="preserve">an </w:t>
      </w:r>
      <w:r>
        <w:rPr>
          <w:b/>
          <w:i/>
        </w:rPr>
        <w:t xml:space="preserve">eligible data breach </w:t>
      </w:r>
      <w:r>
        <w:t>of any other entity.</w:t>
      </w:r>
    </w:p>
    <w:p w14:paraId="37D9985D" w14:textId="77777777" w:rsidR="00F76C8E" w:rsidRDefault="00000000">
      <w:pPr>
        <w:ind w:left="764" w:right="9" w:firstLine="0"/>
      </w:pPr>
      <w:r>
        <w:t>(5) If:</w:t>
      </w:r>
    </w:p>
    <w:p w14:paraId="31B6EC0C" w14:textId="77777777" w:rsidR="00F76C8E" w:rsidRDefault="00000000">
      <w:pPr>
        <w:numPr>
          <w:ilvl w:val="0"/>
          <w:numId w:val="328"/>
        </w:numPr>
        <w:ind w:right="9"/>
      </w:pPr>
      <w:r>
        <w:t>a loss of information is covered by paragraph 26WE(2)(b); and</w:t>
      </w:r>
    </w:p>
    <w:p w14:paraId="518A4E0B" w14:textId="77777777" w:rsidR="00F76C8E" w:rsidRDefault="00000000">
      <w:pPr>
        <w:numPr>
          <w:ilvl w:val="0"/>
          <w:numId w:val="328"/>
        </w:numPr>
        <w:ind w:right="9"/>
      </w:pPr>
      <w:r>
        <w:t>the APP entity, credit reporting body, credit provider or file number recipient, as the case may be, takes action in relation to the loss; and</w:t>
      </w:r>
    </w:p>
    <w:p w14:paraId="41E0D2FD" w14:textId="77777777" w:rsidR="00F76C8E" w:rsidRDefault="00000000">
      <w:pPr>
        <w:numPr>
          <w:ilvl w:val="0"/>
          <w:numId w:val="328"/>
        </w:numPr>
        <w:ind w:right="9"/>
      </w:pPr>
      <w:r>
        <w:t>the APP entity, credit reporting body, credit provider or file number recipient, as the case may be, does so:</w:t>
      </w:r>
    </w:p>
    <w:p w14:paraId="690B0954" w14:textId="77777777" w:rsidR="00F76C8E" w:rsidRDefault="00000000">
      <w:pPr>
        <w:numPr>
          <w:ilvl w:val="1"/>
          <w:numId w:val="328"/>
        </w:numPr>
        <w:ind w:right="9"/>
      </w:pPr>
      <w:r>
        <w:t>after there is unauthorised access to, or unauthorised disclosure of, the information; and</w:t>
      </w:r>
    </w:p>
    <w:p w14:paraId="6771B80D" w14:textId="77777777" w:rsidR="00F76C8E" w:rsidRDefault="00000000">
      <w:pPr>
        <w:numPr>
          <w:ilvl w:val="1"/>
          <w:numId w:val="328"/>
        </w:numPr>
        <w:ind w:right="9"/>
      </w:pPr>
      <w:r>
        <w:t>before the access or disclosure results in serious harm to a particular individual to whom the information relates; and</w:t>
      </w:r>
    </w:p>
    <w:p w14:paraId="10AEB114" w14:textId="77777777" w:rsidR="00F76C8E" w:rsidRDefault="00000000">
      <w:pPr>
        <w:numPr>
          <w:ilvl w:val="0"/>
          <w:numId w:val="328"/>
        </w:numPr>
        <w:ind w:right="9"/>
      </w:pPr>
      <w:r>
        <w:t>as a result of the action, a reasonable person would conclude that the access or disclosure would not be likely to result in serious harm to the individual;</w:t>
      </w:r>
    </w:p>
    <w:p w14:paraId="18CC0464" w14:textId="77777777" w:rsidR="00F76C8E" w:rsidRDefault="00000000">
      <w:pPr>
        <w:ind w:left="1134" w:right="9" w:firstLine="0"/>
      </w:pPr>
      <w:r>
        <w:t>this Part does not require:</w:t>
      </w:r>
    </w:p>
    <w:p w14:paraId="65D125AD" w14:textId="77777777" w:rsidR="00F76C8E" w:rsidRDefault="00000000">
      <w:pPr>
        <w:numPr>
          <w:ilvl w:val="0"/>
          <w:numId w:val="328"/>
        </w:numPr>
        <w:ind w:right="9"/>
      </w:pPr>
      <w:r>
        <w:t>the APP entity, credit reporting body, credit provider or file number recipient, as the case may be; or</w:t>
      </w:r>
    </w:p>
    <w:p w14:paraId="239F4447" w14:textId="77777777" w:rsidR="00F76C8E" w:rsidRDefault="00000000">
      <w:pPr>
        <w:numPr>
          <w:ilvl w:val="0"/>
          <w:numId w:val="328"/>
        </w:numPr>
        <w:spacing w:after="286"/>
        <w:ind w:right="9"/>
      </w:pPr>
      <w:r>
        <w:t>any other entity;to take steps to notify the individual of the contents of a statement that relates to the loss.</w:t>
      </w:r>
    </w:p>
    <w:p w14:paraId="300B16E2" w14:textId="77777777" w:rsidR="00F76C8E" w:rsidRDefault="00000000">
      <w:pPr>
        <w:pStyle w:val="Heading4"/>
        <w:spacing w:after="151"/>
        <w:ind w:left="1119" w:hanging="1134"/>
      </w:pPr>
      <w:r>
        <w:t>26WG  Whether access or disclosure would be likely, or would not be likely, to result in serious harm—relevant matters</w:t>
      </w:r>
    </w:p>
    <w:p w14:paraId="3479B3B2" w14:textId="77777777" w:rsidR="00F76C8E" w:rsidRDefault="00000000">
      <w:pPr>
        <w:ind w:left="1134" w:right="9" w:firstLine="0"/>
      </w:pPr>
      <w:r>
        <w:t>For the purposes of this Division, in determining whether a reasonable person would conclude that an access to, or a disclosure of, information:</w:t>
      </w:r>
    </w:p>
    <w:p w14:paraId="3BEF741A" w14:textId="77777777" w:rsidR="00F76C8E" w:rsidRDefault="00000000">
      <w:pPr>
        <w:spacing w:after="56"/>
        <w:ind w:left="1272" w:right="9" w:firstLine="0"/>
      </w:pPr>
      <w:r>
        <w:t>(a) would be likely; or</w:t>
      </w:r>
    </w:p>
    <w:p w14:paraId="6C45EB60"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A733417" wp14:editId="00A200D8">
                <wp:extent cx="4537075" cy="9525"/>
                <wp:effectExtent l="0" t="0" r="0" b="0"/>
                <wp:docPr id="298330" name="Group 29833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303" name="Shape 1630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8330" style="width:357.25pt;height:0.75pt;mso-position-horizontal-relative:char;mso-position-vertical-relative:line" coordsize="45370,95">
                <v:shape id="Shape 16303" style="position:absolute;width:45370;height:0;left:0;top:0;" coordsize="4537075,0" path="m0,0l4537075,0">
                  <v:stroke weight="0.75pt" endcap="flat" joinstyle="miter" miterlimit="10" on="true" color="#000000"/>
                  <v:fill on="false" color="#000000" opacity="0"/>
                </v:shape>
              </v:group>
            </w:pict>
          </mc:Fallback>
        </mc:AlternateContent>
      </w:r>
    </w:p>
    <w:p w14:paraId="5163AB39"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191</w:t>
      </w:r>
    </w:p>
    <w:p w14:paraId="77AC9287"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27E49AB" w14:textId="77777777" w:rsidR="00F76C8E" w:rsidRDefault="00000000">
      <w:pPr>
        <w:pStyle w:val="Heading5"/>
        <w:spacing w:after="280" w:line="265" w:lineRule="auto"/>
        <w:ind w:left="-5"/>
      </w:pPr>
      <w:r>
        <w:rPr>
          <w:b w:val="0"/>
        </w:rPr>
        <w:t>Section 26WG</w:t>
      </w:r>
    </w:p>
    <w:p w14:paraId="31DCEC14" w14:textId="77777777" w:rsidR="00F76C8E" w:rsidRDefault="00000000">
      <w:pPr>
        <w:numPr>
          <w:ilvl w:val="0"/>
          <w:numId w:val="330"/>
        </w:numPr>
        <w:ind w:left="1642" w:right="9" w:hanging="370"/>
      </w:pPr>
      <w:r>
        <w:t>would not be likely;to result in serious harm to any of the individuals to whom the information relates, have regard to the following:</w:t>
      </w:r>
    </w:p>
    <w:p w14:paraId="035995A2" w14:textId="77777777" w:rsidR="00F76C8E" w:rsidRDefault="00000000">
      <w:pPr>
        <w:numPr>
          <w:ilvl w:val="0"/>
          <w:numId w:val="330"/>
        </w:numPr>
        <w:ind w:left="1642" w:right="9" w:hanging="370"/>
      </w:pPr>
      <w:r>
        <w:t>the kind or kinds of information;</w:t>
      </w:r>
    </w:p>
    <w:p w14:paraId="1ECE1D94" w14:textId="77777777" w:rsidR="00F76C8E" w:rsidRDefault="00000000">
      <w:pPr>
        <w:numPr>
          <w:ilvl w:val="0"/>
          <w:numId w:val="330"/>
        </w:numPr>
        <w:ind w:left="1642" w:right="9" w:hanging="370"/>
      </w:pPr>
      <w:r>
        <w:t>the sensitivity of the information;</w:t>
      </w:r>
    </w:p>
    <w:p w14:paraId="6451734E" w14:textId="77777777" w:rsidR="00F76C8E" w:rsidRDefault="00000000">
      <w:pPr>
        <w:numPr>
          <w:ilvl w:val="0"/>
          <w:numId w:val="330"/>
        </w:numPr>
        <w:ind w:left="1642" w:right="9" w:hanging="370"/>
      </w:pPr>
      <w:r>
        <w:t>whether the information is protected by one or more security measures;</w:t>
      </w:r>
    </w:p>
    <w:p w14:paraId="23C16E8D" w14:textId="77777777" w:rsidR="00F76C8E" w:rsidRDefault="00000000">
      <w:pPr>
        <w:numPr>
          <w:ilvl w:val="0"/>
          <w:numId w:val="330"/>
        </w:numPr>
        <w:ind w:left="1642" w:right="9" w:hanging="370"/>
      </w:pPr>
      <w:r>
        <w:t>if the information is protected by one or more security measures—the likelihood that any of those security measures could be overcome;</w:t>
      </w:r>
    </w:p>
    <w:p w14:paraId="4EBACA53" w14:textId="77777777" w:rsidR="00F76C8E" w:rsidRDefault="00000000">
      <w:pPr>
        <w:numPr>
          <w:ilvl w:val="0"/>
          <w:numId w:val="330"/>
        </w:numPr>
        <w:ind w:left="1642" w:right="9" w:hanging="370"/>
      </w:pPr>
      <w:r>
        <w:t>the persons, or the kinds of persons, who have obtained, or who could obtain, the information;</w:t>
      </w:r>
    </w:p>
    <w:p w14:paraId="6EF0A758" w14:textId="77777777" w:rsidR="00F76C8E" w:rsidRDefault="00000000">
      <w:pPr>
        <w:numPr>
          <w:ilvl w:val="0"/>
          <w:numId w:val="330"/>
        </w:numPr>
        <w:ind w:left="1642" w:right="9" w:hanging="370"/>
      </w:pPr>
      <w:r>
        <w:t>if a security technology or methodology:</w:t>
      </w:r>
    </w:p>
    <w:p w14:paraId="2150C8F7" w14:textId="77777777" w:rsidR="00F76C8E" w:rsidRDefault="00000000">
      <w:pPr>
        <w:numPr>
          <w:ilvl w:val="0"/>
          <w:numId w:val="330"/>
        </w:numPr>
        <w:ind w:left="1642" w:right="9" w:hanging="370"/>
      </w:pPr>
      <w:r>
        <w:t>was used in relation to the information; and</w:t>
      </w:r>
    </w:p>
    <w:p w14:paraId="333A7815" w14:textId="77777777" w:rsidR="00F76C8E" w:rsidRDefault="00000000">
      <w:pPr>
        <w:numPr>
          <w:ilvl w:val="1"/>
          <w:numId w:val="330"/>
        </w:numPr>
        <w:ind w:right="9" w:hanging="443"/>
      </w:pPr>
      <w:r>
        <w:t>was designed to make the information unintelligible or meaningless to persons who are not authorised to obtain the information;</w:t>
      </w:r>
    </w:p>
    <w:p w14:paraId="651D9AFD" w14:textId="77777777" w:rsidR="00F76C8E" w:rsidRDefault="00000000">
      <w:pPr>
        <w:spacing w:after="15" w:line="265" w:lineRule="auto"/>
        <w:ind w:left="10" w:right="112" w:hanging="10"/>
        <w:jc w:val="right"/>
      </w:pPr>
      <w:r>
        <w:t>the likelihood that the persons, or the kinds of persons, who:</w:t>
      </w:r>
    </w:p>
    <w:p w14:paraId="3BCFC230" w14:textId="77777777" w:rsidR="00F76C8E" w:rsidRDefault="00000000">
      <w:pPr>
        <w:numPr>
          <w:ilvl w:val="1"/>
          <w:numId w:val="330"/>
        </w:numPr>
        <w:ind w:right="9" w:hanging="443"/>
      </w:pPr>
      <w:r>
        <w:t>have obtained, or who could obtain, the information; and</w:t>
      </w:r>
    </w:p>
    <w:p w14:paraId="2C5982F5" w14:textId="77777777" w:rsidR="00F76C8E" w:rsidRDefault="00000000">
      <w:pPr>
        <w:numPr>
          <w:ilvl w:val="1"/>
          <w:numId w:val="330"/>
        </w:numPr>
        <w:ind w:right="9" w:hanging="443"/>
      </w:pPr>
      <w:r>
        <w:t>have, or are likely to have, the intention of causing harm to any of the individuals to whom the information relates;</w:t>
      </w:r>
    </w:p>
    <w:p w14:paraId="0101AA7A" w14:textId="77777777" w:rsidR="00F76C8E" w:rsidRDefault="00000000">
      <w:pPr>
        <w:ind w:left="1272" w:right="366" w:firstLine="321"/>
      </w:pPr>
      <w:r>
        <w:t>have obtained, or could obtain, information or knowledge required to circumvent the security technology or methodology; (i) the nature of the harm;</w:t>
      </w:r>
    </w:p>
    <w:p w14:paraId="37F5CA03" w14:textId="77777777" w:rsidR="00F76C8E" w:rsidRDefault="00000000">
      <w:pPr>
        <w:numPr>
          <w:ilvl w:val="0"/>
          <w:numId w:val="330"/>
        </w:numPr>
        <w:spacing w:after="94"/>
        <w:ind w:left="1642" w:right="9" w:hanging="370"/>
      </w:pPr>
      <w:r>
        <w:t>any other relevant matters.</w:t>
      </w:r>
    </w:p>
    <w:p w14:paraId="6B5397B3" w14:textId="77777777" w:rsidR="00F76C8E" w:rsidRDefault="00000000">
      <w:pPr>
        <w:spacing w:after="1234"/>
        <w:ind w:left="1985" w:hanging="851"/>
      </w:pPr>
      <w:r>
        <w:rPr>
          <w:sz w:val="18"/>
        </w:rPr>
        <w:t>Note:</w:t>
      </w:r>
      <w:r>
        <w:rPr>
          <w:sz w:val="18"/>
        </w:rPr>
        <w:tab/>
        <w:t>If the security technology or methodology mentioned in paragraph (h) is encryption, an encryption key is an example of information required to circumvent the security technology or methodology.</w:t>
      </w:r>
    </w:p>
    <w:p w14:paraId="00EFA5B1"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2071191" wp14:editId="4439E33C">
                <wp:extent cx="4537075" cy="9525"/>
                <wp:effectExtent l="0" t="0" r="0" b="0"/>
                <wp:docPr id="298103" name="Group 29810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384" name="Shape 1638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8103" style="width:357.25pt;height:0.75pt;mso-position-horizontal-relative:char;mso-position-vertical-relative:line" coordsize="45370,95">
                <v:shape id="Shape 16384" style="position:absolute;width:45370;height:0;left:0;top:0;" coordsize="4537075,0" path="m0,0l4537075,0">
                  <v:stroke weight="0.75pt" endcap="flat" joinstyle="miter" miterlimit="10" on="true" color="#000000"/>
                  <v:fill on="false" color="#000000" opacity="0"/>
                </v:shape>
              </v:group>
            </w:pict>
          </mc:Fallback>
        </mc:AlternateContent>
      </w:r>
    </w:p>
    <w:p w14:paraId="04B42DED" w14:textId="77777777" w:rsidR="00F76C8E" w:rsidRDefault="00000000">
      <w:pPr>
        <w:tabs>
          <w:tab w:val="center" w:pos="3833"/>
        </w:tabs>
        <w:spacing w:after="204" w:line="259" w:lineRule="auto"/>
        <w:ind w:left="-15" w:firstLine="0"/>
      </w:pPr>
      <w:r>
        <w:rPr>
          <w:i/>
          <w:sz w:val="16"/>
        </w:rPr>
        <w:lastRenderedPageBreak/>
        <w:t>192</w:t>
      </w:r>
      <w:r>
        <w:rPr>
          <w:i/>
          <w:sz w:val="16"/>
        </w:rPr>
        <w:tab/>
        <w:t>Privacy Act 1988</w:t>
      </w:r>
    </w:p>
    <w:p w14:paraId="0F52A08A"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FE57906" w14:textId="77777777" w:rsidR="00F76C8E" w:rsidRDefault="00F76C8E">
      <w:pPr>
        <w:sectPr w:rsidR="00F76C8E">
          <w:headerReference w:type="even" r:id="rId170"/>
          <w:headerReference w:type="default" r:id="rId171"/>
          <w:footerReference w:type="even" r:id="rId172"/>
          <w:footerReference w:type="default" r:id="rId173"/>
          <w:headerReference w:type="first" r:id="rId174"/>
          <w:footerReference w:type="first" r:id="rId175"/>
          <w:pgSz w:w="11907" w:h="16839"/>
          <w:pgMar w:top="1834" w:right="2410" w:bottom="3655" w:left="2410" w:header="798" w:footer="200" w:gutter="0"/>
          <w:cols w:space="720"/>
        </w:sectPr>
      </w:pPr>
    </w:p>
    <w:p w14:paraId="5160C02A" w14:textId="77777777" w:rsidR="00F76C8E" w:rsidRDefault="00000000">
      <w:pPr>
        <w:spacing w:after="576" w:line="265" w:lineRule="auto"/>
        <w:ind w:left="10" w:right="-15" w:hanging="10"/>
        <w:jc w:val="right"/>
      </w:pPr>
      <w:r>
        <w:rPr>
          <w:sz w:val="24"/>
        </w:rPr>
        <w:lastRenderedPageBreak/>
        <w:t>Section 26WH</w:t>
      </w:r>
    </w:p>
    <w:p w14:paraId="07B8E759" w14:textId="77777777" w:rsidR="00F76C8E" w:rsidRDefault="00000000">
      <w:pPr>
        <w:pStyle w:val="Heading3"/>
        <w:spacing w:after="185"/>
        <w:ind w:left="-5"/>
      </w:pPr>
      <w:r>
        <w:t>Division 3—Notification of eligible data breaches</w:t>
      </w:r>
    </w:p>
    <w:p w14:paraId="5B8FFDDF" w14:textId="77777777" w:rsidR="00F76C8E" w:rsidRDefault="00000000">
      <w:pPr>
        <w:pStyle w:val="Heading4"/>
        <w:spacing w:after="248"/>
        <w:ind w:left="-5"/>
      </w:pPr>
      <w:r>
        <w:rPr>
          <w:sz w:val="26"/>
        </w:rPr>
        <w:t>Subdivision A—Suspected eligible data breaches</w:t>
      </w:r>
    </w:p>
    <w:p w14:paraId="3E0B4B39" w14:textId="77777777" w:rsidR="00F76C8E" w:rsidRDefault="00000000">
      <w:pPr>
        <w:pStyle w:val="Heading5"/>
        <w:spacing w:after="207"/>
        <w:ind w:left="-5"/>
      </w:pPr>
      <w:r>
        <w:t>26WH  Assessment of suspected eligible data breach</w:t>
      </w:r>
    </w:p>
    <w:p w14:paraId="5251A32C" w14:textId="77777777" w:rsidR="00F76C8E" w:rsidRDefault="00000000">
      <w:pPr>
        <w:spacing w:after="196"/>
        <w:ind w:left="1129" w:hanging="10"/>
      </w:pPr>
      <w:r>
        <w:rPr>
          <w:i/>
        </w:rPr>
        <w:t>Scope</w:t>
      </w:r>
    </w:p>
    <w:p w14:paraId="20EDA42E" w14:textId="77777777" w:rsidR="00F76C8E" w:rsidRDefault="00000000">
      <w:pPr>
        <w:numPr>
          <w:ilvl w:val="0"/>
          <w:numId w:val="331"/>
        </w:numPr>
        <w:ind w:right="9" w:hanging="370"/>
      </w:pPr>
      <w:r>
        <w:t>This section applies if:</w:t>
      </w:r>
    </w:p>
    <w:p w14:paraId="57C04057" w14:textId="77777777" w:rsidR="00F76C8E" w:rsidRDefault="00000000">
      <w:pPr>
        <w:numPr>
          <w:ilvl w:val="1"/>
          <w:numId w:val="331"/>
        </w:numPr>
        <w:ind w:right="9"/>
      </w:pPr>
      <w:r>
        <w:t>an entity is aware that there are reasonable grounds to suspect that there may have been an eligible data breach of the entity; and</w:t>
      </w:r>
    </w:p>
    <w:p w14:paraId="05713C53" w14:textId="77777777" w:rsidR="00F76C8E" w:rsidRDefault="00000000">
      <w:pPr>
        <w:numPr>
          <w:ilvl w:val="1"/>
          <w:numId w:val="331"/>
        </w:numPr>
        <w:spacing w:after="230"/>
        <w:ind w:right="9"/>
      </w:pPr>
      <w:r>
        <w:t>the entity is not aware that there are reasonable grounds to believe that the relevant circumstances amount to an eligible data breach of the entity.</w:t>
      </w:r>
    </w:p>
    <w:p w14:paraId="6423F326" w14:textId="77777777" w:rsidR="00F76C8E" w:rsidRDefault="00000000">
      <w:pPr>
        <w:spacing w:after="196"/>
        <w:ind w:left="1129" w:hanging="10"/>
      </w:pPr>
      <w:r>
        <w:rPr>
          <w:i/>
        </w:rPr>
        <w:t>Assessment</w:t>
      </w:r>
    </w:p>
    <w:p w14:paraId="5233DF15" w14:textId="77777777" w:rsidR="00F76C8E" w:rsidRDefault="00000000">
      <w:pPr>
        <w:numPr>
          <w:ilvl w:val="0"/>
          <w:numId w:val="331"/>
        </w:numPr>
        <w:ind w:right="9" w:hanging="370"/>
      </w:pPr>
      <w:r>
        <w:t>The entity must:</w:t>
      </w:r>
    </w:p>
    <w:p w14:paraId="2B020026" w14:textId="77777777" w:rsidR="00F76C8E" w:rsidRDefault="00000000">
      <w:pPr>
        <w:numPr>
          <w:ilvl w:val="1"/>
          <w:numId w:val="331"/>
        </w:numPr>
        <w:spacing w:after="0"/>
        <w:ind w:right="9"/>
      </w:pPr>
      <w:r>
        <w:t xml:space="preserve">carry out a reasonable and expeditious assessment of whether there are reasonable grounds to believe that the relevant </w:t>
      </w:r>
    </w:p>
    <w:p w14:paraId="06CC6B47" w14:textId="77777777" w:rsidR="00F76C8E" w:rsidRDefault="00000000">
      <w:pPr>
        <w:ind w:left="1644" w:right="9" w:firstLine="0"/>
      </w:pPr>
      <w:r>
        <w:t>circumstances amount to an eligible data breach of the entity; and</w:t>
      </w:r>
    </w:p>
    <w:p w14:paraId="6B3C427B" w14:textId="77777777" w:rsidR="00F76C8E" w:rsidRDefault="00000000">
      <w:pPr>
        <w:numPr>
          <w:ilvl w:val="1"/>
          <w:numId w:val="331"/>
        </w:numPr>
        <w:spacing w:after="97"/>
        <w:ind w:right="9"/>
      </w:pPr>
      <w:r>
        <w:t>take all reasonable steps to ensure that the assessment is completed within 30 days after the entity becomes aware as mentioned in paragraph (1)(a).</w:t>
      </w:r>
    </w:p>
    <w:p w14:paraId="01CF51AA" w14:textId="77777777" w:rsidR="00F76C8E" w:rsidRDefault="00000000">
      <w:pPr>
        <w:spacing w:after="328"/>
        <w:ind w:left="1985" w:hanging="851"/>
      </w:pPr>
      <w:r>
        <w:rPr>
          <w:sz w:val="18"/>
        </w:rPr>
        <w:t>Note:</w:t>
      </w:r>
      <w:r>
        <w:rPr>
          <w:sz w:val="18"/>
        </w:rPr>
        <w:tab/>
        <w:t>Section 26WK applies if an entity is aware that there are reasonable grounds to believe that there has been an eligible data breach of the entity.</w:t>
      </w:r>
    </w:p>
    <w:p w14:paraId="097C864E" w14:textId="77777777" w:rsidR="00F76C8E" w:rsidRDefault="00000000">
      <w:pPr>
        <w:pStyle w:val="Heading5"/>
        <w:spacing w:after="147"/>
        <w:ind w:left="-5"/>
      </w:pPr>
      <w:r>
        <w:t>26WJ  Exception—eligible data breaches of other entities</w:t>
      </w:r>
    </w:p>
    <w:p w14:paraId="093923E0" w14:textId="77777777" w:rsidR="00F76C8E" w:rsidRDefault="00000000">
      <w:pPr>
        <w:ind w:left="1134" w:right="9" w:firstLine="0"/>
      </w:pPr>
      <w:r>
        <w:t>If:</w:t>
      </w:r>
    </w:p>
    <w:p w14:paraId="7022020F" w14:textId="77777777" w:rsidR="00F76C8E" w:rsidRDefault="00000000">
      <w:pPr>
        <w:spacing w:after="397"/>
        <w:ind w:left="1639" w:right="9"/>
      </w:pPr>
      <w:r>
        <w:t>(a) an entity complies with section 26WH in relation to an eligible data breach of the entity; and</w:t>
      </w:r>
    </w:p>
    <w:p w14:paraId="63B5E526"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BCF47E4" wp14:editId="5A05E086">
                <wp:extent cx="4537075" cy="9525"/>
                <wp:effectExtent l="0" t="0" r="0" b="0"/>
                <wp:docPr id="299093" name="Group 29909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459" name="Shape 1645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9093" style="width:357.25pt;height:0.75pt;mso-position-horizontal-relative:char;mso-position-vertical-relative:line" coordsize="45370,95">
                <v:shape id="Shape 16459" style="position:absolute;width:45370;height:0;left:0;top:0;" coordsize="4537075,0" path="m0,0l4537075,0">
                  <v:stroke weight="0.75pt" endcap="flat" joinstyle="miter" miterlimit="10" on="true" color="#000000"/>
                  <v:fill on="false" color="#000000" opacity="0"/>
                </v:shape>
              </v:group>
            </w:pict>
          </mc:Fallback>
        </mc:AlternateContent>
      </w:r>
    </w:p>
    <w:p w14:paraId="5424C4BC"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193</w:t>
      </w:r>
    </w:p>
    <w:p w14:paraId="219C49A6"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3C2279F" w14:textId="77777777" w:rsidR="00F76C8E" w:rsidRDefault="00000000">
      <w:pPr>
        <w:pStyle w:val="Heading6"/>
        <w:ind w:left="-5" w:right="0"/>
      </w:pPr>
      <w:r>
        <w:t>Section 26WK</w:t>
      </w:r>
    </w:p>
    <w:p w14:paraId="4A76A8B9" w14:textId="77777777" w:rsidR="00F76C8E" w:rsidRDefault="00000000">
      <w:pPr>
        <w:ind w:left="1639" w:right="9"/>
      </w:pPr>
      <w:r>
        <w:t>(b) the access, disclosure or loss that constituted the eligible data breach of the entity is an eligible data breach of one or more other entities;</w:t>
      </w:r>
    </w:p>
    <w:p w14:paraId="45339042" w14:textId="77777777" w:rsidR="00F76C8E" w:rsidRDefault="00000000">
      <w:pPr>
        <w:spacing w:after="248"/>
        <w:ind w:left="1134" w:right="9" w:firstLine="0"/>
      </w:pPr>
      <w:r>
        <w:t>that section does not apply in relation to those eligible data breaches of those other entities.</w:t>
      </w:r>
    </w:p>
    <w:p w14:paraId="6631FFA7" w14:textId="77777777" w:rsidR="00F76C8E" w:rsidRDefault="00000000">
      <w:pPr>
        <w:pStyle w:val="Heading4"/>
        <w:spacing w:after="248"/>
        <w:ind w:left="-5"/>
      </w:pPr>
      <w:r>
        <w:rPr>
          <w:sz w:val="26"/>
        </w:rPr>
        <w:t>Subdivision B—General notification obligations</w:t>
      </w:r>
    </w:p>
    <w:p w14:paraId="2729950B" w14:textId="77777777" w:rsidR="00F76C8E" w:rsidRDefault="00000000">
      <w:pPr>
        <w:pStyle w:val="Heading5"/>
        <w:spacing w:after="207"/>
        <w:ind w:left="-5"/>
      </w:pPr>
      <w:r>
        <w:t>26WK  Statement about eligible data breach</w:t>
      </w:r>
    </w:p>
    <w:p w14:paraId="014785A4" w14:textId="77777777" w:rsidR="00F76C8E" w:rsidRDefault="00000000">
      <w:pPr>
        <w:spacing w:after="196"/>
        <w:ind w:left="1129" w:hanging="10"/>
      </w:pPr>
      <w:r>
        <w:rPr>
          <w:i/>
        </w:rPr>
        <w:t>Scope</w:t>
      </w:r>
    </w:p>
    <w:p w14:paraId="2FDE925C" w14:textId="77777777" w:rsidR="00F76C8E" w:rsidRDefault="00000000">
      <w:pPr>
        <w:numPr>
          <w:ilvl w:val="0"/>
          <w:numId w:val="332"/>
        </w:numPr>
        <w:spacing w:after="230"/>
        <w:ind w:right="9" w:hanging="370"/>
      </w:pPr>
      <w:r>
        <w:t>This section applies if an entity is aware that there are reasonable grounds to believe that there has been an eligible data breach of the entity.</w:t>
      </w:r>
    </w:p>
    <w:p w14:paraId="08A1AC97" w14:textId="77777777" w:rsidR="00F76C8E" w:rsidRDefault="00000000">
      <w:pPr>
        <w:spacing w:after="196"/>
        <w:ind w:left="1129" w:hanging="10"/>
      </w:pPr>
      <w:r>
        <w:rPr>
          <w:i/>
        </w:rPr>
        <w:t>Statement</w:t>
      </w:r>
    </w:p>
    <w:p w14:paraId="3D66E1AD" w14:textId="77777777" w:rsidR="00F76C8E" w:rsidRDefault="00000000">
      <w:pPr>
        <w:numPr>
          <w:ilvl w:val="0"/>
          <w:numId w:val="332"/>
        </w:numPr>
        <w:ind w:right="9" w:hanging="370"/>
      </w:pPr>
      <w:r>
        <w:t>The entity must:</w:t>
      </w:r>
    </w:p>
    <w:p w14:paraId="2EEC909D" w14:textId="77777777" w:rsidR="00F76C8E" w:rsidRDefault="00000000">
      <w:pPr>
        <w:numPr>
          <w:ilvl w:val="1"/>
          <w:numId w:val="332"/>
        </w:numPr>
        <w:ind w:right="9"/>
      </w:pPr>
      <w:r>
        <w:t>both:</w:t>
      </w:r>
    </w:p>
    <w:p w14:paraId="4474A243" w14:textId="77777777" w:rsidR="00F76C8E" w:rsidRDefault="00000000">
      <w:pPr>
        <w:numPr>
          <w:ilvl w:val="2"/>
          <w:numId w:val="332"/>
        </w:numPr>
        <w:ind w:right="101" w:hanging="382"/>
      </w:pPr>
      <w:r>
        <w:t>prepare a statement that complies with subsection (3); and</w:t>
      </w:r>
    </w:p>
    <w:p w14:paraId="4981CC44" w14:textId="77777777" w:rsidR="00F76C8E" w:rsidRDefault="00000000">
      <w:pPr>
        <w:numPr>
          <w:ilvl w:val="2"/>
          <w:numId w:val="332"/>
        </w:numPr>
        <w:spacing w:after="15" w:line="265" w:lineRule="auto"/>
        <w:ind w:right="101" w:hanging="382"/>
      </w:pPr>
      <w:r>
        <w:t>give a copy of the statement to the Commissioner; and</w:t>
      </w:r>
    </w:p>
    <w:p w14:paraId="13862413" w14:textId="77777777" w:rsidR="00F76C8E" w:rsidRDefault="00000000">
      <w:pPr>
        <w:numPr>
          <w:ilvl w:val="1"/>
          <w:numId w:val="332"/>
        </w:numPr>
        <w:spacing w:after="197"/>
        <w:ind w:right="9"/>
      </w:pPr>
      <w:r>
        <w:t>do so as soon as practicable after the entity becomes so aware.</w:t>
      </w:r>
    </w:p>
    <w:p w14:paraId="1C229870" w14:textId="77777777" w:rsidR="00F76C8E" w:rsidRDefault="00000000">
      <w:pPr>
        <w:numPr>
          <w:ilvl w:val="0"/>
          <w:numId w:val="332"/>
        </w:numPr>
        <w:ind w:right="9" w:hanging="370"/>
      </w:pPr>
      <w:r>
        <w:t>The statement referred to in subparagraph (2)(a)(i) must set out:</w:t>
      </w:r>
    </w:p>
    <w:p w14:paraId="763EC89E" w14:textId="77777777" w:rsidR="00F76C8E" w:rsidRDefault="00000000">
      <w:pPr>
        <w:numPr>
          <w:ilvl w:val="1"/>
          <w:numId w:val="332"/>
        </w:numPr>
        <w:ind w:right="9"/>
      </w:pPr>
      <w:r>
        <w:t>the identity and contact details of the entity; and</w:t>
      </w:r>
    </w:p>
    <w:p w14:paraId="61A33D9F" w14:textId="77777777" w:rsidR="00F76C8E" w:rsidRDefault="00000000">
      <w:pPr>
        <w:numPr>
          <w:ilvl w:val="1"/>
          <w:numId w:val="332"/>
        </w:numPr>
        <w:ind w:right="9"/>
      </w:pPr>
      <w:r>
        <w:t>a description of the eligible data breach that the entity has reasonable grounds to believe has happened; and</w:t>
      </w:r>
    </w:p>
    <w:p w14:paraId="4E7FF013" w14:textId="77777777" w:rsidR="00F76C8E" w:rsidRDefault="00000000">
      <w:pPr>
        <w:numPr>
          <w:ilvl w:val="1"/>
          <w:numId w:val="332"/>
        </w:numPr>
        <w:ind w:right="9"/>
      </w:pPr>
      <w:r>
        <w:t>the kind or kinds of information concerned; and</w:t>
      </w:r>
    </w:p>
    <w:p w14:paraId="1D29F7A6" w14:textId="77777777" w:rsidR="00F76C8E" w:rsidRDefault="00000000">
      <w:pPr>
        <w:numPr>
          <w:ilvl w:val="1"/>
          <w:numId w:val="332"/>
        </w:numPr>
        <w:spacing w:after="197"/>
        <w:ind w:right="9"/>
      </w:pPr>
      <w:r>
        <w:t>recommendations about the steps that individuals should take in response to the eligible data breach that the entity has reasonable grounds to believe has happened.</w:t>
      </w:r>
    </w:p>
    <w:p w14:paraId="6E0E609C" w14:textId="77777777" w:rsidR="00F76C8E" w:rsidRDefault="00000000">
      <w:pPr>
        <w:numPr>
          <w:ilvl w:val="0"/>
          <w:numId w:val="332"/>
        </w:numPr>
        <w:spacing w:after="0"/>
        <w:ind w:right="9" w:hanging="370"/>
      </w:pPr>
      <w:r>
        <w:lastRenderedPageBreak/>
        <w:t xml:space="preserve">If the entity has reasonable grounds to believe that the access, disclosure or loss that constituted the eligible data breach of the entity is an eligible data breach of one or more other entities, the </w:t>
      </w:r>
    </w:p>
    <w:p w14:paraId="389D418D"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E8367B2" wp14:editId="022DEA8A">
                <wp:extent cx="4537075" cy="9525"/>
                <wp:effectExtent l="0" t="0" r="0" b="0"/>
                <wp:docPr id="298756" name="Group 29875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523" name="Shape 1652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8756" style="width:357.25pt;height:0.75pt;mso-position-horizontal-relative:char;mso-position-vertical-relative:line" coordsize="45370,95">
                <v:shape id="Shape 16523" style="position:absolute;width:45370;height:0;left:0;top:0;" coordsize="4537075,0" path="m0,0l4537075,0">
                  <v:stroke weight="0.75pt" endcap="flat" joinstyle="miter" miterlimit="10" on="true" color="#000000"/>
                  <v:fill on="false" color="#000000" opacity="0"/>
                </v:shape>
              </v:group>
            </w:pict>
          </mc:Fallback>
        </mc:AlternateContent>
      </w:r>
    </w:p>
    <w:p w14:paraId="03E881E3" w14:textId="77777777" w:rsidR="00F76C8E" w:rsidRDefault="00000000">
      <w:pPr>
        <w:tabs>
          <w:tab w:val="center" w:pos="3833"/>
        </w:tabs>
        <w:spacing w:after="204" w:line="259" w:lineRule="auto"/>
        <w:ind w:left="-15" w:firstLine="0"/>
      </w:pPr>
      <w:r>
        <w:rPr>
          <w:i/>
          <w:sz w:val="16"/>
        </w:rPr>
        <w:t>194</w:t>
      </w:r>
      <w:r>
        <w:rPr>
          <w:i/>
          <w:sz w:val="16"/>
        </w:rPr>
        <w:tab/>
        <w:t>Privacy Act 1988</w:t>
      </w:r>
    </w:p>
    <w:p w14:paraId="09CB95C5"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23D51CC" w14:textId="77777777" w:rsidR="00F76C8E" w:rsidRDefault="00000000">
      <w:pPr>
        <w:spacing w:after="280" w:line="265" w:lineRule="auto"/>
        <w:ind w:left="10" w:right="-15" w:hanging="10"/>
        <w:jc w:val="right"/>
      </w:pPr>
      <w:r>
        <w:rPr>
          <w:sz w:val="24"/>
        </w:rPr>
        <w:t>Section 26WL</w:t>
      </w:r>
    </w:p>
    <w:p w14:paraId="6577F7E4" w14:textId="77777777" w:rsidR="00F76C8E" w:rsidRDefault="00000000">
      <w:pPr>
        <w:spacing w:after="289"/>
        <w:ind w:left="1134" w:right="9" w:firstLine="0"/>
      </w:pPr>
      <w:r>
        <w:t>statement referred to in subparagraph (2)(a)(i) may also set out the identity and contact details of those other entities.</w:t>
      </w:r>
    </w:p>
    <w:p w14:paraId="466DDE8A" w14:textId="77777777" w:rsidR="00F76C8E" w:rsidRDefault="00000000">
      <w:pPr>
        <w:pStyle w:val="Heading5"/>
        <w:spacing w:after="207"/>
        <w:ind w:left="-5"/>
      </w:pPr>
      <w:r>
        <w:t>26WL  Entity must notify eligible data breach</w:t>
      </w:r>
    </w:p>
    <w:p w14:paraId="7FFF1F82" w14:textId="77777777" w:rsidR="00F76C8E" w:rsidRDefault="00000000">
      <w:pPr>
        <w:spacing w:after="196"/>
        <w:ind w:left="1129" w:hanging="10"/>
      </w:pPr>
      <w:r>
        <w:rPr>
          <w:i/>
        </w:rPr>
        <w:t>Scope</w:t>
      </w:r>
    </w:p>
    <w:p w14:paraId="7968B416" w14:textId="77777777" w:rsidR="00F76C8E" w:rsidRDefault="00000000">
      <w:pPr>
        <w:numPr>
          <w:ilvl w:val="0"/>
          <w:numId w:val="333"/>
        </w:numPr>
        <w:ind w:right="9" w:hanging="370"/>
      </w:pPr>
      <w:r>
        <w:t>This section applies if:</w:t>
      </w:r>
    </w:p>
    <w:p w14:paraId="40D1A58E" w14:textId="77777777" w:rsidR="00F76C8E" w:rsidRDefault="00000000">
      <w:pPr>
        <w:numPr>
          <w:ilvl w:val="1"/>
          <w:numId w:val="333"/>
        </w:numPr>
        <w:ind w:right="9"/>
      </w:pPr>
      <w:r>
        <w:t>an entity is aware that there are reasonable grounds to believe that there has been an eligible data breach of the entity; and (b) the entity has prepared a statement that:</w:t>
      </w:r>
    </w:p>
    <w:p w14:paraId="45C91246" w14:textId="77777777" w:rsidR="00F76C8E" w:rsidRDefault="00000000">
      <w:pPr>
        <w:numPr>
          <w:ilvl w:val="2"/>
          <w:numId w:val="333"/>
        </w:numPr>
        <w:ind w:right="9"/>
      </w:pPr>
      <w:r>
        <w:t>complies with subsection 26WK(3); and</w:t>
      </w:r>
    </w:p>
    <w:p w14:paraId="4DCEF187" w14:textId="77777777" w:rsidR="00F76C8E" w:rsidRDefault="00000000">
      <w:pPr>
        <w:numPr>
          <w:ilvl w:val="2"/>
          <w:numId w:val="333"/>
        </w:numPr>
        <w:spacing w:after="230"/>
        <w:ind w:right="9"/>
      </w:pPr>
      <w:r>
        <w:t>relates to the eligible data breach that the entity has reasonable grounds to believe has happened.</w:t>
      </w:r>
    </w:p>
    <w:p w14:paraId="1714A9AD" w14:textId="77777777" w:rsidR="00F76C8E" w:rsidRDefault="00000000">
      <w:pPr>
        <w:spacing w:after="196"/>
        <w:ind w:left="1129" w:hanging="10"/>
      </w:pPr>
      <w:r>
        <w:rPr>
          <w:i/>
        </w:rPr>
        <w:t>Notification</w:t>
      </w:r>
    </w:p>
    <w:p w14:paraId="0EBE1F54" w14:textId="77777777" w:rsidR="00F76C8E" w:rsidRDefault="00000000">
      <w:pPr>
        <w:numPr>
          <w:ilvl w:val="0"/>
          <w:numId w:val="333"/>
        </w:numPr>
        <w:ind w:right="9" w:hanging="370"/>
      </w:pPr>
      <w:r>
        <w:t>The entity must:</w:t>
      </w:r>
    </w:p>
    <w:p w14:paraId="2EC485F3" w14:textId="77777777" w:rsidR="00F76C8E" w:rsidRDefault="00000000">
      <w:pPr>
        <w:numPr>
          <w:ilvl w:val="1"/>
          <w:numId w:val="333"/>
        </w:numPr>
        <w:ind w:right="9"/>
      </w:pPr>
      <w:r>
        <w:t>if it is practicable for the entity to notify the contents of the statement to each of the individuals to whom the relevant information relates—take such steps as are reasonable in the circumstances to notify the contents of the statement to each of the individuals to whom the relevant information relates; or</w:t>
      </w:r>
    </w:p>
    <w:p w14:paraId="44538A1A" w14:textId="77777777" w:rsidR="00F76C8E" w:rsidRDefault="00000000">
      <w:pPr>
        <w:numPr>
          <w:ilvl w:val="1"/>
          <w:numId w:val="333"/>
        </w:numPr>
        <w:ind w:right="9"/>
      </w:pPr>
      <w:r>
        <w:t>if it is practicable for the entity to notify the contents of the statement to each of the individuals who are at risk from the eligible data breach—take such steps as are reasonable in the circumstances to notify the contents of the statement to each of the individuals who are at risk from the eligible data breach; or</w:t>
      </w:r>
    </w:p>
    <w:p w14:paraId="53E5E495" w14:textId="77777777" w:rsidR="00F76C8E" w:rsidRDefault="00000000">
      <w:pPr>
        <w:numPr>
          <w:ilvl w:val="1"/>
          <w:numId w:val="333"/>
        </w:numPr>
        <w:ind w:right="9"/>
      </w:pPr>
      <w:r>
        <w:t>if neither paragraph (a) nor (b) applies:</w:t>
      </w:r>
    </w:p>
    <w:p w14:paraId="357EF981" w14:textId="77777777" w:rsidR="00F76C8E" w:rsidRDefault="00000000">
      <w:pPr>
        <w:numPr>
          <w:ilvl w:val="2"/>
          <w:numId w:val="333"/>
        </w:numPr>
        <w:spacing w:after="15" w:line="265" w:lineRule="auto"/>
        <w:ind w:right="9"/>
      </w:pPr>
      <w:r>
        <w:lastRenderedPageBreak/>
        <w:t xml:space="preserve">publish a copy of the statement on the entity’s website </w:t>
      </w:r>
    </w:p>
    <w:p w14:paraId="63368761" w14:textId="77777777" w:rsidR="00F76C8E" w:rsidRDefault="00000000">
      <w:pPr>
        <w:ind w:left="2098" w:right="9" w:firstLine="0"/>
      </w:pPr>
      <w:r>
        <w:t>(if any); and</w:t>
      </w:r>
    </w:p>
    <w:p w14:paraId="3DF472F3" w14:textId="77777777" w:rsidR="00F76C8E" w:rsidRDefault="00000000">
      <w:pPr>
        <w:numPr>
          <w:ilvl w:val="2"/>
          <w:numId w:val="333"/>
        </w:numPr>
        <w:spacing w:after="97"/>
        <w:ind w:right="9"/>
      </w:pPr>
      <w:r>
        <w:t>take reasonable steps to publicise the contents of the statement.</w:t>
      </w:r>
    </w:p>
    <w:p w14:paraId="65EA9E87" w14:textId="77777777" w:rsidR="00F76C8E" w:rsidRDefault="00000000">
      <w:pPr>
        <w:spacing w:after="32"/>
        <w:ind w:left="1985" w:hanging="851"/>
      </w:pPr>
      <w:r>
        <w:rPr>
          <w:sz w:val="18"/>
        </w:rPr>
        <w:t>Note:</w:t>
      </w:r>
      <w:r>
        <w:rPr>
          <w:sz w:val="18"/>
        </w:rPr>
        <w:tab/>
        <w:t>See also subsections 26WF(2) and (5), which deal with remedial action.</w:t>
      </w:r>
    </w:p>
    <w:p w14:paraId="74D0A178"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68B5F90" wp14:editId="1BDDF055">
                <wp:extent cx="4537075" cy="9525"/>
                <wp:effectExtent l="0" t="0" r="0" b="0"/>
                <wp:docPr id="299918" name="Group 29991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601" name="Shape 1660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9918" style="width:357.25pt;height:0.75pt;mso-position-horizontal-relative:char;mso-position-vertical-relative:line" coordsize="45370,95">
                <v:shape id="Shape 16601" style="position:absolute;width:45370;height:0;left:0;top:0;" coordsize="4537075,0" path="m0,0l4537075,0">
                  <v:stroke weight="0.75pt" endcap="flat" joinstyle="miter" miterlimit="10" on="true" color="#000000"/>
                  <v:fill on="false" color="#000000" opacity="0"/>
                </v:shape>
              </v:group>
            </w:pict>
          </mc:Fallback>
        </mc:AlternateContent>
      </w:r>
    </w:p>
    <w:p w14:paraId="02CF5F2D"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195</w:t>
      </w:r>
    </w:p>
    <w:p w14:paraId="6882E815"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10E6A51" w14:textId="77777777" w:rsidR="00F76C8E" w:rsidRDefault="00000000">
      <w:pPr>
        <w:pStyle w:val="Heading6"/>
        <w:spacing w:after="307"/>
        <w:ind w:left="-5" w:right="0"/>
      </w:pPr>
      <w:r>
        <w:t>Section 26WM</w:t>
      </w:r>
    </w:p>
    <w:p w14:paraId="21115322" w14:textId="77777777" w:rsidR="00F76C8E" w:rsidRDefault="00000000">
      <w:pPr>
        <w:numPr>
          <w:ilvl w:val="0"/>
          <w:numId w:val="334"/>
        </w:numPr>
        <w:spacing w:after="230"/>
        <w:ind w:left="1131" w:right="9"/>
      </w:pPr>
      <w:r>
        <w:t>The entity must comply with subsection (2) as soon as practicable after the completion of the preparation of the statement.</w:t>
      </w:r>
    </w:p>
    <w:p w14:paraId="30AF118D" w14:textId="77777777" w:rsidR="00F76C8E" w:rsidRDefault="00000000">
      <w:pPr>
        <w:spacing w:after="196"/>
        <w:ind w:left="1129" w:hanging="10"/>
      </w:pPr>
      <w:r>
        <w:rPr>
          <w:i/>
        </w:rPr>
        <w:t>Method of providing a statement to an individual</w:t>
      </w:r>
    </w:p>
    <w:p w14:paraId="4741172A" w14:textId="77777777" w:rsidR="00F76C8E" w:rsidRDefault="00000000">
      <w:pPr>
        <w:numPr>
          <w:ilvl w:val="0"/>
          <w:numId w:val="334"/>
        </w:numPr>
        <w:spacing w:after="289"/>
        <w:ind w:left="1131" w:right="9"/>
      </w:pPr>
      <w:r>
        <w:t>If the entity normally communicates with a particular individual using a particular method, the notification to the individual under paragraph (2)(a) or (b) may use that method. This subsection does not limit paragraph (2)(a) or (b).</w:t>
      </w:r>
    </w:p>
    <w:p w14:paraId="27228CA6" w14:textId="77777777" w:rsidR="00F76C8E" w:rsidRDefault="00000000">
      <w:pPr>
        <w:pStyle w:val="Heading5"/>
        <w:spacing w:after="147"/>
        <w:ind w:left="-5"/>
      </w:pPr>
      <w:r>
        <w:t>26WM  Exception—eligible data breaches of other entities</w:t>
      </w:r>
    </w:p>
    <w:p w14:paraId="737A8B20" w14:textId="77777777" w:rsidR="00F76C8E" w:rsidRDefault="00000000">
      <w:pPr>
        <w:ind w:left="1134" w:right="9" w:firstLine="0"/>
      </w:pPr>
      <w:r>
        <w:t>If:</w:t>
      </w:r>
    </w:p>
    <w:p w14:paraId="3F384E20" w14:textId="77777777" w:rsidR="00F76C8E" w:rsidRDefault="00000000">
      <w:pPr>
        <w:numPr>
          <w:ilvl w:val="0"/>
          <w:numId w:val="335"/>
        </w:numPr>
        <w:ind w:right="9"/>
      </w:pPr>
      <w:r>
        <w:t>an entity complies with sections 26WK and 26WL in relation to an eligible data breach of the entity; and</w:t>
      </w:r>
    </w:p>
    <w:p w14:paraId="6E19F312" w14:textId="77777777" w:rsidR="00F76C8E" w:rsidRDefault="00000000">
      <w:pPr>
        <w:numPr>
          <w:ilvl w:val="0"/>
          <w:numId w:val="335"/>
        </w:numPr>
        <w:ind w:right="9"/>
      </w:pPr>
      <w:r>
        <w:t>the access, disclosure or loss that constituted the eligible data breach of the entity is an eligible data breach of one or more other entities;</w:t>
      </w:r>
    </w:p>
    <w:p w14:paraId="748EE462" w14:textId="77777777" w:rsidR="00F76C8E" w:rsidRDefault="00000000">
      <w:pPr>
        <w:spacing w:after="289"/>
        <w:ind w:left="1134" w:right="9" w:firstLine="0"/>
      </w:pPr>
      <w:r>
        <w:t>those sections do not apply in relation to those eligible data breaches of those other entities.</w:t>
      </w:r>
    </w:p>
    <w:p w14:paraId="28DC84B4" w14:textId="77777777" w:rsidR="00F76C8E" w:rsidRDefault="00000000">
      <w:pPr>
        <w:pStyle w:val="Heading5"/>
        <w:spacing w:after="147"/>
        <w:ind w:left="-5"/>
      </w:pPr>
      <w:r>
        <w:t>26WN  Exception—enforcement related activities</w:t>
      </w:r>
    </w:p>
    <w:p w14:paraId="2EDBC608" w14:textId="77777777" w:rsidR="00F76C8E" w:rsidRDefault="00000000">
      <w:pPr>
        <w:ind w:left="1134" w:right="9" w:firstLine="0"/>
      </w:pPr>
      <w:r>
        <w:t>If:</w:t>
      </w:r>
    </w:p>
    <w:p w14:paraId="4048F62D" w14:textId="77777777" w:rsidR="00F76C8E" w:rsidRDefault="00000000">
      <w:pPr>
        <w:numPr>
          <w:ilvl w:val="0"/>
          <w:numId w:val="336"/>
        </w:numPr>
        <w:ind w:left="1642" w:right="9" w:hanging="370"/>
      </w:pPr>
      <w:r>
        <w:t>an entity is an enforcement body; and</w:t>
      </w:r>
    </w:p>
    <w:p w14:paraId="4A18EAF2" w14:textId="77777777" w:rsidR="00F76C8E" w:rsidRDefault="00000000">
      <w:pPr>
        <w:numPr>
          <w:ilvl w:val="0"/>
          <w:numId w:val="336"/>
        </w:numPr>
        <w:ind w:left="1642" w:right="9" w:hanging="370"/>
      </w:pPr>
      <w:r>
        <w:t>the chief executive officer of the enforcement body believes on reasonable grounds that there has been an eligible data breach of the entity; and</w:t>
      </w:r>
    </w:p>
    <w:p w14:paraId="38FA3482" w14:textId="77777777" w:rsidR="00F76C8E" w:rsidRDefault="00000000">
      <w:pPr>
        <w:numPr>
          <w:ilvl w:val="0"/>
          <w:numId w:val="336"/>
        </w:numPr>
        <w:ind w:left="1642" w:right="9" w:hanging="370"/>
      </w:pPr>
      <w:r>
        <w:lastRenderedPageBreak/>
        <w:t>the chief executive officer of the enforcement body believes on reasonable grounds that compliance with section 26WL in relation to the eligible data breach would be likely to prejudice one or more enforcement related activities conducted by, or on behalf of, the enforcement body;</w:t>
      </w:r>
    </w:p>
    <w:p w14:paraId="71BD3CF6" w14:textId="77777777" w:rsidR="00F76C8E" w:rsidRDefault="00000000">
      <w:pPr>
        <w:ind w:left="1134" w:right="9" w:firstLine="0"/>
      </w:pPr>
      <w:r>
        <w:t>paragraph 26WK(3)(d) and section 26WL do not apply in relation to:</w:t>
      </w:r>
    </w:p>
    <w:p w14:paraId="03D88C20" w14:textId="77777777" w:rsidR="00F76C8E" w:rsidRDefault="00000000">
      <w:pPr>
        <w:numPr>
          <w:ilvl w:val="0"/>
          <w:numId w:val="336"/>
        </w:numPr>
        <w:spacing w:after="314"/>
        <w:ind w:left="1642" w:right="9" w:hanging="370"/>
      </w:pPr>
      <w:r>
        <w:t>the eligible data breach of the entity; and</w:t>
      </w:r>
    </w:p>
    <w:p w14:paraId="25846AB0"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C59AF44" wp14:editId="07A59B00">
                <wp:extent cx="4537075" cy="9525"/>
                <wp:effectExtent l="0" t="0" r="0" b="0"/>
                <wp:docPr id="299424" name="Group 29942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680" name="Shape 1668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9424" style="width:357.25pt;height:0.75pt;mso-position-horizontal-relative:char;mso-position-vertical-relative:line" coordsize="45370,95">
                <v:shape id="Shape 16680" style="position:absolute;width:45370;height:0;left:0;top:0;" coordsize="4537075,0" path="m0,0l4537075,0">
                  <v:stroke weight="0.75pt" endcap="flat" joinstyle="miter" miterlimit="10" on="true" color="#000000"/>
                  <v:fill on="false" color="#000000" opacity="0"/>
                </v:shape>
              </v:group>
            </w:pict>
          </mc:Fallback>
        </mc:AlternateContent>
      </w:r>
    </w:p>
    <w:p w14:paraId="63FDAB37" w14:textId="77777777" w:rsidR="00F76C8E" w:rsidRDefault="00000000">
      <w:pPr>
        <w:tabs>
          <w:tab w:val="center" w:pos="3833"/>
        </w:tabs>
        <w:spacing w:after="204" w:line="259" w:lineRule="auto"/>
        <w:ind w:left="-15" w:firstLine="0"/>
      </w:pPr>
      <w:r>
        <w:rPr>
          <w:i/>
          <w:sz w:val="16"/>
        </w:rPr>
        <w:t>196</w:t>
      </w:r>
      <w:r>
        <w:rPr>
          <w:i/>
          <w:sz w:val="16"/>
        </w:rPr>
        <w:tab/>
        <w:t>Privacy Act 1988</w:t>
      </w:r>
    </w:p>
    <w:p w14:paraId="159E4F8C"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55E7D48" w14:textId="77777777" w:rsidR="00F76C8E" w:rsidRDefault="00000000">
      <w:pPr>
        <w:spacing w:after="280" w:line="265" w:lineRule="auto"/>
        <w:ind w:left="10" w:right="-15" w:hanging="10"/>
        <w:jc w:val="right"/>
      </w:pPr>
      <w:r>
        <w:rPr>
          <w:sz w:val="24"/>
        </w:rPr>
        <w:t>Section 26WP</w:t>
      </w:r>
    </w:p>
    <w:p w14:paraId="44F921AD" w14:textId="77777777" w:rsidR="00F76C8E" w:rsidRDefault="00000000">
      <w:pPr>
        <w:spacing w:after="289"/>
        <w:ind w:left="1639" w:right="9"/>
      </w:pPr>
      <w:r>
        <w:t>(e) if the access, disclosure or loss that constituted the eligible data breach of the entity is an eligible data breach of one or more other entities—such an eligible data breach of those other entities.</w:t>
      </w:r>
    </w:p>
    <w:p w14:paraId="248DC0B1" w14:textId="77777777" w:rsidR="00F76C8E" w:rsidRDefault="00000000">
      <w:pPr>
        <w:pStyle w:val="Heading5"/>
        <w:spacing w:after="207"/>
        <w:ind w:left="-5"/>
      </w:pPr>
      <w:r>
        <w:t>26WP  Exception—inconsistency with secrecy provisions</w:t>
      </w:r>
    </w:p>
    <w:p w14:paraId="6D260DC8" w14:textId="77777777" w:rsidR="00F76C8E" w:rsidRDefault="00000000">
      <w:pPr>
        <w:spacing w:after="196"/>
        <w:ind w:left="1129" w:hanging="10"/>
      </w:pPr>
      <w:r>
        <w:rPr>
          <w:i/>
        </w:rPr>
        <w:t>Secrecy provisions</w:t>
      </w:r>
    </w:p>
    <w:p w14:paraId="67EB966F" w14:textId="77777777" w:rsidR="00F76C8E" w:rsidRDefault="00000000">
      <w:pPr>
        <w:numPr>
          <w:ilvl w:val="0"/>
          <w:numId w:val="337"/>
        </w:numPr>
        <w:ind w:right="9" w:hanging="370"/>
      </w:pPr>
      <w:r>
        <w:t xml:space="preserve">For the purposes of this section, </w:t>
      </w:r>
      <w:r>
        <w:rPr>
          <w:b/>
          <w:i/>
        </w:rPr>
        <w:t>secrecy provision</w:t>
      </w:r>
      <w:r>
        <w:t xml:space="preserve"> means a provision that:</w:t>
      </w:r>
    </w:p>
    <w:p w14:paraId="53F70600" w14:textId="77777777" w:rsidR="00F76C8E" w:rsidRDefault="00000000">
      <w:pPr>
        <w:numPr>
          <w:ilvl w:val="1"/>
          <w:numId w:val="337"/>
        </w:numPr>
        <w:ind w:left="1642" w:right="9" w:hanging="370"/>
      </w:pPr>
      <w:r>
        <w:t>is a provision of a law of the Commonwealth (other than this Act); and</w:t>
      </w:r>
    </w:p>
    <w:p w14:paraId="46AE1A7F" w14:textId="77777777" w:rsidR="00F76C8E" w:rsidRDefault="00000000">
      <w:pPr>
        <w:numPr>
          <w:ilvl w:val="1"/>
          <w:numId w:val="337"/>
        </w:numPr>
        <w:spacing w:after="194"/>
        <w:ind w:left="1642" w:right="9" w:hanging="370"/>
      </w:pPr>
      <w:r>
        <w:t>prohibits or regulates the use or disclosure of information.</w:t>
      </w:r>
    </w:p>
    <w:p w14:paraId="203B5494" w14:textId="77777777" w:rsidR="00F76C8E" w:rsidRDefault="00000000">
      <w:pPr>
        <w:numPr>
          <w:ilvl w:val="0"/>
          <w:numId w:val="337"/>
        </w:numPr>
        <w:spacing w:after="197"/>
        <w:ind w:right="9" w:hanging="370"/>
      </w:pPr>
      <w:r>
        <w:t>If compliance by an entity with subparagraph 26WK(2)(a)(ii) in relation to a statement would, to any extent, be inconsistent with a secrecy provision (other than a prescribed secrecy provision), subsection 26WK(2) does not apply to the entity, in relation to the statement, to the extent of the inconsistency.</w:t>
      </w:r>
    </w:p>
    <w:p w14:paraId="1F286E76" w14:textId="77777777" w:rsidR="00F76C8E" w:rsidRDefault="00000000">
      <w:pPr>
        <w:numPr>
          <w:ilvl w:val="0"/>
          <w:numId w:val="337"/>
        </w:numPr>
        <w:spacing w:after="230"/>
        <w:ind w:right="9" w:hanging="370"/>
      </w:pPr>
      <w:r>
        <w:t>If compliance by an entity with section 26WL in relation to a statement would, to any extent, be inconsistent with a secrecy provision (other than a prescribed secrecy provision), section 26WL does not apply to the entity, in relation to the statement, to the extent of the inconsistency.</w:t>
      </w:r>
    </w:p>
    <w:p w14:paraId="6D225D49" w14:textId="77777777" w:rsidR="00F76C8E" w:rsidRDefault="00000000">
      <w:pPr>
        <w:spacing w:after="196"/>
        <w:ind w:left="1129" w:hanging="10"/>
      </w:pPr>
      <w:r>
        <w:rPr>
          <w:i/>
        </w:rPr>
        <w:lastRenderedPageBreak/>
        <w:t>Prescribed secrecy provisions</w:t>
      </w:r>
    </w:p>
    <w:p w14:paraId="5A61B11B" w14:textId="77777777" w:rsidR="00F76C8E" w:rsidRDefault="00000000">
      <w:pPr>
        <w:numPr>
          <w:ilvl w:val="0"/>
          <w:numId w:val="337"/>
        </w:numPr>
        <w:spacing w:after="197"/>
        <w:ind w:right="9" w:hanging="370"/>
      </w:pPr>
      <w:r>
        <w:t xml:space="preserve">For the purposes of this section, </w:t>
      </w:r>
      <w:r>
        <w:rPr>
          <w:b/>
          <w:i/>
        </w:rPr>
        <w:t>prescribed secrecy provision</w:t>
      </w:r>
      <w:r>
        <w:t xml:space="preserve"> means a secrecy provision that is specified in the regulations.</w:t>
      </w:r>
    </w:p>
    <w:p w14:paraId="70D42EC0" w14:textId="77777777" w:rsidR="00F76C8E" w:rsidRDefault="00000000">
      <w:pPr>
        <w:numPr>
          <w:ilvl w:val="0"/>
          <w:numId w:val="337"/>
        </w:numPr>
        <w:ind w:right="9" w:hanging="370"/>
      </w:pPr>
      <w:r>
        <w:t>For the purposes of a prescribed secrecy provision:</w:t>
      </w:r>
    </w:p>
    <w:p w14:paraId="171262B4" w14:textId="77777777" w:rsidR="00F76C8E" w:rsidRDefault="00000000">
      <w:pPr>
        <w:numPr>
          <w:ilvl w:val="1"/>
          <w:numId w:val="337"/>
        </w:numPr>
        <w:ind w:left="1642" w:right="9" w:hanging="370"/>
      </w:pPr>
      <w:r>
        <w:t>subparagraph 26WK(2)(a)(ii); and</w:t>
      </w:r>
    </w:p>
    <w:p w14:paraId="37615D0C" w14:textId="77777777" w:rsidR="00F76C8E" w:rsidRDefault="00000000">
      <w:pPr>
        <w:numPr>
          <w:ilvl w:val="1"/>
          <w:numId w:val="337"/>
        </w:numPr>
        <w:ind w:left="1642" w:right="9" w:hanging="370"/>
      </w:pPr>
      <w:r>
        <w:t>section 26WL;</w:t>
      </w:r>
    </w:p>
    <w:p w14:paraId="2D3B5E0B" w14:textId="77777777" w:rsidR="00F76C8E" w:rsidRDefault="00000000">
      <w:pPr>
        <w:spacing w:after="393"/>
        <w:ind w:left="1134" w:right="9" w:firstLine="0"/>
      </w:pPr>
      <w:r>
        <w:t>are taken not to be provisions that require or authorise the use or disclosure of information.</w:t>
      </w:r>
    </w:p>
    <w:p w14:paraId="599386D0"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737F390" wp14:editId="3887CDBB">
                <wp:extent cx="4537075" cy="9525"/>
                <wp:effectExtent l="0" t="0" r="0" b="0"/>
                <wp:docPr id="299636" name="Group 29963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747" name="Shape 1674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9636" style="width:357.25pt;height:0.75pt;mso-position-horizontal-relative:char;mso-position-vertical-relative:line" coordsize="45370,95">
                <v:shape id="Shape 16747" style="position:absolute;width:45370;height:0;left:0;top:0;" coordsize="4537075,0" path="m0,0l4537075,0">
                  <v:stroke weight="0.75pt" endcap="flat" joinstyle="miter" miterlimit="10" on="true" color="#000000"/>
                  <v:fill on="false" color="#000000" opacity="0"/>
                </v:shape>
              </v:group>
            </w:pict>
          </mc:Fallback>
        </mc:AlternateContent>
      </w:r>
    </w:p>
    <w:p w14:paraId="0BA7C9F5"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197</w:t>
      </w:r>
    </w:p>
    <w:p w14:paraId="3EFB812A"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196F4D5" w14:textId="77777777" w:rsidR="00F76C8E" w:rsidRDefault="00000000">
      <w:pPr>
        <w:pStyle w:val="Heading6"/>
        <w:spacing w:after="307"/>
        <w:ind w:left="-5" w:right="0"/>
      </w:pPr>
      <w:r>
        <w:t>Section 26WQ</w:t>
      </w:r>
    </w:p>
    <w:p w14:paraId="273B81A5" w14:textId="77777777" w:rsidR="00F76C8E" w:rsidRDefault="00000000">
      <w:pPr>
        <w:numPr>
          <w:ilvl w:val="0"/>
          <w:numId w:val="338"/>
        </w:numPr>
        <w:spacing w:after="197"/>
        <w:ind w:left="1131" w:right="9"/>
      </w:pPr>
      <w:r>
        <w:t>If compliance by an entity with subparagraph 26WK(2)(a)(ii) in relation to a statement would, to any extent, be inconsistent with a prescribed secrecy provision, subsection 26WK(2) does not apply to the entity in relation to the statement.</w:t>
      </w:r>
    </w:p>
    <w:p w14:paraId="30E970DB" w14:textId="77777777" w:rsidR="00F76C8E" w:rsidRDefault="00000000">
      <w:pPr>
        <w:numPr>
          <w:ilvl w:val="0"/>
          <w:numId w:val="338"/>
        </w:numPr>
        <w:spacing w:after="289"/>
        <w:ind w:left="1131" w:right="9"/>
      </w:pPr>
      <w:r>
        <w:t>If compliance by an entity with section 26WL in relation to a statement would, to any extent, be inconsistent with a prescribed secrecy provision, section 26WL does not apply to the entity in relation to the statement.</w:t>
      </w:r>
    </w:p>
    <w:p w14:paraId="069B5A34" w14:textId="77777777" w:rsidR="00F76C8E" w:rsidRDefault="00000000">
      <w:pPr>
        <w:pStyle w:val="Heading5"/>
        <w:ind w:left="-5"/>
      </w:pPr>
      <w:r>
        <w:t>26WQ  Exception—declaration by Commissioner</w:t>
      </w:r>
    </w:p>
    <w:p w14:paraId="10E02BCD" w14:textId="77777777" w:rsidR="00F76C8E" w:rsidRDefault="00000000">
      <w:pPr>
        <w:ind w:left="764" w:right="9" w:firstLine="0"/>
      </w:pPr>
      <w:r>
        <w:t>(1) If the Commissioner:</w:t>
      </w:r>
    </w:p>
    <w:p w14:paraId="02FCFFB7" w14:textId="77777777" w:rsidR="00F76C8E" w:rsidRDefault="00000000">
      <w:pPr>
        <w:numPr>
          <w:ilvl w:val="0"/>
          <w:numId w:val="339"/>
        </w:numPr>
        <w:ind w:left="1642" w:right="9" w:hanging="370"/>
      </w:pPr>
      <w:r>
        <w:t>is aware that there are reasonable grounds to believe that there has been an eligible data breach of an entity; or</w:t>
      </w:r>
    </w:p>
    <w:p w14:paraId="3EEAB159" w14:textId="77777777" w:rsidR="00F76C8E" w:rsidRDefault="00000000">
      <w:pPr>
        <w:numPr>
          <w:ilvl w:val="0"/>
          <w:numId w:val="339"/>
        </w:numPr>
        <w:ind w:left="1642" w:right="9" w:hanging="370"/>
      </w:pPr>
      <w:r>
        <w:t>is informed by an entity that the entity is aware that there are reasonable grounds to believe that there has been an eligible data breach of the entity;</w:t>
      </w:r>
    </w:p>
    <w:p w14:paraId="4CA28112" w14:textId="77777777" w:rsidR="00F76C8E" w:rsidRDefault="00000000">
      <w:pPr>
        <w:ind w:left="1134" w:right="9" w:firstLine="0"/>
      </w:pPr>
      <w:r>
        <w:t>the Commissioner may, by written notice given to the entity:</w:t>
      </w:r>
    </w:p>
    <w:p w14:paraId="113E62F0" w14:textId="77777777" w:rsidR="00F76C8E" w:rsidRDefault="00000000">
      <w:pPr>
        <w:numPr>
          <w:ilvl w:val="0"/>
          <w:numId w:val="339"/>
        </w:numPr>
        <w:ind w:left="1642" w:right="9" w:hanging="370"/>
      </w:pPr>
      <w:r>
        <w:t>declare that sections 26WK and 26WL do not apply in relation to:</w:t>
      </w:r>
    </w:p>
    <w:p w14:paraId="21664B09" w14:textId="77777777" w:rsidR="00F76C8E" w:rsidRDefault="00000000">
      <w:pPr>
        <w:numPr>
          <w:ilvl w:val="1"/>
          <w:numId w:val="339"/>
        </w:numPr>
        <w:ind w:right="9"/>
      </w:pPr>
      <w:r>
        <w:t>the eligible data breach of the entity; and</w:t>
      </w:r>
    </w:p>
    <w:p w14:paraId="6C59546F" w14:textId="77777777" w:rsidR="00F76C8E" w:rsidRDefault="00000000">
      <w:pPr>
        <w:numPr>
          <w:ilvl w:val="1"/>
          <w:numId w:val="339"/>
        </w:numPr>
        <w:ind w:right="9"/>
      </w:pPr>
      <w:r>
        <w:lastRenderedPageBreak/>
        <w:t>if the access, disclosure or loss that constituted the eligible data breach of the entity is an eligible data breach of one or more other entities—such an eligible data breach of those other entities; or</w:t>
      </w:r>
    </w:p>
    <w:p w14:paraId="3A09210F" w14:textId="77777777" w:rsidR="00F76C8E" w:rsidRDefault="00000000">
      <w:pPr>
        <w:numPr>
          <w:ilvl w:val="0"/>
          <w:numId w:val="339"/>
        </w:numPr>
        <w:ind w:left="1642" w:right="9" w:hanging="370"/>
      </w:pPr>
      <w:r>
        <w:t>declare that subsection 26WL(3) has effect in relation to:</w:t>
      </w:r>
    </w:p>
    <w:p w14:paraId="0B46044F" w14:textId="77777777" w:rsidR="00F76C8E" w:rsidRDefault="00000000">
      <w:pPr>
        <w:numPr>
          <w:ilvl w:val="1"/>
          <w:numId w:val="339"/>
        </w:numPr>
        <w:ind w:right="9"/>
      </w:pPr>
      <w:r>
        <w:t>the eligible data breach of the entity; and</w:t>
      </w:r>
    </w:p>
    <w:p w14:paraId="18200598" w14:textId="77777777" w:rsidR="00F76C8E" w:rsidRDefault="00000000">
      <w:pPr>
        <w:numPr>
          <w:ilvl w:val="1"/>
          <w:numId w:val="339"/>
        </w:numPr>
        <w:ind w:right="9"/>
      </w:pPr>
      <w:r>
        <w:t>if the access, disclosure or loss that constituted the eligible data breach of the entity is an eligible data breach of one or more other entities—such an eligible data breach of those other entities;</w:t>
      </w:r>
    </w:p>
    <w:p w14:paraId="1F836938" w14:textId="77777777" w:rsidR="00F76C8E" w:rsidRDefault="00000000">
      <w:pPr>
        <w:spacing w:after="455"/>
        <w:ind w:left="1644" w:right="244" w:firstLine="0"/>
      </w:pPr>
      <w:r>
        <w:t>as if that subsection required compliance with subsection 26WL(2) before the end of a period specified in the declaration.</w:t>
      </w:r>
    </w:p>
    <w:p w14:paraId="0F684A63"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CEC407F" wp14:editId="1E731F81">
                <wp:extent cx="4537075" cy="9525"/>
                <wp:effectExtent l="0" t="0" r="0" b="0"/>
                <wp:docPr id="300191" name="Group 30019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820" name="Shape 1682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0191" style="width:357.25pt;height:0.75pt;mso-position-horizontal-relative:char;mso-position-vertical-relative:line" coordsize="45370,95">
                <v:shape id="Shape 16820" style="position:absolute;width:45370;height:0;left:0;top:0;" coordsize="4537075,0" path="m0,0l4537075,0">
                  <v:stroke weight="0.75pt" endcap="flat" joinstyle="miter" miterlimit="10" on="true" color="#000000"/>
                  <v:fill on="false" color="#000000" opacity="0"/>
                </v:shape>
              </v:group>
            </w:pict>
          </mc:Fallback>
        </mc:AlternateContent>
      </w:r>
    </w:p>
    <w:p w14:paraId="2EFA5E8E" w14:textId="77777777" w:rsidR="00F76C8E" w:rsidRDefault="00000000">
      <w:pPr>
        <w:tabs>
          <w:tab w:val="center" w:pos="3833"/>
        </w:tabs>
        <w:spacing w:after="204" w:line="259" w:lineRule="auto"/>
        <w:ind w:left="-15" w:firstLine="0"/>
      </w:pPr>
      <w:r>
        <w:rPr>
          <w:i/>
          <w:sz w:val="16"/>
        </w:rPr>
        <w:t>198</w:t>
      </w:r>
      <w:r>
        <w:rPr>
          <w:i/>
          <w:sz w:val="16"/>
        </w:rPr>
        <w:tab/>
        <w:t>Privacy Act 1988</w:t>
      </w:r>
    </w:p>
    <w:p w14:paraId="560A35F7"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0C53067" w14:textId="77777777" w:rsidR="00F76C8E" w:rsidRDefault="00000000">
      <w:pPr>
        <w:spacing w:after="307" w:line="265" w:lineRule="auto"/>
        <w:ind w:left="10" w:right="-15" w:hanging="10"/>
        <w:jc w:val="right"/>
      </w:pPr>
      <w:r>
        <w:rPr>
          <w:sz w:val="24"/>
        </w:rPr>
        <w:t>Section 26WQ</w:t>
      </w:r>
    </w:p>
    <w:p w14:paraId="07DEB9EF" w14:textId="77777777" w:rsidR="00F76C8E" w:rsidRDefault="00000000">
      <w:pPr>
        <w:numPr>
          <w:ilvl w:val="0"/>
          <w:numId w:val="340"/>
        </w:numPr>
        <w:spacing w:after="197"/>
        <w:ind w:right="9" w:hanging="370"/>
      </w:pPr>
      <w:r>
        <w:t>The Commissioner’s power in paragraph (1)(d) may only be used to extend the time for compliance with subsection 26WL(2) to the end of a period that the Commissioner is satisfied is reasonable in the circumstances.</w:t>
      </w:r>
    </w:p>
    <w:p w14:paraId="068FC97D" w14:textId="77777777" w:rsidR="00F76C8E" w:rsidRDefault="00000000">
      <w:pPr>
        <w:numPr>
          <w:ilvl w:val="0"/>
          <w:numId w:val="340"/>
        </w:numPr>
        <w:ind w:right="9" w:hanging="370"/>
      </w:pPr>
      <w:r>
        <w:t>The Commissioner must not make a declaration under subsection (1) unless the Commissioner is satisfied that it is reasonable in the circumstances to do so, having regard to the following:</w:t>
      </w:r>
    </w:p>
    <w:p w14:paraId="553174B6" w14:textId="77777777" w:rsidR="00F76C8E" w:rsidRDefault="00000000">
      <w:pPr>
        <w:numPr>
          <w:ilvl w:val="1"/>
          <w:numId w:val="340"/>
        </w:numPr>
        <w:ind w:left="1642" w:right="9" w:hanging="370"/>
      </w:pPr>
      <w:r>
        <w:t>the public interest;</w:t>
      </w:r>
    </w:p>
    <w:p w14:paraId="65573BB6" w14:textId="77777777" w:rsidR="00F76C8E" w:rsidRDefault="00000000">
      <w:pPr>
        <w:numPr>
          <w:ilvl w:val="1"/>
          <w:numId w:val="340"/>
        </w:numPr>
        <w:ind w:left="1642" w:right="9" w:hanging="370"/>
      </w:pPr>
      <w:r>
        <w:t>any relevant advice given to the Commissioner by:</w:t>
      </w:r>
    </w:p>
    <w:p w14:paraId="5E9AADE6" w14:textId="77777777" w:rsidR="00F76C8E" w:rsidRDefault="00000000">
      <w:pPr>
        <w:numPr>
          <w:ilvl w:val="2"/>
          <w:numId w:val="340"/>
        </w:numPr>
        <w:ind w:right="9" w:hanging="382"/>
      </w:pPr>
      <w:r>
        <w:t>an enforcement body; or</w:t>
      </w:r>
    </w:p>
    <w:p w14:paraId="6F0E4943" w14:textId="77777777" w:rsidR="00F76C8E" w:rsidRDefault="00000000">
      <w:pPr>
        <w:numPr>
          <w:ilvl w:val="2"/>
          <w:numId w:val="340"/>
        </w:numPr>
        <w:ind w:right="9" w:hanging="382"/>
      </w:pPr>
      <w:r>
        <w:t>the Australian Signals Directorate;</w:t>
      </w:r>
    </w:p>
    <w:p w14:paraId="121D8116" w14:textId="77777777" w:rsidR="00F76C8E" w:rsidRDefault="00000000">
      <w:pPr>
        <w:numPr>
          <w:ilvl w:val="1"/>
          <w:numId w:val="340"/>
        </w:numPr>
        <w:spacing w:after="197"/>
        <w:ind w:left="1642" w:right="9" w:hanging="370"/>
      </w:pPr>
      <w:r>
        <w:t>such other matters (if any) as the Commissioner considers relevant.</w:t>
      </w:r>
    </w:p>
    <w:p w14:paraId="10EDD248" w14:textId="77777777" w:rsidR="00F76C8E" w:rsidRDefault="00000000">
      <w:pPr>
        <w:numPr>
          <w:ilvl w:val="0"/>
          <w:numId w:val="340"/>
        </w:numPr>
        <w:spacing w:after="197"/>
        <w:ind w:right="9" w:hanging="370"/>
      </w:pPr>
      <w:r>
        <w:t>Paragraph (3)(b) does not limit the advice to which the Commissioner may have regard.</w:t>
      </w:r>
    </w:p>
    <w:p w14:paraId="0EA8CADB" w14:textId="77777777" w:rsidR="00F76C8E" w:rsidRDefault="00000000">
      <w:pPr>
        <w:numPr>
          <w:ilvl w:val="0"/>
          <w:numId w:val="340"/>
        </w:numPr>
        <w:ind w:right="9" w:hanging="370"/>
      </w:pPr>
      <w:r>
        <w:t>The Commissioner may give a notice of a declaration to an entity under subsection (1):</w:t>
      </w:r>
    </w:p>
    <w:p w14:paraId="7C7AFDF6" w14:textId="77777777" w:rsidR="00F76C8E" w:rsidRDefault="00000000">
      <w:pPr>
        <w:numPr>
          <w:ilvl w:val="1"/>
          <w:numId w:val="340"/>
        </w:numPr>
        <w:ind w:left="1642" w:right="9" w:hanging="370"/>
      </w:pPr>
      <w:r>
        <w:lastRenderedPageBreak/>
        <w:t>on the Commissioner’s own initiative; or</w:t>
      </w:r>
    </w:p>
    <w:p w14:paraId="156DAE5F" w14:textId="77777777" w:rsidR="00F76C8E" w:rsidRDefault="00000000">
      <w:pPr>
        <w:numPr>
          <w:ilvl w:val="1"/>
          <w:numId w:val="340"/>
        </w:numPr>
        <w:spacing w:after="227"/>
        <w:ind w:left="1642" w:right="9" w:hanging="370"/>
      </w:pPr>
      <w:r>
        <w:t>on application made to the Commissioner by the entity.</w:t>
      </w:r>
    </w:p>
    <w:p w14:paraId="2BC72A7C" w14:textId="77777777" w:rsidR="00F76C8E" w:rsidRDefault="00000000">
      <w:pPr>
        <w:spacing w:after="196"/>
        <w:ind w:left="1129" w:hanging="10"/>
      </w:pPr>
      <w:r>
        <w:rPr>
          <w:i/>
        </w:rPr>
        <w:t>Applications</w:t>
      </w:r>
    </w:p>
    <w:p w14:paraId="12B5A4D3" w14:textId="77777777" w:rsidR="00F76C8E" w:rsidRDefault="00000000">
      <w:pPr>
        <w:numPr>
          <w:ilvl w:val="0"/>
          <w:numId w:val="340"/>
        </w:numPr>
        <w:ind w:right="9" w:hanging="370"/>
      </w:pPr>
      <w:r>
        <w:t>An application by an entity under paragraph (5)(b) may be expressed to be:</w:t>
      </w:r>
    </w:p>
    <w:p w14:paraId="5D80FAF5" w14:textId="77777777" w:rsidR="00F76C8E" w:rsidRDefault="00000000">
      <w:pPr>
        <w:numPr>
          <w:ilvl w:val="1"/>
          <w:numId w:val="340"/>
        </w:numPr>
        <w:ind w:left="1642" w:right="9" w:hanging="370"/>
      </w:pPr>
      <w:r>
        <w:t>an application for a paragraph (1)(c) declaration; or(b) an application for a paragraph (1)(d) declaration; or (c) an application for:</w:t>
      </w:r>
    </w:p>
    <w:p w14:paraId="38286DB5" w14:textId="77777777" w:rsidR="00F76C8E" w:rsidRDefault="00000000">
      <w:pPr>
        <w:numPr>
          <w:ilvl w:val="2"/>
          <w:numId w:val="340"/>
        </w:numPr>
        <w:ind w:right="9" w:hanging="382"/>
      </w:pPr>
      <w:r>
        <w:t>a paragraph (1)(c) declaration; or</w:t>
      </w:r>
    </w:p>
    <w:p w14:paraId="02059764" w14:textId="77777777" w:rsidR="00F76C8E" w:rsidRDefault="00000000">
      <w:pPr>
        <w:numPr>
          <w:ilvl w:val="2"/>
          <w:numId w:val="340"/>
        </w:numPr>
        <w:spacing w:after="197"/>
        <w:ind w:right="9" w:hanging="382"/>
      </w:pPr>
      <w:r>
        <w:t>in the event that the Commissioner is not disposed to make such a declaration—a paragraph (1)(d) declaration.</w:t>
      </w:r>
    </w:p>
    <w:p w14:paraId="2B8D9A9E" w14:textId="77777777" w:rsidR="00F76C8E" w:rsidRDefault="00000000">
      <w:pPr>
        <w:numPr>
          <w:ilvl w:val="0"/>
          <w:numId w:val="340"/>
        </w:numPr>
        <w:spacing w:after="147"/>
        <w:ind w:right="9" w:hanging="370"/>
      </w:pPr>
      <w:r>
        <w:t>If an entity applies to the Commissioner under paragraph (5)(b):</w:t>
      </w:r>
    </w:p>
    <w:p w14:paraId="72715738"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18C69C3" wp14:editId="42C225C5">
                <wp:extent cx="4537075" cy="9525"/>
                <wp:effectExtent l="0" t="0" r="0" b="0"/>
                <wp:docPr id="299788" name="Group 29978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895" name="Shape 1689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9788" style="width:357.25pt;height:0.75pt;mso-position-horizontal-relative:char;mso-position-vertical-relative:line" coordsize="45370,95">
                <v:shape id="Shape 16895" style="position:absolute;width:45370;height:0;left:0;top:0;" coordsize="4537075,0" path="m0,0l4537075,0">
                  <v:stroke weight="0.75pt" endcap="flat" joinstyle="miter" miterlimit="10" on="true" color="#000000"/>
                  <v:fill on="false" color="#000000" opacity="0"/>
                </v:shape>
              </v:group>
            </w:pict>
          </mc:Fallback>
        </mc:AlternateContent>
      </w:r>
    </w:p>
    <w:p w14:paraId="012BFC8E"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199</w:t>
      </w:r>
    </w:p>
    <w:p w14:paraId="0F8474C8"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780E20A" w14:textId="77777777" w:rsidR="00F76C8E" w:rsidRDefault="00000000">
      <w:pPr>
        <w:pStyle w:val="Heading6"/>
        <w:ind w:left="-5" w:right="0"/>
      </w:pPr>
      <w:r>
        <w:t>Section 26WQ</w:t>
      </w:r>
    </w:p>
    <w:p w14:paraId="566C869D" w14:textId="77777777" w:rsidR="00F76C8E" w:rsidRDefault="00000000">
      <w:pPr>
        <w:numPr>
          <w:ilvl w:val="0"/>
          <w:numId w:val="341"/>
        </w:numPr>
        <w:ind w:right="9"/>
      </w:pPr>
      <w:r>
        <w:t>the Commissioner may refuse the application; and</w:t>
      </w:r>
    </w:p>
    <w:p w14:paraId="1C7529A0" w14:textId="77777777" w:rsidR="00F76C8E" w:rsidRDefault="00000000">
      <w:pPr>
        <w:numPr>
          <w:ilvl w:val="0"/>
          <w:numId w:val="341"/>
        </w:numPr>
        <w:spacing w:after="197"/>
        <w:ind w:right="9"/>
      </w:pPr>
      <w:r>
        <w:t>if the Commissioner does so—the Commissioner must give written notice of the refusal to the entity.</w:t>
      </w:r>
    </w:p>
    <w:p w14:paraId="55CAAAE0" w14:textId="77777777" w:rsidR="00F76C8E" w:rsidRDefault="00000000">
      <w:pPr>
        <w:numPr>
          <w:ilvl w:val="0"/>
          <w:numId w:val="342"/>
        </w:numPr>
        <w:ind w:right="9" w:hanging="480"/>
      </w:pPr>
      <w:r>
        <w:t>If:</w:t>
      </w:r>
    </w:p>
    <w:p w14:paraId="5B0A45B7" w14:textId="77777777" w:rsidR="00F76C8E" w:rsidRDefault="00000000">
      <w:pPr>
        <w:numPr>
          <w:ilvl w:val="1"/>
          <w:numId w:val="342"/>
        </w:numPr>
        <w:ind w:right="9"/>
      </w:pPr>
      <w:r>
        <w:t>an application for a paragraph (1)(d) declaration nominates a period to be specified in the declaration; and</w:t>
      </w:r>
    </w:p>
    <w:p w14:paraId="34215E5D" w14:textId="77777777" w:rsidR="00F76C8E" w:rsidRDefault="00000000">
      <w:pPr>
        <w:numPr>
          <w:ilvl w:val="1"/>
          <w:numId w:val="342"/>
        </w:numPr>
        <w:ind w:right="9"/>
      </w:pPr>
      <w:r>
        <w:t>the Commissioner makes the declaration, but specifies a different period in the declaration;</w:t>
      </w:r>
    </w:p>
    <w:p w14:paraId="7F2DEA4D" w14:textId="77777777" w:rsidR="00F76C8E" w:rsidRDefault="00000000">
      <w:pPr>
        <w:spacing w:after="194"/>
        <w:ind w:left="1134" w:right="9" w:firstLine="0"/>
      </w:pPr>
      <w:r>
        <w:t>the Commissioner is taken not to have refused the application.</w:t>
      </w:r>
    </w:p>
    <w:p w14:paraId="1F8287FB" w14:textId="77777777" w:rsidR="00F76C8E" w:rsidRDefault="00000000">
      <w:pPr>
        <w:numPr>
          <w:ilvl w:val="0"/>
          <w:numId w:val="342"/>
        </w:numPr>
        <w:ind w:right="9" w:hanging="480"/>
      </w:pPr>
      <w:r>
        <w:t>If an entity applies to the Commissioner under paragraph (5)(b) for a declaration that, to any extent, relates to an eligible data breach of the entity, sections 26WK and 26WL do not apply in relation to:</w:t>
      </w:r>
    </w:p>
    <w:p w14:paraId="6DA77356" w14:textId="77777777" w:rsidR="00F76C8E" w:rsidRDefault="00000000">
      <w:pPr>
        <w:numPr>
          <w:ilvl w:val="1"/>
          <w:numId w:val="342"/>
        </w:numPr>
        <w:ind w:right="9"/>
      </w:pPr>
      <w:r>
        <w:t>the eligible data breach; or</w:t>
      </w:r>
    </w:p>
    <w:p w14:paraId="4C008B33" w14:textId="77777777" w:rsidR="00F76C8E" w:rsidRDefault="00000000">
      <w:pPr>
        <w:numPr>
          <w:ilvl w:val="1"/>
          <w:numId w:val="342"/>
        </w:numPr>
        <w:ind w:right="9"/>
      </w:pPr>
      <w:r>
        <w:t xml:space="preserve">if the access, disclosure or loss that constituted the eligible data breach of the entity is an eligible data breach of one or </w:t>
      </w:r>
      <w:r>
        <w:lastRenderedPageBreak/>
        <w:t>more other entities—such an eligible data breach of those other entities;</w:t>
      </w:r>
    </w:p>
    <w:p w14:paraId="4BE8FF2A" w14:textId="77777777" w:rsidR="00F76C8E" w:rsidRDefault="00000000">
      <w:pPr>
        <w:spacing w:after="197"/>
        <w:ind w:left="1134" w:right="9" w:firstLine="0"/>
      </w:pPr>
      <w:r>
        <w:t>until the Commissioner makes a decision in response to the application for the declaration.</w:t>
      </w:r>
    </w:p>
    <w:p w14:paraId="4491CDB7" w14:textId="77777777" w:rsidR="00F76C8E" w:rsidRDefault="00000000">
      <w:pPr>
        <w:numPr>
          <w:ilvl w:val="0"/>
          <w:numId w:val="342"/>
        </w:numPr>
        <w:ind w:right="9" w:hanging="480"/>
      </w:pPr>
      <w:r>
        <w:t>An entity is not entitled to make an application under paragraph (5)(b) in relation to an eligible data breach of the entity if:</w:t>
      </w:r>
    </w:p>
    <w:p w14:paraId="288DCF0E" w14:textId="77777777" w:rsidR="00F76C8E" w:rsidRDefault="00000000">
      <w:pPr>
        <w:numPr>
          <w:ilvl w:val="1"/>
          <w:numId w:val="342"/>
        </w:numPr>
        <w:ind w:right="9"/>
      </w:pPr>
      <w:r>
        <w:t>the access, disclosure or loss that constituted the eligible data breach of the entity is an eligible data breach of one or more other entities; and</w:t>
      </w:r>
    </w:p>
    <w:p w14:paraId="634D234D" w14:textId="77777777" w:rsidR="00F76C8E" w:rsidRDefault="00000000">
      <w:pPr>
        <w:numPr>
          <w:ilvl w:val="1"/>
          <w:numId w:val="342"/>
        </w:numPr>
        <w:spacing w:after="230"/>
        <w:ind w:right="9"/>
      </w:pPr>
      <w:r>
        <w:t>one of those other entities has already made an application under paragraph (5)(b) in relation to the eligible data breach of the other entity.</w:t>
      </w:r>
    </w:p>
    <w:p w14:paraId="21502B4C" w14:textId="77777777" w:rsidR="00F76C8E" w:rsidRDefault="00000000">
      <w:pPr>
        <w:spacing w:after="196"/>
        <w:ind w:left="1129" w:hanging="10"/>
      </w:pPr>
      <w:r>
        <w:rPr>
          <w:i/>
        </w:rPr>
        <w:t>Extension of specified period</w:t>
      </w:r>
    </w:p>
    <w:p w14:paraId="1B99D2C9" w14:textId="77777777" w:rsidR="00F76C8E" w:rsidRDefault="00000000">
      <w:pPr>
        <w:numPr>
          <w:ilvl w:val="0"/>
          <w:numId w:val="342"/>
        </w:numPr>
        <w:spacing w:after="197"/>
        <w:ind w:right="9" w:hanging="480"/>
      </w:pPr>
      <w:r>
        <w:t>If notice of a paragraph (1)(d) declaration has been given to an entity, the Commissioner may, by written notice given to the entity, extend the period specified in the declaration.</w:t>
      </w:r>
    </w:p>
    <w:p w14:paraId="77382A21"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D2FDECB" wp14:editId="2082DEA0">
                <wp:extent cx="4537075" cy="9525"/>
                <wp:effectExtent l="0" t="0" r="0" b="0"/>
                <wp:docPr id="300575" name="Group 30057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6982" name="Shape 1698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0575" style="width:357.25pt;height:0.75pt;mso-position-horizontal-relative:char;mso-position-vertical-relative:line" coordsize="45370,95">
                <v:shape id="Shape 16982" style="position:absolute;width:45370;height:0;left:0;top:0;" coordsize="4537075,0" path="m0,0l4537075,0">
                  <v:stroke weight="0.75pt" endcap="flat" joinstyle="miter" miterlimit="10" on="true" color="#000000"/>
                  <v:fill on="false" color="#000000" opacity="0"/>
                </v:shape>
              </v:group>
            </w:pict>
          </mc:Fallback>
        </mc:AlternateContent>
      </w:r>
    </w:p>
    <w:p w14:paraId="40B52E46" w14:textId="77777777" w:rsidR="00F76C8E" w:rsidRDefault="00000000">
      <w:pPr>
        <w:tabs>
          <w:tab w:val="center" w:pos="3833"/>
        </w:tabs>
        <w:spacing w:after="204" w:line="259" w:lineRule="auto"/>
        <w:ind w:left="-15" w:firstLine="0"/>
      </w:pPr>
      <w:r>
        <w:rPr>
          <w:i/>
          <w:sz w:val="16"/>
        </w:rPr>
        <w:t>200</w:t>
      </w:r>
      <w:r>
        <w:rPr>
          <w:i/>
          <w:sz w:val="16"/>
        </w:rPr>
        <w:tab/>
        <w:t>Privacy Act 1988</w:t>
      </w:r>
    </w:p>
    <w:p w14:paraId="01BCF7B2"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97706FC" w14:textId="77777777" w:rsidR="00F76C8E" w:rsidRDefault="00000000">
      <w:pPr>
        <w:spacing w:after="317" w:line="265" w:lineRule="auto"/>
        <w:ind w:left="10" w:right="-15" w:hanging="10"/>
        <w:jc w:val="right"/>
      </w:pPr>
      <w:r>
        <w:rPr>
          <w:sz w:val="24"/>
        </w:rPr>
        <w:t>Section 26WR</w:t>
      </w:r>
    </w:p>
    <w:p w14:paraId="7653C88A" w14:textId="77777777" w:rsidR="00F76C8E" w:rsidRDefault="00000000">
      <w:pPr>
        <w:pStyle w:val="Heading4"/>
        <w:spacing w:after="248"/>
        <w:ind w:left="1119" w:hanging="1134"/>
      </w:pPr>
      <w:r>
        <w:rPr>
          <w:sz w:val="26"/>
        </w:rPr>
        <w:t>Subdivision C—Commissioner may direct entity to notify eligible data breach</w:t>
      </w:r>
    </w:p>
    <w:p w14:paraId="0741428F" w14:textId="77777777" w:rsidR="00F76C8E" w:rsidRDefault="00000000">
      <w:pPr>
        <w:pStyle w:val="Heading5"/>
        <w:ind w:left="-5"/>
      </w:pPr>
      <w:r>
        <w:t>26WR  Commissioner may direct entity to notify eligible data breach</w:t>
      </w:r>
    </w:p>
    <w:p w14:paraId="6DA31521" w14:textId="77777777" w:rsidR="00F76C8E" w:rsidRDefault="00000000">
      <w:pPr>
        <w:numPr>
          <w:ilvl w:val="0"/>
          <w:numId w:val="343"/>
        </w:numPr>
        <w:ind w:right="9" w:hanging="370"/>
      </w:pPr>
      <w:r>
        <w:t>If the Commissioner is aware that there are reasonable grounds to believe that there has been an eligible data breach of an entity, the Commissioner may, by written notice given to the entity, direct the entity to:</w:t>
      </w:r>
    </w:p>
    <w:p w14:paraId="246E8123" w14:textId="77777777" w:rsidR="00F76C8E" w:rsidRDefault="00000000">
      <w:pPr>
        <w:numPr>
          <w:ilvl w:val="1"/>
          <w:numId w:val="343"/>
        </w:numPr>
        <w:spacing w:after="192"/>
        <w:ind w:right="9"/>
      </w:pPr>
      <w:r>
        <w:t>prepare a statement that complies with subsection (4); and(b) give a copy of the statement to the Commissioner.</w:t>
      </w:r>
    </w:p>
    <w:p w14:paraId="3E5CCFCA" w14:textId="77777777" w:rsidR="00F76C8E" w:rsidRDefault="00000000">
      <w:pPr>
        <w:numPr>
          <w:ilvl w:val="0"/>
          <w:numId w:val="343"/>
        </w:numPr>
        <w:ind w:right="9" w:hanging="370"/>
      </w:pPr>
      <w:r>
        <w:t>The direction must also require the entity to:</w:t>
      </w:r>
    </w:p>
    <w:p w14:paraId="099C5B71" w14:textId="77777777" w:rsidR="00F76C8E" w:rsidRDefault="00000000">
      <w:pPr>
        <w:numPr>
          <w:ilvl w:val="1"/>
          <w:numId w:val="343"/>
        </w:numPr>
        <w:ind w:right="9"/>
      </w:pPr>
      <w:r>
        <w:t xml:space="preserve">if it is practicable for the entity to notify the contents of the statement to each of the individuals to whom the relevant </w:t>
      </w:r>
      <w:r>
        <w:lastRenderedPageBreak/>
        <w:t>information relates—take such steps as are reasonable in the circumstances to notify the contents of the statement to each of the individuals to whom the relevant information relates; or</w:t>
      </w:r>
    </w:p>
    <w:p w14:paraId="4E6CB679" w14:textId="77777777" w:rsidR="00F76C8E" w:rsidRDefault="00000000">
      <w:pPr>
        <w:numPr>
          <w:ilvl w:val="1"/>
          <w:numId w:val="343"/>
        </w:numPr>
        <w:ind w:right="9"/>
      </w:pPr>
      <w:r>
        <w:t>if it is practicable for the entity to notify the contents of the statement to each of the individuals who are at risk from the eligible data breach—take such steps as are reasonable in the circumstances to notify the contents of the statement to each of the individuals who are at risk from the eligible data breach; or</w:t>
      </w:r>
    </w:p>
    <w:p w14:paraId="3BA1112E" w14:textId="77777777" w:rsidR="00F76C8E" w:rsidRDefault="00000000">
      <w:pPr>
        <w:numPr>
          <w:ilvl w:val="1"/>
          <w:numId w:val="343"/>
        </w:numPr>
        <w:ind w:right="9"/>
      </w:pPr>
      <w:r>
        <w:t>if neither paragraph (a) nor (b) applies:</w:t>
      </w:r>
    </w:p>
    <w:p w14:paraId="2D1CE7A8" w14:textId="77777777" w:rsidR="00F76C8E" w:rsidRDefault="00000000">
      <w:pPr>
        <w:numPr>
          <w:ilvl w:val="2"/>
          <w:numId w:val="343"/>
        </w:numPr>
        <w:spacing w:after="15" w:line="265" w:lineRule="auto"/>
        <w:ind w:right="107"/>
      </w:pPr>
      <w:r>
        <w:t xml:space="preserve">publish a copy of the statement on the entity’s website </w:t>
      </w:r>
    </w:p>
    <w:p w14:paraId="48EFD89F" w14:textId="77777777" w:rsidR="00F76C8E" w:rsidRDefault="00000000">
      <w:pPr>
        <w:ind w:left="2098" w:right="9" w:firstLine="0"/>
      </w:pPr>
      <w:r>
        <w:t>(if any); and</w:t>
      </w:r>
    </w:p>
    <w:p w14:paraId="34561544" w14:textId="77777777" w:rsidR="00F76C8E" w:rsidRDefault="00000000">
      <w:pPr>
        <w:numPr>
          <w:ilvl w:val="2"/>
          <w:numId w:val="343"/>
        </w:numPr>
        <w:spacing w:after="97"/>
        <w:ind w:right="107"/>
      </w:pPr>
      <w:r>
        <w:t>take reasonable steps to publicise the contents of the statement.</w:t>
      </w:r>
    </w:p>
    <w:p w14:paraId="657AB2CF" w14:textId="77777777" w:rsidR="00F76C8E" w:rsidRDefault="00000000">
      <w:pPr>
        <w:spacing w:after="236"/>
        <w:ind w:left="1985" w:hanging="851"/>
      </w:pPr>
      <w:r>
        <w:rPr>
          <w:sz w:val="18"/>
        </w:rPr>
        <w:t>Note:</w:t>
      </w:r>
      <w:r>
        <w:rPr>
          <w:sz w:val="18"/>
        </w:rPr>
        <w:tab/>
        <w:t>See also subsections 26WF(2) and (5), which deal with remedial action.</w:t>
      </w:r>
    </w:p>
    <w:p w14:paraId="2F2A98A0" w14:textId="77777777" w:rsidR="00F76C8E" w:rsidRDefault="00000000">
      <w:pPr>
        <w:numPr>
          <w:ilvl w:val="0"/>
          <w:numId w:val="343"/>
        </w:numPr>
        <w:ind w:right="9" w:hanging="370"/>
      </w:pPr>
      <w:r>
        <w:t xml:space="preserve">Before giving a direction to an entity under subsection (1), the </w:t>
      </w:r>
    </w:p>
    <w:p w14:paraId="102DFB68" w14:textId="77777777" w:rsidR="00F76C8E" w:rsidRDefault="00000000">
      <w:pPr>
        <w:ind w:left="1134" w:right="9" w:firstLine="0"/>
      </w:pPr>
      <w:r>
        <w:t>Commissioner must invite the entity to make a submission to the Commissioner in relation to the direction within the period specified in the invitation.</w:t>
      </w:r>
    </w:p>
    <w:p w14:paraId="4F1290FC"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7A36189" wp14:editId="31E1B490">
                <wp:extent cx="4537075" cy="9525"/>
                <wp:effectExtent l="0" t="0" r="0" b="0"/>
                <wp:docPr id="300296" name="Group 30029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056" name="Shape 1705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0296" style="width:357.25pt;height:0.75pt;mso-position-horizontal-relative:char;mso-position-vertical-relative:line" coordsize="45370,95">
                <v:shape id="Shape 17056" style="position:absolute;width:45370;height:0;left:0;top:0;" coordsize="4537075,0" path="m0,0l4537075,0">
                  <v:stroke weight="0.75pt" endcap="flat" joinstyle="miter" miterlimit="10" on="true" color="#000000"/>
                  <v:fill on="false" color="#000000" opacity="0"/>
                </v:shape>
              </v:group>
            </w:pict>
          </mc:Fallback>
        </mc:AlternateContent>
      </w:r>
    </w:p>
    <w:p w14:paraId="1650E2F9"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201</w:t>
      </w:r>
    </w:p>
    <w:p w14:paraId="3820329D"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64287CD" w14:textId="77777777" w:rsidR="00F76C8E" w:rsidRDefault="00000000">
      <w:pPr>
        <w:pStyle w:val="Heading6"/>
        <w:spacing w:after="307"/>
        <w:ind w:left="-5" w:right="0"/>
      </w:pPr>
      <w:r>
        <w:t>Section 26WR</w:t>
      </w:r>
    </w:p>
    <w:p w14:paraId="0160AA5A" w14:textId="77777777" w:rsidR="00F76C8E" w:rsidRDefault="00000000">
      <w:pPr>
        <w:numPr>
          <w:ilvl w:val="0"/>
          <w:numId w:val="344"/>
        </w:numPr>
        <w:ind w:right="9" w:hanging="370"/>
      </w:pPr>
      <w:r>
        <w:t>The statement referred to in paragraph (1)(a) must set out:</w:t>
      </w:r>
    </w:p>
    <w:p w14:paraId="7474013B" w14:textId="77777777" w:rsidR="00F76C8E" w:rsidRDefault="00000000">
      <w:pPr>
        <w:numPr>
          <w:ilvl w:val="1"/>
          <w:numId w:val="344"/>
        </w:numPr>
        <w:ind w:left="1642" w:right="9" w:hanging="370"/>
      </w:pPr>
      <w:r>
        <w:t>the identity and contact details of the entity; and</w:t>
      </w:r>
    </w:p>
    <w:p w14:paraId="216019AA" w14:textId="77777777" w:rsidR="00F76C8E" w:rsidRDefault="00000000">
      <w:pPr>
        <w:numPr>
          <w:ilvl w:val="1"/>
          <w:numId w:val="344"/>
        </w:numPr>
        <w:ind w:left="1642" w:right="9" w:hanging="370"/>
      </w:pPr>
      <w:r>
        <w:t>a description of the eligible data breach that the Commissioner has reasonable grounds to believe has happened; and</w:t>
      </w:r>
    </w:p>
    <w:p w14:paraId="7EC55D0E" w14:textId="77777777" w:rsidR="00F76C8E" w:rsidRDefault="00000000">
      <w:pPr>
        <w:numPr>
          <w:ilvl w:val="1"/>
          <w:numId w:val="344"/>
        </w:numPr>
        <w:ind w:left="1642" w:right="9" w:hanging="370"/>
      </w:pPr>
      <w:r>
        <w:t>the kind or kinds of information concerned; and</w:t>
      </w:r>
    </w:p>
    <w:p w14:paraId="748FDB2B" w14:textId="77777777" w:rsidR="00F76C8E" w:rsidRDefault="00000000">
      <w:pPr>
        <w:numPr>
          <w:ilvl w:val="1"/>
          <w:numId w:val="344"/>
        </w:numPr>
        <w:spacing w:after="197"/>
        <w:ind w:left="1642" w:right="9" w:hanging="370"/>
      </w:pPr>
      <w:r>
        <w:t>recommendations about the steps that individuals should take in response to the eligible data breach that the Commissioner has reasonable grounds to believe has happened.</w:t>
      </w:r>
    </w:p>
    <w:p w14:paraId="4DD7EED7" w14:textId="77777777" w:rsidR="00F76C8E" w:rsidRDefault="00000000">
      <w:pPr>
        <w:numPr>
          <w:ilvl w:val="0"/>
          <w:numId w:val="344"/>
        </w:numPr>
        <w:spacing w:after="197"/>
        <w:ind w:right="9" w:hanging="370"/>
      </w:pPr>
      <w:r>
        <w:lastRenderedPageBreak/>
        <w:t>A direction under subsection (1) may also require the statement referred to in paragraph (1)(a) to set out specified information that relates to the eligible data breach that the Commissioner has reasonable grounds to believe has happened.</w:t>
      </w:r>
    </w:p>
    <w:p w14:paraId="6FF28F6F" w14:textId="77777777" w:rsidR="00F76C8E" w:rsidRDefault="00000000">
      <w:pPr>
        <w:numPr>
          <w:ilvl w:val="0"/>
          <w:numId w:val="344"/>
        </w:numPr>
        <w:ind w:right="9" w:hanging="370"/>
      </w:pPr>
      <w:r>
        <w:t>In deciding whether to give a direction to an entity under subsection (1), the Commissioner must have regard to the following:</w:t>
      </w:r>
    </w:p>
    <w:p w14:paraId="477593A7" w14:textId="77777777" w:rsidR="00F76C8E" w:rsidRDefault="00000000">
      <w:pPr>
        <w:numPr>
          <w:ilvl w:val="1"/>
          <w:numId w:val="344"/>
        </w:numPr>
        <w:ind w:left="1642" w:right="9" w:hanging="370"/>
      </w:pPr>
      <w:r>
        <w:t>any relevant advice given to the Commissioner by:</w:t>
      </w:r>
    </w:p>
    <w:p w14:paraId="04AE511A" w14:textId="77777777" w:rsidR="00F76C8E" w:rsidRDefault="00000000">
      <w:pPr>
        <w:numPr>
          <w:ilvl w:val="2"/>
          <w:numId w:val="344"/>
        </w:numPr>
        <w:ind w:right="9" w:hanging="382"/>
      </w:pPr>
      <w:r>
        <w:t>an enforcement body; or</w:t>
      </w:r>
    </w:p>
    <w:p w14:paraId="2E6A0759" w14:textId="77777777" w:rsidR="00F76C8E" w:rsidRDefault="00000000">
      <w:pPr>
        <w:numPr>
          <w:ilvl w:val="2"/>
          <w:numId w:val="344"/>
        </w:numPr>
        <w:ind w:right="9" w:hanging="382"/>
      </w:pPr>
      <w:r>
        <w:t>the Australian Signals Directorate;</w:t>
      </w:r>
    </w:p>
    <w:p w14:paraId="34A89DF3" w14:textId="77777777" w:rsidR="00F76C8E" w:rsidRDefault="00000000">
      <w:pPr>
        <w:numPr>
          <w:ilvl w:val="1"/>
          <w:numId w:val="344"/>
        </w:numPr>
        <w:ind w:left="1642" w:right="9" w:hanging="370"/>
      </w:pPr>
      <w:r>
        <w:t>any relevant submission that was made by the entity:</w:t>
      </w:r>
    </w:p>
    <w:p w14:paraId="43C04B18" w14:textId="77777777" w:rsidR="00F76C8E" w:rsidRDefault="00000000">
      <w:pPr>
        <w:numPr>
          <w:ilvl w:val="2"/>
          <w:numId w:val="344"/>
        </w:numPr>
        <w:spacing w:after="15" w:line="265" w:lineRule="auto"/>
        <w:ind w:right="9" w:hanging="382"/>
      </w:pPr>
      <w:r>
        <w:t>in response to an invitation under subsection (3); and</w:t>
      </w:r>
    </w:p>
    <w:p w14:paraId="430DAD10" w14:textId="77777777" w:rsidR="00F76C8E" w:rsidRDefault="00000000">
      <w:pPr>
        <w:numPr>
          <w:ilvl w:val="2"/>
          <w:numId w:val="344"/>
        </w:numPr>
        <w:ind w:right="9" w:hanging="382"/>
      </w:pPr>
      <w:r>
        <w:t>within the period specified in the invitation;</w:t>
      </w:r>
    </w:p>
    <w:p w14:paraId="7EB51461" w14:textId="77777777" w:rsidR="00F76C8E" w:rsidRDefault="00000000">
      <w:pPr>
        <w:numPr>
          <w:ilvl w:val="1"/>
          <w:numId w:val="344"/>
        </w:numPr>
        <w:spacing w:after="197"/>
        <w:ind w:left="1642" w:right="9" w:hanging="370"/>
      </w:pPr>
      <w:r>
        <w:t>such other matters (if any) as the Commissioner considers relevant.</w:t>
      </w:r>
    </w:p>
    <w:p w14:paraId="03DBB7B7" w14:textId="77777777" w:rsidR="00F76C8E" w:rsidRDefault="00000000">
      <w:pPr>
        <w:numPr>
          <w:ilvl w:val="0"/>
          <w:numId w:val="344"/>
        </w:numPr>
        <w:spacing w:after="197"/>
        <w:ind w:right="9" w:hanging="370"/>
      </w:pPr>
      <w:r>
        <w:t>Paragraph (6)(a) does not limit the advice to which the Commissioner may have regard.</w:t>
      </w:r>
    </w:p>
    <w:p w14:paraId="1F239F4E" w14:textId="77777777" w:rsidR="00F76C8E" w:rsidRDefault="00000000">
      <w:pPr>
        <w:numPr>
          <w:ilvl w:val="0"/>
          <w:numId w:val="344"/>
        </w:numPr>
        <w:spacing w:after="357"/>
        <w:ind w:right="9" w:hanging="370"/>
      </w:pPr>
      <w:r>
        <w:t>If the Commissioner is aware that there are reasonable grounds to believe that the access, disclosure or loss that constituted the eligible data breach of the entity is an eligible data breach of one or more other entities, a direction under subsection (1) may also require the statement referred to in paragraph (1)(a) to set out the identity and contact details of those other entities.</w:t>
      </w:r>
    </w:p>
    <w:p w14:paraId="34A3332D"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AD8D274" wp14:editId="2B0E7353">
                <wp:extent cx="4537075" cy="9525"/>
                <wp:effectExtent l="0" t="0" r="0" b="0"/>
                <wp:docPr id="301335" name="Group 30133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132" name="Shape 1713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1335" style="width:357.25pt;height:0.75pt;mso-position-horizontal-relative:char;mso-position-vertical-relative:line" coordsize="45370,95">
                <v:shape id="Shape 17132" style="position:absolute;width:45370;height:0;left:0;top:0;" coordsize="4537075,0" path="m0,0l4537075,0">
                  <v:stroke weight="0.75pt" endcap="flat" joinstyle="miter" miterlimit="10" on="true" color="#000000"/>
                  <v:fill on="false" color="#000000" opacity="0"/>
                </v:shape>
              </v:group>
            </w:pict>
          </mc:Fallback>
        </mc:AlternateContent>
      </w:r>
    </w:p>
    <w:p w14:paraId="73EF15E5" w14:textId="77777777" w:rsidR="00F76C8E" w:rsidRDefault="00000000">
      <w:pPr>
        <w:tabs>
          <w:tab w:val="center" w:pos="3833"/>
        </w:tabs>
        <w:spacing w:after="204" w:line="259" w:lineRule="auto"/>
        <w:ind w:left="-15" w:firstLine="0"/>
      </w:pPr>
      <w:r>
        <w:rPr>
          <w:i/>
          <w:sz w:val="16"/>
        </w:rPr>
        <w:t>202</w:t>
      </w:r>
      <w:r>
        <w:rPr>
          <w:i/>
          <w:sz w:val="16"/>
        </w:rPr>
        <w:tab/>
        <w:t>Privacy Act 1988</w:t>
      </w:r>
    </w:p>
    <w:p w14:paraId="3627D626"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14F2F45" w14:textId="77777777" w:rsidR="00F76C8E" w:rsidRDefault="00000000">
      <w:pPr>
        <w:spacing w:after="280" w:line="265" w:lineRule="auto"/>
        <w:ind w:left="10" w:right="-15" w:hanging="10"/>
        <w:jc w:val="right"/>
      </w:pPr>
      <w:r>
        <w:rPr>
          <w:sz w:val="24"/>
        </w:rPr>
        <w:t>Section 26WS</w:t>
      </w:r>
    </w:p>
    <w:p w14:paraId="45D53E23" w14:textId="77777777" w:rsidR="00F76C8E" w:rsidRDefault="00000000">
      <w:pPr>
        <w:spacing w:after="196"/>
        <w:ind w:left="1129" w:hanging="10"/>
      </w:pPr>
      <w:r>
        <w:rPr>
          <w:i/>
        </w:rPr>
        <w:t>Method of providing a statement to an individual</w:t>
      </w:r>
    </w:p>
    <w:p w14:paraId="20BD96EA" w14:textId="77777777" w:rsidR="00F76C8E" w:rsidRDefault="00000000">
      <w:pPr>
        <w:numPr>
          <w:ilvl w:val="0"/>
          <w:numId w:val="345"/>
        </w:numPr>
        <w:spacing w:after="230"/>
        <w:ind w:right="9" w:hanging="480"/>
      </w:pPr>
      <w:r>
        <w:t>If an entity normally communicates with a particular individual using a particular method, the notification to the individual mentioned in paragraph (2)(a) or (b) may use that method. This subsection does not limit paragraph (2)(a) or (b).</w:t>
      </w:r>
    </w:p>
    <w:p w14:paraId="24534C73" w14:textId="77777777" w:rsidR="00F76C8E" w:rsidRDefault="00000000">
      <w:pPr>
        <w:spacing w:after="196"/>
        <w:ind w:left="1129" w:hanging="10"/>
      </w:pPr>
      <w:r>
        <w:rPr>
          <w:i/>
        </w:rPr>
        <w:t>Compliance with direction</w:t>
      </w:r>
    </w:p>
    <w:p w14:paraId="2AA8AF85" w14:textId="77777777" w:rsidR="00F76C8E" w:rsidRDefault="00000000">
      <w:pPr>
        <w:numPr>
          <w:ilvl w:val="0"/>
          <w:numId w:val="345"/>
        </w:numPr>
        <w:spacing w:after="288"/>
        <w:ind w:right="9" w:hanging="480"/>
      </w:pPr>
      <w:r>
        <w:lastRenderedPageBreak/>
        <w:t>An entity must comply with a direction under subsection (1) as soon as practicable after the direction is given.</w:t>
      </w:r>
    </w:p>
    <w:p w14:paraId="24624FB2" w14:textId="77777777" w:rsidR="00F76C8E" w:rsidRDefault="00000000">
      <w:pPr>
        <w:pStyle w:val="Heading5"/>
        <w:spacing w:after="147"/>
        <w:ind w:left="-5"/>
      </w:pPr>
      <w:r>
        <w:t>26WS  Exception—enforcement related activities</w:t>
      </w:r>
    </w:p>
    <w:p w14:paraId="6A9812FD" w14:textId="77777777" w:rsidR="00F76C8E" w:rsidRDefault="00000000">
      <w:pPr>
        <w:ind w:left="1134" w:right="9" w:firstLine="0"/>
      </w:pPr>
      <w:r>
        <w:t>An entity is not required to comply with a direction under subsection 26WR(1) if:</w:t>
      </w:r>
    </w:p>
    <w:p w14:paraId="671D5E02" w14:textId="77777777" w:rsidR="00F76C8E" w:rsidRDefault="00000000">
      <w:pPr>
        <w:numPr>
          <w:ilvl w:val="0"/>
          <w:numId w:val="346"/>
        </w:numPr>
        <w:ind w:right="9"/>
      </w:pPr>
      <w:r>
        <w:t>the entity is an enforcement body; and</w:t>
      </w:r>
    </w:p>
    <w:p w14:paraId="6CAC545B" w14:textId="77777777" w:rsidR="00F76C8E" w:rsidRDefault="00000000">
      <w:pPr>
        <w:numPr>
          <w:ilvl w:val="0"/>
          <w:numId w:val="346"/>
        </w:numPr>
        <w:spacing w:after="289"/>
        <w:ind w:right="9"/>
      </w:pPr>
      <w:r>
        <w:t>the chief executive officer of the enforcement body believes on reasonable grounds that compliance with the direction would be likely to prejudice one or more enforcement related activities conducted by, or on behalf of, the enforcement body.</w:t>
      </w:r>
    </w:p>
    <w:p w14:paraId="2A2D1AE6" w14:textId="77777777" w:rsidR="00F76C8E" w:rsidRDefault="00000000">
      <w:pPr>
        <w:pStyle w:val="Heading5"/>
        <w:spacing w:after="207"/>
        <w:ind w:left="-5"/>
      </w:pPr>
      <w:r>
        <w:t>26WT  Exception—inconsistency with secrecy provisions</w:t>
      </w:r>
    </w:p>
    <w:p w14:paraId="1F6DBC81" w14:textId="77777777" w:rsidR="00F76C8E" w:rsidRDefault="00000000">
      <w:pPr>
        <w:spacing w:after="196"/>
        <w:ind w:left="1129" w:hanging="10"/>
      </w:pPr>
      <w:r>
        <w:rPr>
          <w:i/>
        </w:rPr>
        <w:t>Secrecy provisions</w:t>
      </w:r>
    </w:p>
    <w:p w14:paraId="4FE55743" w14:textId="77777777" w:rsidR="00F76C8E" w:rsidRDefault="00000000">
      <w:pPr>
        <w:numPr>
          <w:ilvl w:val="0"/>
          <w:numId w:val="347"/>
        </w:numPr>
        <w:ind w:left="1131" w:right="9"/>
      </w:pPr>
      <w:r>
        <w:t xml:space="preserve">For the purposes of this section, </w:t>
      </w:r>
      <w:r>
        <w:rPr>
          <w:b/>
          <w:i/>
        </w:rPr>
        <w:t>secrecy provision</w:t>
      </w:r>
      <w:r>
        <w:t xml:space="preserve"> means a provision that:</w:t>
      </w:r>
    </w:p>
    <w:p w14:paraId="2C517A3C" w14:textId="77777777" w:rsidR="00F76C8E" w:rsidRDefault="00000000">
      <w:pPr>
        <w:numPr>
          <w:ilvl w:val="1"/>
          <w:numId w:val="347"/>
        </w:numPr>
        <w:ind w:left="1642" w:right="9" w:hanging="370"/>
      </w:pPr>
      <w:r>
        <w:t>is a provision of a law of the Commonwealth (other than this Act); and</w:t>
      </w:r>
    </w:p>
    <w:p w14:paraId="4CCB21EB" w14:textId="77777777" w:rsidR="00F76C8E" w:rsidRDefault="00000000">
      <w:pPr>
        <w:numPr>
          <w:ilvl w:val="1"/>
          <w:numId w:val="347"/>
        </w:numPr>
        <w:spacing w:after="194"/>
        <w:ind w:left="1642" w:right="9" w:hanging="370"/>
      </w:pPr>
      <w:r>
        <w:t>prohibits or regulates the use or disclosure of information.</w:t>
      </w:r>
    </w:p>
    <w:p w14:paraId="27E11136" w14:textId="77777777" w:rsidR="00F76C8E" w:rsidRDefault="00000000">
      <w:pPr>
        <w:numPr>
          <w:ilvl w:val="0"/>
          <w:numId w:val="347"/>
        </w:numPr>
        <w:spacing w:after="0"/>
        <w:ind w:left="1131" w:right="9"/>
      </w:pPr>
      <w:r>
        <w:t>If compliance by an entity with paragraph 26WR(1)(b) or subsection 26WR(2) in relation to a statement would, to any extent, be inconsistent with a secrecy provision (other than a prescribed secrecy provision), paragraph 26WR(1)(b) or subsection 26WR(2), as the case may be, does not apply to the entity, in relation to the statement, to the extent of the inconsistency.</w:t>
      </w:r>
    </w:p>
    <w:p w14:paraId="005DFA1F"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46B000E" wp14:editId="77EE0F2B">
                <wp:extent cx="4537075" cy="9525"/>
                <wp:effectExtent l="0" t="0" r="0" b="0"/>
                <wp:docPr id="302292" name="Group 30229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216" name="Shape 1721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2292" style="width:357.25pt;height:0.75pt;mso-position-horizontal-relative:char;mso-position-vertical-relative:line" coordsize="45370,95">
                <v:shape id="Shape 17216" style="position:absolute;width:45370;height:0;left:0;top:0;" coordsize="4537075,0" path="m0,0l4537075,0">
                  <v:stroke weight="0.75pt" endcap="flat" joinstyle="miter" miterlimit="10" on="true" color="#000000"/>
                  <v:fill on="false" color="#000000" opacity="0"/>
                </v:shape>
              </v:group>
            </w:pict>
          </mc:Fallback>
        </mc:AlternateContent>
      </w:r>
    </w:p>
    <w:p w14:paraId="30511EE6"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203</w:t>
      </w:r>
    </w:p>
    <w:p w14:paraId="331B3AC5"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6AA57EE" w14:textId="77777777" w:rsidR="00F76C8E" w:rsidRDefault="00000000">
      <w:pPr>
        <w:pStyle w:val="Heading6"/>
        <w:ind w:left="-5" w:right="0"/>
      </w:pPr>
      <w:r>
        <w:t>Section 26WT</w:t>
      </w:r>
    </w:p>
    <w:p w14:paraId="3FFC206D" w14:textId="77777777" w:rsidR="00F76C8E" w:rsidRDefault="00000000">
      <w:pPr>
        <w:spacing w:after="196"/>
        <w:ind w:left="1129" w:hanging="10"/>
      </w:pPr>
      <w:r>
        <w:rPr>
          <w:i/>
        </w:rPr>
        <w:t>Prescribed secrecy provisions</w:t>
      </w:r>
    </w:p>
    <w:p w14:paraId="4674BCB4" w14:textId="77777777" w:rsidR="00F76C8E" w:rsidRDefault="00000000">
      <w:pPr>
        <w:numPr>
          <w:ilvl w:val="0"/>
          <w:numId w:val="348"/>
        </w:numPr>
        <w:spacing w:after="197"/>
        <w:ind w:right="9" w:hanging="370"/>
      </w:pPr>
      <w:r>
        <w:t xml:space="preserve">For the purposes of this section, </w:t>
      </w:r>
      <w:r>
        <w:rPr>
          <w:b/>
          <w:i/>
        </w:rPr>
        <w:t>prescribed secrecy provision</w:t>
      </w:r>
      <w:r>
        <w:t xml:space="preserve"> means a secrecy provision that is specified in the regulations.</w:t>
      </w:r>
    </w:p>
    <w:p w14:paraId="07782DB2" w14:textId="77777777" w:rsidR="00F76C8E" w:rsidRDefault="00000000">
      <w:pPr>
        <w:numPr>
          <w:ilvl w:val="0"/>
          <w:numId w:val="348"/>
        </w:numPr>
        <w:ind w:right="9" w:hanging="370"/>
      </w:pPr>
      <w:r>
        <w:lastRenderedPageBreak/>
        <w:t>For the purposes of a prescribed secrecy provision:</w:t>
      </w:r>
    </w:p>
    <w:p w14:paraId="287DB326" w14:textId="77777777" w:rsidR="00F76C8E" w:rsidRDefault="00000000">
      <w:pPr>
        <w:numPr>
          <w:ilvl w:val="1"/>
          <w:numId w:val="348"/>
        </w:numPr>
        <w:ind w:left="1642" w:right="9" w:hanging="370"/>
      </w:pPr>
      <w:r>
        <w:t>paragraph 26WR(1)(b); and</w:t>
      </w:r>
    </w:p>
    <w:p w14:paraId="794E7618" w14:textId="77777777" w:rsidR="00F76C8E" w:rsidRDefault="00000000">
      <w:pPr>
        <w:numPr>
          <w:ilvl w:val="1"/>
          <w:numId w:val="348"/>
        </w:numPr>
        <w:ind w:left="1642" w:right="9" w:hanging="370"/>
      </w:pPr>
      <w:r>
        <w:t>subsection 26WR(2);</w:t>
      </w:r>
    </w:p>
    <w:p w14:paraId="521566E3" w14:textId="77777777" w:rsidR="00F76C8E" w:rsidRDefault="00000000">
      <w:pPr>
        <w:spacing w:after="197"/>
        <w:ind w:left="1134" w:right="9" w:firstLine="0"/>
      </w:pPr>
      <w:r>
        <w:t>are taken not to be provisions that require or authorise the use or disclosure of information.</w:t>
      </w:r>
    </w:p>
    <w:p w14:paraId="1A18E929" w14:textId="77777777" w:rsidR="00F76C8E" w:rsidRDefault="00000000">
      <w:pPr>
        <w:numPr>
          <w:ilvl w:val="0"/>
          <w:numId w:val="348"/>
        </w:numPr>
        <w:spacing w:after="5664"/>
        <w:ind w:right="9" w:hanging="370"/>
      </w:pPr>
      <w:r>
        <w:t>If compliance by an entity with paragraph 26WR(1)(b) or subsection 26WR(2) in relation to a statement would, to any extent, be inconsistent with a prescribed secrecy provision, paragraph 26WR(1)(b) or subsection 26WR(2), as the case may be, does not apply to the entity in relation to the statement.</w:t>
      </w:r>
    </w:p>
    <w:p w14:paraId="48B58370"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2C8EF05" wp14:editId="718632CF">
                <wp:extent cx="4537075" cy="9525"/>
                <wp:effectExtent l="0" t="0" r="0" b="0"/>
                <wp:docPr id="302242" name="Group 30224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285" name="Shape 1728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2242" style="width:357.25pt;height:0.75pt;mso-position-horizontal-relative:char;mso-position-vertical-relative:line" coordsize="45370,95">
                <v:shape id="Shape 17285" style="position:absolute;width:45370;height:0;left:0;top:0;" coordsize="4537075,0" path="m0,0l4537075,0">
                  <v:stroke weight="0.75pt" endcap="flat" joinstyle="miter" miterlimit="10" on="true" color="#000000"/>
                  <v:fill on="false" color="#000000" opacity="0"/>
                </v:shape>
              </v:group>
            </w:pict>
          </mc:Fallback>
        </mc:AlternateContent>
      </w:r>
    </w:p>
    <w:p w14:paraId="76804CB5" w14:textId="77777777" w:rsidR="00F76C8E" w:rsidRDefault="00000000">
      <w:pPr>
        <w:tabs>
          <w:tab w:val="center" w:pos="3833"/>
        </w:tabs>
        <w:spacing w:after="204" w:line="259" w:lineRule="auto"/>
        <w:ind w:left="-15" w:firstLine="0"/>
      </w:pPr>
      <w:r>
        <w:rPr>
          <w:i/>
          <w:sz w:val="16"/>
        </w:rPr>
        <w:t>204</w:t>
      </w:r>
      <w:r>
        <w:rPr>
          <w:i/>
          <w:sz w:val="16"/>
        </w:rPr>
        <w:tab/>
        <w:t>Privacy Act 1988</w:t>
      </w:r>
    </w:p>
    <w:p w14:paraId="330BA09C"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01D4707" w14:textId="77777777" w:rsidR="00F76C8E" w:rsidRDefault="00F76C8E">
      <w:pPr>
        <w:sectPr w:rsidR="00F76C8E">
          <w:headerReference w:type="even" r:id="rId176"/>
          <w:headerReference w:type="default" r:id="rId177"/>
          <w:footerReference w:type="even" r:id="rId178"/>
          <w:footerReference w:type="default" r:id="rId179"/>
          <w:headerReference w:type="first" r:id="rId180"/>
          <w:footerReference w:type="first" r:id="rId181"/>
          <w:pgSz w:w="11907" w:h="16839"/>
          <w:pgMar w:top="1834" w:right="2410" w:bottom="3655" w:left="2410" w:header="798" w:footer="200" w:gutter="0"/>
          <w:cols w:space="720"/>
        </w:sectPr>
      </w:pPr>
    </w:p>
    <w:p w14:paraId="5E3AC6E3" w14:textId="77777777" w:rsidR="00F76C8E" w:rsidRDefault="00000000">
      <w:pPr>
        <w:spacing w:after="653" w:line="265" w:lineRule="auto"/>
        <w:ind w:left="10" w:right="-15" w:hanging="10"/>
        <w:jc w:val="right"/>
      </w:pPr>
      <w:r>
        <w:rPr>
          <w:sz w:val="24"/>
        </w:rPr>
        <w:lastRenderedPageBreak/>
        <w:t>Section 27</w:t>
      </w:r>
    </w:p>
    <w:p w14:paraId="0FECC929" w14:textId="77777777" w:rsidR="00F76C8E" w:rsidRDefault="00000000">
      <w:pPr>
        <w:pStyle w:val="Heading2"/>
        <w:ind w:left="-5"/>
      </w:pPr>
      <w:r>
        <w:t>Part IV—Functions of the Information Commissioner</w:t>
      </w:r>
    </w:p>
    <w:p w14:paraId="09EDE371" w14:textId="77777777" w:rsidR="00F76C8E" w:rsidRDefault="00000000">
      <w:pPr>
        <w:pStyle w:val="Heading3"/>
        <w:ind w:left="-5"/>
      </w:pPr>
      <w:r>
        <w:t>Division 2—Functions of Commissioner</w:t>
      </w:r>
    </w:p>
    <w:p w14:paraId="063B2CB6" w14:textId="77777777" w:rsidR="00F76C8E" w:rsidRDefault="00000000">
      <w:pPr>
        <w:pStyle w:val="Heading4"/>
        <w:ind w:left="-5"/>
      </w:pPr>
      <w:r>
        <w:t>27  Functions of the Commissioner</w:t>
      </w:r>
    </w:p>
    <w:p w14:paraId="272F009C" w14:textId="77777777" w:rsidR="00F76C8E" w:rsidRDefault="00000000">
      <w:pPr>
        <w:numPr>
          <w:ilvl w:val="0"/>
          <w:numId w:val="349"/>
        </w:numPr>
        <w:ind w:right="9" w:hanging="370"/>
      </w:pPr>
      <w:r>
        <w:t>The Commissioner has the following functions:</w:t>
      </w:r>
    </w:p>
    <w:p w14:paraId="513726E1" w14:textId="77777777" w:rsidR="00F76C8E" w:rsidRDefault="00000000">
      <w:pPr>
        <w:numPr>
          <w:ilvl w:val="1"/>
          <w:numId w:val="349"/>
        </w:numPr>
        <w:ind w:left="1642" w:right="9" w:hanging="370"/>
      </w:pPr>
      <w:r>
        <w:t>the functions that are conferred on the Commissioner by or under:</w:t>
      </w:r>
    </w:p>
    <w:p w14:paraId="4BDB6725" w14:textId="77777777" w:rsidR="00F76C8E" w:rsidRDefault="00000000">
      <w:pPr>
        <w:numPr>
          <w:ilvl w:val="2"/>
          <w:numId w:val="349"/>
        </w:numPr>
        <w:ind w:right="288" w:hanging="382"/>
      </w:pPr>
      <w:r>
        <w:t>this Act; or</w:t>
      </w:r>
    </w:p>
    <w:p w14:paraId="3B10D560" w14:textId="77777777" w:rsidR="00F76C8E" w:rsidRDefault="00000000">
      <w:pPr>
        <w:numPr>
          <w:ilvl w:val="2"/>
          <w:numId w:val="349"/>
        </w:numPr>
        <w:ind w:right="288" w:hanging="382"/>
      </w:pPr>
      <w:r>
        <w:t>any other law of the Commonwealth;</w:t>
      </w:r>
    </w:p>
    <w:p w14:paraId="0FD6A30A" w14:textId="77777777" w:rsidR="00F76C8E" w:rsidRDefault="00000000">
      <w:pPr>
        <w:numPr>
          <w:ilvl w:val="1"/>
          <w:numId w:val="349"/>
        </w:numPr>
        <w:ind w:left="1642" w:right="9" w:hanging="370"/>
      </w:pPr>
      <w:r>
        <w:t>the guidance related functions;</w:t>
      </w:r>
    </w:p>
    <w:p w14:paraId="38395DF9" w14:textId="77777777" w:rsidR="00F76C8E" w:rsidRDefault="00000000">
      <w:pPr>
        <w:numPr>
          <w:ilvl w:val="1"/>
          <w:numId w:val="349"/>
        </w:numPr>
        <w:ind w:left="1642" w:right="9" w:hanging="370"/>
      </w:pPr>
      <w:r>
        <w:t>the monitoring related functions;</w:t>
      </w:r>
    </w:p>
    <w:p w14:paraId="0BD6DACC" w14:textId="77777777" w:rsidR="00F76C8E" w:rsidRDefault="00000000">
      <w:pPr>
        <w:numPr>
          <w:ilvl w:val="1"/>
          <w:numId w:val="349"/>
        </w:numPr>
        <w:ind w:left="1642" w:right="9" w:hanging="370"/>
      </w:pPr>
      <w:r>
        <w:t>the advice related functions;</w:t>
      </w:r>
    </w:p>
    <w:p w14:paraId="4C948692" w14:textId="77777777" w:rsidR="00F76C8E" w:rsidRDefault="00000000">
      <w:pPr>
        <w:numPr>
          <w:ilvl w:val="1"/>
          <w:numId w:val="349"/>
        </w:numPr>
        <w:spacing w:after="197"/>
        <w:ind w:left="1642" w:right="9" w:hanging="370"/>
      </w:pPr>
      <w:r>
        <w:t>to do anything incidental or conducive to the performance of any of the above functions.</w:t>
      </w:r>
    </w:p>
    <w:p w14:paraId="78FB6D4C" w14:textId="77777777" w:rsidR="00F76C8E" w:rsidRDefault="00000000">
      <w:pPr>
        <w:numPr>
          <w:ilvl w:val="0"/>
          <w:numId w:val="349"/>
        </w:numPr>
        <w:spacing w:after="197"/>
        <w:ind w:right="9" w:hanging="370"/>
      </w:pPr>
      <w:r>
        <w:t>The Commissioner has power to do all things necessary or convenient to be done for, or in connection with, the performance of the Commissioner’s functions.</w:t>
      </w:r>
    </w:p>
    <w:p w14:paraId="609CE9C7" w14:textId="77777777" w:rsidR="00F76C8E" w:rsidRDefault="00000000">
      <w:pPr>
        <w:numPr>
          <w:ilvl w:val="0"/>
          <w:numId w:val="349"/>
        </w:numPr>
        <w:spacing w:after="197"/>
        <w:ind w:right="9" w:hanging="370"/>
      </w:pPr>
      <w:r>
        <w:t>Without limiting subsection (2), the Commissioner may establish a panel of persons with expertise in relation to a particular matter to assist the Commissioner in performing any of the Commissioner’s functions.</w:t>
      </w:r>
    </w:p>
    <w:p w14:paraId="7EC16A28" w14:textId="77777777" w:rsidR="00F76C8E" w:rsidRDefault="00000000">
      <w:pPr>
        <w:numPr>
          <w:ilvl w:val="0"/>
          <w:numId w:val="349"/>
        </w:numPr>
        <w:spacing w:after="97"/>
        <w:ind w:right="9" w:hanging="370"/>
      </w:pPr>
      <w:r>
        <w:t xml:space="preserve">Section 38 of the </w:t>
      </w:r>
      <w:r>
        <w:rPr>
          <w:i/>
        </w:rPr>
        <w:t>Healthcare Identifiers Act 2010</w:t>
      </w:r>
      <w:r>
        <w:t>, rather than section 12B of this Act, applies in relation to an investigation of an act or practice referred to in subsection 29(1) of that Act in the same way as it applies to Parts 3 and 4 of that Act.</w:t>
      </w:r>
    </w:p>
    <w:p w14:paraId="5D126BD4" w14:textId="77777777" w:rsidR="00F76C8E" w:rsidRDefault="00000000">
      <w:pPr>
        <w:spacing w:after="678"/>
        <w:ind w:left="1985" w:hanging="851"/>
      </w:pPr>
      <w:r>
        <w:rPr>
          <w:sz w:val="18"/>
        </w:rPr>
        <w:t>Note:</w:t>
      </w:r>
      <w:r>
        <w:rPr>
          <w:sz w:val="18"/>
        </w:rPr>
        <w:tab/>
        <w:t xml:space="preserve">Section 38 of the </w:t>
      </w:r>
      <w:r>
        <w:rPr>
          <w:i/>
          <w:sz w:val="18"/>
        </w:rPr>
        <w:t>Healthcare Identifiers Act 2010</w:t>
      </w:r>
      <w:r>
        <w:rPr>
          <w:sz w:val="18"/>
        </w:rPr>
        <w:t xml:space="preserve"> deals with the additional effect of Parts 3 and 4 of that Act.</w:t>
      </w:r>
    </w:p>
    <w:p w14:paraId="26BF820D"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4581E8C" wp14:editId="0398A845">
                <wp:extent cx="4537075" cy="9525"/>
                <wp:effectExtent l="0" t="0" r="0" b="0"/>
                <wp:docPr id="302603" name="Group 30260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328" name="Shape 1732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2603" style="width:357.25pt;height:0.75pt;mso-position-horizontal-relative:char;mso-position-vertical-relative:line" coordsize="45370,95">
                <v:shape id="Shape 17328" style="position:absolute;width:45370;height:0;left:0;top:0;" coordsize="4537075,0" path="m0,0l4537075,0">
                  <v:stroke weight="0.75pt" endcap="flat" joinstyle="miter" miterlimit="10" on="true" color="#000000"/>
                  <v:fill on="false" color="#000000" opacity="0"/>
                </v:shape>
              </v:group>
            </w:pict>
          </mc:Fallback>
        </mc:AlternateContent>
      </w:r>
    </w:p>
    <w:p w14:paraId="1BED04FE"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205</w:t>
      </w:r>
    </w:p>
    <w:p w14:paraId="6EE536B3" w14:textId="77777777" w:rsidR="00F76C8E" w:rsidRDefault="00000000">
      <w:pPr>
        <w:tabs>
          <w:tab w:val="center" w:pos="3542"/>
          <w:tab w:val="right" w:pos="7087"/>
        </w:tabs>
        <w:spacing w:after="3" w:line="259" w:lineRule="auto"/>
        <w:ind w:left="-15" w:firstLine="0"/>
      </w:pPr>
      <w:r>
        <w:rPr>
          <w:sz w:val="16"/>
        </w:rPr>
        <w:lastRenderedPageBreak/>
        <w:t>Compilation No. 81</w:t>
      </w:r>
      <w:r>
        <w:rPr>
          <w:sz w:val="16"/>
        </w:rPr>
        <w:tab/>
        <w:t>Compilation date: 13/8/19</w:t>
      </w:r>
      <w:r>
        <w:rPr>
          <w:sz w:val="16"/>
        </w:rPr>
        <w:tab/>
        <w:t>Registered: 20/8/19</w:t>
      </w:r>
    </w:p>
    <w:p w14:paraId="6A70543B" w14:textId="77777777" w:rsidR="00F76C8E" w:rsidRDefault="00000000">
      <w:pPr>
        <w:spacing w:after="288" w:line="264" w:lineRule="auto"/>
        <w:ind w:left="-5" w:hanging="10"/>
      </w:pPr>
      <w:r>
        <w:rPr>
          <w:b/>
          <w:sz w:val="20"/>
        </w:rPr>
        <w:t xml:space="preserve">Division 2 </w:t>
      </w:r>
      <w:r>
        <w:rPr>
          <w:sz w:val="20"/>
        </w:rPr>
        <w:t xml:space="preserve"> Functions of Commissioner</w:t>
      </w:r>
    </w:p>
    <w:p w14:paraId="725C4827" w14:textId="77777777" w:rsidR="00F76C8E" w:rsidRDefault="00000000">
      <w:pPr>
        <w:pStyle w:val="Heading4"/>
        <w:spacing w:after="280" w:line="265" w:lineRule="auto"/>
        <w:ind w:left="-5"/>
      </w:pPr>
      <w:r>
        <w:rPr>
          <w:b w:val="0"/>
        </w:rPr>
        <w:t>Section 28</w:t>
      </w:r>
    </w:p>
    <w:p w14:paraId="5948EF83" w14:textId="77777777" w:rsidR="00F76C8E" w:rsidRDefault="00000000">
      <w:pPr>
        <w:pStyle w:val="Heading5"/>
        <w:spacing w:after="165" w:line="259" w:lineRule="auto"/>
        <w:ind w:left="-5"/>
      </w:pPr>
      <w:r>
        <w:t xml:space="preserve">28  </w:t>
      </w:r>
      <w:r>
        <w:rPr>
          <w:i/>
        </w:rPr>
        <w:t>Guidance related functions</w:t>
      </w:r>
      <w:r>
        <w:t xml:space="preserve"> of the Commissioner</w:t>
      </w:r>
    </w:p>
    <w:p w14:paraId="5E194B6E" w14:textId="77777777" w:rsidR="00F76C8E" w:rsidRDefault="00000000">
      <w:pPr>
        <w:numPr>
          <w:ilvl w:val="0"/>
          <w:numId w:val="350"/>
        </w:numPr>
        <w:ind w:left="1131" w:right="9"/>
      </w:pPr>
      <w:r>
        <w:t xml:space="preserve">The following are the </w:t>
      </w:r>
      <w:r>
        <w:rPr>
          <w:b/>
          <w:i/>
        </w:rPr>
        <w:t>guidance related functions</w:t>
      </w:r>
      <w:r>
        <w:t xml:space="preserve"> of the Commissioner:</w:t>
      </w:r>
    </w:p>
    <w:p w14:paraId="0B6FA8CF" w14:textId="77777777" w:rsidR="00F76C8E" w:rsidRDefault="00000000">
      <w:pPr>
        <w:numPr>
          <w:ilvl w:val="1"/>
          <w:numId w:val="350"/>
        </w:numPr>
        <w:ind w:left="1642" w:right="9" w:hanging="370"/>
      </w:pPr>
      <w:r>
        <w:t>making guidelines for the avoidance of acts or practices that may or might be interferences with the privacy of individuals, or which may otherwise have any adverse effects on the privacy of individuals;</w:t>
      </w:r>
    </w:p>
    <w:p w14:paraId="55ABCB9D" w14:textId="77777777" w:rsidR="00F76C8E" w:rsidRDefault="00000000">
      <w:pPr>
        <w:numPr>
          <w:ilvl w:val="1"/>
          <w:numId w:val="350"/>
        </w:numPr>
        <w:ind w:left="1642" w:right="9" w:hanging="370"/>
      </w:pPr>
      <w:r>
        <w:t>making, by legislative instrument, guidelines for the purposes of paragraph (d) of Australian Privacy Principle 6.3; (c) promoting an understanding and acceptance of:</w:t>
      </w:r>
    </w:p>
    <w:p w14:paraId="3AAF2BA3" w14:textId="77777777" w:rsidR="00F76C8E" w:rsidRDefault="00000000">
      <w:pPr>
        <w:numPr>
          <w:ilvl w:val="2"/>
          <w:numId w:val="350"/>
        </w:numPr>
        <w:ind w:right="9" w:hanging="443"/>
      </w:pPr>
      <w:r>
        <w:t>the Australian Privacy Principles and the objects of those principles; and</w:t>
      </w:r>
    </w:p>
    <w:p w14:paraId="6D29F1BE" w14:textId="77777777" w:rsidR="00F76C8E" w:rsidRDefault="00000000">
      <w:pPr>
        <w:numPr>
          <w:ilvl w:val="2"/>
          <w:numId w:val="350"/>
        </w:numPr>
        <w:ind w:right="9" w:hanging="443"/>
      </w:pPr>
      <w:r>
        <w:t>a registered APP code; and</w:t>
      </w:r>
    </w:p>
    <w:p w14:paraId="7D2BE494" w14:textId="77777777" w:rsidR="00F76C8E" w:rsidRDefault="00000000">
      <w:pPr>
        <w:numPr>
          <w:ilvl w:val="2"/>
          <w:numId w:val="350"/>
        </w:numPr>
        <w:ind w:right="9" w:hanging="443"/>
      </w:pPr>
      <w:r>
        <w:t>the provisions of Part IIIA and the objects of those provisions; and</w:t>
      </w:r>
    </w:p>
    <w:p w14:paraId="17ED0AF6" w14:textId="77777777" w:rsidR="00F76C8E" w:rsidRDefault="00000000">
      <w:pPr>
        <w:numPr>
          <w:ilvl w:val="2"/>
          <w:numId w:val="350"/>
        </w:numPr>
        <w:ind w:right="9" w:hanging="443"/>
      </w:pPr>
      <w:r>
        <w:t>the registered CR code;</w:t>
      </w:r>
    </w:p>
    <w:p w14:paraId="7BCA4951" w14:textId="77777777" w:rsidR="00F76C8E" w:rsidRDefault="00000000">
      <w:pPr>
        <w:spacing w:after="197"/>
        <w:ind w:left="1639" w:right="9"/>
      </w:pPr>
      <w:r>
        <w:t>(d) undertaking educational programs for the purposes of promoting the protection of individual privacy.</w:t>
      </w:r>
    </w:p>
    <w:p w14:paraId="1A6BB358" w14:textId="77777777" w:rsidR="00F76C8E" w:rsidRDefault="00000000">
      <w:pPr>
        <w:numPr>
          <w:ilvl w:val="0"/>
          <w:numId w:val="350"/>
        </w:numPr>
        <w:spacing w:after="197"/>
        <w:ind w:left="1131" w:right="9"/>
      </w:pPr>
      <w:r>
        <w:t>The Commissioner may publish the guidelines referred to in paragraphs (1)(a) and (b) in such manner as the Commissioner considers appropriate.</w:t>
      </w:r>
    </w:p>
    <w:p w14:paraId="30CC07D1" w14:textId="77777777" w:rsidR="00F76C8E" w:rsidRDefault="00000000">
      <w:pPr>
        <w:numPr>
          <w:ilvl w:val="0"/>
          <w:numId w:val="350"/>
        </w:numPr>
        <w:ind w:left="1131" w:right="9"/>
      </w:pPr>
      <w:r>
        <w:t>The educational programs referred to in paragraph (1)(d) may be undertaken by:</w:t>
      </w:r>
    </w:p>
    <w:p w14:paraId="1E54B664" w14:textId="77777777" w:rsidR="00F76C8E" w:rsidRDefault="00000000">
      <w:pPr>
        <w:numPr>
          <w:ilvl w:val="1"/>
          <w:numId w:val="350"/>
        </w:numPr>
        <w:ind w:left="1642" w:right="9" w:hanging="370"/>
      </w:pPr>
      <w:r>
        <w:t>the Commissioner; or</w:t>
      </w:r>
    </w:p>
    <w:p w14:paraId="32E5EF86" w14:textId="77777777" w:rsidR="00F76C8E" w:rsidRDefault="00000000">
      <w:pPr>
        <w:numPr>
          <w:ilvl w:val="1"/>
          <w:numId w:val="350"/>
        </w:numPr>
        <w:spacing w:after="194"/>
        <w:ind w:left="1642" w:right="9" w:hanging="370"/>
      </w:pPr>
      <w:r>
        <w:t>a person or authority acting on behalf of the Commissioner.</w:t>
      </w:r>
    </w:p>
    <w:p w14:paraId="3A22AF50" w14:textId="77777777" w:rsidR="00F76C8E" w:rsidRDefault="00000000">
      <w:pPr>
        <w:numPr>
          <w:ilvl w:val="0"/>
          <w:numId w:val="350"/>
        </w:numPr>
        <w:spacing w:after="288"/>
        <w:ind w:left="1131" w:right="9"/>
      </w:pPr>
      <w:r>
        <w:t>Guidelines made under paragraph (1)(a) are not a legislative instrument.</w:t>
      </w:r>
    </w:p>
    <w:p w14:paraId="5FAC5C6A" w14:textId="77777777" w:rsidR="00F76C8E" w:rsidRDefault="00000000">
      <w:pPr>
        <w:pStyle w:val="Heading4"/>
        <w:spacing w:after="197" w:line="259" w:lineRule="auto"/>
        <w:ind w:left="-5"/>
      </w:pPr>
      <w:r>
        <w:t xml:space="preserve">28A  </w:t>
      </w:r>
      <w:r>
        <w:rPr>
          <w:i/>
        </w:rPr>
        <w:t>Monitoring related functions</w:t>
      </w:r>
      <w:r>
        <w:t xml:space="preserve"> of the Commissioner</w:t>
      </w:r>
    </w:p>
    <w:p w14:paraId="72622BDE" w14:textId="77777777" w:rsidR="00F76C8E" w:rsidRDefault="00000000">
      <w:pPr>
        <w:spacing w:after="196"/>
        <w:ind w:left="1129" w:hanging="10"/>
      </w:pPr>
      <w:r>
        <w:rPr>
          <w:i/>
        </w:rPr>
        <w:t>Credit reporting and tax file number information</w:t>
      </w:r>
    </w:p>
    <w:p w14:paraId="3B39C9ED" w14:textId="77777777" w:rsidR="00F76C8E" w:rsidRDefault="00000000">
      <w:pPr>
        <w:spacing w:after="0"/>
        <w:ind w:left="1131" w:right="9"/>
      </w:pPr>
      <w:r>
        <w:t xml:space="preserve">(1) The following are the </w:t>
      </w:r>
      <w:r>
        <w:rPr>
          <w:b/>
          <w:i/>
        </w:rPr>
        <w:t>monitoring related functions</w:t>
      </w:r>
      <w:r>
        <w:t xml:space="preserve"> of the Commissioner:</w:t>
      </w:r>
    </w:p>
    <w:p w14:paraId="330460B1"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27C1684" wp14:editId="3D788950">
                <wp:extent cx="4537075" cy="9525"/>
                <wp:effectExtent l="0" t="0" r="0" b="0"/>
                <wp:docPr id="302029" name="Group 30202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401" name="Shape 1740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2029" style="width:357.25pt;height:0.75pt;mso-position-horizontal-relative:char;mso-position-vertical-relative:line" coordsize="45370,95">
                <v:shape id="Shape 17401" style="position:absolute;width:45370;height:0;left:0;top:0;" coordsize="4537075,0" path="m0,0l4537075,0">
                  <v:stroke weight="0.75pt" endcap="flat" joinstyle="miter" miterlimit="10" on="true" color="#000000"/>
                  <v:fill on="false" color="#000000" opacity="0"/>
                </v:shape>
              </v:group>
            </w:pict>
          </mc:Fallback>
        </mc:AlternateContent>
      </w:r>
    </w:p>
    <w:p w14:paraId="49FE26BD" w14:textId="77777777" w:rsidR="00F76C8E" w:rsidRDefault="00000000">
      <w:pPr>
        <w:tabs>
          <w:tab w:val="center" w:pos="3833"/>
        </w:tabs>
        <w:spacing w:after="204" w:line="259" w:lineRule="auto"/>
        <w:ind w:left="-15" w:firstLine="0"/>
      </w:pPr>
      <w:r>
        <w:rPr>
          <w:i/>
          <w:sz w:val="16"/>
        </w:rPr>
        <w:lastRenderedPageBreak/>
        <w:t>206</w:t>
      </w:r>
      <w:r>
        <w:rPr>
          <w:i/>
          <w:sz w:val="16"/>
        </w:rPr>
        <w:tab/>
        <w:t>Privacy Act 1988</w:t>
      </w:r>
    </w:p>
    <w:p w14:paraId="36210298"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B6D4435" w14:textId="77777777" w:rsidR="00F76C8E" w:rsidRDefault="00000000">
      <w:pPr>
        <w:spacing w:after="280" w:line="265" w:lineRule="auto"/>
        <w:ind w:left="10" w:right="-15" w:hanging="10"/>
        <w:jc w:val="right"/>
      </w:pPr>
      <w:r>
        <w:rPr>
          <w:sz w:val="24"/>
        </w:rPr>
        <w:t>Section 28A</w:t>
      </w:r>
    </w:p>
    <w:p w14:paraId="19DE6791" w14:textId="77777777" w:rsidR="00F76C8E" w:rsidRDefault="00000000">
      <w:pPr>
        <w:numPr>
          <w:ilvl w:val="1"/>
          <w:numId w:val="353"/>
        </w:numPr>
        <w:ind w:left="1642" w:right="9" w:hanging="370"/>
      </w:pPr>
      <w:r>
        <w:t>monitoring the security and accuracy of information held by an entity that is information to which Part IIIA applies;</w:t>
      </w:r>
    </w:p>
    <w:p w14:paraId="0437F601" w14:textId="77777777" w:rsidR="00F76C8E" w:rsidRDefault="00000000">
      <w:pPr>
        <w:numPr>
          <w:ilvl w:val="1"/>
          <w:numId w:val="353"/>
        </w:numPr>
        <w:ind w:left="1642" w:right="9" w:hanging="370"/>
      </w:pPr>
      <w:r>
        <w:t>examining the records of entities to ensure that the entities:</w:t>
      </w:r>
    </w:p>
    <w:p w14:paraId="71E52D0C" w14:textId="77777777" w:rsidR="00F76C8E" w:rsidRDefault="00000000">
      <w:pPr>
        <w:numPr>
          <w:ilvl w:val="1"/>
          <w:numId w:val="352"/>
        </w:numPr>
        <w:ind w:right="9"/>
      </w:pPr>
      <w:r>
        <w:t>are not using information to which Part IIIA applies for unauthorised purposes; and</w:t>
      </w:r>
    </w:p>
    <w:p w14:paraId="7FFE1766" w14:textId="77777777" w:rsidR="00F76C8E" w:rsidRDefault="00000000">
      <w:pPr>
        <w:numPr>
          <w:ilvl w:val="1"/>
          <w:numId w:val="352"/>
        </w:numPr>
        <w:ind w:right="9"/>
      </w:pPr>
      <w:r>
        <w:t>are taking adequate measures to prevent the unlawful disclosure of such information;</w:t>
      </w:r>
    </w:p>
    <w:p w14:paraId="51D48F93" w14:textId="77777777" w:rsidR="00F76C8E" w:rsidRDefault="00000000">
      <w:pPr>
        <w:ind w:left="1639" w:right="9"/>
      </w:pPr>
      <w:r>
        <w:t>(c) examining the records of the Commissioner of Taxation to ensure that the Commissioner:</w:t>
      </w:r>
    </w:p>
    <w:p w14:paraId="6294ED6A" w14:textId="77777777" w:rsidR="00F76C8E" w:rsidRDefault="00000000">
      <w:pPr>
        <w:numPr>
          <w:ilvl w:val="1"/>
          <w:numId w:val="354"/>
        </w:numPr>
        <w:ind w:right="9"/>
      </w:pPr>
      <w:r>
        <w:t>is not using tax file number information for purposes beyond his or her powers; and</w:t>
      </w:r>
    </w:p>
    <w:p w14:paraId="0664F4BF" w14:textId="77777777" w:rsidR="00F76C8E" w:rsidRDefault="00000000">
      <w:pPr>
        <w:numPr>
          <w:ilvl w:val="1"/>
          <w:numId w:val="354"/>
        </w:numPr>
        <w:ind w:right="9"/>
      </w:pPr>
      <w:r>
        <w:t>is taking adequate measures to prevent the unlawful disclosure of the tax file number information that he or she holds;</w:t>
      </w:r>
    </w:p>
    <w:p w14:paraId="6A0DF2D0" w14:textId="77777777" w:rsidR="00F76C8E" w:rsidRDefault="00000000">
      <w:pPr>
        <w:numPr>
          <w:ilvl w:val="1"/>
          <w:numId w:val="355"/>
        </w:numPr>
        <w:ind w:left="1642" w:right="9" w:hanging="370"/>
      </w:pPr>
      <w:r>
        <w:t>evaluating compliance with the rules issued under section 17;</w:t>
      </w:r>
    </w:p>
    <w:p w14:paraId="342914F1" w14:textId="77777777" w:rsidR="00F76C8E" w:rsidRDefault="00000000">
      <w:pPr>
        <w:numPr>
          <w:ilvl w:val="1"/>
          <w:numId w:val="355"/>
        </w:numPr>
        <w:spacing w:after="230"/>
        <w:ind w:left="1642" w:right="9" w:hanging="370"/>
      </w:pPr>
      <w:r>
        <w:t>monitoring the security and accuracy of tax file number information kept by file number recipients.</w:t>
      </w:r>
    </w:p>
    <w:p w14:paraId="2715334D" w14:textId="77777777" w:rsidR="00F76C8E" w:rsidRDefault="00000000">
      <w:pPr>
        <w:spacing w:after="196"/>
        <w:ind w:left="1129" w:hanging="10"/>
      </w:pPr>
      <w:r>
        <w:rPr>
          <w:i/>
        </w:rPr>
        <w:t>Other matters</w:t>
      </w:r>
    </w:p>
    <w:p w14:paraId="735DCAF7" w14:textId="77777777" w:rsidR="00F76C8E" w:rsidRDefault="00000000">
      <w:pPr>
        <w:ind w:left="1131" w:right="9"/>
      </w:pPr>
      <w:r>
        <w:t xml:space="preserve">(2) The following are also the </w:t>
      </w:r>
      <w:r>
        <w:rPr>
          <w:b/>
          <w:i/>
        </w:rPr>
        <w:t>monitoring related functions</w:t>
      </w:r>
      <w:r>
        <w:t xml:space="preserve"> of the Commissioner:</w:t>
      </w:r>
    </w:p>
    <w:p w14:paraId="70405632" w14:textId="77777777" w:rsidR="00F76C8E" w:rsidRDefault="00000000">
      <w:pPr>
        <w:numPr>
          <w:ilvl w:val="0"/>
          <w:numId w:val="351"/>
        </w:numPr>
        <w:ind w:right="9"/>
      </w:pPr>
      <w:r>
        <w:t>examining a proposed enactment that would require or authorise acts or practices of an entity that might otherwise be interferences with the privacy of individuals, or which may otherwise have any adverse effects on the privacy of individuals;</w:t>
      </w:r>
    </w:p>
    <w:p w14:paraId="6F37AEBA" w14:textId="77777777" w:rsidR="00F76C8E" w:rsidRDefault="00000000">
      <w:pPr>
        <w:numPr>
          <w:ilvl w:val="0"/>
          <w:numId w:val="351"/>
        </w:numPr>
        <w:ind w:right="9"/>
      </w:pPr>
      <w:r>
        <w:t>examining a proposal for data matching or linkage that may involve an interference with the privacy of individuals, or which may otherwise have any adverse effects on the privacy of individuals;</w:t>
      </w:r>
    </w:p>
    <w:p w14:paraId="46370B6F" w14:textId="77777777" w:rsidR="00F76C8E" w:rsidRDefault="00000000">
      <w:pPr>
        <w:numPr>
          <w:ilvl w:val="0"/>
          <w:numId w:val="351"/>
        </w:numPr>
        <w:ind w:right="9"/>
      </w:pPr>
      <w:r>
        <w:t>ensuring that any adverse effects of the proposed enactment or the proposal on the privacy of individuals are minimised;</w:t>
      </w:r>
    </w:p>
    <w:p w14:paraId="48BE7086" w14:textId="77777777" w:rsidR="00F76C8E" w:rsidRDefault="00000000">
      <w:pPr>
        <w:numPr>
          <w:ilvl w:val="0"/>
          <w:numId w:val="351"/>
        </w:numPr>
        <w:spacing w:after="365"/>
        <w:ind w:right="9"/>
      </w:pPr>
      <w:r>
        <w:t xml:space="preserve">undertaking research into, and monitoring developments in, data processing and technology (including data matching and </w:t>
      </w:r>
    </w:p>
    <w:p w14:paraId="4CEF9E4B"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438A737" wp14:editId="1C73CB10">
                <wp:extent cx="4537075" cy="9525"/>
                <wp:effectExtent l="0" t="0" r="0" b="0"/>
                <wp:docPr id="301144" name="Group 30114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492" name="Shape 1749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1144" style="width:357.25pt;height:0.75pt;mso-position-horizontal-relative:char;mso-position-vertical-relative:line" coordsize="45370,95">
                <v:shape id="Shape 17492" style="position:absolute;width:45370;height:0;left:0;top:0;" coordsize="4537075,0" path="m0,0l4537075,0">
                  <v:stroke weight="0.75pt" endcap="flat" joinstyle="miter" miterlimit="10" on="true" color="#000000"/>
                  <v:fill on="false" color="#000000" opacity="0"/>
                </v:shape>
              </v:group>
            </w:pict>
          </mc:Fallback>
        </mc:AlternateContent>
      </w:r>
    </w:p>
    <w:p w14:paraId="1F988661"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207</w:t>
      </w:r>
    </w:p>
    <w:p w14:paraId="3967F6A1"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46D4B96" w14:textId="77777777" w:rsidR="00F76C8E" w:rsidRDefault="00000000">
      <w:pPr>
        <w:spacing w:after="288" w:line="264" w:lineRule="auto"/>
        <w:ind w:left="-5" w:hanging="10"/>
      </w:pPr>
      <w:r>
        <w:rPr>
          <w:b/>
          <w:sz w:val="20"/>
        </w:rPr>
        <w:t xml:space="preserve">Division 2 </w:t>
      </w:r>
      <w:r>
        <w:rPr>
          <w:sz w:val="20"/>
        </w:rPr>
        <w:t xml:space="preserve"> Functions of Commissioner</w:t>
      </w:r>
    </w:p>
    <w:p w14:paraId="4FF9B62C" w14:textId="77777777" w:rsidR="00F76C8E" w:rsidRDefault="00000000">
      <w:pPr>
        <w:pStyle w:val="Heading5"/>
        <w:spacing w:after="280" w:line="265" w:lineRule="auto"/>
        <w:ind w:left="-5"/>
      </w:pPr>
      <w:r>
        <w:rPr>
          <w:b w:val="0"/>
        </w:rPr>
        <w:t>Section 28B</w:t>
      </w:r>
    </w:p>
    <w:p w14:paraId="39CE996A" w14:textId="77777777" w:rsidR="00F76C8E" w:rsidRDefault="00000000">
      <w:pPr>
        <w:ind w:left="1644" w:right="9" w:firstLine="0"/>
      </w:pPr>
      <w:r>
        <w:t>linkage) to ensure that any adverse effects of such developments on the privacy of individuals are minimised;</w:t>
      </w:r>
    </w:p>
    <w:p w14:paraId="45E052C5" w14:textId="77777777" w:rsidR="00F76C8E" w:rsidRDefault="00000000">
      <w:pPr>
        <w:numPr>
          <w:ilvl w:val="0"/>
          <w:numId w:val="356"/>
        </w:numPr>
        <w:ind w:right="9" w:hanging="357"/>
      </w:pPr>
      <w:r>
        <w:t>reporting to the Minister the results of that research and monitoring;</w:t>
      </w:r>
    </w:p>
    <w:p w14:paraId="49D4328C" w14:textId="77777777" w:rsidR="00F76C8E" w:rsidRDefault="00000000">
      <w:pPr>
        <w:numPr>
          <w:ilvl w:val="0"/>
          <w:numId w:val="356"/>
        </w:numPr>
        <w:spacing w:after="197"/>
        <w:ind w:right="9" w:hanging="357"/>
      </w:pPr>
      <w:r>
        <w:t>monitoring and reporting on the adequacy of equipment and user safeguards.</w:t>
      </w:r>
    </w:p>
    <w:p w14:paraId="6CA3FCAC" w14:textId="77777777" w:rsidR="00F76C8E" w:rsidRDefault="00000000">
      <w:pPr>
        <w:numPr>
          <w:ilvl w:val="0"/>
          <w:numId w:val="357"/>
        </w:numPr>
        <w:ind w:left="1131" w:right="9"/>
      </w:pPr>
      <w:r>
        <w:t>The functions referred to in paragraphs (2)(a) and (b) may be performed by the Commissioner:</w:t>
      </w:r>
    </w:p>
    <w:p w14:paraId="6A214E30" w14:textId="77777777" w:rsidR="00F76C8E" w:rsidRDefault="00000000">
      <w:pPr>
        <w:numPr>
          <w:ilvl w:val="1"/>
          <w:numId w:val="357"/>
        </w:numPr>
        <w:ind w:left="1642" w:right="9" w:hanging="370"/>
      </w:pPr>
      <w:r>
        <w:t>on request by a Minister; or</w:t>
      </w:r>
    </w:p>
    <w:p w14:paraId="1AC18372" w14:textId="77777777" w:rsidR="00F76C8E" w:rsidRDefault="00000000">
      <w:pPr>
        <w:numPr>
          <w:ilvl w:val="1"/>
          <w:numId w:val="357"/>
        </w:numPr>
        <w:spacing w:after="194"/>
        <w:ind w:left="1642" w:right="9" w:hanging="370"/>
      </w:pPr>
      <w:r>
        <w:t>on the Commissioner’s own initiative.</w:t>
      </w:r>
    </w:p>
    <w:p w14:paraId="0CDC777F" w14:textId="77777777" w:rsidR="00F76C8E" w:rsidRDefault="00000000">
      <w:pPr>
        <w:numPr>
          <w:ilvl w:val="0"/>
          <w:numId w:val="357"/>
        </w:numPr>
        <w:spacing w:after="288"/>
        <w:ind w:left="1131" w:right="9"/>
      </w:pPr>
      <w:r>
        <w:t>If the reporting referred to in paragraph (2)(e) or (f) is done in writing, the instrument is not a legislative instrument.</w:t>
      </w:r>
    </w:p>
    <w:p w14:paraId="00E0F6C4" w14:textId="77777777" w:rsidR="00F76C8E" w:rsidRDefault="00000000">
      <w:pPr>
        <w:pStyle w:val="Heading4"/>
        <w:ind w:left="-5"/>
      </w:pPr>
      <w:r>
        <w:t xml:space="preserve">28B  </w:t>
      </w:r>
      <w:r>
        <w:rPr>
          <w:i/>
        </w:rPr>
        <w:t>Advice related functions</w:t>
      </w:r>
      <w:r>
        <w:t xml:space="preserve"> of the Commissioner</w:t>
      </w:r>
    </w:p>
    <w:p w14:paraId="51677673" w14:textId="77777777" w:rsidR="00F76C8E" w:rsidRDefault="00000000">
      <w:pPr>
        <w:numPr>
          <w:ilvl w:val="0"/>
          <w:numId w:val="358"/>
        </w:numPr>
        <w:ind w:left="1131" w:right="9"/>
      </w:pPr>
      <w:r>
        <w:t>The following are the</w:t>
      </w:r>
      <w:r>
        <w:rPr>
          <w:b/>
          <w:i/>
        </w:rPr>
        <w:t xml:space="preserve"> advice related functions</w:t>
      </w:r>
      <w:r>
        <w:t xml:space="preserve"> of the Commissioner:</w:t>
      </w:r>
    </w:p>
    <w:p w14:paraId="0937EAEE" w14:textId="77777777" w:rsidR="00F76C8E" w:rsidRDefault="00000000">
      <w:pPr>
        <w:numPr>
          <w:ilvl w:val="1"/>
          <w:numId w:val="358"/>
        </w:numPr>
        <w:ind w:left="1642" w:right="9" w:hanging="370"/>
      </w:pPr>
      <w:r>
        <w:t>providing advice to a Minister or entity about any matter relevant to the operation of this Act;</w:t>
      </w:r>
    </w:p>
    <w:p w14:paraId="413C6089" w14:textId="77777777" w:rsidR="00F76C8E" w:rsidRDefault="00000000">
      <w:pPr>
        <w:numPr>
          <w:ilvl w:val="1"/>
          <w:numId w:val="358"/>
        </w:numPr>
        <w:ind w:left="1642" w:right="9" w:hanging="370"/>
      </w:pPr>
      <w:r>
        <w:t>informing the Minister of action that needs to be taken by an agency in order to comply with the Australian Privacy Principles;</w:t>
      </w:r>
    </w:p>
    <w:p w14:paraId="44504AD3" w14:textId="77777777" w:rsidR="00F76C8E" w:rsidRDefault="00000000">
      <w:pPr>
        <w:numPr>
          <w:ilvl w:val="1"/>
          <w:numId w:val="358"/>
        </w:numPr>
        <w:ind w:left="1642" w:right="9" w:hanging="370"/>
      </w:pPr>
      <w:r>
        <w:t>providing reports and recommendations to the Minister in relation to any matter concerning the need for, or the desirability of, legislative or administrative action in the interests of the privacy of individuals;</w:t>
      </w:r>
    </w:p>
    <w:p w14:paraId="57535F6F" w14:textId="77777777" w:rsidR="00F76C8E" w:rsidRDefault="00000000">
      <w:pPr>
        <w:numPr>
          <w:ilvl w:val="1"/>
          <w:numId w:val="358"/>
        </w:numPr>
        <w:ind w:left="1642" w:right="9" w:hanging="370"/>
      </w:pPr>
      <w:r>
        <w:t>providing advice to file number recipients about:</w:t>
      </w:r>
    </w:p>
    <w:p w14:paraId="34811CE9" w14:textId="77777777" w:rsidR="00F76C8E" w:rsidRDefault="00000000">
      <w:pPr>
        <w:numPr>
          <w:ilvl w:val="2"/>
          <w:numId w:val="358"/>
        </w:numPr>
        <w:ind w:right="9" w:hanging="382"/>
      </w:pPr>
      <w:r>
        <w:t xml:space="preserve">their obligations under the </w:t>
      </w:r>
      <w:r>
        <w:rPr>
          <w:i/>
        </w:rPr>
        <w:t>Taxation Administration Act 1953</w:t>
      </w:r>
      <w:r>
        <w:t xml:space="preserve"> in relation to the confidentiality of tax file number information; or</w:t>
      </w:r>
    </w:p>
    <w:p w14:paraId="583EEC96" w14:textId="77777777" w:rsidR="00F76C8E" w:rsidRDefault="00000000">
      <w:pPr>
        <w:numPr>
          <w:ilvl w:val="2"/>
          <w:numId w:val="358"/>
        </w:numPr>
        <w:spacing w:after="194"/>
        <w:ind w:right="9" w:hanging="382"/>
      </w:pPr>
      <w:r>
        <w:t>any matter relevant to the operation of this Act.</w:t>
      </w:r>
    </w:p>
    <w:p w14:paraId="01071D73" w14:textId="77777777" w:rsidR="00F76C8E" w:rsidRDefault="00000000">
      <w:pPr>
        <w:numPr>
          <w:ilvl w:val="0"/>
          <w:numId w:val="358"/>
        </w:numPr>
        <w:spacing w:after="94"/>
        <w:ind w:left="1131" w:right="9"/>
      </w:pPr>
      <w:r>
        <w:t>The functions referred to in paragraphs (1)(a), (c) and (d) may be performed by the Commissioner on request or on the Commissioner’s own initiative.</w:t>
      </w:r>
    </w:p>
    <w:p w14:paraId="090167EC"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2141F5BD" wp14:editId="7A7D0DBA">
                <wp:extent cx="4537075" cy="9525"/>
                <wp:effectExtent l="0" t="0" r="0" b="0"/>
                <wp:docPr id="301291" name="Group 30129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573" name="Shape 1757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1291" style="width:357.25pt;height:0.75pt;mso-position-horizontal-relative:char;mso-position-vertical-relative:line" coordsize="45370,95">
                <v:shape id="Shape 17573" style="position:absolute;width:45370;height:0;left:0;top:0;" coordsize="4537075,0" path="m0,0l4537075,0">
                  <v:stroke weight="0.75pt" endcap="flat" joinstyle="miter" miterlimit="10" on="true" color="#000000"/>
                  <v:fill on="false" color="#000000" opacity="0"/>
                </v:shape>
              </v:group>
            </w:pict>
          </mc:Fallback>
        </mc:AlternateContent>
      </w:r>
    </w:p>
    <w:p w14:paraId="15FC837B" w14:textId="77777777" w:rsidR="00F76C8E" w:rsidRDefault="00000000">
      <w:pPr>
        <w:tabs>
          <w:tab w:val="center" w:pos="3833"/>
        </w:tabs>
        <w:spacing w:after="204" w:line="259" w:lineRule="auto"/>
        <w:ind w:left="-15" w:firstLine="0"/>
      </w:pPr>
      <w:r>
        <w:rPr>
          <w:i/>
          <w:sz w:val="16"/>
        </w:rPr>
        <w:t>208</w:t>
      </w:r>
      <w:r>
        <w:rPr>
          <w:i/>
          <w:sz w:val="16"/>
        </w:rPr>
        <w:tab/>
        <w:t>Privacy Act 1988</w:t>
      </w:r>
    </w:p>
    <w:p w14:paraId="134CD440"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5774CD2" w14:textId="77777777" w:rsidR="00F76C8E" w:rsidRDefault="00000000">
      <w:pPr>
        <w:spacing w:after="307" w:line="265" w:lineRule="auto"/>
        <w:ind w:left="10" w:right="-15" w:hanging="10"/>
        <w:jc w:val="right"/>
      </w:pPr>
      <w:r>
        <w:rPr>
          <w:sz w:val="24"/>
        </w:rPr>
        <w:t>Section 29</w:t>
      </w:r>
    </w:p>
    <w:p w14:paraId="4CCABA8A" w14:textId="77777777" w:rsidR="00F76C8E" w:rsidRDefault="00000000">
      <w:pPr>
        <w:numPr>
          <w:ilvl w:val="0"/>
          <w:numId w:val="359"/>
        </w:numPr>
        <w:spacing w:after="197"/>
        <w:ind w:left="1131" w:right="9"/>
      </w:pPr>
      <w:r>
        <w:t>The Commissioner may perform the function referred to in paragraph (1)(b) whenever the Commissioners think it is necessary to do so.</w:t>
      </w:r>
    </w:p>
    <w:p w14:paraId="186322B4" w14:textId="77777777" w:rsidR="00F76C8E" w:rsidRDefault="00000000">
      <w:pPr>
        <w:numPr>
          <w:ilvl w:val="0"/>
          <w:numId w:val="359"/>
        </w:numPr>
        <w:spacing w:after="289"/>
        <w:ind w:left="1131" w:right="9"/>
      </w:pPr>
      <w:r>
        <w:t>If the Minister is informed under paragraph (1)(b) in writing, or the report referred to in paragraph (1)(c) is provided in writing, the instrument is not a legislative instrument.</w:t>
      </w:r>
    </w:p>
    <w:p w14:paraId="2E371807" w14:textId="77777777" w:rsidR="00F76C8E" w:rsidRDefault="00000000">
      <w:pPr>
        <w:pStyle w:val="Heading5"/>
        <w:spacing w:after="147"/>
        <w:ind w:left="-5"/>
      </w:pPr>
      <w:r>
        <w:t>29  Commissioner must have due regard to the objects of the Act</w:t>
      </w:r>
    </w:p>
    <w:p w14:paraId="12A186B5" w14:textId="77777777" w:rsidR="00F76C8E" w:rsidRDefault="00000000">
      <w:pPr>
        <w:spacing w:after="97"/>
        <w:ind w:left="1134" w:right="9" w:firstLine="0"/>
      </w:pPr>
      <w:r>
        <w:t>The Commissioner must have due regard to the objects of this Act in performing the Commissioner’s functions, and exercising the Commissioner’s powers, conferred by this Act.</w:t>
      </w:r>
    </w:p>
    <w:p w14:paraId="59B99024" w14:textId="77777777" w:rsidR="00F76C8E" w:rsidRDefault="00000000">
      <w:pPr>
        <w:tabs>
          <w:tab w:val="center" w:pos="1334"/>
          <w:tab w:val="center" w:pos="3722"/>
        </w:tabs>
        <w:spacing w:after="6136"/>
        <w:ind w:left="0" w:firstLine="0"/>
      </w:pPr>
      <w:r>
        <w:rPr>
          <w:rFonts w:ascii="Calibri" w:eastAsia="Calibri" w:hAnsi="Calibri" w:cs="Calibri"/>
        </w:rPr>
        <w:tab/>
      </w:r>
      <w:r>
        <w:rPr>
          <w:sz w:val="18"/>
        </w:rPr>
        <w:t>Note:</w:t>
      </w:r>
      <w:r>
        <w:rPr>
          <w:sz w:val="18"/>
        </w:rPr>
        <w:tab/>
        <w:t>The objects of this Act are set out in section 2A.</w:t>
      </w:r>
    </w:p>
    <w:p w14:paraId="3EDB8C5F"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2A849002" wp14:editId="3A9564E2">
                <wp:extent cx="4537075" cy="9525"/>
                <wp:effectExtent l="0" t="0" r="0" b="0"/>
                <wp:docPr id="301123" name="Group 30112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659" name="Shape 1765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1123" style="width:357.25pt;height:0.75pt;mso-position-horizontal-relative:char;mso-position-vertical-relative:line" coordsize="45370,95">
                <v:shape id="Shape 17659" style="position:absolute;width:45370;height:0;left:0;top:0;" coordsize="4537075,0" path="m0,0l4537075,0">
                  <v:stroke weight="0.75pt" endcap="flat" joinstyle="miter" miterlimit="10" on="true" color="#000000"/>
                  <v:fill on="false" color="#000000" opacity="0"/>
                </v:shape>
              </v:group>
            </w:pict>
          </mc:Fallback>
        </mc:AlternateContent>
      </w:r>
    </w:p>
    <w:tbl>
      <w:tblPr>
        <w:tblStyle w:val="TableGrid"/>
        <w:tblW w:w="7087" w:type="dxa"/>
        <w:tblInd w:w="0" w:type="dxa"/>
        <w:tblCellMar>
          <w:top w:w="0" w:type="dxa"/>
          <w:left w:w="0" w:type="dxa"/>
          <w:bottom w:w="0" w:type="dxa"/>
          <w:right w:w="0" w:type="dxa"/>
        </w:tblCellMar>
        <w:tblLook w:val="04A0" w:firstRow="1" w:lastRow="0" w:firstColumn="1" w:lastColumn="0" w:noHBand="0" w:noVBand="1"/>
      </w:tblPr>
      <w:tblGrid>
        <w:gridCol w:w="1985"/>
        <w:gridCol w:w="3844"/>
        <w:gridCol w:w="1258"/>
      </w:tblGrid>
      <w:tr w:rsidR="00F76C8E" w14:paraId="4197EF02" w14:textId="77777777">
        <w:trPr>
          <w:trHeight w:val="263"/>
        </w:trPr>
        <w:tc>
          <w:tcPr>
            <w:tcW w:w="1985" w:type="dxa"/>
            <w:tcBorders>
              <w:top w:val="nil"/>
              <w:left w:val="nil"/>
              <w:bottom w:val="nil"/>
              <w:right w:val="nil"/>
            </w:tcBorders>
          </w:tcPr>
          <w:p w14:paraId="07A4E372" w14:textId="77777777" w:rsidR="00F76C8E" w:rsidRDefault="00F76C8E">
            <w:pPr>
              <w:spacing w:after="160" w:line="259" w:lineRule="auto"/>
              <w:ind w:left="0" w:firstLine="0"/>
            </w:pPr>
          </w:p>
        </w:tc>
        <w:tc>
          <w:tcPr>
            <w:tcW w:w="3844" w:type="dxa"/>
            <w:tcBorders>
              <w:top w:val="nil"/>
              <w:left w:val="nil"/>
              <w:bottom w:val="nil"/>
              <w:right w:val="nil"/>
            </w:tcBorders>
          </w:tcPr>
          <w:p w14:paraId="5BB6321A" w14:textId="77777777" w:rsidR="00F76C8E" w:rsidRDefault="00000000">
            <w:pPr>
              <w:spacing w:after="0" w:line="259" w:lineRule="auto"/>
              <w:ind w:left="0" w:right="149" w:firstLine="0"/>
              <w:jc w:val="center"/>
            </w:pPr>
            <w:r>
              <w:rPr>
                <w:i/>
                <w:sz w:val="16"/>
              </w:rPr>
              <w:t>Privacy Act 1988</w:t>
            </w:r>
          </w:p>
        </w:tc>
        <w:tc>
          <w:tcPr>
            <w:tcW w:w="1258" w:type="dxa"/>
            <w:tcBorders>
              <w:top w:val="nil"/>
              <w:left w:val="nil"/>
              <w:bottom w:val="nil"/>
              <w:right w:val="nil"/>
            </w:tcBorders>
          </w:tcPr>
          <w:p w14:paraId="77ACF74B" w14:textId="77777777" w:rsidR="00F76C8E" w:rsidRDefault="00000000">
            <w:pPr>
              <w:spacing w:after="0" w:line="259" w:lineRule="auto"/>
              <w:ind w:left="0" w:firstLine="0"/>
              <w:jc w:val="right"/>
            </w:pPr>
            <w:r>
              <w:rPr>
                <w:i/>
                <w:sz w:val="16"/>
              </w:rPr>
              <w:t>209</w:t>
            </w:r>
          </w:p>
        </w:tc>
      </w:tr>
      <w:tr w:rsidR="00F76C8E" w14:paraId="225EB94C" w14:textId="77777777">
        <w:trPr>
          <w:trHeight w:val="263"/>
        </w:trPr>
        <w:tc>
          <w:tcPr>
            <w:tcW w:w="1985" w:type="dxa"/>
            <w:tcBorders>
              <w:top w:val="nil"/>
              <w:left w:val="nil"/>
              <w:bottom w:val="nil"/>
              <w:right w:val="nil"/>
            </w:tcBorders>
            <w:vAlign w:val="bottom"/>
          </w:tcPr>
          <w:p w14:paraId="7CB8F5D1" w14:textId="77777777" w:rsidR="00F76C8E" w:rsidRDefault="00000000">
            <w:pPr>
              <w:spacing w:after="0" w:line="259" w:lineRule="auto"/>
              <w:ind w:left="0" w:firstLine="0"/>
            </w:pPr>
            <w:r>
              <w:rPr>
                <w:sz w:val="16"/>
              </w:rPr>
              <w:t>Compilation No. 81</w:t>
            </w:r>
          </w:p>
        </w:tc>
        <w:tc>
          <w:tcPr>
            <w:tcW w:w="3844" w:type="dxa"/>
            <w:tcBorders>
              <w:top w:val="nil"/>
              <w:left w:val="nil"/>
              <w:bottom w:val="nil"/>
              <w:right w:val="nil"/>
            </w:tcBorders>
            <w:vAlign w:val="bottom"/>
          </w:tcPr>
          <w:p w14:paraId="5EBB47D0" w14:textId="77777777" w:rsidR="00F76C8E" w:rsidRDefault="00000000">
            <w:pPr>
              <w:spacing w:after="0" w:line="259" w:lineRule="auto"/>
              <w:ind w:left="717" w:firstLine="0"/>
            </w:pPr>
            <w:r>
              <w:rPr>
                <w:sz w:val="16"/>
              </w:rPr>
              <w:t>Compilation date: 13/8/19</w:t>
            </w:r>
          </w:p>
        </w:tc>
        <w:tc>
          <w:tcPr>
            <w:tcW w:w="1258" w:type="dxa"/>
            <w:tcBorders>
              <w:top w:val="nil"/>
              <w:left w:val="nil"/>
              <w:bottom w:val="nil"/>
              <w:right w:val="nil"/>
            </w:tcBorders>
            <w:vAlign w:val="bottom"/>
          </w:tcPr>
          <w:p w14:paraId="51BEDE30" w14:textId="77777777" w:rsidR="00F76C8E" w:rsidRDefault="00000000">
            <w:pPr>
              <w:spacing w:after="0" w:line="259" w:lineRule="auto"/>
              <w:ind w:left="0" w:firstLine="0"/>
              <w:jc w:val="both"/>
            </w:pPr>
            <w:r>
              <w:rPr>
                <w:sz w:val="16"/>
              </w:rPr>
              <w:t>Registered: 20/8/19</w:t>
            </w:r>
          </w:p>
        </w:tc>
      </w:tr>
    </w:tbl>
    <w:p w14:paraId="26F754A1" w14:textId="77777777" w:rsidR="00F76C8E" w:rsidRDefault="00F76C8E">
      <w:pPr>
        <w:sectPr w:rsidR="00F76C8E">
          <w:headerReference w:type="even" r:id="rId182"/>
          <w:headerReference w:type="default" r:id="rId183"/>
          <w:footerReference w:type="even" r:id="rId184"/>
          <w:footerReference w:type="default" r:id="rId185"/>
          <w:headerReference w:type="first" r:id="rId186"/>
          <w:footerReference w:type="first" r:id="rId187"/>
          <w:pgSz w:w="11907" w:h="16839"/>
          <w:pgMar w:top="1319" w:right="2410" w:bottom="3655" w:left="2410" w:header="798" w:footer="200" w:gutter="0"/>
          <w:cols w:space="720"/>
        </w:sectPr>
      </w:pPr>
    </w:p>
    <w:p w14:paraId="79766AEB" w14:textId="77777777" w:rsidR="00F76C8E" w:rsidRDefault="00000000">
      <w:pPr>
        <w:spacing w:after="576" w:line="265" w:lineRule="auto"/>
        <w:ind w:left="-5" w:hanging="10"/>
      </w:pPr>
      <w:r>
        <w:rPr>
          <w:sz w:val="24"/>
        </w:rPr>
        <w:lastRenderedPageBreak/>
        <w:t>Section 30</w:t>
      </w:r>
    </w:p>
    <w:p w14:paraId="4EF0AFAF" w14:textId="77777777" w:rsidR="00F76C8E" w:rsidRDefault="00000000">
      <w:pPr>
        <w:pStyle w:val="Heading3"/>
        <w:ind w:left="-5"/>
      </w:pPr>
      <w:r>
        <w:t>Division 3—Reports by Commissioner</w:t>
      </w:r>
    </w:p>
    <w:p w14:paraId="02909F39" w14:textId="77777777" w:rsidR="00F76C8E" w:rsidRDefault="00000000">
      <w:pPr>
        <w:pStyle w:val="Heading4"/>
        <w:ind w:left="-5"/>
      </w:pPr>
      <w:r>
        <w:t>30  Reports following investigation of act or practice</w:t>
      </w:r>
    </w:p>
    <w:p w14:paraId="01390E99" w14:textId="77777777" w:rsidR="00F76C8E" w:rsidRDefault="00000000">
      <w:pPr>
        <w:numPr>
          <w:ilvl w:val="0"/>
          <w:numId w:val="360"/>
        </w:numPr>
        <w:ind w:left="1131" w:right="9"/>
      </w:pPr>
      <w:r>
        <w:t>Where the Commissioner has investigated an act or practice without a complaint having been made under section 36, the Commissioner may report to the Minister about the act or practice, and shall do so:</w:t>
      </w:r>
    </w:p>
    <w:p w14:paraId="04F1C29A" w14:textId="77777777" w:rsidR="00F76C8E" w:rsidRDefault="00000000">
      <w:pPr>
        <w:numPr>
          <w:ilvl w:val="1"/>
          <w:numId w:val="360"/>
        </w:numPr>
        <w:ind w:right="9"/>
      </w:pPr>
      <w:r>
        <w:t>if so directed by the Minister; or(b) if the Commissioner:</w:t>
      </w:r>
    </w:p>
    <w:p w14:paraId="49C34F34" w14:textId="77777777" w:rsidR="00F76C8E" w:rsidRDefault="00000000">
      <w:pPr>
        <w:numPr>
          <w:ilvl w:val="2"/>
          <w:numId w:val="360"/>
        </w:numPr>
        <w:ind w:right="9"/>
      </w:pPr>
      <w:r>
        <w:t>thinks that the act or practice is an interference with the privacy of an individual; and</w:t>
      </w:r>
    </w:p>
    <w:p w14:paraId="64C24C9F" w14:textId="77777777" w:rsidR="00F76C8E" w:rsidRDefault="00000000">
      <w:pPr>
        <w:numPr>
          <w:ilvl w:val="2"/>
          <w:numId w:val="360"/>
        </w:numPr>
        <w:spacing w:after="197"/>
        <w:ind w:right="9"/>
      </w:pPr>
      <w:r>
        <w:t>does not consider that it is reasonably possible that the matter that gave rise to the investigation can be conciliated successfully or has attempted to conciliate the matter without success.</w:t>
      </w:r>
    </w:p>
    <w:p w14:paraId="0D024DCD" w14:textId="77777777" w:rsidR="00F76C8E" w:rsidRDefault="00000000">
      <w:pPr>
        <w:numPr>
          <w:ilvl w:val="0"/>
          <w:numId w:val="360"/>
        </w:numPr>
        <w:spacing w:after="197"/>
        <w:ind w:left="1131" w:right="9"/>
      </w:pPr>
      <w:r>
        <w:t>Where the Commissioner reports under subsection (1) about an act done in accordance with a practice, the Commissioner shall also report to the Minister about the practice.</w:t>
      </w:r>
    </w:p>
    <w:p w14:paraId="2C6F6360" w14:textId="77777777" w:rsidR="00F76C8E" w:rsidRDefault="00000000">
      <w:pPr>
        <w:numPr>
          <w:ilvl w:val="0"/>
          <w:numId w:val="360"/>
        </w:numPr>
        <w:ind w:left="1131" w:right="9"/>
      </w:pPr>
      <w:r>
        <w:t>Where, after an investigation of an act or practice of an agency, file number recipient, credit reporting body or credit provider that is an interference with the privacy of an individual under subsection 13(1), (2) or (4), the Commissioner is required by virtue of paragraph (1)(b) of this section to report to the Minister about the act or practice, the Commissioner:</w:t>
      </w:r>
    </w:p>
    <w:p w14:paraId="484432AA" w14:textId="77777777" w:rsidR="00F76C8E" w:rsidRDefault="00000000">
      <w:pPr>
        <w:numPr>
          <w:ilvl w:val="1"/>
          <w:numId w:val="360"/>
        </w:numPr>
        <w:ind w:right="9"/>
      </w:pPr>
      <w:r>
        <w:t>shall set out in the report his or her findings and the reasons for those findings;</w:t>
      </w:r>
    </w:p>
    <w:p w14:paraId="7B5886F6" w14:textId="77777777" w:rsidR="00F76C8E" w:rsidRDefault="00000000">
      <w:pPr>
        <w:numPr>
          <w:ilvl w:val="1"/>
          <w:numId w:val="360"/>
        </w:numPr>
        <w:ind w:right="9"/>
      </w:pPr>
      <w:r>
        <w:t>may include in the report any recommendations by the Commissioner for preventing a repetition of the act or a continuation of the practice;</w:t>
      </w:r>
    </w:p>
    <w:p w14:paraId="0E3E7817" w14:textId="77777777" w:rsidR="00F76C8E" w:rsidRDefault="00000000">
      <w:pPr>
        <w:numPr>
          <w:ilvl w:val="1"/>
          <w:numId w:val="360"/>
        </w:numPr>
        <w:spacing w:after="592"/>
        <w:ind w:right="9"/>
      </w:pPr>
      <w:r>
        <w:t>may include in the report any recommendation by the Commissioner for either or both of the following:</w:t>
      </w:r>
    </w:p>
    <w:p w14:paraId="0D91D36A"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04C08DF" wp14:editId="4FFD1386">
                <wp:extent cx="4537075" cy="9525"/>
                <wp:effectExtent l="0" t="0" r="0" b="0"/>
                <wp:docPr id="301027" name="Group 30102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693" name="Shape 1769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1027" style="width:357.25pt;height:0.75pt;mso-position-horizontal-relative:char;mso-position-vertical-relative:line" coordsize="45370,95">
                <v:shape id="Shape 17693" style="position:absolute;width:45370;height:0;left:0;top:0;" coordsize="4537075,0" path="m0,0l4537075,0">
                  <v:stroke weight="0.75pt" endcap="flat" joinstyle="miter" miterlimit="10" on="true" color="#000000"/>
                  <v:fill on="false" color="#000000" opacity="0"/>
                </v:shape>
              </v:group>
            </w:pict>
          </mc:Fallback>
        </mc:AlternateContent>
      </w:r>
    </w:p>
    <w:p w14:paraId="2E6840CE" w14:textId="77777777" w:rsidR="00F76C8E" w:rsidRDefault="00000000">
      <w:pPr>
        <w:tabs>
          <w:tab w:val="center" w:pos="3833"/>
        </w:tabs>
        <w:spacing w:after="204" w:line="259" w:lineRule="auto"/>
        <w:ind w:left="-15" w:firstLine="0"/>
      </w:pPr>
      <w:r>
        <w:rPr>
          <w:i/>
          <w:sz w:val="16"/>
        </w:rPr>
        <w:t>210</w:t>
      </w:r>
      <w:r>
        <w:rPr>
          <w:i/>
          <w:sz w:val="16"/>
        </w:rPr>
        <w:tab/>
        <w:t>Privacy Act 1988</w:t>
      </w:r>
    </w:p>
    <w:p w14:paraId="708AFA9F"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EBD9329" w14:textId="77777777" w:rsidR="00F76C8E" w:rsidRDefault="00000000">
      <w:pPr>
        <w:spacing w:after="288" w:line="265" w:lineRule="auto"/>
        <w:ind w:left="10" w:right="-15" w:hanging="10"/>
        <w:jc w:val="right"/>
      </w:pPr>
      <w:r>
        <w:rPr>
          <w:sz w:val="20"/>
        </w:rPr>
        <w:t xml:space="preserve">Reports by Commissioner </w:t>
      </w:r>
      <w:r>
        <w:rPr>
          <w:b/>
          <w:sz w:val="20"/>
        </w:rPr>
        <w:t xml:space="preserve"> Division 3</w:t>
      </w:r>
    </w:p>
    <w:p w14:paraId="69C346DC" w14:textId="77777777" w:rsidR="00F76C8E" w:rsidRDefault="00000000">
      <w:pPr>
        <w:spacing w:after="280" w:line="265" w:lineRule="auto"/>
        <w:ind w:left="10" w:right="-15" w:hanging="10"/>
        <w:jc w:val="right"/>
      </w:pPr>
      <w:r>
        <w:rPr>
          <w:sz w:val="24"/>
        </w:rPr>
        <w:lastRenderedPageBreak/>
        <w:t>Section 30</w:t>
      </w:r>
    </w:p>
    <w:p w14:paraId="03826441" w14:textId="77777777" w:rsidR="00F76C8E" w:rsidRDefault="00000000">
      <w:pPr>
        <w:numPr>
          <w:ilvl w:val="1"/>
          <w:numId w:val="363"/>
        </w:numPr>
        <w:ind w:right="9"/>
      </w:pPr>
      <w:r>
        <w:t>the payment of compensation in respect of a person who has suffered loss or damage as a result of the act or practice;</w:t>
      </w:r>
    </w:p>
    <w:p w14:paraId="3C4CCE88" w14:textId="77777777" w:rsidR="00F76C8E" w:rsidRDefault="00000000">
      <w:pPr>
        <w:numPr>
          <w:ilvl w:val="1"/>
          <w:numId w:val="363"/>
        </w:numPr>
        <w:ind w:right="9"/>
      </w:pPr>
      <w:r>
        <w:t>the taking of other action to remedy or reduce loss or damage suffered by a person as a result of the act or practice;</w:t>
      </w:r>
    </w:p>
    <w:p w14:paraId="699C04BB" w14:textId="77777777" w:rsidR="00F76C8E" w:rsidRDefault="00000000">
      <w:pPr>
        <w:numPr>
          <w:ilvl w:val="1"/>
          <w:numId w:val="362"/>
        </w:numPr>
        <w:ind w:right="9"/>
      </w:pPr>
      <w:r>
        <w:t>shall serve a copy of the report on the agency, file number recipient, credit reporting body or credit provider concerned and the Minister (if any) responsible for the agency, recipient, credit reporting body or credit provider; and</w:t>
      </w:r>
    </w:p>
    <w:p w14:paraId="216E6528" w14:textId="77777777" w:rsidR="00F76C8E" w:rsidRDefault="00000000">
      <w:pPr>
        <w:numPr>
          <w:ilvl w:val="1"/>
          <w:numId w:val="362"/>
        </w:numPr>
        <w:spacing w:after="197"/>
        <w:ind w:right="9"/>
      </w:pPr>
      <w:r>
        <w:t>may serve a copy of the report on any person affected by the act or practice.</w:t>
      </w:r>
    </w:p>
    <w:p w14:paraId="232B869A" w14:textId="77777777" w:rsidR="00F76C8E" w:rsidRDefault="00000000">
      <w:pPr>
        <w:ind w:left="1131" w:right="9"/>
      </w:pPr>
      <w:r>
        <w:t>(4) Where, at the end of 60 days after a copy of a report about an act or practice of an agency, file number recipient, credit reporting body or credit provider was served under subsection (3), the Commissioner:</w:t>
      </w:r>
    </w:p>
    <w:p w14:paraId="57D777F8" w14:textId="77777777" w:rsidR="00F76C8E" w:rsidRDefault="00000000">
      <w:pPr>
        <w:numPr>
          <w:ilvl w:val="0"/>
          <w:numId w:val="361"/>
        </w:numPr>
        <w:ind w:right="9"/>
      </w:pPr>
      <w:r>
        <w:t>still thinks that the act or practice is an interference with the privacy of an individual; and</w:t>
      </w:r>
    </w:p>
    <w:p w14:paraId="00223D83" w14:textId="77777777" w:rsidR="00F76C8E" w:rsidRDefault="00000000">
      <w:pPr>
        <w:numPr>
          <w:ilvl w:val="0"/>
          <w:numId w:val="361"/>
        </w:numPr>
        <w:ind w:right="9"/>
      </w:pPr>
      <w:r>
        <w:t>is not satisfied that reasonable steps have been taken to prevent a repetition of the act or a continuation of the practice;</w:t>
      </w:r>
    </w:p>
    <w:p w14:paraId="3C9E8AF4" w14:textId="77777777" w:rsidR="00F76C8E" w:rsidRDefault="00000000">
      <w:pPr>
        <w:ind w:left="1134" w:right="9" w:firstLine="0"/>
      </w:pPr>
      <w:r>
        <w:t>the Commissioner shall give to the Minister a further report that:</w:t>
      </w:r>
    </w:p>
    <w:p w14:paraId="29458D9B" w14:textId="77777777" w:rsidR="00F76C8E" w:rsidRDefault="00000000">
      <w:pPr>
        <w:numPr>
          <w:ilvl w:val="0"/>
          <w:numId w:val="361"/>
        </w:numPr>
        <w:ind w:right="9"/>
      </w:pPr>
      <w:r>
        <w:t>incorporates the first-mentioned report and any document that the Commissioner has received, in response to the first-mentioned report, from the agency, file number recipient, credit reporting body or credit provider;</w:t>
      </w:r>
    </w:p>
    <w:p w14:paraId="6C5648CD" w14:textId="77777777" w:rsidR="00F76C8E" w:rsidRDefault="00000000">
      <w:pPr>
        <w:numPr>
          <w:ilvl w:val="0"/>
          <w:numId w:val="361"/>
        </w:numPr>
        <w:ind w:right="9"/>
      </w:pPr>
      <w:r>
        <w:t>states whether, to the knowledge of the Commissioner, any action has been taken as a result of the findings, and recommendations (if any), set out in the first-mentioned report and, if so, the nature of that action; and</w:t>
      </w:r>
    </w:p>
    <w:p w14:paraId="4533C3FA" w14:textId="77777777" w:rsidR="00F76C8E" w:rsidRDefault="00000000">
      <w:pPr>
        <w:numPr>
          <w:ilvl w:val="0"/>
          <w:numId w:val="361"/>
        </w:numPr>
        <w:ind w:right="9"/>
      </w:pPr>
      <w:r>
        <w:t>states why the Commissioner is not satisfied that reasonable steps have been taken to prevent a repetition of the act or a continuation of the practice;</w:t>
      </w:r>
    </w:p>
    <w:p w14:paraId="6DF2300C" w14:textId="77777777" w:rsidR="00F76C8E" w:rsidRDefault="00000000">
      <w:pPr>
        <w:spacing w:after="0"/>
        <w:ind w:left="1134" w:right="9" w:firstLine="0"/>
      </w:pPr>
      <w:r>
        <w:t>and shall serve a copy of the report on the Minister (if any) responsible for the agency, recipient, credit reporting body or credit provider.</w:t>
      </w:r>
    </w:p>
    <w:p w14:paraId="7F2A4194"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AE2E494" wp14:editId="2D67E6FF">
                <wp:extent cx="4537075" cy="9525"/>
                <wp:effectExtent l="0" t="0" r="0" b="0"/>
                <wp:docPr id="302608" name="Group 30260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763" name="Shape 1776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2608" style="width:357.25pt;height:0.75pt;mso-position-horizontal-relative:char;mso-position-vertical-relative:line" coordsize="45370,95">
                <v:shape id="Shape 17763" style="position:absolute;width:45370;height:0;left:0;top:0;" coordsize="4537075,0" path="m0,0l4537075,0">
                  <v:stroke weight="0.75pt" endcap="flat" joinstyle="miter" miterlimit="10" on="true" color="#000000"/>
                  <v:fill on="false" color="#000000" opacity="0"/>
                </v:shape>
              </v:group>
            </w:pict>
          </mc:Fallback>
        </mc:AlternateContent>
      </w:r>
    </w:p>
    <w:p w14:paraId="1322C979"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211</w:t>
      </w:r>
    </w:p>
    <w:p w14:paraId="3897E06E" w14:textId="77777777" w:rsidR="00F76C8E" w:rsidRDefault="00000000">
      <w:pPr>
        <w:tabs>
          <w:tab w:val="center" w:pos="3542"/>
          <w:tab w:val="right" w:pos="7087"/>
        </w:tabs>
        <w:spacing w:after="3" w:line="259" w:lineRule="auto"/>
        <w:ind w:left="-15" w:firstLine="0"/>
      </w:pPr>
      <w:r>
        <w:rPr>
          <w:sz w:val="16"/>
        </w:rPr>
        <w:lastRenderedPageBreak/>
        <w:t>Compilation No. 81</w:t>
      </w:r>
      <w:r>
        <w:rPr>
          <w:sz w:val="16"/>
        </w:rPr>
        <w:tab/>
        <w:t>Compilation date: 13/8/19</w:t>
      </w:r>
      <w:r>
        <w:rPr>
          <w:sz w:val="16"/>
        </w:rPr>
        <w:tab/>
        <w:t>Registered: 20/8/19</w:t>
      </w:r>
    </w:p>
    <w:p w14:paraId="35899BA7" w14:textId="77777777" w:rsidR="00F76C8E" w:rsidRDefault="00000000">
      <w:pPr>
        <w:pStyle w:val="Heading4"/>
        <w:spacing w:after="307" w:line="265" w:lineRule="auto"/>
        <w:ind w:left="-5"/>
      </w:pPr>
      <w:r>
        <w:rPr>
          <w:b w:val="0"/>
        </w:rPr>
        <w:t>Section 31</w:t>
      </w:r>
    </w:p>
    <w:p w14:paraId="7B251847" w14:textId="77777777" w:rsidR="00F76C8E" w:rsidRDefault="00000000">
      <w:pPr>
        <w:spacing w:after="289"/>
        <w:ind w:left="1131" w:right="9"/>
      </w:pPr>
      <w:r>
        <w:t>(5) The Minister shall cause a copy of a report given to the Minister under subsection (4) to be laid before each House of the Parliament within 15 sitting days of that House after the report is received by the Minister.</w:t>
      </w:r>
    </w:p>
    <w:p w14:paraId="592147FD" w14:textId="77777777" w:rsidR="00F76C8E" w:rsidRDefault="00000000">
      <w:pPr>
        <w:pStyle w:val="Heading5"/>
        <w:ind w:left="-5"/>
      </w:pPr>
      <w:r>
        <w:t>31  Report following examination of proposed enactment</w:t>
      </w:r>
    </w:p>
    <w:p w14:paraId="6CD399D6" w14:textId="77777777" w:rsidR="00F76C8E" w:rsidRDefault="00000000">
      <w:pPr>
        <w:numPr>
          <w:ilvl w:val="0"/>
          <w:numId w:val="364"/>
        </w:numPr>
        <w:spacing w:after="197"/>
        <w:ind w:left="1131" w:right="9"/>
      </w:pPr>
      <w:r>
        <w:t>Where the Commissioner has examined a proposed enactment under paragraph 28A(2)(a), subsections (2) and (3) of this section have effect.</w:t>
      </w:r>
    </w:p>
    <w:p w14:paraId="0CC19A49" w14:textId="77777777" w:rsidR="00F76C8E" w:rsidRDefault="00000000">
      <w:pPr>
        <w:numPr>
          <w:ilvl w:val="0"/>
          <w:numId w:val="364"/>
        </w:numPr>
        <w:ind w:left="1131" w:right="9"/>
      </w:pPr>
      <w:r>
        <w:t>If the Commissioner thinks that the proposed enactment would require or authorise acts or practices of an entity that would be interferences with the privacy of individuals, the Commissioner shall:</w:t>
      </w:r>
    </w:p>
    <w:p w14:paraId="7A489997" w14:textId="77777777" w:rsidR="00F76C8E" w:rsidRDefault="00000000">
      <w:pPr>
        <w:numPr>
          <w:ilvl w:val="1"/>
          <w:numId w:val="364"/>
        </w:numPr>
        <w:ind w:right="9"/>
      </w:pPr>
      <w:r>
        <w:t>report to the Minister about the proposed enactment; and</w:t>
      </w:r>
    </w:p>
    <w:p w14:paraId="4E39231A" w14:textId="77777777" w:rsidR="00F76C8E" w:rsidRDefault="00000000">
      <w:pPr>
        <w:numPr>
          <w:ilvl w:val="1"/>
          <w:numId w:val="364"/>
        </w:numPr>
        <w:spacing w:after="197"/>
        <w:ind w:right="9"/>
      </w:pPr>
      <w:r>
        <w:t>include in the report any recommendations he or she wishes to make for amendment of the proposed enactment to ensure that it would not require or authorise such acts or practices.</w:t>
      </w:r>
    </w:p>
    <w:p w14:paraId="01046FFF" w14:textId="77777777" w:rsidR="00F76C8E" w:rsidRDefault="00000000">
      <w:pPr>
        <w:numPr>
          <w:ilvl w:val="0"/>
          <w:numId w:val="364"/>
        </w:numPr>
        <w:spacing w:after="197"/>
        <w:ind w:left="1131" w:right="9"/>
      </w:pPr>
      <w:r>
        <w:t>Otherwise, the Commissioner may report to the Minister about the proposed enactment, and shall do so if so directed by the Minister.</w:t>
      </w:r>
    </w:p>
    <w:p w14:paraId="22492B0F" w14:textId="77777777" w:rsidR="00F76C8E" w:rsidRDefault="00000000">
      <w:pPr>
        <w:numPr>
          <w:ilvl w:val="0"/>
          <w:numId w:val="364"/>
        </w:numPr>
        <w:spacing w:after="197"/>
        <w:ind w:left="1131" w:right="9"/>
      </w:pPr>
      <w:r>
        <w:t>Where the Commissioner is of the belief that it is in the public interest that the proposed enactment should be the subject of a further report, the Commissioner may give to the Minister a further report setting out the Commissioner’s reasons for so doing.</w:t>
      </w:r>
    </w:p>
    <w:p w14:paraId="6C059260" w14:textId="77777777" w:rsidR="00F76C8E" w:rsidRDefault="00000000">
      <w:pPr>
        <w:numPr>
          <w:ilvl w:val="0"/>
          <w:numId w:val="364"/>
        </w:numPr>
        <w:spacing w:after="289"/>
        <w:ind w:left="1131" w:right="9"/>
      </w:pPr>
      <w:r>
        <w:t>The Minister shall cause a copy of a report given under subsection (4) to be laid before each House of the Parliament as soon as practicable, and no later than 15 sitting days of that House, after the report is received by the Minister.</w:t>
      </w:r>
    </w:p>
    <w:p w14:paraId="2CCD4D7F" w14:textId="77777777" w:rsidR="00F76C8E" w:rsidRDefault="00000000">
      <w:pPr>
        <w:spacing w:after="177"/>
        <w:ind w:left="1119" w:hanging="1134"/>
      </w:pPr>
      <w:r>
        <w:rPr>
          <w:b/>
          <w:sz w:val="24"/>
        </w:rPr>
        <w:t>32  Commissioner may report to the Minister if the Commissioner has monitored certain activities etc.</w:t>
      </w:r>
    </w:p>
    <w:p w14:paraId="5B22D07C" w14:textId="77777777" w:rsidR="00F76C8E" w:rsidRDefault="00000000">
      <w:pPr>
        <w:spacing w:after="484"/>
        <w:ind w:left="764" w:right="9" w:firstLine="0"/>
      </w:pPr>
      <w:r>
        <w:t>(1) If the Commissioner has:</w:t>
      </w:r>
    </w:p>
    <w:p w14:paraId="61A50C99"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6158754" wp14:editId="02F547F5">
                <wp:extent cx="4537075" cy="9525"/>
                <wp:effectExtent l="0" t="0" r="0" b="0"/>
                <wp:docPr id="301952" name="Group 30195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836" name="Shape 1783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1952" style="width:357.25pt;height:0.75pt;mso-position-horizontal-relative:char;mso-position-vertical-relative:line" coordsize="45370,95">
                <v:shape id="Shape 17836" style="position:absolute;width:45370;height:0;left:0;top:0;" coordsize="4537075,0" path="m0,0l4537075,0">
                  <v:stroke weight="0.75pt" endcap="flat" joinstyle="miter" miterlimit="10" on="true" color="#000000"/>
                  <v:fill on="false" color="#000000" opacity="0"/>
                </v:shape>
              </v:group>
            </w:pict>
          </mc:Fallback>
        </mc:AlternateContent>
      </w:r>
    </w:p>
    <w:p w14:paraId="13E12479" w14:textId="77777777" w:rsidR="00F76C8E" w:rsidRDefault="00000000">
      <w:pPr>
        <w:tabs>
          <w:tab w:val="center" w:pos="3833"/>
        </w:tabs>
        <w:spacing w:after="204" w:line="259" w:lineRule="auto"/>
        <w:ind w:left="-15" w:firstLine="0"/>
      </w:pPr>
      <w:r>
        <w:rPr>
          <w:i/>
          <w:sz w:val="16"/>
        </w:rPr>
        <w:t>212</w:t>
      </w:r>
      <w:r>
        <w:rPr>
          <w:i/>
          <w:sz w:val="16"/>
        </w:rPr>
        <w:tab/>
        <w:t>Privacy Act 1988</w:t>
      </w:r>
    </w:p>
    <w:p w14:paraId="3F40F619" w14:textId="77777777" w:rsidR="00F76C8E" w:rsidRDefault="00000000">
      <w:pPr>
        <w:tabs>
          <w:tab w:val="center" w:pos="3542"/>
          <w:tab w:val="right" w:pos="7087"/>
        </w:tabs>
        <w:spacing w:after="3" w:line="259" w:lineRule="auto"/>
        <w:ind w:left="-15" w:firstLine="0"/>
      </w:pPr>
      <w:r>
        <w:rPr>
          <w:sz w:val="16"/>
        </w:rPr>
        <w:lastRenderedPageBreak/>
        <w:t>Compilation No. 81</w:t>
      </w:r>
      <w:r>
        <w:rPr>
          <w:sz w:val="16"/>
        </w:rPr>
        <w:tab/>
        <w:t>Compilation date: 13/8/19</w:t>
      </w:r>
      <w:r>
        <w:rPr>
          <w:sz w:val="16"/>
        </w:rPr>
        <w:tab/>
        <w:t>Registered: 20/8/19</w:t>
      </w:r>
    </w:p>
    <w:p w14:paraId="3A2DE324" w14:textId="77777777" w:rsidR="00F76C8E" w:rsidRDefault="00000000">
      <w:pPr>
        <w:spacing w:after="288" w:line="265" w:lineRule="auto"/>
        <w:ind w:left="10" w:right="-15" w:hanging="10"/>
        <w:jc w:val="right"/>
      </w:pPr>
      <w:r>
        <w:rPr>
          <w:sz w:val="20"/>
        </w:rPr>
        <w:t xml:space="preserve">Reports by Commissioner </w:t>
      </w:r>
      <w:r>
        <w:rPr>
          <w:b/>
          <w:sz w:val="20"/>
        </w:rPr>
        <w:t xml:space="preserve"> Division 3</w:t>
      </w:r>
    </w:p>
    <w:p w14:paraId="0D6FAF8D" w14:textId="77777777" w:rsidR="00F76C8E" w:rsidRDefault="00000000">
      <w:pPr>
        <w:spacing w:after="280" w:line="265" w:lineRule="auto"/>
        <w:ind w:left="10" w:right="-15" w:hanging="10"/>
        <w:jc w:val="right"/>
      </w:pPr>
      <w:r>
        <w:rPr>
          <w:sz w:val="24"/>
        </w:rPr>
        <w:t>Section 33</w:t>
      </w:r>
    </w:p>
    <w:p w14:paraId="10AE750A" w14:textId="77777777" w:rsidR="00F76C8E" w:rsidRDefault="00000000">
      <w:pPr>
        <w:spacing w:after="0"/>
        <w:ind w:left="1639" w:right="9"/>
      </w:pPr>
      <w:r>
        <w:t xml:space="preserve">(a) monitored an activity in the performance of a function under paragraph 28(1)(d), 28A(1)(a), (b), (d) or (e) or (2)(b), (c) or </w:t>
      </w:r>
    </w:p>
    <w:p w14:paraId="0FCCB8AF" w14:textId="77777777" w:rsidR="00F76C8E" w:rsidRDefault="00000000">
      <w:pPr>
        <w:ind w:left="1644" w:right="9" w:firstLine="0"/>
      </w:pPr>
      <w:r>
        <w:t>(d) or 28B(1)(b) or (c); or</w:t>
      </w:r>
    </w:p>
    <w:p w14:paraId="3BD5BFF5" w14:textId="77777777" w:rsidR="00F76C8E" w:rsidRDefault="00000000">
      <w:pPr>
        <w:spacing w:after="195"/>
        <w:ind w:left="1134" w:right="161" w:firstLine="140"/>
      </w:pPr>
      <w:r>
        <w:t>(b) conducted an assessment under section 33C; the Commissioner may report to the Minister about the activity or assessment, and must do so if so directed by the Minister.</w:t>
      </w:r>
    </w:p>
    <w:p w14:paraId="1231DE31" w14:textId="77777777" w:rsidR="00F76C8E" w:rsidRDefault="00000000">
      <w:pPr>
        <w:numPr>
          <w:ilvl w:val="0"/>
          <w:numId w:val="365"/>
        </w:numPr>
        <w:spacing w:after="197"/>
        <w:ind w:left="1131" w:right="9"/>
      </w:pPr>
      <w:r>
        <w:t>Where the Commissioner is of the belief that it is in the public interest that the activity or assessment should be the subject of a further report, the Commissioner may give to the Minister a further report setting out the Commissioner’s reasons for so doing.</w:t>
      </w:r>
    </w:p>
    <w:p w14:paraId="1E25BC85" w14:textId="77777777" w:rsidR="00F76C8E" w:rsidRDefault="00000000">
      <w:pPr>
        <w:numPr>
          <w:ilvl w:val="0"/>
          <w:numId w:val="365"/>
        </w:numPr>
        <w:spacing w:after="289"/>
        <w:ind w:left="1131" w:right="9"/>
      </w:pPr>
      <w:r>
        <w:t>The Minister shall cause a copy of a report given under subsection (2) to be laid before each House of the Parliament as soon as practicable, and no later than 15 sitting days of that House, after the report is received by the Minister.</w:t>
      </w:r>
    </w:p>
    <w:p w14:paraId="28BDEF11" w14:textId="77777777" w:rsidR="00F76C8E" w:rsidRDefault="00000000">
      <w:pPr>
        <w:pStyle w:val="Heading5"/>
        <w:ind w:left="-5"/>
      </w:pPr>
      <w:r>
        <w:t>33  Exclusion of certain matters from reports</w:t>
      </w:r>
    </w:p>
    <w:p w14:paraId="19893439" w14:textId="77777777" w:rsidR="00F76C8E" w:rsidRDefault="00000000">
      <w:pPr>
        <w:numPr>
          <w:ilvl w:val="0"/>
          <w:numId w:val="366"/>
        </w:numPr>
        <w:spacing w:after="197"/>
        <w:ind w:left="1131" w:right="9"/>
      </w:pPr>
      <w:r>
        <w:t>In setting out findings, opinions and reasons in a report to be given under section 30, 31 or 32, the Commissioner may exclude a matter if the Commissioner considers it desirable to do so having regard to the obligations of the Commissioner under subsections (2) and (3).</w:t>
      </w:r>
    </w:p>
    <w:p w14:paraId="3FA52867" w14:textId="77777777" w:rsidR="00F76C8E" w:rsidRDefault="00000000">
      <w:pPr>
        <w:numPr>
          <w:ilvl w:val="0"/>
          <w:numId w:val="366"/>
        </w:numPr>
        <w:ind w:left="1131" w:right="9"/>
      </w:pPr>
      <w:r>
        <w:t>In deciding under subsection (1) whether or not to exclude matter from a report, the Commissioner shall have regard to the need to prevent:</w:t>
      </w:r>
    </w:p>
    <w:p w14:paraId="3E0BCC03" w14:textId="77777777" w:rsidR="00F76C8E" w:rsidRDefault="00000000">
      <w:pPr>
        <w:numPr>
          <w:ilvl w:val="1"/>
          <w:numId w:val="366"/>
        </w:numPr>
        <w:ind w:left="1642" w:right="9" w:hanging="370"/>
      </w:pPr>
      <w:r>
        <w:t>prejudice to the security, defence or international relations of Australia;</w:t>
      </w:r>
    </w:p>
    <w:p w14:paraId="659E6BB3" w14:textId="77777777" w:rsidR="00F76C8E" w:rsidRDefault="00000000">
      <w:pPr>
        <w:numPr>
          <w:ilvl w:val="1"/>
          <w:numId w:val="366"/>
        </w:numPr>
        <w:ind w:left="1642" w:right="9" w:hanging="370"/>
      </w:pPr>
      <w:r>
        <w:t xml:space="preserve">prejudice to relations between the Commonwealth </w:t>
      </w:r>
    </w:p>
    <w:p w14:paraId="09969F5A" w14:textId="77777777" w:rsidR="00F76C8E" w:rsidRDefault="00000000">
      <w:pPr>
        <w:spacing w:after="15" w:line="265" w:lineRule="auto"/>
        <w:ind w:left="10" w:right="257" w:hanging="10"/>
        <w:jc w:val="right"/>
      </w:pPr>
      <w:r>
        <w:t xml:space="preserve">Government and the Government of a State or between the </w:t>
      </w:r>
    </w:p>
    <w:p w14:paraId="726BF3B1" w14:textId="77777777" w:rsidR="00F76C8E" w:rsidRDefault="00000000">
      <w:pPr>
        <w:spacing w:after="15" w:line="265" w:lineRule="auto"/>
        <w:ind w:left="10" w:right="112" w:hanging="10"/>
        <w:jc w:val="right"/>
      </w:pPr>
      <w:r>
        <w:t>Government of a State and the Government of another State;</w:t>
      </w:r>
    </w:p>
    <w:p w14:paraId="3270CFC1" w14:textId="77777777" w:rsidR="00F76C8E" w:rsidRDefault="00000000">
      <w:pPr>
        <w:numPr>
          <w:ilvl w:val="1"/>
          <w:numId w:val="366"/>
        </w:numPr>
        <w:ind w:left="1642" w:right="9" w:hanging="370"/>
      </w:pPr>
      <w:r>
        <w:t>the disclosure of deliberations or decisions of the Cabinet, or of a Committee of the Cabinet, of the Commonwealth or of a State;</w:t>
      </w:r>
    </w:p>
    <w:p w14:paraId="2CDEDBBB" w14:textId="77777777" w:rsidR="00F76C8E" w:rsidRDefault="00000000">
      <w:pPr>
        <w:numPr>
          <w:ilvl w:val="1"/>
          <w:numId w:val="366"/>
        </w:numPr>
        <w:ind w:left="1642" w:right="9" w:hanging="370"/>
      </w:pPr>
      <w:r>
        <w:t xml:space="preserve">the disclosure of deliberations or advice of the Federal </w:t>
      </w:r>
    </w:p>
    <w:p w14:paraId="7CA06CBF" w14:textId="77777777" w:rsidR="00F76C8E" w:rsidRDefault="00000000">
      <w:pPr>
        <w:ind w:left="1644" w:right="9" w:firstLine="0"/>
      </w:pPr>
      <w:r>
        <w:t>Executive Council or the Executive Council of a State;</w:t>
      </w:r>
    </w:p>
    <w:p w14:paraId="3178D718"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16D63C73" wp14:editId="33D9D555">
                <wp:extent cx="4537075" cy="9525"/>
                <wp:effectExtent l="0" t="0" r="0" b="0"/>
                <wp:docPr id="302894" name="Group 30289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905" name="Shape 1790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2894" style="width:357.25pt;height:0.75pt;mso-position-horizontal-relative:char;mso-position-vertical-relative:line" coordsize="45370,95">
                <v:shape id="Shape 17905" style="position:absolute;width:45370;height:0;left:0;top:0;" coordsize="4537075,0" path="m0,0l4537075,0">
                  <v:stroke weight="0.75pt" endcap="flat" joinstyle="miter" miterlimit="10" on="true" color="#000000"/>
                  <v:fill on="false" color="#000000" opacity="0"/>
                </v:shape>
              </v:group>
            </w:pict>
          </mc:Fallback>
        </mc:AlternateContent>
      </w:r>
    </w:p>
    <w:p w14:paraId="03E0895E"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213</w:t>
      </w:r>
    </w:p>
    <w:p w14:paraId="58027FDD"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2F01B45" w14:textId="77777777" w:rsidR="00F76C8E" w:rsidRDefault="00000000">
      <w:pPr>
        <w:pStyle w:val="Heading4"/>
        <w:spacing w:after="280" w:line="265" w:lineRule="auto"/>
        <w:ind w:left="-5"/>
      </w:pPr>
      <w:r>
        <w:rPr>
          <w:b w:val="0"/>
        </w:rPr>
        <w:t>Section 33</w:t>
      </w:r>
    </w:p>
    <w:p w14:paraId="00532C0B" w14:textId="77777777" w:rsidR="00F76C8E" w:rsidRDefault="00000000">
      <w:pPr>
        <w:ind w:left="1644" w:right="9" w:hanging="467"/>
      </w:pPr>
      <w:r>
        <w:t>(da) the disclosure of the deliberations or decisions of the Australian Capital Territory Executive or of a committee of that Executive;</w:t>
      </w:r>
    </w:p>
    <w:p w14:paraId="11CD4CC9" w14:textId="77777777" w:rsidR="00F76C8E" w:rsidRDefault="00000000">
      <w:pPr>
        <w:numPr>
          <w:ilvl w:val="0"/>
          <w:numId w:val="367"/>
        </w:numPr>
        <w:ind w:right="9"/>
      </w:pPr>
      <w:r>
        <w:t>the disclosure, or the ascertaining by a person, of the existence or identity of a confidential source of information in relation to the enforcement of the criminal law;</w:t>
      </w:r>
    </w:p>
    <w:p w14:paraId="0C0763A3" w14:textId="77777777" w:rsidR="00F76C8E" w:rsidRDefault="00000000">
      <w:pPr>
        <w:numPr>
          <w:ilvl w:val="0"/>
          <w:numId w:val="367"/>
        </w:numPr>
        <w:ind w:right="9"/>
      </w:pPr>
      <w:r>
        <w:t>the endangering of the life or safety of any person;</w:t>
      </w:r>
    </w:p>
    <w:p w14:paraId="128610EE" w14:textId="77777777" w:rsidR="00F76C8E" w:rsidRDefault="00000000">
      <w:pPr>
        <w:numPr>
          <w:ilvl w:val="0"/>
          <w:numId w:val="367"/>
        </w:numPr>
        <w:ind w:right="9"/>
      </w:pPr>
      <w:r>
        <w:t>prejudice to the proper enforcement of the law or the protection of public safety;</w:t>
      </w:r>
    </w:p>
    <w:p w14:paraId="3C4446A5" w14:textId="77777777" w:rsidR="00F76C8E" w:rsidRDefault="00000000">
      <w:pPr>
        <w:numPr>
          <w:ilvl w:val="0"/>
          <w:numId w:val="367"/>
        </w:numPr>
        <w:ind w:right="9"/>
      </w:pPr>
      <w:r>
        <w:t>the disclosure of information the disclosure of which is prohibited, absolutely or subject to qualifications, by or under another enactment;</w:t>
      </w:r>
    </w:p>
    <w:p w14:paraId="2256FF37" w14:textId="77777777" w:rsidR="00F76C8E" w:rsidRDefault="00000000">
      <w:pPr>
        <w:numPr>
          <w:ilvl w:val="0"/>
          <w:numId w:val="368"/>
        </w:numPr>
        <w:ind w:right="9"/>
      </w:pPr>
      <w:r>
        <w:t>the unreasonable disclosure of the personal affairs of any person; and</w:t>
      </w:r>
    </w:p>
    <w:p w14:paraId="7E89B3C6" w14:textId="77777777" w:rsidR="00F76C8E" w:rsidRDefault="00000000">
      <w:pPr>
        <w:numPr>
          <w:ilvl w:val="0"/>
          <w:numId w:val="368"/>
        </w:numPr>
        <w:spacing w:after="197"/>
        <w:ind w:right="9"/>
      </w:pPr>
      <w:r>
        <w:t>the unreasonable disclosure of confidential commercial information.</w:t>
      </w:r>
    </w:p>
    <w:p w14:paraId="03C2A81F" w14:textId="77777777" w:rsidR="00F76C8E" w:rsidRDefault="00000000">
      <w:pPr>
        <w:numPr>
          <w:ilvl w:val="0"/>
          <w:numId w:val="369"/>
        </w:numPr>
        <w:spacing w:after="197"/>
        <w:ind w:right="9" w:hanging="370"/>
      </w:pPr>
      <w:r>
        <w:t>The Commissioner shall try to achieve an appropriate balance between meeting the need referred to in subsection (2) and the desirability of ensuring that interested persons are sufficiently informed of the results of the Commissioner’s investigation, examination or monitoring.</w:t>
      </w:r>
    </w:p>
    <w:p w14:paraId="5DB86408" w14:textId="77777777" w:rsidR="00F76C8E" w:rsidRDefault="00000000">
      <w:pPr>
        <w:numPr>
          <w:ilvl w:val="0"/>
          <w:numId w:val="369"/>
        </w:numPr>
        <w:spacing w:after="230"/>
        <w:ind w:right="9" w:hanging="370"/>
      </w:pPr>
      <w:r>
        <w:t>Where the Commissioner excludes a matter from a report, he or she shall give to the Minister a report setting out the excluded matter and his or her reasons for excluding the matter.</w:t>
      </w:r>
    </w:p>
    <w:p w14:paraId="05E27EA5" w14:textId="77777777" w:rsidR="00F76C8E" w:rsidRDefault="00000000">
      <w:pPr>
        <w:spacing w:after="196"/>
        <w:ind w:left="1129" w:hanging="10"/>
      </w:pPr>
      <w:r>
        <w:rPr>
          <w:i/>
        </w:rPr>
        <w:t>Norfolk Island</w:t>
      </w:r>
    </w:p>
    <w:p w14:paraId="5D213D75" w14:textId="77777777" w:rsidR="00F76C8E" w:rsidRDefault="00000000">
      <w:pPr>
        <w:numPr>
          <w:ilvl w:val="0"/>
          <w:numId w:val="369"/>
        </w:numPr>
        <w:spacing w:after="174"/>
        <w:ind w:right="9" w:hanging="370"/>
      </w:pPr>
      <w:r>
        <w:t>In this section:</w:t>
      </w:r>
    </w:p>
    <w:p w14:paraId="5F3F9036" w14:textId="77777777" w:rsidR="00F76C8E" w:rsidRDefault="00000000">
      <w:pPr>
        <w:spacing w:after="1579"/>
        <w:ind w:left="1134" w:right="9" w:firstLine="0"/>
      </w:pPr>
      <w:r>
        <w:rPr>
          <w:b/>
          <w:i/>
        </w:rPr>
        <w:t>State</w:t>
      </w:r>
      <w:r>
        <w:t xml:space="preserve"> includes Norfolk Island.</w:t>
      </w:r>
    </w:p>
    <w:p w14:paraId="248C583D"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46D9E848" wp14:editId="30B0FA28">
                <wp:extent cx="4537075" cy="9525"/>
                <wp:effectExtent l="0" t="0" r="0" b="0"/>
                <wp:docPr id="301354" name="Group 30135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7979" name="Shape 1797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1354" style="width:357.25pt;height:0.75pt;mso-position-horizontal-relative:char;mso-position-vertical-relative:line" coordsize="45370,95">
                <v:shape id="Shape 17979" style="position:absolute;width:45370;height:0;left:0;top:0;" coordsize="4537075,0" path="m0,0l4537075,0">
                  <v:stroke weight="0.75pt" endcap="flat" joinstyle="miter" miterlimit="10" on="true" color="#000000"/>
                  <v:fill on="false" color="#000000" opacity="0"/>
                </v:shape>
              </v:group>
            </w:pict>
          </mc:Fallback>
        </mc:AlternateContent>
      </w:r>
    </w:p>
    <w:p w14:paraId="3721CFDD" w14:textId="77777777" w:rsidR="00F76C8E" w:rsidRDefault="00000000">
      <w:pPr>
        <w:tabs>
          <w:tab w:val="center" w:pos="3833"/>
        </w:tabs>
        <w:spacing w:after="204" w:line="259" w:lineRule="auto"/>
        <w:ind w:left="-15" w:firstLine="0"/>
      </w:pPr>
      <w:r>
        <w:rPr>
          <w:i/>
          <w:sz w:val="16"/>
        </w:rPr>
        <w:t>214</w:t>
      </w:r>
      <w:r>
        <w:rPr>
          <w:i/>
          <w:sz w:val="16"/>
        </w:rPr>
        <w:tab/>
        <w:t>Privacy Act 1988</w:t>
      </w:r>
    </w:p>
    <w:p w14:paraId="27301180"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A1C2886" w14:textId="77777777" w:rsidR="00F76C8E" w:rsidRDefault="00F76C8E">
      <w:pPr>
        <w:sectPr w:rsidR="00F76C8E">
          <w:headerReference w:type="even" r:id="rId188"/>
          <w:headerReference w:type="default" r:id="rId189"/>
          <w:footerReference w:type="even" r:id="rId190"/>
          <w:footerReference w:type="default" r:id="rId191"/>
          <w:headerReference w:type="first" r:id="rId192"/>
          <w:footerReference w:type="first" r:id="rId193"/>
          <w:pgSz w:w="11907" w:h="16839"/>
          <w:pgMar w:top="1319" w:right="2410" w:bottom="3655" w:left="2410" w:header="798" w:footer="200" w:gutter="0"/>
          <w:cols w:space="720"/>
        </w:sectPr>
      </w:pPr>
    </w:p>
    <w:p w14:paraId="254B9265" w14:textId="77777777" w:rsidR="00F76C8E" w:rsidRDefault="00000000">
      <w:pPr>
        <w:spacing w:after="288" w:line="265" w:lineRule="auto"/>
        <w:ind w:left="10" w:right="-15" w:hanging="10"/>
        <w:jc w:val="right"/>
      </w:pPr>
      <w:r>
        <w:rPr>
          <w:sz w:val="20"/>
        </w:rPr>
        <w:lastRenderedPageBreak/>
        <w:t xml:space="preserve">Assessments by, or at the direction of, the Commissioner </w:t>
      </w:r>
      <w:r>
        <w:rPr>
          <w:b/>
          <w:sz w:val="20"/>
        </w:rPr>
        <w:t xml:space="preserve"> Division 3A</w:t>
      </w:r>
    </w:p>
    <w:p w14:paraId="5F3BEDF4" w14:textId="77777777" w:rsidR="00F76C8E" w:rsidRDefault="00000000">
      <w:pPr>
        <w:spacing w:after="0" w:line="265" w:lineRule="auto"/>
        <w:ind w:left="10" w:right="-15" w:hanging="10"/>
        <w:jc w:val="right"/>
      </w:pPr>
      <w:r>
        <w:rPr>
          <w:sz w:val="24"/>
        </w:rPr>
        <w:t>Section 33C</w:t>
      </w:r>
    </w:p>
    <w:p w14:paraId="19248B80" w14:textId="77777777" w:rsidR="00F76C8E" w:rsidRDefault="00000000">
      <w:pPr>
        <w:spacing w:after="613" w:line="259" w:lineRule="auto"/>
        <w:ind w:left="-29" w:right="-29" w:firstLine="0"/>
      </w:pPr>
      <w:r>
        <w:rPr>
          <w:rFonts w:ascii="Calibri" w:eastAsia="Calibri" w:hAnsi="Calibri" w:cs="Calibri"/>
          <w:noProof/>
        </w:rPr>
        <mc:AlternateContent>
          <mc:Choice Requires="wpg">
            <w:drawing>
              <wp:inline distT="0" distB="0" distL="0" distR="0" wp14:anchorId="1079AEDF" wp14:editId="2736486D">
                <wp:extent cx="4537075" cy="9525"/>
                <wp:effectExtent l="0" t="0" r="0" b="0"/>
                <wp:docPr id="302969" name="Group 30296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8044" name="Shape 1804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2969" style="width:357.25pt;height:0.75pt;mso-position-horizontal-relative:char;mso-position-vertical-relative:line" coordsize="45370,95">
                <v:shape id="Shape 18044" style="position:absolute;width:45370;height:0;left:0;top:0;" coordsize="4537075,0" path="m0,0l4537075,0">
                  <v:stroke weight="0.75pt" endcap="flat" joinstyle="miter" miterlimit="10" on="true" color="#000000"/>
                  <v:fill on="false" color="#000000" opacity="0"/>
                </v:shape>
              </v:group>
            </w:pict>
          </mc:Fallback>
        </mc:AlternateContent>
      </w:r>
    </w:p>
    <w:p w14:paraId="2A086985" w14:textId="77777777" w:rsidR="00F76C8E" w:rsidRDefault="00000000">
      <w:pPr>
        <w:pStyle w:val="Heading3"/>
        <w:ind w:left="-5"/>
      </w:pPr>
      <w:r>
        <w:t>Division 3A—Assessments by, or at the direction of, the Commissioner</w:t>
      </w:r>
    </w:p>
    <w:p w14:paraId="1FC4D9C0" w14:textId="77777777" w:rsidR="00F76C8E" w:rsidRDefault="00000000">
      <w:pPr>
        <w:spacing w:after="177"/>
        <w:ind w:left="1119" w:hanging="1134"/>
      </w:pPr>
      <w:r>
        <w:rPr>
          <w:b/>
          <w:sz w:val="24"/>
        </w:rPr>
        <w:t>33C  Commissioner may conduct an assessment relating to the Australian Privacy Principles etc.</w:t>
      </w:r>
    </w:p>
    <w:p w14:paraId="5DE26AB2" w14:textId="77777777" w:rsidR="00F76C8E" w:rsidRDefault="00000000">
      <w:pPr>
        <w:numPr>
          <w:ilvl w:val="0"/>
          <w:numId w:val="370"/>
        </w:numPr>
        <w:ind w:left="1131" w:right="9"/>
      </w:pPr>
      <w:r>
        <w:t>The Commissioner may conduct an assessment of the following matters:</w:t>
      </w:r>
    </w:p>
    <w:p w14:paraId="52242799" w14:textId="77777777" w:rsidR="00F76C8E" w:rsidRDefault="00000000">
      <w:pPr>
        <w:numPr>
          <w:ilvl w:val="1"/>
          <w:numId w:val="370"/>
        </w:numPr>
        <w:ind w:right="9"/>
      </w:pPr>
      <w:r>
        <w:t>whether personal information held by an APP entity is being maintained and handled in accordance with the following:</w:t>
      </w:r>
    </w:p>
    <w:p w14:paraId="500FF8DD" w14:textId="77777777" w:rsidR="00F76C8E" w:rsidRDefault="00000000">
      <w:pPr>
        <w:numPr>
          <w:ilvl w:val="2"/>
          <w:numId w:val="370"/>
        </w:numPr>
        <w:ind w:right="9" w:hanging="382"/>
      </w:pPr>
      <w:r>
        <w:t>the Australian Privacy Principles;</w:t>
      </w:r>
    </w:p>
    <w:p w14:paraId="0FCB1FCA" w14:textId="77777777" w:rsidR="00F76C8E" w:rsidRDefault="00000000">
      <w:pPr>
        <w:numPr>
          <w:ilvl w:val="2"/>
          <w:numId w:val="370"/>
        </w:numPr>
        <w:ind w:right="9" w:hanging="382"/>
      </w:pPr>
      <w:r>
        <w:t>a registered APP code that binds the entity;</w:t>
      </w:r>
    </w:p>
    <w:p w14:paraId="7E8F3244" w14:textId="77777777" w:rsidR="00F76C8E" w:rsidRDefault="00000000">
      <w:pPr>
        <w:numPr>
          <w:ilvl w:val="1"/>
          <w:numId w:val="370"/>
        </w:numPr>
        <w:ind w:right="9"/>
      </w:pPr>
      <w:r>
        <w:t>whether information held by an entity is being maintained and handled in accordance with the following to the extent that they apply to the information:</w:t>
      </w:r>
    </w:p>
    <w:p w14:paraId="56884925" w14:textId="77777777" w:rsidR="00F76C8E" w:rsidRDefault="00000000">
      <w:pPr>
        <w:numPr>
          <w:ilvl w:val="2"/>
          <w:numId w:val="370"/>
        </w:numPr>
        <w:ind w:right="9" w:hanging="382"/>
      </w:pPr>
      <w:r>
        <w:t>the provisions of Part IIIA;</w:t>
      </w:r>
    </w:p>
    <w:p w14:paraId="456B06C1" w14:textId="77777777" w:rsidR="00F76C8E" w:rsidRDefault="00000000">
      <w:pPr>
        <w:numPr>
          <w:ilvl w:val="2"/>
          <w:numId w:val="370"/>
        </w:numPr>
        <w:ind w:right="9" w:hanging="382"/>
      </w:pPr>
      <w:r>
        <w:t>the registered CR code if it binds the entity;</w:t>
      </w:r>
    </w:p>
    <w:p w14:paraId="35EEECAF" w14:textId="77777777" w:rsidR="00F76C8E" w:rsidRDefault="00000000">
      <w:pPr>
        <w:numPr>
          <w:ilvl w:val="1"/>
          <w:numId w:val="370"/>
        </w:numPr>
        <w:ind w:right="9"/>
      </w:pPr>
      <w:r>
        <w:t>whether tax file number information held by a file number recipient is being maintained and handled in accordance with any relevant rules issued under section 17;</w:t>
      </w:r>
    </w:p>
    <w:p w14:paraId="29FAD5DC" w14:textId="77777777" w:rsidR="00F76C8E" w:rsidRDefault="00000000">
      <w:pPr>
        <w:numPr>
          <w:ilvl w:val="1"/>
          <w:numId w:val="370"/>
        </w:numPr>
        <w:ind w:right="9"/>
      </w:pPr>
      <w:r>
        <w:t xml:space="preserve">whether the data matching program (within the meaning of the </w:t>
      </w:r>
      <w:r>
        <w:rPr>
          <w:i/>
        </w:rPr>
        <w:t>Data-matching Program (Assistance and Tax) Act 1990</w:t>
      </w:r>
      <w:r>
        <w:t>) of an agency complies with Part 2 of that Act and the rules issued under section 12 of that Act;</w:t>
      </w:r>
    </w:p>
    <w:p w14:paraId="16EB1C0F" w14:textId="77777777" w:rsidR="00F76C8E" w:rsidRDefault="00000000">
      <w:pPr>
        <w:numPr>
          <w:ilvl w:val="1"/>
          <w:numId w:val="370"/>
        </w:numPr>
        <w:spacing w:after="197"/>
        <w:ind w:right="9"/>
      </w:pPr>
      <w:r>
        <w:t xml:space="preserve">whether information to which section 135AA of the </w:t>
      </w:r>
      <w:r>
        <w:rPr>
          <w:i/>
        </w:rPr>
        <w:t>National Health Act 1953</w:t>
      </w:r>
      <w:r>
        <w:t xml:space="preserve"> applies is being maintained and handled in accordance with the rules issued under that section.</w:t>
      </w:r>
    </w:p>
    <w:p w14:paraId="54A03BB2" w14:textId="77777777" w:rsidR="00F76C8E" w:rsidRDefault="00000000">
      <w:pPr>
        <w:numPr>
          <w:ilvl w:val="0"/>
          <w:numId w:val="370"/>
        </w:numPr>
        <w:spacing w:after="288"/>
        <w:ind w:left="1131" w:right="9"/>
      </w:pPr>
      <w:r>
        <w:t>The Commissioner may conduct the assessment in such manner as the Commissioner considers fit.</w:t>
      </w:r>
    </w:p>
    <w:p w14:paraId="221F0A1C" w14:textId="77777777" w:rsidR="00F76C8E" w:rsidRDefault="00000000">
      <w:pPr>
        <w:spacing w:after="0" w:line="338" w:lineRule="auto"/>
        <w:ind w:left="764" w:right="322" w:hanging="764"/>
        <w:jc w:val="both"/>
      </w:pPr>
      <w:r>
        <w:rPr>
          <w:b/>
          <w:sz w:val="24"/>
        </w:rPr>
        <w:t xml:space="preserve">33D  Commissioner may direct an agency to give a privacy impact assessment </w:t>
      </w:r>
      <w:r>
        <w:t>(1) If:</w:t>
      </w:r>
    </w:p>
    <w:p w14:paraId="1BD3A3F9"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88545E7" wp14:editId="5BD7939F">
                <wp:extent cx="4537075" cy="9525"/>
                <wp:effectExtent l="0" t="0" r="0" b="0"/>
                <wp:docPr id="302970" name="Group 30297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8045" name="Shape 1804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2970" style="width:357.25pt;height:0.75pt;mso-position-horizontal-relative:char;mso-position-vertical-relative:line" coordsize="45370,95">
                <v:shape id="Shape 18045" style="position:absolute;width:45370;height:0;left:0;top:0;" coordsize="4537075,0" path="m0,0l4537075,0">
                  <v:stroke weight="0.75pt" endcap="flat" joinstyle="miter" miterlimit="10" on="true" color="#000000"/>
                  <v:fill on="false" color="#000000" opacity="0"/>
                </v:shape>
              </v:group>
            </w:pict>
          </mc:Fallback>
        </mc:AlternateContent>
      </w:r>
    </w:p>
    <w:p w14:paraId="21464C18"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215</w:t>
      </w:r>
    </w:p>
    <w:p w14:paraId="20E1F6E2" w14:textId="77777777" w:rsidR="00F76C8E" w:rsidRDefault="00000000">
      <w:pPr>
        <w:tabs>
          <w:tab w:val="center" w:pos="3542"/>
          <w:tab w:val="right" w:pos="7087"/>
        </w:tabs>
        <w:spacing w:after="3" w:line="259" w:lineRule="auto"/>
        <w:ind w:left="-15" w:firstLine="0"/>
      </w:pPr>
      <w:r>
        <w:rPr>
          <w:sz w:val="16"/>
        </w:rPr>
        <w:lastRenderedPageBreak/>
        <w:t>Compilation No. 81</w:t>
      </w:r>
      <w:r>
        <w:rPr>
          <w:sz w:val="16"/>
        </w:rPr>
        <w:tab/>
        <w:t>Compilation date: 13/8/19</w:t>
      </w:r>
      <w:r>
        <w:rPr>
          <w:sz w:val="16"/>
        </w:rPr>
        <w:tab/>
        <w:t>Registered: 20/8/19</w:t>
      </w:r>
    </w:p>
    <w:p w14:paraId="17C8FE7E" w14:textId="77777777" w:rsidR="00F76C8E" w:rsidRDefault="00000000">
      <w:pPr>
        <w:spacing w:after="288" w:line="264" w:lineRule="auto"/>
        <w:ind w:left="-5" w:hanging="10"/>
      </w:pPr>
      <w:r>
        <w:rPr>
          <w:b/>
          <w:sz w:val="20"/>
        </w:rPr>
        <w:t xml:space="preserve">Division 3A </w:t>
      </w:r>
      <w:r>
        <w:rPr>
          <w:sz w:val="20"/>
        </w:rPr>
        <w:t xml:space="preserve"> Assessments by, or at the direction of, the Commissioner</w:t>
      </w:r>
    </w:p>
    <w:p w14:paraId="14D7D8B4" w14:textId="77777777" w:rsidR="00F76C8E" w:rsidRDefault="00000000">
      <w:pPr>
        <w:pStyle w:val="Heading4"/>
        <w:spacing w:after="0" w:line="265" w:lineRule="auto"/>
        <w:ind w:left="-5"/>
      </w:pPr>
      <w:r>
        <w:rPr>
          <w:b w:val="0"/>
        </w:rPr>
        <w:t>Section 33D</w:t>
      </w:r>
    </w:p>
    <w:p w14:paraId="37A13C52" w14:textId="77777777" w:rsidR="00F76C8E" w:rsidRDefault="00000000">
      <w:pPr>
        <w:spacing w:after="354" w:line="259" w:lineRule="auto"/>
        <w:ind w:left="-29" w:right="-29" w:firstLine="0"/>
      </w:pPr>
      <w:r>
        <w:rPr>
          <w:rFonts w:ascii="Calibri" w:eastAsia="Calibri" w:hAnsi="Calibri" w:cs="Calibri"/>
          <w:noProof/>
        </w:rPr>
        <mc:AlternateContent>
          <mc:Choice Requires="wpg">
            <w:drawing>
              <wp:inline distT="0" distB="0" distL="0" distR="0" wp14:anchorId="78471965" wp14:editId="5AA62157">
                <wp:extent cx="4537075" cy="9525"/>
                <wp:effectExtent l="0" t="0" r="0" b="0"/>
                <wp:docPr id="303368" name="Group 30336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8126" name="Shape 1812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3368" style="width:357.25pt;height:0.75pt;mso-position-horizontal-relative:char;mso-position-vertical-relative:line" coordsize="45370,95">
                <v:shape id="Shape 18126" style="position:absolute;width:45370;height:0;left:0;top:0;" coordsize="4537075,0" path="m0,0l4537075,0">
                  <v:stroke weight="0.75pt" endcap="flat" joinstyle="miter" miterlimit="10" on="true" color="#000000"/>
                  <v:fill on="false" color="#000000" opacity="0"/>
                </v:shape>
              </v:group>
            </w:pict>
          </mc:Fallback>
        </mc:AlternateContent>
      </w:r>
    </w:p>
    <w:p w14:paraId="3F93E1D7" w14:textId="77777777" w:rsidR="00F76C8E" w:rsidRDefault="00000000">
      <w:pPr>
        <w:numPr>
          <w:ilvl w:val="0"/>
          <w:numId w:val="371"/>
        </w:numPr>
        <w:ind w:right="9"/>
      </w:pPr>
      <w:r>
        <w:t xml:space="preserve">an agency proposes to engage in an activity or function involving the handling </w:t>
      </w:r>
      <w:r>
        <w:rPr>
          <w:sz w:val="24"/>
        </w:rPr>
        <w:t>of</w:t>
      </w:r>
      <w:r>
        <w:t xml:space="preserve"> personal information about individuals; and</w:t>
      </w:r>
    </w:p>
    <w:p w14:paraId="274BDCF5" w14:textId="77777777" w:rsidR="00F76C8E" w:rsidRDefault="00000000">
      <w:pPr>
        <w:numPr>
          <w:ilvl w:val="0"/>
          <w:numId w:val="371"/>
        </w:numPr>
        <w:ind w:right="9"/>
      </w:pPr>
      <w:r>
        <w:t>the Commissioner considers that the activity or function might have a significant impact on the privacy of individuals;</w:t>
      </w:r>
    </w:p>
    <w:p w14:paraId="24687367" w14:textId="77777777" w:rsidR="00F76C8E" w:rsidRDefault="00000000">
      <w:pPr>
        <w:spacing w:after="197"/>
        <w:ind w:left="1134" w:right="9" w:firstLine="0"/>
      </w:pPr>
      <w:r>
        <w:t>the Commissioner may, in writing, direct the agency to give the Commissioner, within a specified period, a privacy impact assessment about the activity or function.</w:t>
      </w:r>
    </w:p>
    <w:p w14:paraId="56200C6F" w14:textId="77777777" w:rsidR="00F76C8E" w:rsidRDefault="00000000">
      <w:pPr>
        <w:numPr>
          <w:ilvl w:val="0"/>
          <w:numId w:val="372"/>
        </w:numPr>
        <w:spacing w:after="233"/>
        <w:ind w:right="9" w:hanging="370"/>
      </w:pPr>
      <w:r>
        <w:t>A direction under subsection (1) is not a legislative instrument.</w:t>
      </w:r>
    </w:p>
    <w:p w14:paraId="2689EC3F" w14:textId="77777777" w:rsidR="00F76C8E" w:rsidRDefault="00000000">
      <w:pPr>
        <w:spacing w:after="196"/>
        <w:ind w:left="1129" w:hanging="10"/>
      </w:pPr>
      <w:r>
        <w:rPr>
          <w:i/>
        </w:rPr>
        <w:t>Privacy impact assessment</w:t>
      </w:r>
    </w:p>
    <w:p w14:paraId="1438F246" w14:textId="77777777" w:rsidR="00F76C8E" w:rsidRDefault="00000000">
      <w:pPr>
        <w:numPr>
          <w:ilvl w:val="0"/>
          <w:numId w:val="372"/>
        </w:numPr>
        <w:ind w:right="9" w:hanging="370"/>
      </w:pPr>
      <w:r>
        <w:t xml:space="preserve">A </w:t>
      </w:r>
      <w:r>
        <w:rPr>
          <w:b/>
          <w:i/>
        </w:rPr>
        <w:t>privacy impact assessment</w:t>
      </w:r>
      <w:r>
        <w:t xml:space="preserve"> is a written assessment of an activity or function that:</w:t>
      </w:r>
    </w:p>
    <w:p w14:paraId="67B3228C" w14:textId="77777777" w:rsidR="00F76C8E" w:rsidRDefault="00000000">
      <w:pPr>
        <w:numPr>
          <w:ilvl w:val="1"/>
          <w:numId w:val="372"/>
        </w:numPr>
        <w:ind w:right="9"/>
      </w:pPr>
      <w:r>
        <w:t>identifies the impact that the activity or function might have on the privacy of individuals; and</w:t>
      </w:r>
    </w:p>
    <w:p w14:paraId="5E413AC3" w14:textId="77777777" w:rsidR="00F76C8E" w:rsidRDefault="00000000">
      <w:pPr>
        <w:numPr>
          <w:ilvl w:val="1"/>
          <w:numId w:val="372"/>
        </w:numPr>
        <w:spacing w:after="197"/>
        <w:ind w:right="9"/>
      </w:pPr>
      <w:r>
        <w:t>sets out recommendations for managing, minimising or eliminating that impact.</w:t>
      </w:r>
    </w:p>
    <w:p w14:paraId="077825E2" w14:textId="77777777" w:rsidR="00F76C8E" w:rsidRDefault="00000000">
      <w:pPr>
        <w:numPr>
          <w:ilvl w:val="0"/>
          <w:numId w:val="372"/>
        </w:numPr>
        <w:spacing w:after="197"/>
        <w:ind w:right="9" w:hanging="370"/>
      </w:pPr>
      <w:r>
        <w:t>Subsection (3) does not limit the matters that the privacy impact assessment may deal with.</w:t>
      </w:r>
    </w:p>
    <w:p w14:paraId="2751F6D1" w14:textId="77777777" w:rsidR="00F76C8E" w:rsidRDefault="00000000">
      <w:pPr>
        <w:numPr>
          <w:ilvl w:val="0"/>
          <w:numId w:val="372"/>
        </w:numPr>
        <w:spacing w:after="233"/>
        <w:ind w:right="9" w:hanging="370"/>
      </w:pPr>
      <w:r>
        <w:t>A privacy impact assessment is not a legislative instrument.</w:t>
      </w:r>
    </w:p>
    <w:p w14:paraId="0E766DBF" w14:textId="77777777" w:rsidR="00F76C8E" w:rsidRDefault="00000000">
      <w:pPr>
        <w:spacing w:after="196"/>
        <w:ind w:left="1129" w:hanging="10"/>
      </w:pPr>
      <w:r>
        <w:rPr>
          <w:i/>
        </w:rPr>
        <w:t>Failure to comply with a direction</w:t>
      </w:r>
    </w:p>
    <w:p w14:paraId="705CE63D" w14:textId="77777777" w:rsidR="00F76C8E" w:rsidRDefault="00000000">
      <w:pPr>
        <w:numPr>
          <w:ilvl w:val="0"/>
          <w:numId w:val="372"/>
        </w:numPr>
        <w:ind w:right="9" w:hanging="370"/>
      </w:pPr>
      <w:r>
        <w:t>If an agency does not comply with a direction under subsection (1), the Commissioner must advise both of the following of the failure:</w:t>
      </w:r>
    </w:p>
    <w:p w14:paraId="36F9B8A8" w14:textId="77777777" w:rsidR="00F76C8E" w:rsidRDefault="00000000">
      <w:pPr>
        <w:numPr>
          <w:ilvl w:val="1"/>
          <w:numId w:val="372"/>
        </w:numPr>
        <w:ind w:right="9"/>
      </w:pPr>
      <w:r>
        <w:t>the Minister;</w:t>
      </w:r>
    </w:p>
    <w:p w14:paraId="252DE0AC" w14:textId="77777777" w:rsidR="00F76C8E" w:rsidRDefault="00000000">
      <w:pPr>
        <w:numPr>
          <w:ilvl w:val="1"/>
          <w:numId w:val="372"/>
        </w:numPr>
        <w:spacing w:after="230"/>
        <w:ind w:right="9"/>
      </w:pPr>
      <w:r>
        <w:t>if another Minister is responsible for the agency—that other Minister.</w:t>
      </w:r>
    </w:p>
    <w:p w14:paraId="6C10DF94" w14:textId="77777777" w:rsidR="00F76C8E" w:rsidRDefault="00000000">
      <w:pPr>
        <w:spacing w:after="196"/>
        <w:ind w:left="1129" w:hanging="10"/>
      </w:pPr>
      <w:r>
        <w:rPr>
          <w:i/>
        </w:rPr>
        <w:t>Review</w:t>
      </w:r>
    </w:p>
    <w:p w14:paraId="5E5E1A57" w14:textId="77777777" w:rsidR="00F76C8E" w:rsidRDefault="00000000">
      <w:pPr>
        <w:numPr>
          <w:ilvl w:val="0"/>
          <w:numId w:val="372"/>
        </w:numPr>
        <w:spacing w:after="213"/>
        <w:ind w:right="9" w:hanging="370"/>
      </w:pPr>
      <w:r>
        <w:t>Before the fifth anniversary of the commencement of this section, the Minister must cause a review to be undertaken of whether this section should apply in relation to organisations.</w:t>
      </w:r>
    </w:p>
    <w:p w14:paraId="5B2552E5"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3259E4F1" wp14:editId="3DB0BF54">
                <wp:extent cx="4537075" cy="9525"/>
                <wp:effectExtent l="0" t="0" r="0" b="0"/>
                <wp:docPr id="303369" name="Group 30336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8127" name="Shape 1812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3369" style="width:357.25pt;height:0.75pt;mso-position-horizontal-relative:char;mso-position-vertical-relative:line" coordsize="45370,95">
                <v:shape id="Shape 18127" style="position:absolute;width:45370;height:0;left:0;top:0;" coordsize="4537075,0" path="m0,0l4537075,0">
                  <v:stroke weight="0.75pt" endcap="flat" joinstyle="miter" miterlimit="10" on="true" color="#000000"/>
                  <v:fill on="false" color="#000000" opacity="0"/>
                </v:shape>
              </v:group>
            </w:pict>
          </mc:Fallback>
        </mc:AlternateContent>
      </w:r>
    </w:p>
    <w:p w14:paraId="41EA0C7C" w14:textId="77777777" w:rsidR="00F76C8E" w:rsidRDefault="00000000">
      <w:pPr>
        <w:tabs>
          <w:tab w:val="center" w:pos="3833"/>
        </w:tabs>
        <w:spacing w:after="204" w:line="259" w:lineRule="auto"/>
        <w:ind w:left="-15" w:firstLine="0"/>
      </w:pPr>
      <w:r>
        <w:rPr>
          <w:i/>
          <w:sz w:val="16"/>
        </w:rPr>
        <w:t>216</w:t>
      </w:r>
      <w:r>
        <w:rPr>
          <w:i/>
          <w:sz w:val="16"/>
        </w:rPr>
        <w:tab/>
        <w:t>Privacy Act 1988</w:t>
      </w:r>
    </w:p>
    <w:p w14:paraId="4AEDBD19"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D7C4FEF" w14:textId="77777777" w:rsidR="00F76C8E" w:rsidRDefault="00000000">
      <w:pPr>
        <w:spacing w:after="288" w:line="265" w:lineRule="auto"/>
        <w:ind w:left="10" w:right="-15" w:hanging="10"/>
        <w:jc w:val="right"/>
      </w:pPr>
      <w:r>
        <w:rPr>
          <w:sz w:val="20"/>
        </w:rPr>
        <w:t xml:space="preserve">Miscellaneous </w:t>
      </w:r>
      <w:r>
        <w:rPr>
          <w:b/>
          <w:sz w:val="20"/>
        </w:rPr>
        <w:t xml:space="preserve"> Division 4</w:t>
      </w:r>
    </w:p>
    <w:p w14:paraId="45135439" w14:textId="77777777" w:rsidR="00F76C8E" w:rsidRDefault="00000000">
      <w:pPr>
        <w:spacing w:after="576" w:line="265" w:lineRule="auto"/>
        <w:ind w:left="10" w:right="-15" w:hanging="10"/>
        <w:jc w:val="right"/>
      </w:pPr>
      <w:r>
        <w:rPr>
          <w:sz w:val="24"/>
        </w:rPr>
        <w:t>Section 34</w:t>
      </w:r>
    </w:p>
    <w:p w14:paraId="1192E4BA" w14:textId="77777777" w:rsidR="00F76C8E" w:rsidRDefault="00000000">
      <w:pPr>
        <w:pStyle w:val="Heading3"/>
        <w:ind w:left="-5"/>
      </w:pPr>
      <w:r>
        <w:t>Division 4—Miscellaneous</w:t>
      </w:r>
    </w:p>
    <w:p w14:paraId="4B5D7B20" w14:textId="77777777" w:rsidR="00F76C8E" w:rsidRDefault="00000000">
      <w:pPr>
        <w:pStyle w:val="Heading4"/>
        <w:ind w:left="1119" w:hanging="1134"/>
      </w:pPr>
      <w:r>
        <w:t xml:space="preserve">34  Provisions relating to documents exempt under the </w:t>
      </w:r>
      <w:r>
        <w:rPr>
          <w:i/>
        </w:rPr>
        <w:t>Freedom of Information Act 1982</w:t>
      </w:r>
    </w:p>
    <w:p w14:paraId="5C49665F" w14:textId="77777777" w:rsidR="00F76C8E" w:rsidRDefault="00000000">
      <w:pPr>
        <w:numPr>
          <w:ilvl w:val="0"/>
          <w:numId w:val="373"/>
        </w:numPr>
        <w:ind w:left="1131" w:right="9"/>
      </w:pPr>
      <w:r>
        <w:t>The Commissioner shall not, in connection with the performance of the Commissioner’s functions, give to a person information as to the existence or non-existence of a document where information as to the existence or non-existence of that document would, if included in a document of an agency, cause the last-mentioned document to be:</w:t>
      </w:r>
    </w:p>
    <w:p w14:paraId="06E92BFF" w14:textId="77777777" w:rsidR="00F76C8E" w:rsidRDefault="00000000">
      <w:pPr>
        <w:numPr>
          <w:ilvl w:val="1"/>
          <w:numId w:val="373"/>
        </w:numPr>
        <w:ind w:right="145"/>
      </w:pPr>
      <w:r>
        <w:t xml:space="preserve">an exempt document by virtue of section 33 or subsection 37(1) or 45A(1) of the </w:t>
      </w:r>
      <w:r>
        <w:rPr>
          <w:i/>
        </w:rPr>
        <w:t>Freedom of Information Act 1982</w:t>
      </w:r>
      <w:r>
        <w:t>; or</w:t>
      </w:r>
    </w:p>
    <w:p w14:paraId="3A49952D" w14:textId="77777777" w:rsidR="00F76C8E" w:rsidRDefault="00000000">
      <w:pPr>
        <w:numPr>
          <w:ilvl w:val="1"/>
          <w:numId w:val="373"/>
        </w:numPr>
        <w:spacing w:after="197"/>
        <w:ind w:right="145"/>
      </w:pPr>
      <w:r>
        <w:t>an exempt document to the extent referred to in subsection 45A(2) or (3) of that Act.</w:t>
      </w:r>
    </w:p>
    <w:p w14:paraId="33ECBA63" w14:textId="77777777" w:rsidR="00F76C8E" w:rsidRDefault="00000000">
      <w:pPr>
        <w:numPr>
          <w:ilvl w:val="0"/>
          <w:numId w:val="373"/>
        </w:numPr>
        <w:ind w:left="1131" w:right="9"/>
      </w:pPr>
      <w:r>
        <w:t>The Commissioner shall not, in connection with the performance of the Commissioner’s functions, give to a person information:</w:t>
      </w:r>
    </w:p>
    <w:p w14:paraId="1BB7360B" w14:textId="77777777" w:rsidR="00F76C8E" w:rsidRDefault="00000000">
      <w:pPr>
        <w:numPr>
          <w:ilvl w:val="1"/>
          <w:numId w:val="373"/>
        </w:numPr>
        <w:ind w:right="145"/>
      </w:pPr>
      <w:r>
        <w:t>about the contents of a document of an agency, or the contents of an official document of a Minister, being a document that is an exempt document; or</w:t>
      </w:r>
    </w:p>
    <w:p w14:paraId="5EA101CF" w14:textId="77777777" w:rsidR="00F76C8E" w:rsidRDefault="00000000">
      <w:pPr>
        <w:numPr>
          <w:ilvl w:val="1"/>
          <w:numId w:val="373"/>
        </w:numPr>
        <w:spacing w:after="197"/>
        <w:ind w:right="145"/>
      </w:pPr>
      <w:r>
        <w:t>about exempt matter contained in a document of an agency or in an official document of a Minister.</w:t>
      </w:r>
    </w:p>
    <w:p w14:paraId="61CF5CC8" w14:textId="77777777" w:rsidR="00F76C8E" w:rsidRDefault="00000000">
      <w:pPr>
        <w:numPr>
          <w:ilvl w:val="0"/>
          <w:numId w:val="373"/>
        </w:numPr>
        <w:spacing w:after="289"/>
        <w:ind w:left="1131" w:right="9"/>
      </w:pPr>
      <w:r>
        <w:t xml:space="preserve">An expression used in this section and in the </w:t>
      </w:r>
      <w:r>
        <w:rPr>
          <w:i/>
        </w:rPr>
        <w:t>Freedom of Information Act 1982</w:t>
      </w:r>
      <w:r>
        <w:t xml:space="preserve"> has the same meaning in this section as in that Act.</w:t>
      </w:r>
    </w:p>
    <w:p w14:paraId="6B2744C9" w14:textId="77777777" w:rsidR="00F76C8E" w:rsidRDefault="00000000">
      <w:pPr>
        <w:pStyle w:val="Heading4"/>
        <w:ind w:left="-5"/>
      </w:pPr>
      <w:r>
        <w:t>35  Direction where refusal or failure to amend exempt document</w:t>
      </w:r>
    </w:p>
    <w:p w14:paraId="5C86D4F2" w14:textId="77777777" w:rsidR="00F76C8E" w:rsidRDefault="00000000">
      <w:pPr>
        <w:ind w:left="764" w:right="9" w:firstLine="0"/>
      </w:pPr>
      <w:r>
        <w:t>(1) Where:</w:t>
      </w:r>
    </w:p>
    <w:p w14:paraId="3BA4208E" w14:textId="77777777" w:rsidR="00F76C8E" w:rsidRDefault="00000000">
      <w:pPr>
        <w:spacing w:after="165"/>
        <w:ind w:left="1639" w:right="9"/>
      </w:pPr>
      <w:r>
        <w:t xml:space="preserve">(a) an application made under subsection 55(1) of the </w:t>
      </w:r>
      <w:r>
        <w:rPr>
          <w:i/>
        </w:rPr>
        <w:t>Freedom of Information Act 1982</w:t>
      </w:r>
      <w:r>
        <w:t xml:space="preserve"> for review of a decision under that Act </w:t>
      </w:r>
      <w:r>
        <w:lastRenderedPageBreak/>
        <w:t>refusing access to a document has been finally determined or otherwise disposed of;</w:t>
      </w:r>
    </w:p>
    <w:p w14:paraId="2281BCDB"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0A8C1D2" wp14:editId="252079FF">
                <wp:extent cx="4537075" cy="9525"/>
                <wp:effectExtent l="0" t="0" r="0" b="0"/>
                <wp:docPr id="304021" name="Group 30402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8201" name="Shape 1820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4021" style="width:357.25pt;height:0.75pt;mso-position-horizontal-relative:char;mso-position-vertical-relative:line" coordsize="45370,95">
                <v:shape id="Shape 18201" style="position:absolute;width:45370;height:0;left:0;top:0;" coordsize="4537075,0" path="m0,0l4537075,0">
                  <v:stroke weight="0.75pt" endcap="flat" joinstyle="miter" miterlimit="10" on="true" color="#000000"/>
                  <v:fill on="false" color="#000000" opacity="0"/>
                </v:shape>
              </v:group>
            </w:pict>
          </mc:Fallback>
        </mc:AlternateContent>
      </w:r>
    </w:p>
    <w:p w14:paraId="6636EC28"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217</w:t>
      </w:r>
    </w:p>
    <w:p w14:paraId="640EA920"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17B0E5D" w14:textId="77777777" w:rsidR="00F76C8E" w:rsidRDefault="00F76C8E">
      <w:pPr>
        <w:sectPr w:rsidR="00F76C8E">
          <w:headerReference w:type="even" r:id="rId194"/>
          <w:headerReference w:type="default" r:id="rId195"/>
          <w:footerReference w:type="even" r:id="rId196"/>
          <w:footerReference w:type="default" r:id="rId197"/>
          <w:headerReference w:type="first" r:id="rId198"/>
          <w:footerReference w:type="first" r:id="rId199"/>
          <w:pgSz w:w="11907" w:h="16839"/>
          <w:pgMar w:top="1319" w:right="2410" w:bottom="3655" w:left="2410" w:header="798" w:footer="200" w:gutter="0"/>
          <w:cols w:space="720"/>
          <w:titlePg/>
        </w:sectPr>
      </w:pPr>
    </w:p>
    <w:p w14:paraId="08E2C22E" w14:textId="77777777" w:rsidR="00F76C8E" w:rsidRDefault="00000000">
      <w:pPr>
        <w:spacing w:after="288" w:line="264" w:lineRule="auto"/>
        <w:ind w:left="-5" w:hanging="10"/>
      </w:pPr>
      <w:r>
        <w:rPr>
          <w:b/>
          <w:sz w:val="20"/>
        </w:rPr>
        <w:lastRenderedPageBreak/>
        <w:t xml:space="preserve">Division 4 </w:t>
      </w:r>
      <w:r>
        <w:rPr>
          <w:sz w:val="20"/>
        </w:rPr>
        <w:t xml:space="preserve"> Miscellaneous</w:t>
      </w:r>
    </w:p>
    <w:p w14:paraId="7E40219E" w14:textId="77777777" w:rsidR="00F76C8E" w:rsidRDefault="00000000">
      <w:pPr>
        <w:pStyle w:val="Heading4"/>
        <w:spacing w:after="280" w:line="265" w:lineRule="auto"/>
        <w:ind w:left="-5"/>
      </w:pPr>
      <w:r>
        <w:rPr>
          <w:b w:val="0"/>
        </w:rPr>
        <w:t>Section 35</w:t>
      </w:r>
    </w:p>
    <w:p w14:paraId="7D56B277" w14:textId="77777777" w:rsidR="00F76C8E" w:rsidRDefault="00000000">
      <w:pPr>
        <w:numPr>
          <w:ilvl w:val="0"/>
          <w:numId w:val="374"/>
        </w:numPr>
        <w:ind w:right="9"/>
      </w:pPr>
      <w:r>
        <w:t>the period within which an appeal may be made to the Federal Court has expired or, if such an appeal has been instituted, the appeal has been determined;</w:t>
      </w:r>
    </w:p>
    <w:p w14:paraId="02097A0B" w14:textId="77777777" w:rsidR="00F76C8E" w:rsidRDefault="00000000">
      <w:pPr>
        <w:numPr>
          <w:ilvl w:val="0"/>
          <w:numId w:val="374"/>
        </w:numPr>
        <w:ind w:right="9"/>
      </w:pPr>
      <w:r>
        <w:t>the effect of the review and any appeal is that access is not to be given to the document;</w:t>
      </w:r>
    </w:p>
    <w:p w14:paraId="409BA062" w14:textId="77777777" w:rsidR="00F76C8E" w:rsidRDefault="00000000">
      <w:pPr>
        <w:numPr>
          <w:ilvl w:val="0"/>
          <w:numId w:val="374"/>
        </w:numPr>
        <w:ind w:right="9"/>
      </w:pPr>
      <w:r>
        <w:t>the applicant has requested the agency concerned to amend the document;</w:t>
      </w:r>
    </w:p>
    <w:p w14:paraId="2D64A5C6" w14:textId="77777777" w:rsidR="00F76C8E" w:rsidRDefault="00000000">
      <w:pPr>
        <w:numPr>
          <w:ilvl w:val="0"/>
          <w:numId w:val="374"/>
        </w:numPr>
        <w:ind w:right="9"/>
      </w:pPr>
      <w:r>
        <w:t>the applicant has complained to the Commissioner under this Act about the refusal or failure of the agency to amend the document;</w:t>
      </w:r>
    </w:p>
    <w:p w14:paraId="09386311" w14:textId="77777777" w:rsidR="00F76C8E" w:rsidRDefault="00000000">
      <w:pPr>
        <w:numPr>
          <w:ilvl w:val="0"/>
          <w:numId w:val="374"/>
        </w:numPr>
        <w:spacing w:after="0"/>
        <w:ind w:right="9"/>
      </w:pPr>
      <w:r>
        <w:t xml:space="preserve">the Commissioner has, as a result of the complaint, recommended under subsection 30(3) of this Act that the agency amend the document, or amend a part of the </w:t>
      </w:r>
    </w:p>
    <w:p w14:paraId="533D3740" w14:textId="77777777" w:rsidR="00F76C8E" w:rsidRDefault="00000000">
      <w:pPr>
        <w:ind w:left="1644" w:right="9" w:firstLine="0"/>
      </w:pPr>
      <w:r>
        <w:t>document, to which the applicant has been refused access; and</w:t>
      </w:r>
    </w:p>
    <w:p w14:paraId="6E7D754D" w14:textId="77777777" w:rsidR="00F76C8E" w:rsidRDefault="00000000">
      <w:pPr>
        <w:numPr>
          <w:ilvl w:val="0"/>
          <w:numId w:val="374"/>
        </w:numPr>
        <w:ind w:right="9"/>
      </w:pPr>
      <w:r>
        <w:t>as at the end of 60 days after a copy of the report containing the recommendation was served on the agency, the Commissioner:</w:t>
      </w:r>
    </w:p>
    <w:p w14:paraId="5E0A101E" w14:textId="77777777" w:rsidR="00F76C8E" w:rsidRDefault="00000000">
      <w:pPr>
        <w:numPr>
          <w:ilvl w:val="1"/>
          <w:numId w:val="374"/>
        </w:numPr>
        <w:ind w:right="9"/>
      </w:pPr>
      <w:r>
        <w:t>still thinks that the agency should amend the document in a particular manner; and</w:t>
      </w:r>
    </w:p>
    <w:p w14:paraId="4319468F" w14:textId="77777777" w:rsidR="00F76C8E" w:rsidRDefault="00000000">
      <w:pPr>
        <w:numPr>
          <w:ilvl w:val="1"/>
          <w:numId w:val="374"/>
        </w:numPr>
        <w:ind w:right="9"/>
      </w:pPr>
      <w:r>
        <w:t>is not satisfied that the agency has amended the document in that manner;</w:t>
      </w:r>
    </w:p>
    <w:p w14:paraId="3BB4B8DC" w14:textId="77777777" w:rsidR="00F76C8E" w:rsidRDefault="00000000">
      <w:pPr>
        <w:spacing w:after="197"/>
        <w:ind w:left="1134" w:right="9" w:firstLine="0"/>
      </w:pPr>
      <w:r>
        <w:t>the Commissioner may direct the agency to add to the document an appropriate notation setting out particulars of the amendments of the document that the Commissioner thinks should be made.</w:t>
      </w:r>
    </w:p>
    <w:p w14:paraId="1F24B2C1" w14:textId="77777777" w:rsidR="00F76C8E" w:rsidRDefault="00000000">
      <w:pPr>
        <w:numPr>
          <w:ilvl w:val="0"/>
          <w:numId w:val="375"/>
        </w:numPr>
        <w:spacing w:after="197"/>
        <w:ind w:left="1131" w:right="9"/>
      </w:pPr>
      <w:r>
        <w:t>An agency shall comply with a direction given in accordance with subsection (1).</w:t>
      </w:r>
    </w:p>
    <w:p w14:paraId="5DEA5FFE" w14:textId="77777777" w:rsidR="00F76C8E" w:rsidRDefault="00000000">
      <w:pPr>
        <w:numPr>
          <w:ilvl w:val="0"/>
          <w:numId w:val="375"/>
        </w:numPr>
        <w:spacing w:after="197"/>
        <w:ind w:left="1131" w:right="9"/>
      </w:pPr>
      <w:r>
        <w:t xml:space="preserve">In subsection (1), </w:t>
      </w:r>
      <w:r>
        <w:rPr>
          <w:b/>
          <w:i/>
        </w:rPr>
        <w:t>amend</w:t>
      </w:r>
      <w:r>
        <w:t>, in relation to a document, means amend by making a correction, deletion or addition.</w:t>
      </w:r>
    </w:p>
    <w:p w14:paraId="037170DD" w14:textId="77777777" w:rsidR="00F76C8E" w:rsidRDefault="00000000">
      <w:pPr>
        <w:numPr>
          <w:ilvl w:val="0"/>
          <w:numId w:val="375"/>
        </w:numPr>
        <w:spacing w:after="657"/>
        <w:ind w:left="1131" w:right="9"/>
      </w:pPr>
      <w:r>
        <w:t xml:space="preserve">An expression used in this section and in the </w:t>
      </w:r>
      <w:r>
        <w:rPr>
          <w:i/>
        </w:rPr>
        <w:t>Freedom of Information Act 1982</w:t>
      </w:r>
      <w:r>
        <w:t xml:space="preserve"> has the same meaning in this section as in that Act.</w:t>
      </w:r>
    </w:p>
    <w:p w14:paraId="32037CBE"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9F4E3E8" wp14:editId="72D824ED">
                <wp:extent cx="4537075" cy="9525"/>
                <wp:effectExtent l="0" t="0" r="0" b="0"/>
                <wp:docPr id="303682" name="Group 30368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8278" name="Shape 1827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3682" style="width:357.25pt;height:0.75pt;mso-position-horizontal-relative:char;mso-position-vertical-relative:line" coordsize="45370,95">
                <v:shape id="Shape 18278" style="position:absolute;width:45370;height:0;left:0;top:0;" coordsize="4537075,0" path="m0,0l4537075,0">
                  <v:stroke weight="0.75pt" endcap="flat" joinstyle="miter" miterlimit="10" on="true" color="#000000"/>
                  <v:fill on="false" color="#000000" opacity="0"/>
                </v:shape>
              </v:group>
            </w:pict>
          </mc:Fallback>
        </mc:AlternateContent>
      </w:r>
    </w:p>
    <w:p w14:paraId="4AD5502D" w14:textId="77777777" w:rsidR="00F76C8E" w:rsidRDefault="00000000">
      <w:pPr>
        <w:tabs>
          <w:tab w:val="center" w:pos="3833"/>
        </w:tabs>
        <w:spacing w:after="204" w:line="259" w:lineRule="auto"/>
        <w:ind w:left="-15" w:firstLine="0"/>
      </w:pPr>
      <w:r>
        <w:rPr>
          <w:i/>
          <w:sz w:val="16"/>
        </w:rPr>
        <w:lastRenderedPageBreak/>
        <w:t>218</w:t>
      </w:r>
      <w:r>
        <w:rPr>
          <w:i/>
          <w:sz w:val="16"/>
        </w:rPr>
        <w:tab/>
        <w:t>Privacy Act 1988</w:t>
      </w:r>
    </w:p>
    <w:p w14:paraId="7471AF4D"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85F1ED3" w14:textId="77777777" w:rsidR="00F76C8E" w:rsidRDefault="00000000">
      <w:pPr>
        <w:spacing w:after="288" w:line="265" w:lineRule="auto"/>
        <w:ind w:left="10" w:right="-15" w:hanging="10"/>
        <w:jc w:val="right"/>
      </w:pPr>
      <w:r>
        <w:rPr>
          <w:sz w:val="20"/>
        </w:rPr>
        <w:t xml:space="preserve">Miscellaneous </w:t>
      </w:r>
      <w:r>
        <w:rPr>
          <w:b/>
          <w:sz w:val="20"/>
        </w:rPr>
        <w:t xml:space="preserve"> Division 4</w:t>
      </w:r>
    </w:p>
    <w:p w14:paraId="042E5641" w14:textId="77777777" w:rsidR="00F76C8E" w:rsidRDefault="00000000">
      <w:pPr>
        <w:spacing w:after="280" w:line="265" w:lineRule="auto"/>
        <w:ind w:left="10" w:right="-15" w:hanging="10"/>
        <w:jc w:val="right"/>
      </w:pPr>
      <w:r>
        <w:rPr>
          <w:sz w:val="24"/>
        </w:rPr>
        <w:t>Section 35A</w:t>
      </w:r>
    </w:p>
    <w:p w14:paraId="00AFA7AD" w14:textId="77777777" w:rsidR="00F76C8E" w:rsidRDefault="00000000">
      <w:pPr>
        <w:pStyle w:val="Heading4"/>
        <w:ind w:left="1119" w:hanging="1134"/>
      </w:pPr>
      <w:r>
        <w:t>35A  Commissioner may recognise external dispute resolution schemes</w:t>
      </w:r>
    </w:p>
    <w:p w14:paraId="6DC043D4" w14:textId="77777777" w:rsidR="00F76C8E" w:rsidRDefault="00000000">
      <w:pPr>
        <w:numPr>
          <w:ilvl w:val="0"/>
          <w:numId w:val="376"/>
        </w:numPr>
        <w:ind w:right="9" w:hanging="370"/>
      </w:pPr>
      <w:r>
        <w:t>The Commissioner may, by written notice, recognise an external dispute resolution scheme:</w:t>
      </w:r>
    </w:p>
    <w:p w14:paraId="03F70DC3" w14:textId="77777777" w:rsidR="00F76C8E" w:rsidRDefault="00000000">
      <w:pPr>
        <w:numPr>
          <w:ilvl w:val="1"/>
          <w:numId w:val="376"/>
        </w:numPr>
        <w:spacing w:after="192"/>
        <w:ind w:right="146" w:hanging="357"/>
      </w:pPr>
      <w:r>
        <w:t>for an entity or a class of entities; or(b) for a specified purpose.</w:t>
      </w:r>
    </w:p>
    <w:p w14:paraId="37D7A684" w14:textId="77777777" w:rsidR="00F76C8E" w:rsidRDefault="00000000">
      <w:pPr>
        <w:numPr>
          <w:ilvl w:val="0"/>
          <w:numId w:val="376"/>
        </w:numPr>
        <w:ind w:right="9" w:hanging="370"/>
      </w:pPr>
      <w:r>
        <w:t>In considering whether to recognise an external dispute resolution scheme, the Commissioner must take the following matters into account:</w:t>
      </w:r>
    </w:p>
    <w:p w14:paraId="671BE407" w14:textId="77777777" w:rsidR="00F76C8E" w:rsidRDefault="00000000">
      <w:pPr>
        <w:numPr>
          <w:ilvl w:val="1"/>
          <w:numId w:val="376"/>
        </w:numPr>
        <w:ind w:right="146" w:hanging="357"/>
      </w:pPr>
      <w:r>
        <w:t>the accessibility of the scheme;</w:t>
      </w:r>
    </w:p>
    <w:p w14:paraId="3407C4B9" w14:textId="77777777" w:rsidR="00F76C8E" w:rsidRDefault="00000000">
      <w:pPr>
        <w:numPr>
          <w:ilvl w:val="1"/>
          <w:numId w:val="376"/>
        </w:numPr>
        <w:ind w:right="146" w:hanging="357"/>
      </w:pPr>
      <w:r>
        <w:t>the independence of the scheme;(c) the fairness of the scheme;</w:t>
      </w:r>
    </w:p>
    <w:p w14:paraId="2912C16E" w14:textId="77777777" w:rsidR="00F76C8E" w:rsidRDefault="00000000">
      <w:pPr>
        <w:numPr>
          <w:ilvl w:val="1"/>
          <w:numId w:val="377"/>
        </w:numPr>
        <w:ind w:left="1642" w:right="9" w:hanging="370"/>
      </w:pPr>
      <w:r>
        <w:t>the accountability of the scheme;</w:t>
      </w:r>
    </w:p>
    <w:p w14:paraId="4F9352BB" w14:textId="77777777" w:rsidR="00F76C8E" w:rsidRDefault="00000000">
      <w:pPr>
        <w:numPr>
          <w:ilvl w:val="1"/>
          <w:numId w:val="377"/>
        </w:numPr>
        <w:ind w:left="1642" w:right="9" w:hanging="370"/>
      </w:pPr>
      <w:r>
        <w:t>the efficiency of the scheme;</w:t>
      </w:r>
    </w:p>
    <w:p w14:paraId="61D9AB7F" w14:textId="77777777" w:rsidR="00F76C8E" w:rsidRDefault="00000000">
      <w:pPr>
        <w:numPr>
          <w:ilvl w:val="1"/>
          <w:numId w:val="377"/>
        </w:numPr>
        <w:ind w:left="1642" w:right="9" w:hanging="370"/>
      </w:pPr>
      <w:r>
        <w:t>the effectiveness of the scheme;</w:t>
      </w:r>
    </w:p>
    <w:p w14:paraId="7694FFA0" w14:textId="77777777" w:rsidR="00F76C8E" w:rsidRDefault="00000000">
      <w:pPr>
        <w:numPr>
          <w:ilvl w:val="1"/>
          <w:numId w:val="377"/>
        </w:numPr>
        <w:spacing w:after="194"/>
        <w:ind w:left="1642" w:right="9" w:hanging="370"/>
      </w:pPr>
      <w:r>
        <w:t>any other matter the Commissioner considers relevant.</w:t>
      </w:r>
    </w:p>
    <w:p w14:paraId="4D1F8AD2" w14:textId="77777777" w:rsidR="00F76C8E" w:rsidRDefault="00000000">
      <w:pPr>
        <w:numPr>
          <w:ilvl w:val="0"/>
          <w:numId w:val="376"/>
        </w:numPr>
        <w:ind w:right="9" w:hanging="370"/>
      </w:pPr>
      <w:r>
        <w:t>The Commissioner may:</w:t>
      </w:r>
    </w:p>
    <w:p w14:paraId="4E1D7121" w14:textId="77777777" w:rsidR="00F76C8E" w:rsidRDefault="00000000">
      <w:pPr>
        <w:numPr>
          <w:ilvl w:val="1"/>
          <w:numId w:val="376"/>
        </w:numPr>
        <w:ind w:right="146" w:hanging="357"/>
      </w:pPr>
      <w:r>
        <w:t>specify a period for which the recognition of an external dispute resolution scheme is in force; and</w:t>
      </w:r>
    </w:p>
    <w:p w14:paraId="5A89ECD5" w14:textId="77777777" w:rsidR="00F76C8E" w:rsidRDefault="00000000">
      <w:pPr>
        <w:numPr>
          <w:ilvl w:val="1"/>
          <w:numId w:val="376"/>
        </w:numPr>
        <w:ind w:right="146" w:hanging="357"/>
      </w:pPr>
      <w:r>
        <w:t>make the recognition of an external dispute resolution scheme subject to specified conditions, including conditions relating to the conduct of an independent review of the operation of the scheme; and (c) vary or revoke:</w:t>
      </w:r>
    </w:p>
    <w:p w14:paraId="784F8C28" w14:textId="77777777" w:rsidR="00F76C8E" w:rsidRDefault="00000000">
      <w:pPr>
        <w:numPr>
          <w:ilvl w:val="2"/>
          <w:numId w:val="376"/>
        </w:numPr>
        <w:ind w:right="131" w:hanging="321"/>
      </w:pPr>
      <w:r>
        <w:t>the recognition of an external dispute resolution scheme; or</w:t>
      </w:r>
    </w:p>
    <w:p w14:paraId="1EC0C023" w14:textId="77777777" w:rsidR="00F76C8E" w:rsidRDefault="00000000">
      <w:pPr>
        <w:numPr>
          <w:ilvl w:val="2"/>
          <w:numId w:val="376"/>
        </w:numPr>
        <w:spacing w:after="192"/>
        <w:ind w:right="131" w:hanging="321"/>
      </w:pPr>
      <w:r>
        <w:t>the period for which the recognition is in force; or(iii) a condition to which the recognition is subject.</w:t>
      </w:r>
    </w:p>
    <w:p w14:paraId="6397BDE1" w14:textId="77777777" w:rsidR="00F76C8E" w:rsidRDefault="00000000">
      <w:pPr>
        <w:numPr>
          <w:ilvl w:val="0"/>
          <w:numId w:val="376"/>
        </w:numPr>
        <w:spacing w:after="907"/>
        <w:ind w:right="9" w:hanging="370"/>
      </w:pPr>
      <w:r>
        <w:t>A notice under subsection (1) is not a legislative instrument.</w:t>
      </w:r>
    </w:p>
    <w:p w14:paraId="4F5C3F4C"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90D9CA5" wp14:editId="4A3F4C38">
                <wp:extent cx="4537075" cy="9525"/>
                <wp:effectExtent l="0" t="0" r="0" b="0"/>
                <wp:docPr id="304099" name="Group 30409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8353" name="Shape 1835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4099" style="width:357.25pt;height:0.75pt;mso-position-horizontal-relative:char;mso-position-vertical-relative:line" coordsize="45370,95">
                <v:shape id="Shape 18353" style="position:absolute;width:45370;height:0;left:0;top:0;" coordsize="4537075,0" path="m0,0l4537075,0">
                  <v:stroke weight="0.75pt" endcap="flat" joinstyle="miter" miterlimit="10" on="true" color="#000000"/>
                  <v:fill on="false" color="#000000" opacity="0"/>
                </v:shape>
              </v:group>
            </w:pict>
          </mc:Fallback>
        </mc:AlternateContent>
      </w:r>
    </w:p>
    <w:p w14:paraId="20F5294B"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219</w:t>
      </w:r>
    </w:p>
    <w:p w14:paraId="783DDE30"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881BD43" w14:textId="77777777" w:rsidR="00F76C8E" w:rsidRDefault="00000000">
      <w:pPr>
        <w:spacing w:after="288" w:line="264" w:lineRule="auto"/>
        <w:ind w:left="-5" w:hanging="10"/>
      </w:pPr>
      <w:r>
        <w:rPr>
          <w:b/>
          <w:sz w:val="20"/>
        </w:rPr>
        <w:t xml:space="preserve">Division 1A </w:t>
      </w:r>
      <w:r>
        <w:rPr>
          <w:sz w:val="20"/>
        </w:rPr>
        <w:t xml:space="preserve"> Introduction</w:t>
      </w:r>
    </w:p>
    <w:p w14:paraId="2446ADDA" w14:textId="77777777" w:rsidR="00F76C8E" w:rsidRDefault="00000000">
      <w:pPr>
        <w:spacing w:after="653" w:line="265" w:lineRule="auto"/>
        <w:ind w:left="-5" w:hanging="10"/>
      </w:pPr>
      <w:r>
        <w:rPr>
          <w:sz w:val="24"/>
        </w:rPr>
        <w:t>Section 36A</w:t>
      </w:r>
    </w:p>
    <w:p w14:paraId="46883712" w14:textId="77777777" w:rsidR="00F76C8E" w:rsidRDefault="00000000">
      <w:pPr>
        <w:spacing w:after="186"/>
        <w:ind w:left="-5" w:hanging="10"/>
      </w:pPr>
      <w:r>
        <w:rPr>
          <w:b/>
          <w:sz w:val="32"/>
        </w:rPr>
        <w:t>Part V—Investigations etc.</w:t>
      </w:r>
    </w:p>
    <w:p w14:paraId="72B59430" w14:textId="77777777" w:rsidR="00F76C8E" w:rsidRDefault="00000000">
      <w:pPr>
        <w:pStyle w:val="Heading3"/>
        <w:ind w:left="-5"/>
      </w:pPr>
      <w:r>
        <w:t>Division 1A—Introduction</w:t>
      </w:r>
    </w:p>
    <w:p w14:paraId="3B02EFCC" w14:textId="77777777" w:rsidR="00F76C8E" w:rsidRDefault="00000000">
      <w:pPr>
        <w:pStyle w:val="Heading4"/>
        <w:spacing w:after="10"/>
        <w:ind w:left="-5"/>
      </w:pPr>
      <w:r>
        <w:t>36A  Guide to this Part</w:t>
      </w:r>
    </w:p>
    <w:tbl>
      <w:tblPr>
        <w:tblStyle w:val="TableGrid"/>
        <w:tblW w:w="6226" w:type="dxa"/>
        <w:tblInd w:w="998" w:type="dxa"/>
        <w:tblCellMar>
          <w:top w:w="0" w:type="dxa"/>
          <w:left w:w="136" w:type="dxa"/>
          <w:bottom w:w="0" w:type="dxa"/>
          <w:right w:w="114" w:type="dxa"/>
        </w:tblCellMar>
        <w:tblLook w:val="04A0" w:firstRow="1" w:lastRow="0" w:firstColumn="1" w:lastColumn="0" w:noHBand="0" w:noVBand="1"/>
      </w:tblPr>
      <w:tblGrid>
        <w:gridCol w:w="6226"/>
      </w:tblGrid>
      <w:tr w:rsidR="00F76C8E" w14:paraId="38DD1E57" w14:textId="77777777">
        <w:trPr>
          <w:trHeight w:val="6847"/>
        </w:trPr>
        <w:tc>
          <w:tcPr>
            <w:tcW w:w="6226" w:type="dxa"/>
            <w:tcBorders>
              <w:top w:val="single" w:sz="6" w:space="0" w:color="000000"/>
              <w:left w:val="single" w:sz="6" w:space="0" w:color="000000"/>
              <w:bottom w:val="nil"/>
              <w:right w:val="single" w:sz="6" w:space="0" w:color="000000"/>
            </w:tcBorders>
            <w:vAlign w:val="bottom"/>
          </w:tcPr>
          <w:p w14:paraId="7AB63069" w14:textId="77777777" w:rsidR="00F76C8E" w:rsidRDefault="00000000">
            <w:pPr>
              <w:spacing w:after="240" w:line="238" w:lineRule="auto"/>
              <w:ind w:left="0" w:firstLine="0"/>
            </w:pPr>
            <w:r>
              <w:t>In general, this Part deals with complaints and investigations about acts or practices that may be an interference with the privacy of an individual.</w:t>
            </w:r>
          </w:p>
          <w:p w14:paraId="3A6C1B0A" w14:textId="77777777" w:rsidR="00F76C8E" w:rsidRDefault="00000000">
            <w:pPr>
              <w:spacing w:after="240" w:line="238" w:lineRule="auto"/>
              <w:ind w:left="0" w:firstLine="0"/>
            </w:pPr>
            <w:r>
              <w:t>An individual may complain to the Commissioner about an act or practice that may be an interference with the privacy of the individual. If a complaint is made, the Commissioner is required to investigate the act or practice except in certain circumstances.</w:t>
            </w:r>
          </w:p>
          <w:p w14:paraId="605621E0" w14:textId="77777777" w:rsidR="00F76C8E" w:rsidRDefault="00000000">
            <w:pPr>
              <w:spacing w:after="240" w:line="238" w:lineRule="auto"/>
              <w:ind w:left="0" w:right="49" w:firstLine="0"/>
            </w:pPr>
            <w:r>
              <w:t>The Commissioner may also, on his or her own initiative, investigate an act or practice that may be an interference with the privacy of an individual or a breach of Australian Privacy Principle 1.</w:t>
            </w:r>
          </w:p>
          <w:p w14:paraId="635E8702" w14:textId="77777777" w:rsidR="00F76C8E" w:rsidRDefault="00000000">
            <w:pPr>
              <w:spacing w:after="267" w:line="238" w:lineRule="auto"/>
              <w:ind w:left="0" w:firstLine="0"/>
            </w:pPr>
            <w:r>
              <w:t>The Commissioner has a range powers relating to the conduct of investigations including powers:</w:t>
            </w:r>
          </w:p>
          <w:p w14:paraId="3C6E4280" w14:textId="77777777" w:rsidR="00F76C8E" w:rsidRDefault="00000000">
            <w:pPr>
              <w:numPr>
                <w:ilvl w:val="0"/>
                <w:numId w:val="586"/>
              </w:numPr>
              <w:spacing w:after="251" w:line="259" w:lineRule="auto"/>
              <w:ind w:left="1425" w:hanging="541"/>
            </w:pPr>
            <w:r>
              <w:t>to conciliate complaints; and</w:t>
            </w:r>
          </w:p>
          <w:p w14:paraId="6CF9FC1E" w14:textId="77777777" w:rsidR="00F76C8E" w:rsidRDefault="00000000">
            <w:pPr>
              <w:numPr>
                <w:ilvl w:val="0"/>
                <w:numId w:val="586"/>
              </w:numPr>
              <w:spacing w:after="251" w:line="259" w:lineRule="auto"/>
              <w:ind w:left="1425" w:hanging="541"/>
            </w:pPr>
            <w:r>
              <w:t>to make preliminary inquiries of any person; and</w:t>
            </w:r>
          </w:p>
          <w:p w14:paraId="4D4A0003" w14:textId="77777777" w:rsidR="00F76C8E" w:rsidRDefault="00000000">
            <w:pPr>
              <w:numPr>
                <w:ilvl w:val="0"/>
                <w:numId w:val="586"/>
              </w:numPr>
              <w:spacing w:after="264" w:line="241" w:lineRule="auto"/>
              <w:ind w:left="1425" w:hanging="541"/>
            </w:pPr>
            <w:r>
              <w:t>to require a person to give information or documents, or to attend a compulsory conference; and</w:t>
            </w:r>
          </w:p>
          <w:p w14:paraId="2AEF4955" w14:textId="77777777" w:rsidR="00F76C8E" w:rsidRDefault="00000000">
            <w:pPr>
              <w:numPr>
                <w:ilvl w:val="0"/>
                <w:numId w:val="586"/>
              </w:numPr>
              <w:spacing w:after="0" w:line="259" w:lineRule="auto"/>
              <w:ind w:left="1425" w:hanging="541"/>
            </w:pPr>
            <w:r>
              <w:t>to transfer matters to an alternative complaint body in certain circumstances.</w:t>
            </w:r>
          </w:p>
        </w:tc>
      </w:tr>
    </w:tbl>
    <w:p w14:paraId="15E1CEFE"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95BD7DB" wp14:editId="5374F2C1">
                <wp:extent cx="4537075" cy="9525"/>
                <wp:effectExtent l="0" t="0" r="0" b="0"/>
                <wp:docPr id="304771" name="Group 30477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8441" name="Shape 1844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4771" style="width:357.25pt;height:0.75pt;mso-position-horizontal-relative:char;mso-position-vertical-relative:line" coordsize="45370,95">
                <v:shape id="Shape 18441" style="position:absolute;width:45370;height:0;left:0;top:0;" coordsize="4537075,0" path="m0,0l4537075,0">
                  <v:stroke weight="0.75pt" endcap="flat" joinstyle="miter" miterlimit="10" on="true" color="#000000"/>
                  <v:fill on="false" color="#000000" opacity="0"/>
                </v:shape>
              </v:group>
            </w:pict>
          </mc:Fallback>
        </mc:AlternateContent>
      </w:r>
    </w:p>
    <w:p w14:paraId="12CEA285" w14:textId="77777777" w:rsidR="00F76C8E" w:rsidRDefault="00000000">
      <w:pPr>
        <w:tabs>
          <w:tab w:val="center" w:pos="3833"/>
        </w:tabs>
        <w:spacing w:after="204" w:line="259" w:lineRule="auto"/>
        <w:ind w:left="-15" w:firstLine="0"/>
      </w:pPr>
      <w:r>
        <w:rPr>
          <w:i/>
          <w:sz w:val="16"/>
        </w:rPr>
        <w:t>220</w:t>
      </w:r>
      <w:r>
        <w:rPr>
          <w:i/>
          <w:sz w:val="16"/>
        </w:rPr>
        <w:tab/>
        <w:t>Privacy Act 1988</w:t>
      </w:r>
    </w:p>
    <w:p w14:paraId="1C3D7D4B"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DFC69D4" w14:textId="77777777" w:rsidR="00F76C8E" w:rsidRDefault="00F76C8E">
      <w:pPr>
        <w:sectPr w:rsidR="00F76C8E">
          <w:headerReference w:type="even" r:id="rId200"/>
          <w:headerReference w:type="default" r:id="rId201"/>
          <w:footerReference w:type="even" r:id="rId202"/>
          <w:footerReference w:type="default" r:id="rId203"/>
          <w:headerReference w:type="first" r:id="rId204"/>
          <w:footerReference w:type="first" r:id="rId205"/>
          <w:pgSz w:w="11907" w:h="16839"/>
          <w:pgMar w:top="1319" w:right="2410" w:bottom="3655" w:left="2410" w:header="798" w:footer="200" w:gutter="0"/>
          <w:cols w:space="720"/>
          <w:titlePg/>
        </w:sectPr>
      </w:pPr>
    </w:p>
    <w:p w14:paraId="5774E413" w14:textId="77777777" w:rsidR="00F76C8E" w:rsidRDefault="00000000">
      <w:pPr>
        <w:spacing w:after="288" w:line="265" w:lineRule="auto"/>
        <w:ind w:left="10" w:right="-15" w:hanging="10"/>
        <w:jc w:val="right"/>
      </w:pPr>
      <w:r>
        <w:rPr>
          <w:sz w:val="20"/>
        </w:rPr>
        <w:lastRenderedPageBreak/>
        <w:t xml:space="preserve">Introduction </w:t>
      </w:r>
      <w:r>
        <w:rPr>
          <w:b/>
          <w:sz w:val="20"/>
        </w:rPr>
        <w:t xml:space="preserve"> Division 1A</w:t>
      </w:r>
    </w:p>
    <w:p w14:paraId="3A5E82B2" w14:textId="77777777" w:rsidR="00F76C8E" w:rsidRDefault="00000000">
      <w:pPr>
        <w:spacing w:after="280" w:line="265" w:lineRule="auto"/>
        <w:ind w:left="10" w:right="-15" w:hanging="10"/>
        <w:jc w:val="right"/>
      </w:pPr>
      <w:r>
        <w:rPr>
          <w:sz w:val="24"/>
        </w:rPr>
        <w:t>Section 36A</w:t>
      </w:r>
    </w:p>
    <w:p w14:paraId="56C8BFAE" w14:textId="77777777" w:rsidR="00F76C8E" w:rsidRDefault="00000000">
      <w:pPr>
        <w:pBdr>
          <w:left w:val="single" w:sz="6" w:space="0" w:color="000000"/>
          <w:bottom w:val="single" w:sz="6" w:space="0" w:color="000000"/>
          <w:right w:val="single" w:sz="6" w:space="0" w:color="000000"/>
        </w:pBdr>
        <w:spacing w:after="8358" w:line="238" w:lineRule="auto"/>
        <w:ind w:left="1134" w:firstLine="0"/>
      </w:pPr>
      <w:r>
        <w:t>After an investigation, the Commissioner may make a determination in relation to the investigation. An entity to which a determination relates must comply with certain declarations included in the determination. Court proceedings may be commenced to enforce a determination.</w:t>
      </w:r>
    </w:p>
    <w:p w14:paraId="6E6E47F5"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891BC3E" wp14:editId="19EF601B">
                <wp:extent cx="4537075" cy="9525"/>
                <wp:effectExtent l="0" t="0" r="0" b="0"/>
                <wp:docPr id="304477" name="Group 30447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8494" name="Shape 1849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4477" style="width:357.25pt;height:0.75pt;mso-position-horizontal-relative:char;mso-position-vertical-relative:line" coordsize="45370,95">
                <v:shape id="Shape 18494" style="position:absolute;width:45370;height:0;left:0;top:0;" coordsize="4537075,0" path="m0,0l4537075,0">
                  <v:stroke weight="0.75pt" endcap="flat" joinstyle="miter" miterlimit="10" on="true" color="#000000"/>
                  <v:fill on="false" color="#000000" opacity="0"/>
                </v:shape>
              </v:group>
            </w:pict>
          </mc:Fallback>
        </mc:AlternateContent>
      </w:r>
    </w:p>
    <w:tbl>
      <w:tblPr>
        <w:tblStyle w:val="TableGrid"/>
        <w:tblW w:w="7087" w:type="dxa"/>
        <w:tblInd w:w="0" w:type="dxa"/>
        <w:tblCellMar>
          <w:top w:w="0" w:type="dxa"/>
          <w:left w:w="0" w:type="dxa"/>
          <w:bottom w:w="0" w:type="dxa"/>
          <w:right w:w="0" w:type="dxa"/>
        </w:tblCellMar>
        <w:tblLook w:val="04A0" w:firstRow="1" w:lastRow="0" w:firstColumn="1" w:lastColumn="0" w:noHBand="0" w:noVBand="1"/>
      </w:tblPr>
      <w:tblGrid>
        <w:gridCol w:w="2702"/>
        <w:gridCol w:w="3127"/>
        <w:gridCol w:w="1258"/>
      </w:tblGrid>
      <w:tr w:rsidR="00F76C8E" w14:paraId="7B6ADC63" w14:textId="77777777">
        <w:trPr>
          <w:trHeight w:val="263"/>
        </w:trPr>
        <w:tc>
          <w:tcPr>
            <w:tcW w:w="2702" w:type="dxa"/>
            <w:tcBorders>
              <w:top w:val="nil"/>
              <w:left w:val="nil"/>
              <w:bottom w:val="nil"/>
              <w:right w:val="nil"/>
            </w:tcBorders>
          </w:tcPr>
          <w:p w14:paraId="17CB625D" w14:textId="77777777" w:rsidR="00F76C8E" w:rsidRDefault="00F76C8E">
            <w:pPr>
              <w:spacing w:after="160" w:line="259" w:lineRule="auto"/>
              <w:ind w:left="0" w:firstLine="0"/>
            </w:pPr>
          </w:p>
        </w:tc>
        <w:tc>
          <w:tcPr>
            <w:tcW w:w="3127" w:type="dxa"/>
            <w:tcBorders>
              <w:top w:val="nil"/>
              <w:left w:val="nil"/>
              <w:bottom w:val="nil"/>
              <w:right w:val="nil"/>
            </w:tcBorders>
          </w:tcPr>
          <w:p w14:paraId="70895409" w14:textId="77777777" w:rsidR="00F76C8E" w:rsidRDefault="00000000">
            <w:pPr>
              <w:spacing w:after="0" w:line="259" w:lineRule="auto"/>
              <w:ind w:left="575" w:firstLine="0"/>
            </w:pPr>
            <w:r>
              <w:rPr>
                <w:i/>
                <w:sz w:val="16"/>
              </w:rPr>
              <w:t>Privacy Act 1988</w:t>
            </w:r>
          </w:p>
        </w:tc>
        <w:tc>
          <w:tcPr>
            <w:tcW w:w="1258" w:type="dxa"/>
            <w:tcBorders>
              <w:top w:val="nil"/>
              <w:left w:val="nil"/>
              <w:bottom w:val="nil"/>
              <w:right w:val="nil"/>
            </w:tcBorders>
          </w:tcPr>
          <w:p w14:paraId="5F69DDB2" w14:textId="77777777" w:rsidR="00F76C8E" w:rsidRDefault="00000000">
            <w:pPr>
              <w:spacing w:after="0" w:line="259" w:lineRule="auto"/>
              <w:ind w:left="0" w:firstLine="0"/>
              <w:jc w:val="right"/>
            </w:pPr>
            <w:r>
              <w:rPr>
                <w:i/>
                <w:sz w:val="16"/>
              </w:rPr>
              <w:t>221</w:t>
            </w:r>
          </w:p>
        </w:tc>
      </w:tr>
      <w:tr w:rsidR="00F76C8E" w14:paraId="75422543" w14:textId="77777777">
        <w:trPr>
          <w:trHeight w:val="263"/>
        </w:trPr>
        <w:tc>
          <w:tcPr>
            <w:tcW w:w="2702" w:type="dxa"/>
            <w:tcBorders>
              <w:top w:val="nil"/>
              <w:left w:val="nil"/>
              <w:bottom w:val="nil"/>
              <w:right w:val="nil"/>
            </w:tcBorders>
            <w:vAlign w:val="bottom"/>
          </w:tcPr>
          <w:p w14:paraId="4D95C34A" w14:textId="77777777" w:rsidR="00F76C8E" w:rsidRDefault="00000000">
            <w:pPr>
              <w:spacing w:after="0" w:line="259" w:lineRule="auto"/>
              <w:ind w:left="0" w:firstLine="0"/>
            </w:pPr>
            <w:r>
              <w:rPr>
                <w:sz w:val="16"/>
              </w:rPr>
              <w:t>Compilation No. 81</w:t>
            </w:r>
          </w:p>
        </w:tc>
        <w:tc>
          <w:tcPr>
            <w:tcW w:w="3127" w:type="dxa"/>
            <w:tcBorders>
              <w:top w:val="nil"/>
              <w:left w:val="nil"/>
              <w:bottom w:val="nil"/>
              <w:right w:val="nil"/>
            </w:tcBorders>
            <w:vAlign w:val="bottom"/>
          </w:tcPr>
          <w:p w14:paraId="0571DB82" w14:textId="77777777" w:rsidR="00F76C8E" w:rsidRDefault="00000000">
            <w:pPr>
              <w:spacing w:after="0" w:line="259" w:lineRule="auto"/>
              <w:ind w:left="0" w:firstLine="0"/>
            </w:pPr>
            <w:r>
              <w:rPr>
                <w:sz w:val="16"/>
              </w:rPr>
              <w:t>Compilation date: 13/8/19</w:t>
            </w:r>
          </w:p>
        </w:tc>
        <w:tc>
          <w:tcPr>
            <w:tcW w:w="1258" w:type="dxa"/>
            <w:tcBorders>
              <w:top w:val="nil"/>
              <w:left w:val="nil"/>
              <w:bottom w:val="nil"/>
              <w:right w:val="nil"/>
            </w:tcBorders>
            <w:vAlign w:val="bottom"/>
          </w:tcPr>
          <w:p w14:paraId="7BFEB3BC" w14:textId="77777777" w:rsidR="00F76C8E" w:rsidRDefault="00000000">
            <w:pPr>
              <w:spacing w:after="0" w:line="259" w:lineRule="auto"/>
              <w:ind w:left="0" w:firstLine="0"/>
              <w:jc w:val="both"/>
            </w:pPr>
            <w:r>
              <w:rPr>
                <w:sz w:val="16"/>
              </w:rPr>
              <w:t>Registered: 20/8/19</w:t>
            </w:r>
          </w:p>
        </w:tc>
      </w:tr>
    </w:tbl>
    <w:p w14:paraId="059C5FD3" w14:textId="77777777" w:rsidR="00F76C8E" w:rsidRDefault="00000000">
      <w:pPr>
        <w:spacing w:after="402" w:line="265" w:lineRule="auto"/>
        <w:ind w:left="-5" w:hanging="10"/>
      </w:pPr>
      <w:r>
        <w:rPr>
          <w:sz w:val="24"/>
        </w:rPr>
        <w:t>Section 36</w:t>
      </w:r>
    </w:p>
    <w:p w14:paraId="5B14C518" w14:textId="77777777" w:rsidR="00F76C8E" w:rsidRDefault="00000000">
      <w:pPr>
        <w:pStyle w:val="Heading3"/>
        <w:ind w:left="1119" w:hanging="1134"/>
      </w:pPr>
      <w:r>
        <w:t>Division 1—Investigation of complaints and investigations on the Commissioner’s initiative</w:t>
      </w:r>
    </w:p>
    <w:p w14:paraId="46DA0056" w14:textId="77777777" w:rsidR="00F76C8E" w:rsidRDefault="00000000">
      <w:pPr>
        <w:pStyle w:val="Heading4"/>
        <w:ind w:left="-5"/>
      </w:pPr>
      <w:r>
        <w:t>36  Complaints</w:t>
      </w:r>
    </w:p>
    <w:p w14:paraId="344BBC2F" w14:textId="77777777" w:rsidR="00F76C8E" w:rsidRDefault="00000000">
      <w:pPr>
        <w:numPr>
          <w:ilvl w:val="0"/>
          <w:numId w:val="378"/>
        </w:numPr>
        <w:spacing w:after="197"/>
        <w:ind w:right="9" w:hanging="370"/>
      </w:pPr>
      <w:r>
        <w:t>An individual may complain to the Commissioner about an act or practice that may be an interference with the privacy of the individual.</w:t>
      </w:r>
    </w:p>
    <w:p w14:paraId="587F21DA" w14:textId="77777777" w:rsidR="00F76C8E" w:rsidRDefault="00000000">
      <w:pPr>
        <w:numPr>
          <w:ilvl w:val="0"/>
          <w:numId w:val="378"/>
        </w:numPr>
        <w:spacing w:after="170"/>
        <w:ind w:right="9" w:hanging="370"/>
      </w:pPr>
      <w:r>
        <w:t>In the case of an act or practice that may be an interference with the privacy of 2 or more individuals, any one of those individuals may make a complaint under subsection (1) on behalf of all of the individuals.</w:t>
      </w:r>
    </w:p>
    <w:p w14:paraId="20428CAD" w14:textId="77777777" w:rsidR="00F76C8E" w:rsidRDefault="00000000">
      <w:pPr>
        <w:spacing w:after="197"/>
        <w:ind w:left="1134" w:right="9" w:hanging="528"/>
      </w:pPr>
      <w:r>
        <w:t>(2A) In the case of a representative complaint, this section has effect subject to section 38.</w:t>
      </w:r>
    </w:p>
    <w:p w14:paraId="341B9294" w14:textId="77777777" w:rsidR="00F76C8E" w:rsidRDefault="00000000">
      <w:pPr>
        <w:numPr>
          <w:ilvl w:val="0"/>
          <w:numId w:val="378"/>
        </w:numPr>
        <w:spacing w:after="200"/>
        <w:ind w:right="9" w:hanging="370"/>
      </w:pPr>
      <w:r>
        <w:t>A complaint shall be in writing.</w:t>
      </w:r>
    </w:p>
    <w:p w14:paraId="20D3076B" w14:textId="77777777" w:rsidR="00F76C8E" w:rsidRDefault="00000000">
      <w:pPr>
        <w:numPr>
          <w:ilvl w:val="0"/>
          <w:numId w:val="378"/>
        </w:numPr>
        <w:ind w:right="9" w:hanging="370"/>
      </w:pPr>
      <w:r>
        <w:t>It is the duty of:</w:t>
      </w:r>
    </w:p>
    <w:p w14:paraId="5AD04A91" w14:textId="77777777" w:rsidR="00F76C8E" w:rsidRDefault="00000000">
      <w:pPr>
        <w:numPr>
          <w:ilvl w:val="1"/>
          <w:numId w:val="378"/>
        </w:numPr>
        <w:ind w:right="9"/>
      </w:pPr>
      <w:r>
        <w:t>members of the staff of the Commissioner; and</w:t>
      </w:r>
    </w:p>
    <w:p w14:paraId="03C98D72" w14:textId="77777777" w:rsidR="00F76C8E" w:rsidRDefault="00000000">
      <w:pPr>
        <w:numPr>
          <w:ilvl w:val="1"/>
          <w:numId w:val="378"/>
        </w:numPr>
        <w:ind w:right="9"/>
      </w:pPr>
      <w:r>
        <w:t>members of the staff of the Ombudsman who have had powers of the Commissioner delegated to them under section 99;</w:t>
      </w:r>
    </w:p>
    <w:p w14:paraId="6644100D" w14:textId="77777777" w:rsidR="00F76C8E" w:rsidRDefault="00000000">
      <w:pPr>
        <w:spacing w:after="197"/>
        <w:ind w:left="1134" w:right="9" w:firstLine="0"/>
      </w:pPr>
      <w:r>
        <w:t>to provide appropriate assistance to a person who wishes to make a complaint and requires assistance to formulate the complaint.</w:t>
      </w:r>
    </w:p>
    <w:p w14:paraId="5C28A10E" w14:textId="77777777" w:rsidR="00F76C8E" w:rsidRDefault="00000000">
      <w:pPr>
        <w:numPr>
          <w:ilvl w:val="0"/>
          <w:numId w:val="378"/>
        </w:numPr>
        <w:spacing w:after="200"/>
        <w:ind w:right="9" w:hanging="370"/>
      </w:pPr>
      <w:r>
        <w:t>The complaint shall specify the respondent to the complaint.</w:t>
      </w:r>
    </w:p>
    <w:p w14:paraId="1DB78A3A" w14:textId="77777777" w:rsidR="00F76C8E" w:rsidRDefault="00000000">
      <w:pPr>
        <w:numPr>
          <w:ilvl w:val="0"/>
          <w:numId w:val="378"/>
        </w:numPr>
        <w:ind w:right="9" w:hanging="370"/>
      </w:pPr>
      <w:r>
        <w:t>In the case of a complaint about an act or practice of an agency:</w:t>
      </w:r>
    </w:p>
    <w:p w14:paraId="253E9B61" w14:textId="77777777" w:rsidR="00F76C8E" w:rsidRDefault="00000000">
      <w:pPr>
        <w:numPr>
          <w:ilvl w:val="1"/>
          <w:numId w:val="378"/>
        </w:numPr>
        <w:ind w:right="9"/>
      </w:pPr>
      <w:r>
        <w:t>if the agency is an individual or a body corporate, the agency shall be the respondent; and</w:t>
      </w:r>
    </w:p>
    <w:p w14:paraId="6DDB9693" w14:textId="77777777" w:rsidR="00F76C8E" w:rsidRDefault="00000000">
      <w:pPr>
        <w:numPr>
          <w:ilvl w:val="1"/>
          <w:numId w:val="378"/>
        </w:numPr>
        <w:spacing w:after="197"/>
        <w:ind w:right="9"/>
      </w:pPr>
      <w:r>
        <w:t>if the agency is an unincorporated body, the principal executive of the agency shall be the respondent.</w:t>
      </w:r>
    </w:p>
    <w:p w14:paraId="1C2C8A67" w14:textId="77777777" w:rsidR="00F76C8E" w:rsidRDefault="00000000">
      <w:pPr>
        <w:numPr>
          <w:ilvl w:val="0"/>
          <w:numId w:val="378"/>
        </w:numPr>
        <w:spacing w:after="122"/>
        <w:ind w:right="9" w:hanging="370"/>
      </w:pPr>
      <w:r>
        <w:t>In the case of a complaint about an act or practice of an organisation, the organisation is the respondent.</w:t>
      </w:r>
    </w:p>
    <w:p w14:paraId="73C654C7"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0F46AD86" wp14:editId="257BAC9F">
                <wp:extent cx="4537075" cy="9525"/>
                <wp:effectExtent l="0" t="0" r="0" b="0"/>
                <wp:docPr id="304485" name="Group 30448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8520" name="Shape 1852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4485" style="width:357.25pt;height:0.75pt;mso-position-horizontal-relative:char;mso-position-vertical-relative:line" coordsize="45370,95">
                <v:shape id="Shape 18520" style="position:absolute;width:45370;height:0;left:0;top:0;" coordsize="4537075,0" path="m0,0l4537075,0">
                  <v:stroke weight="0.75pt" endcap="flat" joinstyle="miter" miterlimit="10" on="true" color="#000000"/>
                  <v:fill on="false" color="#000000" opacity="0"/>
                </v:shape>
              </v:group>
            </w:pict>
          </mc:Fallback>
        </mc:AlternateContent>
      </w:r>
    </w:p>
    <w:p w14:paraId="1AAF3B73" w14:textId="77777777" w:rsidR="00F76C8E" w:rsidRDefault="00000000">
      <w:pPr>
        <w:tabs>
          <w:tab w:val="center" w:pos="3833"/>
        </w:tabs>
        <w:spacing w:after="204" w:line="259" w:lineRule="auto"/>
        <w:ind w:left="-15" w:firstLine="0"/>
      </w:pPr>
      <w:r>
        <w:rPr>
          <w:i/>
          <w:sz w:val="16"/>
        </w:rPr>
        <w:t>222</w:t>
      </w:r>
      <w:r>
        <w:rPr>
          <w:i/>
          <w:sz w:val="16"/>
        </w:rPr>
        <w:tab/>
        <w:t>Privacy Act 1988</w:t>
      </w:r>
    </w:p>
    <w:p w14:paraId="4F8866A5"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ED6A6CD" w14:textId="77777777" w:rsidR="00F76C8E" w:rsidRDefault="00000000">
      <w:pPr>
        <w:spacing w:after="91" w:line="265" w:lineRule="auto"/>
        <w:ind w:left="10" w:right="-15" w:hanging="10"/>
        <w:jc w:val="right"/>
      </w:pPr>
      <w:r>
        <w:rPr>
          <w:sz w:val="24"/>
        </w:rPr>
        <w:t>Section 37</w:t>
      </w:r>
    </w:p>
    <w:p w14:paraId="4BC9DEAA" w14:textId="77777777" w:rsidR="00F76C8E" w:rsidRDefault="00000000">
      <w:pPr>
        <w:spacing w:after="236"/>
        <w:ind w:left="1985" w:hanging="851"/>
      </w:pPr>
      <w:r>
        <w:rPr>
          <w:sz w:val="18"/>
        </w:rPr>
        <w:t>Note:</w:t>
      </w:r>
      <w:r>
        <w:rPr>
          <w:sz w:val="18"/>
        </w:rPr>
        <w:tab/>
        <w:t>Sections 98A to 98C contain further rules about how this Part operates in relation to respondent organisations that are not legal persons.</w:t>
      </w:r>
    </w:p>
    <w:p w14:paraId="1A6FF195" w14:textId="77777777" w:rsidR="00F76C8E" w:rsidRDefault="00000000">
      <w:pPr>
        <w:spacing w:after="289"/>
        <w:ind w:left="1131" w:right="9"/>
      </w:pPr>
      <w:r>
        <w:t>(8) The respondent to a complaint about an act or practice described in subsection 13(2), (4) or (5), other than an act or practice of an agency or organisation, is the person or entity who engaged in the act or practice.</w:t>
      </w:r>
    </w:p>
    <w:p w14:paraId="5393A217" w14:textId="77777777" w:rsidR="00F76C8E" w:rsidRDefault="00000000">
      <w:pPr>
        <w:pStyle w:val="Heading4"/>
        <w:spacing w:after="147"/>
        <w:ind w:left="-5"/>
      </w:pPr>
      <w:r>
        <w:t>37  Principal executive of agency</w:t>
      </w:r>
    </w:p>
    <w:p w14:paraId="61BE38B3" w14:textId="77777777" w:rsidR="00F76C8E" w:rsidRDefault="00000000">
      <w:pPr>
        <w:ind w:left="1134" w:right="9" w:firstLine="0"/>
      </w:pPr>
      <w:r>
        <w:t>The principal executive of an agency of a kind specified in column 1 of an item in the following table is the person specified in column 2 of the item:</w:t>
      </w:r>
    </w:p>
    <w:tbl>
      <w:tblPr>
        <w:tblStyle w:val="TableGrid"/>
        <w:tblW w:w="5954" w:type="dxa"/>
        <w:tblInd w:w="1134" w:type="dxa"/>
        <w:tblCellMar>
          <w:top w:w="64" w:type="dxa"/>
          <w:left w:w="0" w:type="dxa"/>
          <w:bottom w:w="5" w:type="dxa"/>
          <w:right w:w="115" w:type="dxa"/>
        </w:tblCellMar>
        <w:tblLook w:val="04A0" w:firstRow="1" w:lastRow="0" w:firstColumn="1" w:lastColumn="0" w:noHBand="0" w:noVBand="1"/>
      </w:tblPr>
      <w:tblGrid>
        <w:gridCol w:w="817"/>
        <w:gridCol w:w="2672"/>
        <w:gridCol w:w="2465"/>
      </w:tblGrid>
      <w:tr w:rsidR="00F76C8E" w14:paraId="276CC948" w14:textId="77777777">
        <w:trPr>
          <w:trHeight w:val="570"/>
        </w:trPr>
        <w:tc>
          <w:tcPr>
            <w:tcW w:w="817" w:type="dxa"/>
            <w:tcBorders>
              <w:top w:val="single" w:sz="12" w:space="0" w:color="000000"/>
              <w:left w:val="nil"/>
              <w:bottom w:val="single" w:sz="12" w:space="0" w:color="000000"/>
              <w:right w:val="nil"/>
            </w:tcBorders>
            <w:vAlign w:val="bottom"/>
          </w:tcPr>
          <w:p w14:paraId="59921DE4" w14:textId="77777777" w:rsidR="00F76C8E" w:rsidRDefault="00000000">
            <w:pPr>
              <w:spacing w:after="0" w:line="259" w:lineRule="auto"/>
              <w:ind w:left="108" w:firstLine="0"/>
            </w:pPr>
            <w:r>
              <w:rPr>
                <w:b/>
                <w:sz w:val="20"/>
              </w:rPr>
              <w:t>Item</w:t>
            </w:r>
          </w:p>
        </w:tc>
        <w:tc>
          <w:tcPr>
            <w:tcW w:w="2672" w:type="dxa"/>
            <w:tcBorders>
              <w:top w:val="single" w:sz="12" w:space="0" w:color="000000"/>
              <w:left w:val="nil"/>
              <w:bottom w:val="single" w:sz="12" w:space="0" w:color="000000"/>
              <w:right w:val="nil"/>
            </w:tcBorders>
            <w:vAlign w:val="bottom"/>
          </w:tcPr>
          <w:p w14:paraId="55919F20" w14:textId="77777777" w:rsidR="00F76C8E" w:rsidRDefault="00000000">
            <w:pPr>
              <w:spacing w:after="0" w:line="259" w:lineRule="auto"/>
              <w:ind w:left="0" w:firstLine="0"/>
            </w:pPr>
            <w:r>
              <w:rPr>
                <w:b/>
                <w:sz w:val="20"/>
              </w:rPr>
              <w:t>Column 1</w:t>
            </w:r>
          </w:p>
          <w:p w14:paraId="4E926CA9" w14:textId="77777777" w:rsidR="00F76C8E" w:rsidRDefault="00000000">
            <w:pPr>
              <w:spacing w:after="0" w:line="259" w:lineRule="auto"/>
              <w:ind w:left="0" w:firstLine="0"/>
            </w:pPr>
            <w:r>
              <w:rPr>
                <w:b/>
                <w:sz w:val="20"/>
              </w:rPr>
              <w:t>Agency</w:t>
            </w:r>
          </w:p>
        </w:tc>
        <w:tc>
          <w:tcPr>
            <w:tcW w:w="2465" w:type="dxa"/>
            <w:tcBorders>
              <w:top w:val="single" w:sz="12" w:space="0" w:color="000000"/>
              <w:left w:val="nil"/>
              <w:bottom w:val="single" w:sz="12" w:space="0" w:color="000000"/>
              <w:right w:val="nil"/>
            </w:tcBorders>
            <w:vAlign w:val="bottom"/>
          </w:tcPr>
          <w:p w14:paraId="625F67A9" w14:textId="77777777" w:rsidR="00F76C8E" w:rsidRDefault="00000000">
            <w:pPr>
              <w:spacing w:after="0" w:line="259" w:lineRule="auto"/>
              <w:ind w:left="0" w:firstLine="0"/>
            </w:pPr>
            <w:r>
              <w:rPr>
                <w:b/>
                <w:sz w:val="20"/>
              </w:rPr>
              <w:t>Column 2</w:t>
            </w:r>
          </w:p>
          <w:p w14:paraId="01189730" w14:textId="77777777" w:rsidR="00F76C8E" w:rsidRDefault="00000000">
            <w:pPr>
              <w:spacing w:after="0" w:line="259" w:lineRule="auto"/>
              <w:ind w:left="0" w:firstLine="0"/>
            </w:pPr>
            <w:r>
              <w:rPr>
                <w:b/>
                <w:sz w:val="20"/>
              </w:rPr>
              <w:t>Principal executive</w:t>
            </w:r>
          </w:p>
        </w:tc>
      </w:tr>
      <w:tr w:rsidR="00F76C8E" w14:paraId="29363B08" w14:textId="77777777">
        <w:trPr>
          <w:trHeight w:val="560"/>
        </w:trPr>
        <w:tc>
          <w:tcPr>
            <w:tcW w:w="817" w:type="dxa"/>
            <w:tcBorders>
              <w:top w:val="single" w:sz="12" w:space="0" w:color="000000"/>
              <w:left w:val="nil"/>
              <w:bottom w:val="single" w:sz="4" w:space="0" w:color="000000"/>
              <w:right w:val="nil"/>
            </w:tcBorders>
          </w:tcPr>
          <w:p w14:paraId="13729585" w14:textId="77777777" w:rsidR="00F76C8E" w:rsidRDefault="00000000">
            <w:pPr>
              <w:spacing w:after="0" w:line="259" w:lineRule="auto"/>
              <w:ind w:left="108" w:firstLine="0"/>
            </w:pPr>
            <w:r>
              <w:rPr>
                <w:sz w:val="20"/>
              </w:rPr>
              <w:t>1</w:t>
            </w:r>
          </w:p>
        </w:tc>
        <w:tc>
          <w:tcPr>
            <w:tcW w:w="2672" w:type="dxa"/>
            <w:tcBorders>
              <w:top w:val="single" w:sz="12" w:space="0" w:color="000000"/>
              <w:left w:val="nil"/>
              <w:bottom w:val="single" w:sz="4" w:space="0" w:color="000000"/>
              <w:right w:val="nil"/>
            </w:tcBorders>
          </w:tcPr>
          <w:p w14:paraId="2DDEBD70" w14:textId="77777777" w:rsidR="00F76C8E" w:rsidRDefault="00000000">
            <w:pPr>
              <w:spacing w:after="0" w:line="259" w:lineRule="auto"/>
              <w:ind w:left="0" w:firstLine="0"/>
            </w:pPr>
            <w:r>
              <w:rPr>
                <w:sz w:val="20"/>
              </w:rPr>
              <w:t>Department</w:t>
            </w:r>
          </w:p>
        </w:tc>
        <w:tc>
          <w:tcPr>
            <w:tcW w:w="2465" w:type="dxa"/>
            <w:tcBorders>
              <w:top w:val="single" w:sz="12" w:space="0" w:color="000000"/>
              <w:left w:val="nil"/>
              <w:bottom w:val="single" w:sz="4" w:space="0" w:color="000000"/>
              <w:right w:val="nil"/>
            </w:tcBorders>
            <w:vAlign w:val="bottom"/>
          </w:tcPr>
          <w:p w14:paraId="551630AA" w14:textId="77777777" w:rsidR="00F76C8E" w:rsidRDefault="00000000">
            <w:pPr>
              <w:spacing w:after="0" w:line="259" w:lineRule="auto"/>
              <w:ind w:left="0" w:firstLine="0"/>
            </w:pPr>
            <w:r>
              <w:rPr>
                <w:sz w:val="20"/>
              </w:rPr>
              <w:t xml:space="preserve">The Secretary of the </w:t>
            </w:r>
          </w:p>
          <w:p w14:paraId="4F55CA14" w14:textId="77777777" w:rsidR="00F76C8E" w:rsidRDefault="00000000">
            <w:pPr>
              <w:spacing w:after="0" w:line="259" w:lineRule="auto"/>
              <w:ind w:left="0" w:firstLine="0"/>
            </w:pPr>
            <w:r>
              <w:rPr>
                <w:sz w:val="20"/>
              </w:rPr>
              <w:t>Department</w:t>
            </w:r>
          </w:p>
        </w:tc>
      </w:tr>
      <w:tr w:rsidR="00F76C8E" w14:paraId="16EF1E0B" w14:textId="77777777">
        <w:trPr>
          <w:trHeight w:val="1030"/>
        </w:trPr>
        <w:tc>
          <w:tcPr>
            <w:tcW w:w="817" w:type="dxa"/>
            <w:tcBorders>
              <w:top w:val="single" w:sz="4" w:space="0" w:color="000000"/>
              <w:left w:val="nil"/>
              <w:bottom w:val="single" w:sz="4" w:space="0" w:color="000000"/>
              <w:right w:val="nil"/>
            </w:tcBorders>
          </w:tcPr>
          <w:p w14:paraId="20836C9D" w14:textId="77777777" w:rsidR="00F76C8E" w:rsidRDefault="00000000">
            <w:pPr>
              <w:spacing w:after="0" w:line="259" w:lineRule="auto"/>
              <w:ind w:left="108" w:firstLine="0"/>
            </w:pPr>
            <w:r>
              <w:rPr>
                <w:sz w:val="20"/>
              </w:rPr>
              <w:t>2</w:t>
            </w:r>
          </w:p>
        </w:tc>
        <w:tc>
          <w:tcPr>
            <w:tcW w:w="2672" w:type="dxa"/>
            <w:tcBorders>
              <w:top w:val="single" w:sz="4" w:space="0" w:color="000000"/>
              <w:left w:val="nil"/>
              <w:bottom w:val="single" w:sz="4" w:space="0" w:color="000000"/>
              <w:right w:val="nil"/>
            </w:tcBorders>
            <w:vAlign w:val="bottom"/>
          </w:tcPr>
          <w:p w14:paraId="6CEA7A2E" w14:textId="77777777" w:rsidR="00F76C8E" w:rsidRDefault="00000000">
            <w:pPr>
              <w:spacing w:after="0" w:line="259" w:lineRule="auto"/>
              <w:ind w:left="0" w:firstLine="0"/>
            </w:pPr>
            <w:r>
              <w:rPr>
                <w:sz w:val="20"/>
              </w:rPr>
              <w:t xml:space="preserve">An unincorporated body, or a </w:t>
            </w:r>
          </w:p>
          <w:p w14:paraId="7A5E2AEC" w14:textId="77777777" w:rsidR="00F76C8E" w:rsidRDefault="00000000">
            <w:pPr>
              <w:spacing w:after="0" w:line="259" w:lineRule="auto"/>
              <w:ind w:left="0" w:firstLine="0"/>
            </w:pPr>
            <w:r>
              <w:rPr>
                <w:sz w:val="20"/>
              </w:rPr>
              <w:t xml:space="preserve">tribunal, referred to in paragraph (c) of the definition of </w:t>
            </w:r>
            <w:r>
              <w:rPr>
                <w:b/>
                <w:i/>
                <w:sz w:val="20"/>
              </w:rPr>
              <w:t>agency</w:t>
            </w:r>
            <w:r>
              <w:rPr>
                <w:sz w:val="20"/>
              </w:rPr>
              <w:t xml:space="preserve"> in subsection 6(1)</w:t>
            </w:r>
          </w:p>
        </w:tc>
        <w:tc>
          <w:tcPr>
            <w:tcW w:w="2465" w:type="dxa"/>
            <w:tcBorders>
              <w:top w:val="single" w:sz="4" w:space="0" w:color="000000"/>
              <w:left w:val="nil"/>
              <w:bottom w:val="single" w:sz="4" w:space="0" w:color="000000"/>
              <w:right w:val="nil"/>
            </w:tcBorders>
          </w:tcPr>
          <w:p w14:paraId="09A19573" w14:textId="77777777" w:rsidR="00F76C8E" w:rsidRDefault="00000000">
            <w:pPr>
              <w:spacing w:after="0" w:line="259" w:lineRule="auto"/>
              <w:ind w:left="0" w:firstLine="0"/>
            </w:pPr>
            <w:r>
              <w:rPr>
                <w:sz w:val="20"/>
              </w:rPr>
              <w:t>The chief executive officer of the body or tribunal</w:t>
            </w:r>
          </w:p>
        </w:tc>
      </w:tr>
      <w:tr w:rsidR="00F76C8E" w14:paraId="0D48669C" w14:textId="77777777">
        <w:trPr>
          <w:trHeight w:val="790"/>
        </w:trPr>
        <w:tc>
          <w:tcPr>
            <w:tcW w:w="817" w:type="dxa"/>
            <w:tcBorders>
              <w:top w:val="single" w:sz="4" w:space="0" w:color="000000"/>
              <w:left w:val="nil"/>
              <w:bottom w:val="single" w:sz="4" w:space="0" w:color="000000"/>
              <w:right w:val="nil"/>
            </w:tcBorders>
          </w:tcPr>
          <w:p w14:paraId="6E60477D" w14:textId="77777777" w:rsidR="00F76C8E" w:rsidRDefault="00000000">
            <w:pPr>
              <w:spacing w:after="0" w:line="259" w:lineRule="auto"/>
              <w:ind w:left="108" w:firstLine="0"/>
            </w:pPr>
            <w:r>
              <w:rPr>
                <w:sz w:val="20"/>
              </w:rPr>
              <w:t>3</w:t>
            </w:r>
          </w:p>
        </w:tc>
        <w:tc>
          <w:tcPr>
            <w:tcW w:w="2672" w:type="dxa"/>
            <w:tcBorders>
              <w:top w:val="single" w:sz="4" w:space="0" w:color="000000"/>
              <w:left w:val="nil"/>
              <w:bottom w:val="single" w:sz="4" w:space="0" w:color="000000"/>
              <w:right w:val="nil"/>
            </w:tcBorders>
            <w:vAlign w:val="bottom"/>
          </w:tcPr>
          <w:p w14:paraId="7EA368CA" w14:textId="77777777" w:rsidR="00F76C8E" w:rsidRDefault="00000000">
            <w:pPr>
              <w:spacing w:after="0" w:line="259" w:lineRule="auto"/>
              <w:ind w:left="0" w:right="19" w:firstLine="0"/>
            </w:pPr>
            <w:r>
              <w:rPr>
                <w:sz w:val="20"/>
              </w:rPr>
              <w:t xml:space="preserve">A body referred to in paragraph (d) of the definition of </w:t>
            </w:r>
            <w:r>
              <w:rPr>
                <w:b/>
                <w:i/>
                <w:sz w:val="20"/>
              </w:rPr>
              <w:t>agency</w:t>
            </w:r>
            <w:r>
              <w:rPr>
                <w:sz w:val="20"/>
              </w:rPr>
              <w:t xml:space="preserve"> in subsection 6(1)</w:t>
            </w:r>
          </w:p>
        </w:tc>
        <w:tc>
          <w:tcPr>
            <w:tcW w:w="2465" w:type="dxa"/>
            <w:tcBorders>
              <w:top w:val="single" w:sz="4" w:space="0" w:color="000000"/>
              <w:left w:val="nil"/>
              <w:bottom w:val="single" w:sz="4" w:space="0" w:color="000000"/>
              <w:right w:val="nil"/>
            </w:tcBorders>
          </w:tcPr>
          <w:p w14:paraId="5DF7FA41" w14:textId="77777777" w:rsidR="00F76C8E" w:rsidRDefault="00000000">
            <w:pPr>
              <w:spacing w:after="0" w:line="259" w:lineRule="auto"/>
              <w:ind w:left="0" w:firstLine="0"/>
            </w:pPr>
            <w:r>
              <w:rPr>
                <w:sz w:val="20"/>
              </w:rPr>
              <w:t>The chief executive officer of the body</w:t>
            </w:r>
          </w:p>
        </w:tc>
      </w:tr>
      <w:tr w:rsidR="00F76C8E" w14:paraId="67801A61" w14:textId="77777777">
        <w:trPr>
          <w:trHeight w:val="1030"/>
        </w:trPr>
        <w:tc>
          <w:tcPr>
            <w:tcW w:w="817" w:type="dxa"/>
            <w:tcBorders>
              <w:top w:val="single" w:sz="4" w:space="0" w:color="000000"/>
              <w:left w:val="nil"/>
              <w:bottom w:val="single" w:sz="4" w:space="0" w:color="000000"/>
              <w:right w:val="nil"/>
            </w:tcBorders>
          </w:tcPr>
          <w:p w14:paraId="2D951DBA" w14:textId="77777777" w:rsidR="00F76C8E" w:rsidRDefault="00000000">
            <w:pPr>
              <w:spacing w:after="0" w:line="259" w:lineRule="auto"/>
              <w:ind w:left="108" w:firstLine="0"/>
            </w:pPr>
            <w:r>
              <w:rPr>
                <w:sz w:val="20"/>
              </w:rPr>
              <w:t>4</w:t>
            </w:r>
          </w:p>
        </w:tc>
        <w:tc>
          <w:tcPr>
            <w:tcW w:w="2672" w:type="dxa"/>
            <w:tcBorders>
              <w:top w:val="single" w:sz="4" w:space="0" w:color="000000"/>
              <w:left w:val="nil"/>
              <w:bottom w:val="single" w:sz="4" w:space="0" w:color="000000"/>
              <w:right w:val="nil"/>
            </w:tcBorders>
          </w:tcPr>
          <w:p w14:paraId="4CA2451B" w14:textId="77777777" w:rsidR="00F76C8E" w:rsidRDefault="00000000">
            <w:pPr>
              <w:spacing w:after="0" w:line="259" w:lineRule="auto"/>
              <w:ind w:left="0" w:firstLine="0"/>
            </w:pPr>
            <w:r>
              <w:rPr>
                <w:sz w:val="20"/>
              </w:rPr>
              <w:t>A federal court</w:t>
            </w:r>
          </w:p>
        </w:tc>
        <w:tc>
          <w:tcPr>
            <w:tcW w:w="2465" w:type="dxa"/>
            <w:tcBorders>
              <w:top w:val="single" w:sz="4" w:space="0" w:color="000000"/>
              <w:left w:val="nil"/>
              <w:bottom w:val="single" w:sz="4" w:space="0" w:color="000000"/>
              <w:right w:val="nil"/>
            </w:tcBorders>
            <w:vAlign w:val="bottom"/>
          </w:tcPr>
          <w:p w14:paraId="0842032A" w14:textId="77777777" w:rsidR="00F76C8E" w:rsidRDefault="00000000">
            <w:pPr>
              <w:spacing w:after="0" w:line="259" w:lineRule="auto"/>
              <w:ind w:left="0" w:firstLine="0"/>
            </w:pPr>
            <w:r>
              <w:rPr>
                <w:sz w:val="20"/>
              </w:rPr>
              <w:t>The principal registrar of the court or the person occupying an equivalent office</w:t>
            </w:r>
          </w:p>
        </w:tc>
      </w:tr>
      <w:tr w:rsidR="00F76C8E" w14:paraId="7918DA0F" w14:textId="77777777">
        <w:trPr>
          <w:trHeight w:val="369"/>
        </w:trPr>
        <w:tc>
          <w:tcPr>
            <w:tcW w:w="817" w:type="dxa"/>
            <w:tcBorders>
              <w:top w:val="single" w:sz="4" w:space="0" w:color="000000"/>
              <w:left w:val="nil"/>
              <w:bottom w:val="nil"/>
              <w:right w:val="nil"/>
            </w:tcBorders>
          </w:tcPr>
          <w:p w14:paraId="3880D6F4" w14:textId="77777777" w:rsidR="00F76C8E" w:rsidRDefault="00000000">
            <w:pPr>
              <w:spacing w:after="0" w:line="259" w:lineRule="auto"/>
              <w:ind w:left="108" w:firstLine="0"/>
            </w:pPr>
            <w:r>
              <w:rPr>
                <w:sz w:val="20"/>
                <w:u w:val="single" w:color="000000"/>
              </w:rPr>
              <w:t>5</w:t>
            </w:r>
          </w:p>
        </w:tc>
        <w:tc>
          <w:tcPr>
            <w:tcW w:w="2672" w:type="dxa"/>
            <w:tcBorders>
              <w:top w:val="single" w:sz="4" w:space="0" w:color="000000"/>
              <w:left w:val="nil"/>
              <w:bottom w:val="nil"/>
              <w:right w:val="nil"/>
            </w:tcBorders>
          </w:tcPr>
          <w:p w14:paraId="41C30EB4" w14:textId="77777777" w:rsidR="00F76C8E" w:rsidRDefault="00000000">
            <w:pPr>
              <w:spacing w:after="0" w:line="259" w:lineRule="auto"/>
              <w:ind w:left="0" w:firstLine="0"/>
            </w:pPr>
            <w:r>
              <w:rPr>
                <w:sz w:val="20"/>
                <w:u w:val="single" w:color="000000"/>
              </w:rPr>
              <w:t>The Australian Federal Police</w:t>
            </w:r>
          </w:p>
        </w:tc>
        <w:tc>
          <w:tcPr>
            <w:tcW w:w="2465" w:type="dxa"/>
            <w:tcBorders>
              <w:top w:val="single" w:sz="4" w:space="0" w:color="000000"/>
              <w:left w:val="nil"/>
              <w:bottom w:val="nil"/>
              <w:right w:val="nil"/>
            </w:tcBorders>
          </w:tcPr>
          <w:p w14:paraId="7317F4D7" w14:textId="77777777" w:rsidR="00F76C8E" w:rsidRDefault="00000000">
            <w:pPr>
              <w:spacing w:after="0" w:line="259" w:lineRule="auto"/>
              <w:ind w:left="0" w:firstLine="0"/>
            </w:pPr>
            <w:r>
              <w:rPr>
                <w:sz w:val="20"/>
                <w:u w:val="single" w:color="000000"/>
              </w:rPr>
              <w:t>The Commissioner of Police</w:t>
            </w:r>
          </w:p>
        </w:tc>
      </w:tr>
      <w:tr w:rsidR="00F76C8E" w14:paraId="43BD9520" w14:textId="77777777">
        <w:trPr>
          <w:trHeight w:val="971"/>
        </w:trPr>
        <w:tc>
          <w:tcPr>
            <w:tcW w:w="817" w:type="dxa"/>
            <w:tcBorders>
              <w:top w:val="nil"/>
              <w:left w:val="nil"/>
              <w:bottom w:val="single" w:sz="4" w:space="0" w:color="000000"/>
              <w:right w:val="nil"/>
            </w:tcBorders>
          </w:tcPr>
          <w:p w14:paraId="49725853" w14:textId="77777777" w:rsidR="00F76C8E" w:rsidRDefault="00000000">
            <w:pPr>
              <w:spacing w:after="0" w:line="259" w:lineRule="auto"/>
              <w:ind w:left="108" w:firstLine="0"/>
            </w:pPr>
            <w:r>
              <w:rPr>
                <w:sz w:val="20"/>
              </w:rPr>
              <w:t>5A</w:t>
            </w:r>
          </w:p>
        </w:tc>
        <w:tc>
          <w:tcPr>
            <w:tcW w:w="2672" w:type="dxa"/>
            <w:tcBorders>
              <w:top w:val="nil"/>
              <w:left w:val="nil"/>
              <w:bottom w:val="single" w:sz="4" w:space="0" w:color="000000"/>
              <w:right w:val="nil"/>
            </w:tcBorders>
          </w:tcPr>
          <w:p w14:paraId="42B35121" w14:textId="77777777" w:rsidR="00F76C8E" w:rsidRDefault="00000000">
            <w:pPr>
              <w:spacing w:after="0" w:line="259" w:lineRule="auto"/>
              <w:ind w:left="0" w:firstLine="0"/>
            </w:pPr>
            <w:r>
              <w:rPr>
                <w:sz w:val="20"/>
              </w:rPr>
              <w:t xml:space="preserve">A public sector agency </w:t>
            </w:r>
          </w:p>
          <w:p w14:paraId="743C24D2" w14:textId="77777777" w:rsidR="00F76C8E" w:rsidRDefault="00000000">
            <w:pPr>
              <w:spacing w:after="0" w:line="259" w:lineRule="auto"/>
              <w:ind w:left="0" w:firstLine="0"/>
            </w:pPr>
            <w:r>
              <w:rPr>
                <w:sz w:val="20"/>
              </w:rPr>
              <w:t xml:space="preserve">(within the meaning of the </w:t>
            </w:r>
          </w:p>
          <w:p w14:paraId="425D7138" w14:textId="77777777" w:rsidR="00F76C8E" w:rsidRDefault="00000000">
            <w:pPr>
              <w:spacing w:after="0" w:line="259" w:lineRule="auto"/>
              <w:ind w:left="0" w:firstLine="0"/>
            </w:pPr>
            <w:r>
              <w:rPr>
                <w:i/>
                <w:sz w:val="20"/>
              </w:rPr>
              <w:t xml:space="preserve">Public Sector Management </w:t>
            </w:r>
          </w:p>
          <w:p w14:paraId="15CD3E99" w14:textId="77777777" w:rsidR="00F76C8E" w:rsidRDefault="00000000">
            <w:pPr>
              <w:spacing w:after="0" w:line="259" w:lineRule="auto"/>
              <w:ind w:left="0" w:firstLine="0"/>
            </w:pPr>
            <w:r>
              <w:rPr>
                <w:i/>
                <w:sz w:val="20"/>
              </w:rPr>
              <w:t>Act 2000</w:t>
            </w:r>
            <w:r>
              <w:rPr>
                <w:sz w:val="20"/>
              </w:rPr>
              <w:t xml:space="preserve"> of Norfolk Island)</w:t>
            </w:r>
          </w:p>
        </w:tc>
        <w:tc>
          <w:tcPr>
            <w:tcW w:w="2465" w:type="dxa"/>
            <w:tcBorders>
              <w:top w:val="nil"/>
              <w:left w:val="nil"/>
              <w:bottom w:val="single" w:sz="4" w:space="0" w:color="000000"/>
              <w:right w:val="nil"/>
            </w:tcBorders>
          </w:tcPr>
          <w:p w14:paraId="7DE73178" w14:textId="77777777" w:rsidR="00F76C8E" w:rsidRDefault="00000000">
            <w:pPr>
              <w:spacing w:after="0" w:line="259" w:lineRule="auto"/>
              <w:ind w:left="0" w:firstLine="0"/>
            </w:pPr>
            <w:r>
              <w:rPr>
                <w:sz w:val="20"/>
              </w:rPr>
              <w:t xml:space="preserve">The Chief Executive Officer </w:t>
            </w:r>
          </w:p>
          <w:p w14:paraId="2961CA25" w14:textId="77777777" w:rsidR="00F76C8E" w:rsidRDefault="00000000">
            <w:pPr>
              <w:spacing w:after="0" w:line="259" w:lineRule="auto"/>
              <w:ind w:left="0" w:firstLine="0"/>
            </w:pPr>
            <w:r>
              <w:rPr>
                <w:sz w:val="20"/>
              </w:rPr>
              <w:t xml:space="preserve">(within the meaning of the </w:t>
            </w:r>
          </w:p>
          <w:p w14:paraId="2794C988" w14:textId="77777777" w:rsidR="00F76C8E" w:rsidRDefault="00000000">
            <w:pPr>
              <w:spacing w:after="0" w:line="259" w:lineRule="auto"/>
              <w:ind w:left="0" w:firstLine="0"/>
            </w:pPr>
            <w:r>
              <w:rPr>
                <w:i/>
                <w:sz w:val="20"/>
              </w:rPr>
              <w:t xml:space="preserve">Public Sector Management </w:t>
            </w:r>
          </w:p>
          <w:p w14:paraId="120422F4" w14:textId="77777777" w:rsidR="00F76C8E" w:rsidRDefault="00000000">
            <w:pPr>
              <w:spacing w:after="0" w:line="259" w:lineRule="auto"/>
              <w:ind w:left="0" w:firstLine="0"/>
            </w:pPr>
            <w:r>
              <w:rPr>
                <w:i/>
                <w:sz w:val="20"/>
              </w:rPr>
              <w:t>Act 2000</w:t>
            </w:r>
            <w:r>
              <w:rPr>
                <w:sz w:val="20"/>
              </w:rPr>
              <w:t xml:space="preserve"> of Norfolk Island)</w:t>
            </w:r>
          </w:p>
        </w:tc>
      </w:tr>
    </w:tbl>
    <w:p w14:paraId="5B0EC617"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49A196B" wp14:editId="76CDE68C">
                <wp:extent cx="4537075" cy="9525"/>
                <wp:effectExtent l="0" t="0" r="0" b="0"/>
                <wp:docPr id="308141" name="Group 30814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8594" name="Shape 1859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8141" style="width:357.25pt;height:0.75pt;mso-position-horizontal-relative:char;mso-position-vertical-relative:line" coordsize="45370,95">
                <v:shape id="Shape 18594" style="position:absolute;width:45370;height:0;left:0;top:0;" coordsize="4537075,0" path="m0,0l4537075,0">
                  <v:stroke weight="0.75pt" endcap="flat" joinstyle="miter" miterlimit="10" on="true" color="#000000"/>
                  <v:fill on="false" color="#000000" opacity="0"/>
                </v:shape>
              </v:group>
            </w:pict>
          </mc:Fallback>
        </mc:AlternateContent>
      </w:r>
    </w:p>
    <w:tbl>
      <w:tblPr>
        <w:tblStyle w:val="TableGrid"/>
        <w:tblW w:w="7087" w:type="dxa"/>
        <w:tblInd w:w="0" w:type="dxa"/>
        <w:tblCellMar>
          <w:top w:w="0" w:type="dxa"/>
          <w:left w:w="0" w:type="dxa"/>
          <w:bottom w:w="0" w:type="dxa"/>
          <w:right w:w="0" w:type="dxa"/>
        </w:tblCellMar>
        <w:tblLook w:val="04A0" w:firstRow="1" w:lastRow="0" w:firstColumn="1" w:lastColumn="0" w:noHBand="0" w:noVBand="1"/>
      </w:tblPr>
      <w:tblGrid>
        <w:gridCol w:w="1951"/>
        <w:gridCol w:w="2672"/>
        <w:gridCol w:w="2464"/>
      </w:tblGrid>
      <w:tr w:rsidR="00F76C8E" w14:paraId="7A7A0214" w14:textId="77777777">
        <w:trPr>
          <w:trHeight w:val="263"/>
        </w:trPr>
        <w:tc>
          <w:tcPr>
            <w:tcW w:w="1951" w:type="dxa"/>
            <w:tcBorders>
              <w:top w:val="nil"/>
              <w:left w:val="nil"/>
              <w:bottom w:val="nil"/>
              <w:right w:val="nil"/>
            </w:tcBorders>
          </w:tcPr>
          <w:p w14:paraId="60D2358C" w14:textId="77777777" w:rsidR="00F76C8E" w:rsidRDefault="00F76C8E">
            <w:pPr>
              <w:spacing w:after="160" w:line="259" w:lineRule="auto"/>
              <w:ind w:left="0" w:firstLine="0"/>
            </w:pPr>
          </w:p>
        </w:tc>
        <w:tc>
          <w:tcPr>
            <w:tcW w:w="2672" w:type="dxa"/>
            <w:tcBorders>
              <w:top w:val="nil"/>
              <w:left w:val="nil"/>
              <w:bottom w:val="nil"/>
              <w:right w:val="nil"/>
            </w:tcBorders>
          </w:tcPr>
          <w:p w14:paraId="7B5D29DA" w14:textId="77777777" w:rsidR="00F76C8E" w:rsidRDefault="00000000">
            <w:pPr>
              <w:spacing w:after="0" w:line="259" w:lineRule="auto"/>
              <w:ind w:left="0" w:right="235" w:firstLine="0"/>
              <w:jc w:val="right"/>
            </w:pPr>
            <w:r>
              <w:rPr>
                <w:i/>
                <w:sz w:val="16"/>
              </w:rPr>
              <w:t>Privacy Act 1988</w:t>
            </w:r>
          </w:p>
        </w:tc>
        <w:tc>
          <w:tcPr>
            <w:tcW w:w="2464" w:type="dxa"/>
            <w:tcBorders>
              <w:top w:val="nil"/>
              <w:left w:val="nil"/>
              <w:bottom w:val="nil"/>
              <w:right w:val="nil"/>
            </w:tcBorders>
          </w:tcPr>
          <w:p w14:paraId="401B82E9" w14:textId="77777777" w:rsidR="00F76C8E" w:rsidRDefault="00000000">
            <w:pPr>
              <w:spacing w:after="0" w:line="259" w:lineRule="auto"/>
              <w:ind w:left="0" w:firstLine="0"/>
              <w:jc w:val="right"/>
            </w:pPr>
            <w:r>
              <w:rPr>
                <w:i/>
                <w:sz w:val="16"/>
              </w:rPr>
              <w:t>223</w:t>
            </w:r>
          </w:p>
        </w:tc>
      </w:tr>
      <w:tr w:rsidR="00F76C8E" w14:paraId="7B862B6C" w14:textId="77777777">
        <w:trPr>
          <w:trHeight w:val="263"/>
        </w:trPr>
        <w:tc>
          <w:tcPr>
            <w:tcW w:w="1951" w:type="dxa"/>
            <w:tcBorders>
              <w:top w:val="nil"/>
              <w:left w:val="nil"/>
              <w:bottom w:val="nil"/>
              <w:right w:val="nil"/>
            </w:tcBorders>
            <w:vAlign w:val="bottom"/>
          </w:tcPr>
          <w:p w14:paraId="35AEA683" w14:textId="77777777" w:rsidR="00F76C8E" w:rsidRDefault="00000000">
            <w:pPr>
              <w:spacing w:after="0" w:line="259" w:lineRule="auto"/>
              <w:ind w:left="0" w:firstLine="0"/>
            </w:pPr>
            <w:r>
              <w:rPr>
                <w:sz w:val="16"/>
              </w:rPr>
              <w:t>Compilation No. 81</w:t>
            </w:r>
          </w:p>
        </w:tc>
        <w:tc>
          <w:tcPr>
            <w:tcW w:w="2672" w:type="dxa"/>
            <w:tcBorders>
              <w:top w:val="nil"/>
              <w:left w:val="nil"/>
              <w:bottom w:val="nil"/>
              <w:right w:val="nil"/>
            </w:tcBorders>
            <w:vAlign w:val="bottom"/>
          </w:tcPr>
          <w:p w14:paraId="0836C323" w14:textId="77777777" w:rsidR="00F76C8E" w:rsidRDefault="00000000">
            <w:pPr>
              <w:spacing w:after="0" w:line="259" w:lineRule="auto"/>
              <w:ind w:left="751" w:firstLine="0"/>
            </w:pPr>
            <w:r>
              <w:rPr>
                <w:sz w:val="16"/>
              </w:rPr>
              <w:t>Compilation date: 13/8/19</w:t>
            </w:r>
          </w:p>
        </w:tc>
        <w:tc>
          <w:tcPr>
            <w:tcW w:w="2464" w:type="dxa"/>
            <w:tcBorders>
              <w:top w:val="nil"/>
              <w:left w:val="nil"/>
              <w:bottom w:val="nil"/>
              <w:right w:val="nil"/>
            </w:tcBorders>
            <w:vAlign w:val="bottom"/>
          </w:tcPr>
          <w:p w14:paraId="37E8DD7F" w14:textId="77777777" w:rsidR="00F76C8E" w:rsidRDefault="00000000">
            <w:pPr>
              <w:spacing w:after="0" w:line="259" w:lineRule="auto"/>
              <w:ind w:left="0" w:firstLine="0"/>
              <w:jc w:val="right"/>
            </w:pPr>
            <w:r>
              <w:rPr>
                <w:sz w:val="16"/>
              </w:rPr>
              <w:t>Registered: 20/8/19</w:t>
            </w:r>
          </w:p>
        </w:tc>
      </w:tr>
    </w:tbl>
    <w:p w14:paraId="653CC9B7" w14:textId="77777777" w:rsidR="00F76C8E" w:rsidRDefault="00000000">
      <w:pPr>
        <w:pStyle w:val="Heading4"/>
        <w:spacing w:after="0" w:line="265" w:lineRule="auto"/>
        <w:ind w:left="-5"/>
      </w:pPr>
      <w:r>
        <w:rPr>
          <w:b w:val="0"/>
        </w:rPr>
        <w:t>Section 38</w:t>
      </w:r>
    </w:p>
    <w:tbl>
      <w:tblPr>
        <w:tblStyle w:val="TableGrid"/>
        <w:tblW w:w="5954" w:type="dxa"/>
        <w:tblInd w:w="1134" w:type="dxa"/>
        <w:tblCellMar>
          <w:top w:w="123" w:type="dxa"/>
          <w:left w:w="0" w:type="dxa"/>
          <w:bottom w:w="5" w:type="dxa"/>
          <w:right w:w="115" w:type="dxa"/>
        </w:tblCellMar>
        <w:tblLook w:val="04A0" w:firstRow="1" w:lastRow="0" w:firstColumn="1" w:lastColumn="0" w:noHBand="0" w:noVBand="1"/>
      </w:tblPr>
      <w:tblGrid>
        <w:gridCol w:w="817"/>
        <w:gridCol w:w="2672"/>
        <w:gridCol w:w="2465"/>
      </w:tblGrid>
      <w:tr w:rsidR="00F76C8E" w14:paraId="2C92E774" w14:textId="77777777">
        <w:trPr>
          <w:trHeight w:val="570"/>
        </w:trPr>
        <w:tc>
          <w:tcPr>
            <w:tcW w:w="817" w:type="dxa"/>
            <w:tcBorders>
              <w:top w:val="single" w:sz="12" w:space="0" w:color="000000"/>
              <w:left w:val="nil"/>
              <w:bottom w:val="single" w:sz="12" w:space="0" w:color="000000"/>
              <w:right w:val="nil"/>
            </w:tcBorders>
            <w:vAlign w:val="bottom"/>
          </w:tcPr>
          <w:p w14:paraId="68135881" w14:textId="77777777" w:rsidR="00F76C8E" w:rsidRDefault="00000000">
            <w:pPr>
              <w:spacing w:after="0" w:line="259" w:lineRule="auto"/>
              <w:ind w:left="108" w:firstLine="0"/>
            </w:pPr>
            <w:r>
              <w:rPr>
                <w:b/>
                <w:sz w:val="20"/>
              </w:rPr>
              <w:t>Item</w:t>
            </w:r>
          </w:p>
        </w:tc>
        <w:tc>
          <w:tcPr>
            <w:tcW w:w="2672" w:type="dxa"/>
            <w:tcBorders>
              <w:top w:val="single" w:sz="12" w:space="0" w:color="000000"/>
              <w:left w:val="nil"/>
              <w:bottom w:val="single" w:sz="12" w:space="0" w:color="000000"/>
              <w:right w:val="nil"/>
            </w:tcBorders>
            <w:vAlign w:val="bottom"/>
          </w:tcPr>
          <w:p w14:paraId="493743B3" w14:textId="77777777" w:rsidR="00F76C8E" w:rsidRDefault="00000000">
            <w:pPr>
              <w:spacing w:after="0" w:line="259" w:lineRule="auto"/>
              <w:ind w:left="0" w:firstLine="0"/>
            </w:pPr>
            <w:r>
              <w:rPr>
                <w:b/>
                <w:sz w:val="20"/>
              </w:rPr>
              <w:t>Column 1</w:t>
            </w:r>
          </w:p>
          <w:p w14:paraId="682D0703" w14:textId="77777777" w:rsidR="00F76C8E" w:rsidRDefault="00000000">
            <w:pPr>
              <w:spacing w:after="0" w:line="259" w:lineRule="auto"/>
              <w:ind w:left="0" w:firstLine="0"/>
            </w:pPr>
            <w:r>
              <w:rPr>
                <w:b/>
                <w:sz w:val="20"/>
              </w:rPr>
              <w:t>Agency</w:t>
            </w:r>
          </w:p>
        </w:tc>
        <w:tc>
          <w:tcPr>
            <w:tcW w:w="2465" w:type="dxa"/>
            <w:tcBorders>
              <w:top w:val="single" w:sz="12" w:space="0" w:color="000000"/>
              <w:left w:val="nil"/>
              <w:bottom w:val="single" w:sz="12" w:space="0" w:color="000000"/>
              <w:right w:val="nil"/>
            </w:tcBorders>
            <w:vAlign w:val="bottom"/>
          </w:tcPr>
          <w:p w14:paraId="2272E7E4" w14:textId="77777777" w:rsidR="00F76C8E" w:rsidRDefault="00000000">
            <w:pPr>
              <w:spacing w:after="0" w:line="259" w:lineRule="auto"/>
              <w:ind w:left="0" w:firstLine="0"/>
            </w:pPr>
            <w:r>
              <w:rPr>
                <w:b/>
                <w:sz w:val="20"/>
              </w:rPr>
              <w:t>Column 2</w:t>
            </w:r>
          </w:p>
          <w:p w14:paraId="2D36DB96" w14:textId="77777777" w:rsidR="00F76C8E" w:rsidRDefault="00000000">
            <w:pPr>
              <w:spacing w:after="0" w:line="259" w:lineRule="auto"/>
              <w:ind w:left="0" w:firstLine="0"/>
            </w:pPr>
            <w:r>
              <w:rPr>
                <w:b/>
                <w:sz w:val="20"/>
              </w:rPr>
              <w:t>Principal executive</w:t>
            </w:r>
          </w:p>
        </w:tc>
      </w:tr>
      <w:tr w:rsidR="00F76C8E" w14:paraId="75BDD3C2" w14:textId="77777777">
        <w:trPr>
          <w:trHeight w:val="1280"/>
        </w:trPr>
        <w:tc>
          <w:tcPr>
            <w:tcW w:w="817" w:type="dxa"/>
            <w:tcBorders>
              <w:top w:val="single" w:sz="12" w:space="0" w:color="000000"/>
              <w:left w:val="nil"/>
              <w:bottom w:val="single" w:sz="4" w:space="0" w:color="000000"/>
              <w:right w:val="nil"/>
            </w:tcBorders>
          </w:tcPr>
          <w:p w14:paraId="1AC61E71" w14:textId="77777777" w:rsidR="00F76C8E" w:rsidRDefault="00000000">
            <w:pPr>
              <w:spacing w:after="0" w:line="259" w:lineRule="auto"/>
              <w:ind w:left="108" w:firstLine="0"/>
            </w:pPr>
            <w:r>
              <w:rPr>
                <w:sz w:val="20"/>
              </w:rPr>
              <w:t>5B</w:t>
            </w:r>
          </w:p>
        </w:tc>
        <w:tc>
          <w:tcPr>
            <w:tcW w:w="2672" w:type="dxa"/>
            <w:tcBorders>
              <w:top w:val="single" w:sz="12" w:space="0" w:color="000000"/>
              <w:left w:val="nil"/>
              <w:bottom w:val="single" w:sz="4" w:space="0" w:color="000000"/>
              <w:right w:val="nil"/>
            </w:tcBorders>
            <w:vAlign w:val="bottom"/>
          </w:tcPr>
          <w:p w14:paraId="3D8A8B99" w14:textId="77777777" w:rsidR="00F76C8E" w:rsidRDefault="00000000">
            <w:pPr>
              <w:spacing w:after="0" w:line="259" w:lineRule="auto"/>
              <w:ind w:left="0" w:firstLine="0"/>
            </w:pPr>
            <w:r>
              <w:rPr>
                <w:sz w:val="20"/>
              </w:rPr>
              <w:t xml:space="preserve">An unincorporated body, or a </w:t>
            </w:r>
          </w:p>
          <w:p w14:paraId="071A4F6B" w14:textId="77777777" w:rsidR="00F76C8E" w:rsidRDefault="00000000">
            <w:pPr>
              <w:spacing w:after="0" w:line="259" w:lineRule="auto"/>
              <w:ind w:left="0" w:firstLine="0"/>
            </w:pPr>
            <w:r>
              <w:rPr>
                <w:sz w:val="20"/>
              </w:rPr>
              <w:t xml:space="preserve">tribunal, referred to in paragraph (c) of the definition of </w:t>
            </w:r>
            <w:r>
              <w:rPr>
                <w:b/>
                <w:i/>
                <w:sz w:val="20"/>
              </w:rPr>
              <w:t>Norfolk Island agency</w:t>
            </w:r>
            <w:r>
              <w:rPr>
                <w:sz w:val="20"/>
              </w:rPr>
              <w:t xml:space="preserve"> in subsection 6(1)</w:t>
            </w:r>
          </w:p>
        </w:tc>
        <w:tc>
          <w:tcPr>
            <w:tcW w:w="2465" w:type="dxa"/>
            <w:tcBorders>
              <w:top w:val="single" w:sz="12" w:space="0" w:color="000000"/>
              <w:left w:val="nil"/>
              <w:bottom w:val="single" w:sz="4" w:space="0" w:color="000000"/>
              <w:right w:val="nil"/>
            </w:tcBorders>
          </w:tcPr>
          <w:p w14:paraId="17655F64" w14:textId="77777777" w:rsidR="00F76C8E" w:rsidRDefault="00000000">
            <w:pPr>
              <w:spacing w:after="0" w:line="259" w:lineRule="auto"/>
              <w:ind w:left="0" w:firstLine="0"/>
            </w:pPr>
            <w:r>
              <w:rPr>
                <w:sz w:val="20"/>
              </w:rPr>
              <w:t xml:space="preserve">The Chief Executive Officer </w:t>
            </w:r>
          </w:p>
          <w:p w14:paraId="2709368D" w14:textId="77777777" w:rsidR="00F76C8E" w:rsidRDefault="00000000">
            <w:pPr>
              <w:spacing w:after="0" w:line="259" w:lineRule="auto"/>
              <w:ind w:left="0" w:firstLine="0"/>
            </w:pPr>
            <w:r>
              <w:rPr>
                <w:sz w:val="20"/>
              </w:rPr>
              <w:t xml:space="preserve">(within the meaning of the </w:t>
            </w:r>
          </w:p>
          <w:p w14:paraId="277E940B" w14:textId="77777777" w:rsidR="00F76C8E" w:rsidRDefault="00000000">
            <w:pPr>
              <w:spacing w:after="0" w:line="259" w:lineRule="auto"/>
              <w:ind w:left="0" w:firstLine="0"/>
            </w:pPr>
            <w:r>
              <w:rPr>
                <w:i/>
                <w:sz w:val="20"/>
              </w:rPr>
              <w:t>Public Service Act 2014</w:t>
            </w:r>
            <w:r>
              <w:rPr>
                <w:sz w:val="20"/>
              </w:rPr>
              <w:t xml:space="preserve"> of </w:t>
            </w:r>
          </w:p>
          <w:p w14:paraId="3E023526" w14:textId="77777777" w:rsidR="00F76C8E" w:rsidRDefault="00000000">
            <w:pPr>
              <w:spacing w:after="0" w:line="259" w:lineRule="auto"/>
              <w:ind w:left="0" w:firstLine="0"/>
            </w:pPr>
            <w:r>
              <w:rPr>
                <w:sz w:val="20"/>
              </w:rPr>
              <w:t>Norfolk Island)</w:t>
            </w:r>
          </w:p>
        </w:tc>
      </w:tr>
      <w:tr w:rsidR="00F76C8E" w14:paraId="60B51A59" w14:textId="77777777">
        <w:trPr>
          <w:trHeight w:val="1030"/>
        </w:trPr>
        <w:tc>
          <w:tcPr>
            <w:tcW w:w="817" w:type="dxa"/>
            <w:tcBorders>
              <w:top w:val="single" w:sz="4" w:space="0" w:color="000000"/>
              <w:left w:val="nil"/>
              <w:bottom w:val="single" w:sz="4" w:space="0" w:color="000000"/>
              <w:right w:val="nil"/>
            </w:tcBorders>
          </w:tcPr>
          <w:p w14:paraId="0E71BB55" w14:textId="77777777" w:rsidR="00F76C8E" w:rsidRDefault="00000000">
            <w:pPr>
              <w:spacing w:after="0" w:line="259" w:lineRule="auto"/>
              <w:ind w:left="108" w:firstLine="0"/>
            </w:pPr>
            <w:r>
              <w:rPr>
                <w:sz w:val="20"/>
              </w:rPr>
              <w:t>5D</w:t>
            </w:r>
          </w:p>
        </w:tc>
        <w:tc>
          <w:tcPr>
            <w:tcW w:w="2672" w:type="dxa"/>
            <w:tcBorders>
              <w:top w:val="single" w:sz="4" w:space="0" w:color="000000"/>
              <w:left w:val="nil"/>
              <w:bottom w:val="single" w:sz="4" w:space="0" w:color="000000"/>
              <w:right w:val="nil"/>
            </w:tcBorders>
          </w:tcPr>
          <w:p w14:paraId="3C2C571D" w14:textId="77777777" w:rsidR="00F76C8E" w:rsidRDefault="00000000">
            <w:pPr>
              <w:spacing w:after="0" w:line="259" w:lineRule="auto"/>
              <w:ind w:left="0" w:firstLine="0"/>
            </w:pPr>
            <w:r>
              <w:rPr>
                <w:sz w:val="20"/>
              </w:rPr>
              <w:t>A court of Norfolk Island</w:t>
            </w:r>
          </w:p>
        </w:tc>
        <w:tc>
          <w:tcPr>
            <w:tcW w:w="2465" w:type="dxa"/>
            <w:tcBorders>
              <w:top w:val="single" w:sz="4" w:space="0" w:color="000000"/>
              <w:left w:val="nil"/>
              <w:bottom w:val="single" w:sz="4" w:space="0" w:color="000000"/>
              <w:right w:val="nil"/>
            </w:tcBorders>
            <w:vAlign w:val="bottom"/>
          </w:tcPr>
          <w:p w14:paraId="0C16C5F6" w14:textId="77777777" w:rsidR="00F76C8E" w:rsidRDefault="00000000">
            <w:pPr>
              <w:spacing w:after="0" w:line="259" w:lineRule="auto"/>
              <w:ind w:left="0" w:firstLine="0"/>
            </w:pPr>
            <w:r>
              <w:rPr>
                <w:sz w:val="20"/>
              </w:rPr>
              <w:t>The registrar or principal registrar of the court or the person occupying an equivalent office</w:t>
            </w:r>
          </w:p>
        </w:tc>
      </w:tr>
      <w:tr w:rsidR="00F76C8E" w14:paraId="44FEB724" w14:textId="77777777">
        <w:trPr>
          <w:trHeight w:val="550"/>
        </w:trPr>
        <w:tc>
          <w:tcPr>
            <w:tcW w:w="817" w:type="dxa"/>
            <w:tcBorders>
              <w:top w:val="single" w:sz="4" w:space="0" w:color="000000"/>
              <w:left w:val="nil"/>
              <w:bottom w:val="single" w:sz="4" w:space="0" w:color="000000"/>
              <w:right w:val="nil"/>
            </w:tcBorders>
          </w:tcPr>
          <w:p w14:paraId="1EC0BA13" w14:textId="77777777" w:rsidR="00F76C8E" w:rsidRDefault="00000000">
            <w:pPr>
              <w:spacing w:after="0" w:line="259" w:lineRule="auto"/>
              <w:ind w:left="108" w:firstLine="0"/>
            </w:pPr>
            <w:r>
              <w:rPr>
                <w:sz w:val="20"/>
              </w:rPr>
              <w:t>9</w:t>
            </w:r>
          </w:p>
        </w:tc>
        <w:tc>
          <w:tcPr>
            <w:tcW w:w="2672" w:type="dxa"/>
            <w:tcBorders>
              <w:top w:val="single" w:sz="4" w:space="0" w:color="000000"/>
              <w:left w:val="nil"/>
              <w:bottom w:val="single" w:sz="4" w:space="0" w:color="000000"/>
              <w:right w:val="nil"/>
            </w:tcBorders>
            <w:vAlign w:val="bottom"/>
          </w:tcPr>
          <w:p w14:paraId="62AF3A66" w14:textId="77777777" w:rsidR="00F76C8E" w:rsidRDefault="00000000">
            <w:pPr>
              <w:spacing w:after="0" w:line="259" w:lineRule="auto"/>
              <w:ind w:left="0" w:firstLine="0"/>
            </w:pPr>
            <w:r>
              <w:rPr>
                <w:sz w:val="20"/>
              </w:rPr>
              <w:t>An eligible hearing service provider that is an individual</w:t>
            </w:r>
          </w:p>
        </w:tc>
        <w:tc>
          <w:tcPr>
            <w:tcW w:w="2465" w:type="dxa"/>
            <w:tcBorders>
              <w:top w:val="single" w:sz="4" w:space="0" w:color="000000"/>
              <w:left w:val="nil"/>
              <w:bottom w:val="single" w:sz="4" w:space="0" w:color="000000"/>
              <w:right w:val="nil"/>
            </w:tcBorders>
          </w:tcPr>
          <w:p w14:paraId="7760508A" w14:textId="77777777" w:rsidR="00F76C8E" w:rsidRDefault="00000000">
            <w:pPr>
              <w:spacing w:after="0" w:line="259" w:lineRule="auto"/>
              <w:ind w:left="0" w:firstLine="0"/>
            </w:pPr>
            <w:r>
              <w:rPr>
                <w:sz w:val="20"/>
              </w:rPr>
              <w:t>The individual</w:t>
            </w:r>
          </w:p>
        </w:tc>
      </w:tr>
      <w:tr w:rsidR="00F76C8E" w14:paraId="7FA3996D" w14:textId="77777777">
        <w:trPr>
          <w:trHeight w:val="1100"/>
        </w:trPr>
        <w:tc>
          <w:tcPr>
            <w:tcW w:w="817" w:type="dxa"/>
            <w:tcBorders>
              <w:top w:val="single" w:sz="4" w:space="0" w:color="000000"/>
              <w:left w:val="nil"/>
              <w:bottom w:val="single" w:sz="12" w:space="0" w:color="000000"/>
              <w:right w:val="nil"/>
            </w:tcBorders>
          </w:tcPr>
          <w:p w14:paraId="7AC4C767" w14:textId="77777777" w:rsidR="00F76C8E" w:rsidRDefault="00000000">
            <w:pPr>
              <w:spacing w:after="0" w:line="259" w:lineRule="auto"/>
              <w:ind w:left="108" w:firstLine="0"/>
            </w:pPr>
            <w:r>
              <w:rPr>
                <w:sz w:val="20"/>
              </w:rPr>
              <w:t>10</w:t>
            </w:r>
          </w:p>
        </w:tc>
        <w:tc>
          <w:tcPr>
            <w:tcW w:w="2672" w:type="dxa"/>
            <w:tcBorders>
              <w:top w:val="single" w:sz="4" w:space="0" w:color="000000"/>
              <w:left w:val="nil"/>
              <w:bottom w:val="single" w:sz="12" w:space="0" w:color="000000"/>
              <w:right w:val="nil"/>
            </w:tcBorders>
          </w:tcPr>
          <w:p w14:paraId="6A22A6C3" w14:textId="77777777" w:rsidR="00F76C8E" w:rsidRDefault="00000000">
            <w:pPr>
              <w:spacing w:after="0" w:line="259" w:lineRule="auto"/>
              <w:ind w:left="0" w:firstLine="0"/>
            </w:pPr>
            <w:r>
              <w:rPr>
                <w:sz w:val="20"/>
              </w:rPr>
              <w:t>An eligible hearing service provider that is not an individual</w:t>
            </w:r>
          </w:p>
        </w:tc>
        <w:tc>
          <w:tcPr>
            <w:tcW w:w="2465" w:type="dxa"/>
            <w:tcBorders>
              <w:top w:val="single" w:sz="4" w:space="0" w:color="000000"/>
              <w:left w:val="nil"/>
              <w:bottom w:val="single" w:sz="12" w:space="0" w:color="000000"/>
              <w:right w:val="nil"/>
            </w:tcBorders>
          </w:tcPr>
          <w:p w14:paraId="4E6479DB" w14:textId="77777777" w:rsidR="00F76C8E" w:rsidRDefault="00000000">
            <w:pPr>
              <w:spacing w:after="0" w:line="259" w:lineRule="auto"/>
              <w:ind w:left="0" w:firstLine="0"/>
            </w:pPr>
            <w:r>
              <w:rPr>
                <w:sz w:val="20"/>
              </w:rPr>
              <w:t>The individual primarily responsible for the management of the eligible hearing service provider</w:t>
            </w:r>
          </w:p>
        </w:tc>
      </w:tr>
    </w:tbl>
    <w:p w14:paraId="4241E6C1" w14:textId="77777777" w:rsidR="00F76C8E" w:rsidRDefault="00000000">
      <w:pPr>
        <w:pStyle w:val="Heading5"/>
        <w:ind w:left="-5"/>
      </w:pPr>
      <w:r>
        <w:t>38  Conditions for making a representative complaint</w:t>
      </w:r>
    </w:p>
    <w:p w14:paraId="753E5333" w14:textId="77777777" w:rsidR="00F76C8E" w:rsidRDefault="00000000">
      <w:pPr>
        <w:numPr>
          <w:ilvl w:val="0"/>
          <w:numId w:val="379"/>
        </w:numPr>
        <w:spacing w:after="15" w:line="265" w:lineRule="auto"/>
        <w:ind w:right="12" w:hanging="370"/>
      </w:pPr>
      <w:r>
        <w:t>A representative complaint may be lodged under section 36 only if:</w:t>
      </w:r>
    </w:p>
    <w:p w14:paraId="730ACA9A" w14:textId="77777777" w:rsidR="00F76C8E" w:rsidRDefault="00000000">
      <w:pPr>
        <w:numPr>
          <w:ilvl w:val="1"/>
          <w:numId w:val="379"/>
        </w:numPr>
        <w:ind w:right="9"/>
      </w:pPr>
      <w:r>
        <w:t>the class members have complaints against the same person or entity; and</w:t>
      </w:r>
    </w:p>
    <w:p w14:paraId="000B788D" w14:textId="77777777" w:rsidR="00F76C8E" w:rsidRDefault="00000000">
      <w:pPr>
        <w:numPr>
          <w:ilvl w:val="1"/>
          <w:numId w:val="379"/>
        </w:numPr>
        <w:ind w:right="9"/>
      </w:pPr>
      <w:r>
        <w:t>all the complaints are in respect of, or arise out of, the same, similar or related circumstances; and</w:t>
      </w:r>
    </w:p>
    <w:p w14:paraId="531C5D6A" w14:textId="77777777" w:rsidR="00F76C8E" w:rsidRDefault="00000000">
      <w:pPr>
        <w:numPr>
          <w:ilvl w:val="1"/>
          <w:numId w:val="379"/>
        </w:numPr>
        <w:spacing w:after="197"/>
        <w:ind w:right="9"/>
      </w:pPr>
      <w:r>
        <w:t>all the complaints give rise to a substantial common issue of law or fact.</w:t>
      </w:r>
    </w:p>
    <w:p w14:paraId="02387B16" w14:textId="77777777" w:rsidR="00F76C8E" w:rsidRDefault="00000000">
      <w:pPr>
        <w:numPr>
          <w:ilvl w:val="0"/>
          <w:numId w:val="379"/>
        </w:numPr>
        <w:ind w:right="12" w:hanging="370"/>
      </w:pPr>
      <w:r>
        <w:t>A representative complaint made under section 36 must:</w:t>
      </w:r>
    </w:p>
    <w:p w14:paraId="4BD6B85C" w14:textId="77777777" w:rsidR="00F76C8E" w:rsidRDefault="00000000">
      <w:pPr>
        <w:numPr>
          <w:ilvl w:val="1"/>
          <w:numId w:val="379"/>
        </w:numPr>
        <w:ind w:right="9"/>
      </w:pPr>
      <w:r>
        <w:t>describe or otherwise identify the class members; and</w:t>
      </w:r>
    </w:p>
    <w:p w14:paraId="076B7233" w14:textId="77777777" w:rsidR="00F76C8E" w:rsidRDefault="00000000">
      <w:pPr>
        <w:numPr>
          <w:ilvl w:val="1"/>
          <w:numId w:val="379"/>
        </w:numPr>
        <w:ind w:right="9"/>
      </w:pPr>
      <w:r>
        <w:t>specify the nature of the complaints made on behalf of the class members; and</w:t>
      </w:r>
    </w:p>
    <w:p w14:paraId="4008D1AA" w14:textId="77777777" w:rsidR="00F76C8E" w:rsidRDefault="00000000">
      <w:pPr>
        <w:numPr>
          <w:ilvl w:val="1"/>
          <w:numId w:val="379"/>
        </w:numPr>
        <w:ind w:right="9"/>
      </w:pPr>
      <w:r>
        <w:t>specify the nature of the relief sought; and</w:t>
      </w:r>
    </w:p>
    <w:p w14:paraId="2D603702" w14:textId="77777777" w:rsidR="00F76C8E" w:rsidRDefault="00000000">
      <w:pPr>
        <w:numPr>
          <w:ilvl w:val="1"/>
          <w:numId w:val="379"/>
        </w:numPr>
        <w:spacing w:after="229"/>
        <w:ind w:right="9"/>
      </w:pPr>
      <w:r>
        <w:t>specify the questions of law or fact that are common to the complaints of the class members.</w:t>
      </w:r>
    </w:p>
    <w:p w14:paraId="5F2B0FCE"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54129067" wp14:editId="673AAFE2">
                <wp:extent cx="4537075" cy="9525"/>
                <wp:effectExtent l="0" t="0" r="0" b="0"/>
                <wp:docPr id="306810" name="Group 30681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8688" name="Shape 1868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6810" style="width:357.25pt;height:0.75pt;mso-position-horizontal-relative:char;mso-position-vertical-relative:line" coordsize="45370,95">
                <v:shape id="Shape 18688" style="position:absolute;width:45370;height:0;left:0;top:0;" coordsize="4537075,0" path="m0,0l4537075,0">
                  <v:stroke weight="0.75pt" endcap="flat" joinstyle="miter" miterlimit="10" on="true" color="#000000"/>
                  <v:fill on="false" color="#000000" opacity="0"/>
                </v:shape>
              </v:group>
            </w:pict>
          </mc:Fallback>
        </mc:AlternateContent>
      </w:r>
    </w:p>
    <w:p w14:paraId="120A4800" w14:textId="77777777" w:rsidR="00F76C8E" w:rsidRDefault="00000000">
      <w:pPr>
        <w:tabs>
          <w:tab w:val="center" w:pos="3833"/>
        </w:tabs>
        <w:spacing w:after="204" w:line="259" w:lineRule="auto"/>
        <w:ind w:left="-15" w:firstLine="0"/>
      </w:pPr>
      <w:r>
        <w:rPr>
          <w:i/>
          <w:sz w:val="16"/>
        </w:rPr>
        <w:t>224</w:t>
      </w:r>
      <w:r>
        <w:rPr>
          <w:i/>
          <w:sz w:val="16"/>
        </w:rPr>
        <w:tab/>
        <w:t>Privacy Act 1988</w:t>
      </w:r>
    </w:p>
    <w:p w14:paraId="2F78ECA3"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D1AEB60" w14:textId="77777777" w:rsidR="00F76C8E" w:rsidRDefault="00000000">
      <w:pPr>
        <w:spacing w:after="106" w:line="265" w:lineRule="auto"/>
        <w:ind w:left="10" w:right="-15" w:hanging="10"/>
        <w:jc w:val="right"/>
      </w:pPr>
      <w:r>
        <w:rPr>
          <w:sz w:val="24"/>
        </w:rPr>
        <w:t>Section 38A</w:t>
      </w:r>
    </w:p>
    <w:p w14:paraId="1CC4AAA1" w14:textId="77777777" w:rsidR="00F76C8E" w:rsidRDefault="00000000">
      <w:pPr>
        <w:spacing w:after="197"/>
        <w:ind w:left="1134" w:right="9" w:firstLine="0"/>
      </w:pPr>
      <w:r>
        <w:t>In describing or otherwise identifying the class members, it is not necessary to name them or specify how many there are.</w:t>
      </w:r>
    </w:p>
    <w:p w14:paraId="3FD2936B" w14:textId="77777777" w:rsidR="00F76C8E" w:rsidRDefault="00000000">
      <w:pPr>
        <w:spacing w:after="288"/>
        <w:ind w:left="1131" w:right="9"/>
      </w:pPr>
      <w:r>
        <w:t>(3) A representative complaint may be lodged without the consent of class members.</w:t>
      </w:r>
    </w:p>
    <w:p w14:paraId="0C6E3ACE" w14:textId="77777777" w:rsidR="00F76C8E" w:rsidRDefault="00000000">
      <w:pPr>
        <w:pStyle w:val="Heading4"/>
        <w:ind w:left="1119" w:hanging="1134"/>
      </w:pPr>
      <w:r>
        <w:t>38A  Commissioner may determine that a complaint is not to continue as a representative complaint</w:t>
      </w:r>
    </w:p>
    <w:p w14:paraId="7BD29686" w14:textId="77777777" w:rsidR="00F76C8E" w:rsidRDefault="00000000">
      <w:pPr>
        <w:numPr>
          <w:ilvl w:val="0"/>
          <w:numId w:val="380"/>
        </w:numPr>
        <w:spacing w:after="197"/>
        <w:ind w:right="9" w:hanging="370"/>
      </w:pPr>
      <w:r>
        <w:t>The Commissioner may, on application by the respondent or on his or her own initiative, determine that a complaint should no longer continue as a representative complaint.</w:t>
      </w:r>
    </w:p>
    <w:p w14:paraId="58E57A87" w14:textId="77777777" w:rsidR="00F76C8E" w:rsidRDefault="00000000">
      <w:pPr>
        <w:numPr>
          <w:ilvl w:val="0"/>
          <w:numId w:val="380"/>
        </w:numPr>
        <w:ind w:right="9" w:hanging="370"/>
      </w:pPr>
      <w:r>
        <w:t>The Commissioner may only make such a determination if the Commissioner is satisfied that it is in the interests of justice to do so for any of the following reasons:</w:t>
      </w:r>
    </w:p>
    <w:p w14:paraId="769A83F3" w14:textId="77777777" w:rsidR="00F76C8E" w:rsidRDefault="00000000">
      <w:pPr>
        <w:numPr>
          <w:ilvl w:val="1"/>
          <w:numId w:val="380"/>
        </w:numPr>
        <w:ind w:right="9"/>
      </w:pPr>
      <w:r>
        <w:t>the costs that would be incurred if the complaint were to continue as a representative complaint are likely to exceed the costs that would be incurred if each class member lodged a separate complaint;</w:t>
      </w:r>
    </w:p>
    <w:p w14:paraId="20C50B99" w14:textId="77777777" w:rsidR="00F76C8E" w:rsidRDefault="00000000">
      <w:pPr>
        <w:numPr>
          <w:ilvl w:val="1"/>
          <w:numId w:val="380"/>
        </w:numPr>
        <w:ind w:right="9"/>
      </w:pPr>
      <w:r>
        <w:t>the representative complaint will not provide an efficient and effective means of dealing with the complaints of the class members;</w:t>
      </w:r>
    </w:p>
    <w:p w14:paraId="425AAC0C" w14:textId="77777777" w:rsidR="00F76C8E" w:rsidRDefault="00000000">
      <w:pPr>
        <w:numPr>
          <w:ilvl w:val="1"/>
          <w:numId w:val="380"/>
        </w:numPr>
        <w:ind w:right="9"/>
      </w:pPr>
      <w:r>
        <w:t>the complaint was not brought in good faith as a representative complaint;</w:t>
      </w:r>
    </w:p>
    <w:p w14:paraId="2B871C6E" w14:textId="77777777" w:rsidR="00F76C8E" w:rsidRDefault="00000000">
      <w:pPr>
        <w:numPr>
          <w:ilvl w:val="1"/>
          <w:numId w:val="380"/>
        </w:numPr>
        <w:spacing w:after="197"/>
        <w:ind w:right="9"/>
      </w:pPr>
      <w:r>
        <w:t>it is otherwise inappropriate that the complaints be pursued by means of a representative complaint.</w:t>
      </w:r>
    </w:p>
    <w:p w14:paraId="795A7A27" w14:textId="77777777" w:rsidR="00F76C8E" w:rsidRDefault="00000000">
      <w:pPr>
        <w:numPr>
          <w:ilvl w:val="0"/>
          <w:numId w:val="380"/>
        </w:numPr>
        <w:ind w:right="9" w:hanging="370"/>
      </w:pPr>
      <w:r>
        <w:t>If the Commissioner makes such a determination:</w:t>
      </w:r>
    </w:p>
    <w:p w14:paraId="1F0D3457" w14:textId="77777777" w:rsidR="00F76C8E" w:rsidRDefault="00000000">
      <w:pPr>
        <w:numPr>
          <w:ilvl w:val="1"/>
          <w:numId w:val="380"/>
        </w:numPr>
        <w:ind w:right="9"/>
      </w:pPr>
      <w:r>
        <w:t>the complaint may be continued as a complaint by the complainant on his or her own behalf against the respondent; and</w:t>
      </w:r>
    </w:p>
    <w:p w14:paraId="589D9EFB" w14:textId="77777777" w:rsidR="00F76C8E" w:rsidRDefault="00000000">
      <w:pPr>
        <w:numPr>
          <w:ilvl w:val="1"/>
          <w:numId w:val="380"/>
        </w:numPr>
        <w:spacing w:after="399"/>
        <w:ind w:right="9"/>
      </w:pPr>
      <w:r>
        <w:t>on the application of a person who was a class member for the purposes of the former representative complaint, the Commissioner may join that person as a complainant to the complaint as continued under paragraph (a).</w:t>
      </w:r>
    </w:p>
    <w:p w14:paraId="31E8F7EC"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517A6397" wp14:editId="5F4B86AC">
                <wp:extent cx="4537075" cy="9525"/>
                <wp:effectExtent l="0" t="0" r="0" b="0"/>
                <wp:docPr id="305703" name="Group 30570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8791" name="Shape 1879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5703" style="width:357.25pt;height:0.75pt;mso-position-horizontal-relative:char;mso-position-vertical-relative:line" coordsize="45370,95">
                <v:shape id="Shape 18791" style="position:absolute;width:45370;height:0;left:0;top:0;" coordsize="4537075,0" path="m0,0l4537075,0">
                  <v:stroke weight="0.75pt" endcap="flat" joinstyle="miter" miterlimit="10" on="true" color="#000000"/>
                  <v:fill on="false" color="#000000" opacity="0"/>
                </v:shape>
              </v:group>
            </w:pict>
          </mc:Fallback>
        </mc:AlternateContent>
      </w:r>
    </w:p>
    <w:p w14:paraId="517BF26C"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225</w:t>
      </w:r>
    </w:p>
    <w:p w14:paraId="1B100356"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05CB583" w14:textId="77777777" w:rsidR="00F76C8E" w:rsidRDefault="00000000">
      <w:pPr>
        <w:spacing w:after="125" w:line="265" w:lineRule="auto"/>
        <w:ind w:left="-5" w:hanging="10"/>
      </w:pPr>
      <w:r>
        <w:rPr>
          <w:sz w:val="24"/>
        </w:rPr>
        <w:t>Section 38B</w:t>
      </w:r>
    </w:p>
    <w:p w14:paraId="0FAC3012" w14:textId="77777777" w:rsidR="00F76C8E" w:rsidRDefault="00000000">
      <w:pPr>
        <w:pStyle w:val="Heading4"/>
        <w:ind w:left="1119" w:hanging="1134"/>
      </w:pPr>
      <w:r>
        <w:t>38B  Additional rules applying to the determination of representative complaints</w:t>
      </w:r>
    </w:p>
    <w:p w14:paraId="5BBCCEF8" w14:textId="77777777" w:rsidR="00F76C8E" w:rsidRDefault="00000000">
      <w:pPr>
        <w:numPr>
          <w:ilvl w:val="0"/>
          <w:numId w:val="381"/>
        </w:numPr>
        <w:spacing w:after="197"/>
        <w:ind w:left="1131" w:right="9"/>
      </w:pPr>
      <w:r>
        <w:t>The Commissioner may, on application by a class member, replace the complainant with another class member, where it appears to the Commissioner that the complainant is not able adequately to represent the interests of the class members.</w:t>
      </w:r>
    </w:p>
    <w:p w14:paraId="755CF547" w14:textId="77777777" w:rsidR="00F76C8E" w:rsidRDefault="00000000">
      <w:pPr>
        <w:numPr>
          <w:ilvl w:val="0"/>
          <w:numId w:val="381"/>
        </w:numPr>
        <w:ind w:left="1131" w:right="9"/>
      </w:pPr>
      <w:r>
        <w:t>A class member may, by notice in writing to the Commissioner, withdraw from a representative complaint:</w:t>
      </w:r>
    </w:p>
    <w:p w14:paraId="0A3AA84C" w14:textId="77777777" w:rsidR="00F76C8E" w:rsidRDefault="00000000">
      <w:pPr>
        <w:numPr>
          <w:ilvl w:val="1"/>
          <w:numId w:val="381"/>
        </w:numPr>
        <w:ind w:right="9"/>
      </w:pPr>
      <w:r>
        <w:t>if the complaint was lodged without the consent of the member—at any time; or</w:t>
      </w:r>
    </w:p>
    <w:p w14:paraId="075716B2" w14:textId="77777777" w:rsidR="00F76C8E" w:rsidRDefault="00000000">
      <w:pPr>
        <w:numPr>
          <w:ilvl w:val="1"/>
          <w:numId w:val="381"/>
        </w:numPr>
        <w:spacing w:after="97"/>
        <w:ind w:right="9"/>
      </w:pPr>
      <w:r>
        <w:t>otherwise—at any time before the Commissioner begins to hold an inquiry into the complaint.</w:t>
      </w:r>
    </w:p>
    <w:p w14:paraId="330E6F26" w14:textId="77777777" w:rsidR="00F76C8E" w:rsidRDefault="00000000">
      <w:pPr>
        <w:spacing w:after="236"/>
        <w:ind w:left="1985" w:hanging="851"/>
      </w:pPr>
      <w:r>
        <w:rPr>
          <w:sz w:val="18"/>
        </w:rPr>
        <w:t>Note:</w:t>
      </w:r>
      <w:r>
        <w:rPr>
          <w:sz w:val="18"/>
        </w:rPr>
        <w:tab/>
        <w:t>If a class member withdraws from a representative complaint that relates to a matter, the former member may make a complaint under section 36 that relates to the matter.</w:t>
      </w:r>
    </w:p>
    <w:p w14:paraId="4BCADF65" w14:textId="77777777" w:rsidR="00F76C8E" w:rsidRDefault="00000000">
      <w:pPr>
        <w:numPr>
          <w:ilvl w:val="0"/>
          <w:numId w:val="381"/>
        </w:numPr>
        <w:spacing w:after="288"/>
        <w:ind w:left="1131" w:right="9"/>
      </w:pPr>
      <w:r>
        <w:t>The Commissioner may at any stage direct that notice of any matter be given to a class member or class members.</w:t>
      </w:r>
    </w:p>
    <w:p w14:paraId="40E8F052" w14:textId="77777777" w:rsidR="00F76C8E" w:rsidRDefault="00000000">
      <w:pPr>
        <w:pStyle w:val="Heading4"/>
        <w:spacing w:after="147"/>
        <w:ind w:left="-5"/>
      </w:pPr>
      <w:r>
        <w:t>38C  Amendment of representative complaints</w:t>
      </w:r>
    </w:p>
    <w:p w14:paraId="43585055" w14:textId="77777777" w:rsidR="00F76C8E" w:rsidRDefault="00000000">
      <w:pPr>
        <w:spacing w:after="289"/>
        <w:ind w:left="1134" w:right="9" w:firstLine="0"/>
      </w:pPr>
      <w:r>
        <w:t>If the Commissioner is satisfied that a complaint could be dealt with as a representative complaint if the class of persons on whose behalf the complaint is lodged is increased, reduced or otherwise altered, the Commissioner may amend the complaint so that the complaint can be dealt with as a representative complaint.</w:t>
      </w:r>
    </w:p>
    <w:p w14:paraId="2E0E9EDA" w14:textId="77777777" w:rsidR="00F76C8E" w:rsidRDefault="00000000">
      <w:pPr>
        <w:pStyle w:val="Heading5"/>
        <w:spacing w:after="151"/>
        <w:ind w:left="1119" w:hanging="1134"/>
      </w:pPr>
      <w:r>
        <w:t>39  Class member for representative complaint not entitled to lodge individual complaint</w:t>
      </w:r>
    </w:p>
    <w:p w14:paraId="01F0E019" w14:textId="77777777" w:rsidR="00F76C8E" w:rsidRDefault="00000000">
      <w:pPr>
        <w:spacing w:after="805"/>
        <w:ind w:left="1134" w:right="9" w:firstLine="0"/>
      </w:pPr>
      <w:r>
        <w:t>A person who is a class member for a representative complaint is not entitled to lodge a complaint in respect of the same subject matter.</w:t>
      </w:r>
    </w:p>
    <w:p w14:paraId="10D1DCD3"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6F7A671F" wp14:editId="45D30D04">
                <wp:extent cx="4537075" cy="9525"/>
                <wp:effectExtent l="0" t="0" r="0" b="0"/>
                <wp:docPr id="305413" name="Group 30541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8863" name="Shape 1886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5413" style="width:357.25pt;height:0.75pt;mso-position-horizontal-relative:char;mso-position-vertical-relative:line" coordsize="45370,95">
                <v:shape id="Shape 18863" style="position:absolute;width:45370;height:0;left:0;top:0;" coordsize="4537075,0" path="m0,0l4537075,0">
                  <v:stroke weight="0.75pt" endcap="flat" joinstyle="miter" miterlimit="10" on="true" color="#000000"/>
                  <v:fill on="false" color="#000000" opacity="0"/>
                </v:shape>
              </v:group>
            </w:pict>
          </mc:Fallback>
        </mc:AlternateContent>
      </w:r>
    </w:p>
    <w:p w14:paraId="5E1157E7" w14:textId="77777777" w:rsidR="00F76C8E" w:rsidRDefault="00000000">
      <w:pPr>
        <w:tabs>
          <w:tab w:val="center" w:pos="3833"/>
        </w:tabs>
        <w:spacing w:after="204" w:line="259" w:lineRule="auto"/>
        <w:ind w:left="-15" w:firstLine="0"/>
      </w:pPr>
      <w:r>
        <w:rPr>
          <w:i/>
          <w:sz w:val="16"/>
        </w:rPr>
        <w:t>226</w:t>
      </w:r>
      <w:r>
        <w:rPr>
          <w:i/>
          <w:sz w:val="16"/>
        </w:rPr>
        <w:tab/>
        <w:t>Privacy Act 1988</w:t>
      </w:r>
    </w:p>
    <w:p w14:paraId="5A66342C"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DEC7479" w14:textId="77777777" w:rsidR="00F76C8E" w:rsidRDefault="00000000">
      <w:pPr>
        <w:spacing w:after="125" w:line="265" w:lineRule="auto"/>
        <w:ind w:left="10" w:right="-15" w:hanging="10"/>
        <w:jc w:val="right"/>
      </w:pPr>
      <w:r>
        <w:rPr>
          <w:sz w:val="24"/>
        </w:rPr>
        <w:t>Section 40</w:t>
      </w:r>
    </w:p>
    <w:p w14:paraId="133CFC6F" w14:textId="77777777" w:rsidR="00F76C8E" w:rsidRDefault="00000000">
      <w:pPr>
        <w:pStyle w:val="Heading5"/>
        <w:ind w:left="-5"/>
      </w:pPr>
      <w:r>
        <w:t>40  Investigations</w:t>
      </w:r>
    </w:p>
    <w:p w14:paraId="25ACE3D3" w14:textId="77777777" w:rsidR="00F76C8E" w:rsidRDefault="00000000">
      <w:pPr>
        <w:numPr>
          <w:ilvl w:val="0"/>
          <w:numId w:val="382"/>
        </w:numPr>
        <w:ind w:right="9" w:hanging="370"/>
      </w:pPr>
      <w:r>
        <w:t>Subject to subsection (1A), the Commissioner shall investigate an act or practice if:</w:t>
      </w:r>
    </w:p>
    <w:p w14:paraId="74ACE3A6" w14:textId="77777777" w:rsidR="00F76C8E" w:rsidRDefault="00000000">
      <w:pPr>
        <w:numPr>
          <w:ilvl w:val="1"/>
          <w:numId w:val="382"/>
        </w:numPr>
        <w:ind w:right="9"/>
      </w:pPr>
      <w:r>
        <w:t>the act or practice may be an interference with the privacy of an individual; and</w:t>
      </w:r>
    </w:p>
    <w:p w14:paraId="27A65AE1" w14:textId="77777777" w:rsidR="00F76C8E" w:rsidRDefault="00000000">
      <w:pPr>
        <w:numPr>
          <w:ilvl w:val="1"/>
          <w:numId w:val="382"/>
        </w:numPr>
        <w:spacing w:after="170"/>
        <w:ind w:right="9"/>
      </w:pPr>
      <w:r>
        <w:t>a complaint about the act or practice has been made under section 36.</w:t>
      </w:r>
    </w:p>
    <w:p w14:paraId="33F94214" w14:textId="77777777" w:rsidR="00F76C8E" w:rsidRDefault="00000000">
      <w:pPr>
        <w:spacing w:after="170"/>
        <w:ind w:left="1134" w:right="9" w:hanging="528"/>
      </w:pPr>
      <w:r>
        <w:t>(1A) The Commissioner must not investigate a complaint if the complainant did not complain to the respondent before making the complaint to the Commissioner under section 36. However, the Commissioner may decide to investigate the complaint if he or she considers that it was not appropriate for the complainant to complain to the respondent.</w:t>
      </w:r>
    </w:p>
    <w:p w14:paraId="7C68D905" w14:textId="77777777" w:rsidR="00F76C8E" w:rsidRDefault="00000000">
      <w:pPr>
        <w:ind w:left="1134" w:right="9" w:hanging="516"/>
      </w:pPr>
      <w:r>
        <w:t>(1B) Subsection (1A) does not apply if the complaint is about an act or practice that may breach:</w:t>
      </w:r>
    </w:p>
    <w:p w14:paraId="5D5A9A43" w14:textId="77777777" w:rsidR="00F76C8E" w:rsidRDefault="00000000">
      <w:pPr>
        <w:numPr>
          <w:ilvl w:val="1"/>
          <w:numId w:val="383"/>
        </w:numPr>
        <w:ind w:right="9"/>
      </w:pPr>
      <w:r>
        <w:t>section 20R, 20T, 21T or 21V (which are about access to, and correction of, credit reporting information etc.); or</w:t>
      </w:r>
    </w:p>
    <w:p w14:paraId="77DCE982" w14:textId="77777777" w:rsidR="00F76C8E" w:rsidRDefault="00000000">
      <w:pPr>
        <w:numPr>
          <w:ilvl w:val="1"/>
          <w:numId w:val="383"/>
        </w:numPr>
        <w:spacing w:after="197"/>
        <w:ind w:right="9"/>
      </w:pPr>
      <w:r>
        <w:t>a provision of the registered CR code that relates to that section.</w:t>
      </w:r>
    </w:p>
    <w:p w14:paraId="70F71304" w14:textId="77777777" w:rsidR="00F76C8E" w:rsidRDefault="00000000">
      <w:pPr>
        <w:numPr>
          <w:ilvl w:val="0"/>
          <w:numId w:val="382"/>
        </w:numPr>
        <w:ind w:right="9" w:hanging="370"/>
      </w:pPr>
      <w:r>
        <w:t>The Commissioner may, on the Commissioner’s own initiative, investigate an act or practice if:</w:t>
      </w:r>
    </w:p>
    <w:p w14:paraId="51A164C8" w14:textId="77777777" w:rsidR="00F76C8E" w:rsidRDefault="00000000">
      <w:pPr>
        <w:numPr>
          <w:ilvl w:val="1"/>
          <w:numId w:val="382"/>
        </w:numPr>
        <w:ind w:right="9"/>
      </w:pPr>
      <w:r>
        <w:t>the act or practice may be an interference with the privacy of an individual or a breach of Australian Privacy Principle 1; and</w:t>
      </w:r>
    </w:p>
    <w:p w14:paraId="37A42EE3" w14:textId="77777777" w:rsidR="00F76C8E" w:rsidRDefault="00000000">
      <w:pPr>
        <w:numPr>
          <w:ilvl w:val="1"/>
          <w:numId w:val="382"/>
        </w:numPr>
        <w:spacing w:after="197"/>
        <w:ind w:right="9"/>
      </w:pPr>
      <w:r>
        <w:t>the Commissioner thinks it is desirable that the act or practice be investigated.</w:t>
      </w:r>
    </w:p>
    <w:p w14:paraId="30A79953" w14:textId="77777777" w:rsidR="00F76C8E" w:rsidRDefault="00000000">
      <w:pPr>
        <w:numPr>
          <w:ilvl w:val="0"/>
          <w:numId w:val="382"/>
        </w:numPr>
        <w:spacing w:after="292"/>
        <w:ind w:right="9" w:hanging="370"/>
      </w:pPr>
      <w:r>
        <w:t>This section has effect subject to section 41.</w:t>
      </w:r>
    </w:p>
    <w:p w14:paraId="28B1DD58" w14:textId="77777777" w:rsidR="00F76C8E" w:rsidRDefault="00000000">
      <w:pPr>
        <w:pStyle w:val="Heading4"/>
        <w:ind w:left="-5"/>
      </w:pPr>
      <w:r>
        <w:t>40A  Conciliation of complaints</w:t>
      </w:r>
    </w:p>
    <w:p w14:paraId="4A854ACA" w14:textId="77777777" w:rsidR="00F76C8E" w:rsidRDefault="00000000">
      <w:pPr>
        <w:ind w:left="764" w:right="9" w:firstLine="0"/>
      </w:pPr>
      <w:r>
        <w:t>(1) If:</w:t>
      </w:r>
    </w:p>
    <w:p w14:paraId="76930EB5" w14:textId="77777777" w:rsidR="00F76C8E" w:rsidRDefault="00000000">
      <w:pPr>
        <w:spacing w:after="0"/>
        <w:ind w:left="1639" w:right="9"/>
      </w:pPr>
      <w:r>
        <w:lastRenderedPageBreak/>
        <w:t>(a) a complaint about an act or practice is made under section 36; and</w:t>
      </w:r>
    </w:p>
    <w:p w14:paraId="02A8221B"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CA73CED" wp14:editId="46D92E35">
                <wp:extent cx="4537075" cy="9525"/>
                <wp:effectExtent l="0" t="0" r="0" b="0"/>
                <wp:docPr id="305592" name="Group 30559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8925" name="Shape 1892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5592" style="width:357.25pt;height:0.75pt;mso-position-horizontal-relative:char;mso-position-vertical-relative:line" coordsize="45370,95">
                <v:shape id="Shape 18925" style="position:absolute;width:45370;height:0;left:0;top:0;" coordsize="4537075,0" path="m0,0l4537075,0">
                  <v:stroke weight="0.75pt" endcap="flat" joinstyle="miter" miterlimit="10" on="true" color="#000000"/>
                  <v:fill on="false" color="#000000" opacity="0"/>
                </v:shape>
              </v:group>
            </w:pict>
          </mc:Fallback>
        </mc:AlternateContent>
      </w:r>
    </w:p>
    <w:p w14:paraId="07310C1A"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227</w:t>
      </w:r>
    </w:p>
    <w:p w14:paraId="7FA9EDF4"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51A966E" w14:textId="77777777" w:rsidR="00F76C8E" w:rsidRDefault="00000000">
      <w:pPr>
        <w:pStyle w:val="Heading5"/>
        <w:spacing w:after="106" w:line="265" w:lineRule="auto"/>
        <w:ind w:left="-5"/>
      </w:pPr>
      <w:r>
        <w:rPr>
          <w:b w:val="0"/>
        </w:rPr>
        <w:t>Section 41</w:t>
      </w:r>
    </w:p>
    <w:p w14:paraId="5809BAC6" w14:textId="77777777" w:rsidR="00F76C8E" w:rsidRDefault="00000000">
      <w:pPr>
        <w:ind w:left="1639" w:right="9"/>
      </w:pPr>
      <w:r>
        <w:t>(b) the Commissioner considers it is reasonably possible that the complaint may be conciliated successfully;</w:t>
      </w:r>
    </w:p>
    <w:p w14:paraId="084F1C58" w14:textId="77777777" w:rsidR="00F76C8E" w:rsidRDefault="00000000">
      <w:pPr>
        <w:spacing w:after="197"/>
        <w:ind w:left="1134" w:right="9" w:firstLine="0"/>
      </w:pPr>
      <w:r>
        <w:t>the Commissioner must make a reasonable attempt to conciliate the complaint.</w:t>
      </w:r>
    </w:p>
    <w:p w14:paraId="5DFF0A59" w14:textId="77777777" w:rsidR="00F76C8E" w:rsidRDefault="00000000">
      <w:pPr>
        <w:numPr>
          <w:ilvl w:val="0"/>
          <w:numId w:val="384"/>
        </w:numPr>
        <w:spacing w:after="197"/>
        <w:ind w:left="1131" w:right="9"/>
      </w:pPr>
      <w:r>
        <w:t>Subsection (1) does not apply if the Commissioner has decided under section 41 or 50 not to investigate, or not to investigate further, the act or practice.</w:t>
      </w:r>
    </w:p>
    <w:p w14:paraId="1C3CE2E2" w14:textId="77777777" w:rsidR="00F76C8E" w:rsidRDefault="00000000">
      <w:pPr>
        <w:numPr>
          <w:ilvl w:val="0"/>
          <w:numId w:val="384"/>
        </w:numPr>
        <w:spacing w:after="197"/>
        <w:ind w:left="1131" w:right="9"/>
      </w:pPr>
      <w:r>
        <w:t>If the Commissioner is satisfied that there is no reasonable likelihood that the complaint will be resolved by conciliation, the Commissioner must, in writing, notify the complainant and respondent of that matter.</w:t>
      </w:r>
    </w:p>
    <w:p w14:paraId="66D8B6D1" w14:textId="77777777" w:rsidR="00F76C8E" w:rsidRDefault="00000000">
      <w:pPr>
        <w:numPr>
          <w:ilvl w:val="0"/>
          <w:numId w:val="384"/>
        </w:numPr>
        <w:spacing w:after="197"/>
        <w:ind w:left="1131" w:right="9"/>
      </w:pPr>
      <w:r>
        <w:t>If a notification is given under subsection (3), the Commissioner may decide not to investigate, or not to investigate further, the act or practice.</w:t>
      </w:r>
    </w:p>
    <w:p w14:paraId="22EA4B0A" w14:textId="77777777" w:rsidR="00F76C8E" w:rsidRDefault="00000000">
      <w:pPr>
        <w:numPr>
          <w:ilvl w:val="0"/>
          <w:numId w:val="384"/>
        </w:numPr>
        <w:ind w:left="1131" w:right="9"/>
      </w:pPr>
      <w:r>
        <w:t>Evidence of anything said or done in the course of the conciliation is not admissible in any hearing before the Commissioner, or in any legal proceedings, relating to complaint or the act or practice unless:</w:t>
      </w:r>
    </w:p>
    <w:p w14:paraId="114D93AE" w14:textId="77777777" w:rsidR="00F76C8E" w:rsidRDefault="00000000">
      <w:pPr>
        <w:numPr>
          <w:ilvl w:val="1"/>
          <w:numId w:val="384"/>
        </w:numPr>
        <w:ind w:right="9"/>
      </w:pPr>
      <w:r>
        <w:t>the complainant and respondent otherwise agree; or</w:t>
      </w:r>
    </w:p>
    <w:p w14:paraId="682733E7" w14:textId="77777777" w:rsidR="00F76C8E" w:rsidRDefault="00000000">
      <w:pPr>
        <w:numPr>
          <w:ilvl w:val="1"/>
          <w:numId w:val="384"/>
        </w:numPr>
        <w:spacing w:after="289"/>
        <w:ind w:right="9"/>
      </w:pPr>
      <w:r>
        <w:t>the thing was said or done in furtherance of the commission of a fraud or an offence, or the commission of an act that renders a person liable to a civil penalty.</w:t>
      </w:r>
    </w:p>
    <w:p w14:paraId="42FF1FE0" w14:textId="77777777" w:rsidR="00F76C8E" w:rsidRDefault="00000000">
      <w:pPr>
        <w:pStyle w:val="Heading6"/>
        <w:spacing w:after="177" w:line="249" w:lineRule="auto"/>
        <w:ind w:left="1119" w:right="0" w:hanging="1134"/>
      </w:pPr>
      <w:r>
        <w:rPr>
          <w:b/>
        </w:rPr>
        <w:t>41  Commissioner may or must decide not to investigate etc. in certain circumstances</w:t>
      </w:r>
    </w:p>
    <w:p w14:paraId="5076B0FC" w14:textId="77777777" w:rsidR="00F76C8E" w:rsidRDefault="00000000">
      <w:pPr>
        <w:ind w:left="1131" w:right="9"/>
      </w:pPr>
      <w:r>
        <w:t>(1) The Commissioner may decide not to investigate, or not to investigate further, an act or practice about which a complaint has been made under section 36 if the Commissioner is satisfied that:</w:t>
      </w:r>
    </w:p>
    <w:p w14:paraId="7470A0DD" w14:textId="77777777" w:rsidR="00F76C8E" w:rsidRDefault="00000000">
      <w:pPr>
        <w:ind w:left="1639" w:right="9"/>
      </w:pPr>
      <w:r>
        <w:lastRenderedPageBreak/>
        <w:t>(a) the act or practice is not an interference with the privacy of an individual; or</w:t>
      </w:r>
    </w:p>
    <w:p w14:paraId="1FD83F04" w14:textId="77777777" w:rsidR="00F76C8E" w:rsidRDefault="00000000">
      <w:pPr>
        <w:spacing w:after="259"/>
        <w:ind w:left="1639" w:right="9"/>
      </w:pPr>
      <w:r>
        <w:t>(c) the complaint was made more than 12 months after the complainant became aware of the act or practice; or</w:t>
      </w:r>
    </w:p>
    <w:p w14:paraId="45F63254"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4CE867E" wp14:editId="520A3E14">
                <wp:extent cx="4537075" cy="9525"/>
                <wp:effectExtent l="0" t="0" r="0" b="0"/>
                <wp:docPr id="305706" name="Group 30570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006" name="Shape 1900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5706" style="width:357.25pt;height:0.75pt;mso-position-horizontal-relative:char;mso-position-vertical-relative:line" coordsize="45370,95">
                <v:shape id="Shape 19006" style="position:absolute;width:45370;height:0;left:0;top:0;" coordsize="4537075,0" path="m0,0l4537075,0">
                  <v:stroke weight="0.75pt" endcap="flat" joinstyle="miter" miterlimit="10" on="true" color="#000000"/>
                  <v:fill on="false" color="#000000" opacity="0"/>
                </v:shape>
              </v:group>
            </w:pict>
          </mc:Fallback>
        </mc:AlternateContent>
      </w:r>
    </w:p>
    <w:p w14:paraId="10F58AFF" w14:textId="77777777" w:rsidR="00F76C8E" w:rsidRDefault="00000000">
      <w:pPr>
        <w:tabs>
          <w:tab w:val="center" w:pos="3833"/>
        </w:tabs>
        <w:spacing w:after="204" w:line="259" w:lineRule="auto"/>
        <w:ind w:left="-15" w:firstLine="0"/>
      </w:pPr>
      <w:r>
        <w:rPr>
          <w:i/>
          <w:sz w:val="16"/>
        </w:rPr>
        <w:t>228</w:t>
      </w:r>
      <w:r>
        <w:rPr>
          <w:i/>
          <w:sz w:val="16"/>
        </w:rPr>
        <w:tab/>
        <w:t>Privacy Act 1988</w:t>
      </w:r>
    </w:p>
    <w:p w14:paraId="36E2213E"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C2221BD" w14:textId="77777777" w:rsidR="00F76C8E" w:rsidRDefault="00000000">
      <w:pPr>
        <w:spacing w:after="106" w:line="265" w:lineRule="auto"/>
        <w:ind w:left="10" w:right="-15" w:hanging="10"/>
        <w:jc w:val="right"/>
      </w:pPr>
      <w:r>
        <w:rPr>
          <w:sz w:val="24"/>
        </w:rPr>
        <w:t>Section 41</w:t>
      </w:r>
    </w:p>
    <w:p w14:paraId="64751DCF" w14:textId="77777777" w:rsidR="00F76C8E" w:rsidRDefault="00000000">
      <w:pPr>
        <w:ind w:left="1639" w:right="9"/>
      </w:pPr>
      <w:r>
        <w:t>(d) the complaint is frivolous, vexatious, misconceived, lacking in substance or not made in good faith; or</w:t>
      </w:r>
    </w:p>
    <w:p w14:paraId="7C057958" w14:textId="77777777" w:rsidR="00F76C8E" w:rsidRDefault="00000000">
      <w:pPr>
        <w:ind w:left="1644" w:right="9" w:hanging="467"/>
      </w:pPr>
      <w:r>
        <w:t>(da) an investigation, or further investigation, of the act or practice is not warranted having regard to all the circumstances; or</w:t>
      </w:r>
    </w:p>
    <w:p w14:paraId="790D1B6D" w14:textId="77777777" w:rsidR="00F76C8E" w:rsidRDefault="00000000">
      <w:pPr>
        <w:ind w:left="1644" w:right="9" w:hanging="480"/>
      </w:pPr>
      <w:r>
        <w:t>(db) the complainant has not responded, within the period specified by the Commissioner, to a request for information in relation to the complaint; or</w:t>
      </w:r>
    </w:p>
    <w:p w14:paraId="06E22B8C" w14:textId="77777777" w:rsidR="00F76C8E" w:rsidRDefault="00000000">
      <w:pPr>
        <w:ind w:left="1644" w:right="9" w:hanging="467"/>
      </w:pPr>
      <w:r>
        <w:t>(dc) the act or practice is being dealt with by a recognised external dispute resolution scheme; or</w:t>
      </w:r>
    </w:p>
    <w:p w14:paraId="2DAD5295" w14:textId="77777777" w:rsidR="00F76C8E" w:rsidRDefault="00000000">
      <w:pPr>
        <w:ind w:left="1644" w:right="9" w:hanging="480"/>
      </w:pPr>
      <w:r>
        <w:t>(dd) the act or practice would be more effectively or appropriately dealt with by a recognised external dispute resolution scheme; or</w:t>
      </w:r>
    </w:p>
    <w:p w14:paraId="6D45E4DC" w14:textId="77777777" w:rsidR="00F76C8E" w:rsidRDefault="00000000">
      <w:pPr>
        <w:numPr>
          <w:ilvl w:val="1"/>
          <w:numId w:val="386"/>
        </w:numPr>
        <w:ind w:right="9" w:hanging="357"/>
      </w:pPr>
      <w:r>
        <w:t>the act or practice is the subject of an application under another Commonwealth law, or a State or Territory law, and the subject-matter of the complaint has been, or is being, dealt with adequately under that law; or</w:t>
      </w:r>
    </w:p>
    <w:p w14:paraId="2D69B7BF" w14:textId="77777777" w:rsidR="00F76C8E" w:rsidRDefault="00000000">
      <w:pPr>
        <w:numPr>
          <w:ilvl w:val="1"/>
          <w:numId w:val="386"/>
        </w:numPr>
        <w:spacing w:after="170"/>
        <w:ind w:right="9" w:hanging="357"/>
      </w:pPr>
      <w:r>
        <w:t>another Commonwealth law, or a State or Territory law, provides a more appropriate remedy for the act or practice that is the subject of the complaint.</w:t>
      </w:r>
    </w:p>
    <w:p w14:paraId="4BBADC8C" w14:textId="77777777" w:rsidR="00F76C8E" w:rsidRDefault="00000000">
      <w:pPr>
        <w:spacing w:after="197"/>
        <w:ind w:left="1134" w:right="9" w:hanging="528"/>
      </w:pPr>
      <w:r>
        <w:t>(1A) The Commissioner must not investigate, or investigate further, an act or practice about which a complaint has been made under section 36 if the Commissioner is satisfied that the complainant has withdrawn the complaint.</w:t>
      </w:r>
    </w:p>
    <w:p w14:paraId="5AABCF9C" w14:textId="77777777" w:rsidR="00F76C8E" w:rsidRDefault="00000000">
      <w:pPr>
        <w:ind w:left="1131" w:right="9"/>
      </w:pPr>
      <w:r>
        <w:t>(2) The Commissioner may decide not to investigate, or not to investigate further, an act or practice about which a complaint has been made under section 36 if the Commissioner is satisfied that the complainant has complained to the respondent about the act or practice and either:</w:t>
      </w:r>
    </w:p>
    <w:p w14:paraId="0C486AF8" w14:textId="77777777" w:rsidR="00F76C8E" w:rsidRDefault="00000000">
      <w:pPr>
        <w:numPr>
          <w:ilvl w:val="0"/>
          <w:numId w:val="385"/>
        </w:numPr>
        <w:ind w:right="9"/>
      </w:pPr>
      <w:r>
        <w:lastRenderedPageBreak/>
        <w:t>the respondent has dealt, or is dealing, adequately with the complaint; or</w:t>
      </w:r>
    </w:p>
    <w:p w14:paraId="513C50A8" w14:textId="77777777" w:rsidR="00F76C8E" w:rsidRDefault="00000000">
      <w:pPr>
        <w:numPr>
          <w:ilvl w:val="0"/>
          <w:numId w:val="385"/>
        </w:numPr>
        <w:spacing w:after="499"/>
        <w:ind w:right="9"/>
      </w:pPr>
      <w:r>
        <w:t>the respondent has not yet had an adequate opportunity to deal with the complaint.</w:t>
      </w:r>
    </w:p>
    <w:p w14:paraId="11EF2F73"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DFC68D8" wp14:editId="074F0FAC">
                <wp:extent cx="4537075" cy="9525"/>
                <wp:effectExtent l="0" t="0" r="0" b="0"/>
                <wp:docPr id="306118" name="Group 30611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077" name="Shape 1907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6118" style="width:357.25pt;height:0.75pt;mso-position-horizontal-relative:char;mso-position-vertical-relative:line" coordsize="45370,95">
                <v:shape id="Shape 19077" style="position:absolute;width:45370;height:0;left:0;top:0;" coordsize="4537075,0" path="m0,0l4537075,0">
                  <v:stroke weight="0.75pt" endcap="flat" joinstyle="miter" miterlimit="10" on="true" color="#000000"/>
                  <v:fill on="false" color="#000000" opacity="0"/>
                </v:shape>
              </v:group>
            </w:pict>
          </mc:Fallback>
        </mc:AlternateContent>
      </w:r>
    </w:p>
    <w:p w14:paraId="1FFC1044"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229</w:t>
      </w:r>
    </w:p>
    <w:p w14:paraId="2408D11A"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14AA878" w14:textId="77777777" w:rsidR="00F76C8E" w:rsidRDefault="00000000">
      <w:pPr>
        <w:pStyle w:val="Heading5"/>
        <w:spacing w:after="133" w:line="265" w:lineRule="auto"/>
        <w:ind w:left="-5"/>
      </w:pPr>
      <w:r>
        <w:rPr>
          <w:b w:val="0"/>
        </w:rPr>
        <w:t>Section 42</w:t>
      </w:r>
    </w:p>
    <w:p w14:paraId="282DA4CA" w14:textId="77777777" w:rsidR="00F76C8E" w:rsidRDefault="00000000">
      <w:pPr>
        <w:ind w:left="1131" w:right="9"/>
      </w:pPr>
      <w:r>
        <w:t>(3) The Commissioner may defer the investigation or further investigation of an act or practice about which a complaint has been made under section 36 if:</w:t>
      </w:r>
    </w:p>
    <w:p w14:paraId="7A179EC4" w14:textId="77777777" w:rsidR="00F76C8E" w:rsidRDefault="00000000">
      <w:pPr>
        <w:numPr>
          <w:ilvl w:val="0"/>
          <w:numId w:val="387"/>
        </w:numPr>
        <w:ind w:right="9"/>
      </w:pPr>
      <w:r>
        <w:t>an application has been made by the respondent for a determination under section 72 in relation to the act or practice; and</w:t>
      </w:r>
    </w:p>
    <w:p w14:paraId="7732B22F" w14:textId="77777777" w:rsidR="00F76C8E" w:rsidRDefault="00000000">
      <w:pPr>
        <w:numPr>
          <w:ilvl w:val="0"/>
          <w:numId w:val="387"/>
        </w:numPr>
        <w:spacing w:after="289"/>
        <w:ind w:right="9"/>
      </w:pPr>
      <w:r>
        <w:t>the Commissioner is satisfied that the interests of persons affected by the act or practice would not be unreasonably prejudiced if the investigation or further investigation were deferred until the application had been disposed of.</w:t>
      </w:r>
    </w:p>
    <w:p w14:paraId="6EEAA9BC" w14:textId="77777777" w:rsidR="00F76C8E" w:rsidRDefault="00000000">
      <w:pPr>
        <w:pStyle w:val="Heading6"/>
        <w:spacing w:after="177" w:line="249" w:lineRule="auto"/>
        <w:ind w:left="-5" w:right="0"/>
      </w:pPr>
      <w:r>
        <w:rPr>
          <w:b/>
        </w:rPr>
        <w:t>42  Preliminary inquiries</w:t>
      </w:r>
    </w:p>
    <w:p w14:paraId="3B7E8A75" w14:textId="77777777" w:rsidR="00F76C8E" w:rsidRDefault="00000000">
      <w:pPr>
        <w:numPr>
          <w:ilvl w:val="0"/>
          <w:numId w:val="388"/>
        </w:numPr>
        <w:ind w:left="1131" w:right="9"/>
      </w:pPr>
      <w:r>
        <w:t>Where a complaint has been made to the Commissioner, the Commissioner may, for the purpose of determining:</w:t>
      </w:r>
    </w:p>
    <w:p w14:paraId="00927968" w14:textId="77777777" w:rsidR="00F76C8E" w:rsidRDefault="00000000">
      <w:pPr>
        <w:numPr>
          <w:ilvl w:val="1"/>
          <w:numId w:val="388"/>
        </w:numPr>
        <w:ind w:right="9"/>
      </w:pPr>
      <w:r>
        <w:t>whether the Commissioner has power to investigate the matter to which the complaint relates; or</w:t>
      </w:r>
    </w:p>
    <w:p w14:paraId="0E484887" w14:textId="77777777" w:rsidR="00F76C8E" w:rsidRDefault="00000000">
      <w:pPr>
        <w:numPr>
          <w:ilvl w:val="1"/>
          <w:numId w:val="388"/>
        </w:numPr>
        <w:ind w:right="9"/>
      </w:pPr>
      <w:r>
        <w:t>whether the Commissioner may, in his or her discretion, decide not to investigate the matter;</w:t>
      </w:r>
    </w:p>
    <w:p w14:paraId="061309F0" w14:textId="77777777" w:rsidR="00F76C8E" w:rsidRDefault="00000000">
      <w:pPr>
        <w:spacing w:after="194"/>
        <w:ind w:left="585" w:right="696" w:hanging="10"/>
        <w:jc w:val="center"/>
      </w:pPr>
      <w:r>
        <w:t>make inquiries of the respondent or any other person.</w:t>
      </w:r>
    </w:p>
    <w:p w14:paraId="2370DF38" w14:textId="77777777" w:rsidR="00F76C8E" w:rsidRDefault="00000000">
      <w:pPr>
        <w:numPr>
          <w:ilvl w:val="0"/>
          <w:numId w:val="388"/>
        </w:numPr>
        <w:spacing w:after="289"/>
        <w:ind w:left="1131" w:right="9"/>
      </w:pPr>
      <w:r>
        <w:t>The Commissioner may make inquiries of any person for the purpose of determining whether to investigate an act or practice under subsection 40(2).</w:t>
      </w:r>
    </w:p>
    <w:p w14:paraId="3C302AD1" w14:textId="77777777" w:rsidR="00F76C8E" w:rsidRDefault="00000000">
      <w:pPr>
        <w:pStyle w:val="Heading6"/>
        <w:spacing w:after="177" w:line="249" w:lineRule="auto"/>
        <w:ind w:left="-5" w:right="0"/>
      </w:pPr>
      <w:r>
        <w:rPr>
          <w:b/>
        </w:rPr>
        <w:lastRenderedPageBreak/>
        <w:t>43  Conduct of investigations</w:t>
      </w:r>
    </w:p>
    <w:p w14:paraId="1EE7705A" w14:textId="77777777" w:rsidR="00F76C8E" w:rsidRDefault="00000000">
      <w:pPr>
        <w:spacing w:after="170"/>
        <w:ind w:left="1131" w:right="9"/>
      </w:pPr>
      <w:r>
        <w:t>(1) Before commencing an investigation of a matter to which a complaint relates, the Commissioner shall inform the respondent that the matter is to be investigated.</w:t>
      </w:r>
    </w:p>
    <w:p w14:paraId="2FCDF561" w14:textId="77777777" w:rsidR="00F76C8E" w:rsidRDefault="00000000">
      <w:pPr>
        <w:spacing w:after="170"/>
        <w:ind w:left="1134" w:right="9" w:hanging="687"/>
      </w:pPr>
      <w:r>
        <w:t>(1AA) Before commencing an investigation of an act or practice of a person or entity under subsection 40(2), the Commissioner must inform the person or entity that the act or practice is to be investigated.</w:t>
      </w:r>
    </w:p>
    <w:p w14:paraId="0B4B450F" w14:textId="77777777" w:rsidR="00F76C8E" w:rsidRDefault="00000000">
      <w:pPr>
        <w:spacing w:after="0"/>
        <w:ind w:left="1134" w:right="9" w:hanging="528"/>
      </w:pPr>
      <w:r>
        <w:t xml:space="preserve">(1A) Before starting to investigate an act done, or practice engaged in, by a contracted service provider for the purpose of providing </w:t>
      </w:r>
    </w:p>
    <w:p w14:paraId="61A51A7A"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F18EDDB" wp14:editId="7A69E97C">
                <wp:extent cx="4537075" cy="9525"/>
                <wp:effectExtent l="0" t="0" r="0" b="0"/>
                <wp:docPr id="306567" name="Group 30656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150" name="Shape 1915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6567" style="width:357.25pt;height:0.75pt;mso-position-horizontal-relative:char;mso-position-vertical-relative:line" coordsize="45370,95">
                <v:shape id="Shape 19150" style="position:absolute;width:45370;height:0;left:0;top:0;" coordsize="4537075,0" path="m0,0l4537075,0">
                  <v:stroke weight="0.75pt" endcap="flat" joinstyle="miter" miterlimit="10" on="true" color="#000000"/>
                  <v:fill on="false" color="#000000" opacity="0"/>
                </v:shape>
              </v:group>
            </w:pict>
          </mc:Fallback>
        </mc:AlternateContent>
      </w:r>
    </w:p>
    <w:p w14:paraId="15F5A5D8" w14:textId="77777777" w:rsidR="00F76C8E" w:rsidRDefault="00000000">
      <w:pPr>
        <w:tabs>
          <w:tab w:val="center" w:pos="3833"/>
        </w:tabs>
        <w:spacing w:after="204" w:line="259" w:lineRule="auto"/>
        <w:ind w:left="-15" w:firstLine="0"/>
      </w:pPr>
      <w:r>
        <w:rPr>
          <w:i/>
          <w:sz w:val="16"/>
        </w:rPr>
        <w:t>230</w:t>
      </w:r>
      <w:r>
        <w:rPr>
          <w:i/>
          <w:sz w:val="16"/>
        </w:rPr>
        <w:tab/>
        <w:t>Privacy Act 1988</w:t>
      </w:r>
    </w:p>
    <w:p w14:paraId="0BE81C0D"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288C443" w14:textId="77777777" w:rsidR="00F76C8E" w:rsidRDefault="00000000">
      <w:pPr>
        <w:spacing w:after="106" w:line="265" w:lineRule="auto"/>
        <w:ind w:left="10" w:right="-15" w:hanging="10"/>
        <w:jc w:val="right"/>
      </w:pPr>
      <w:r>
        <w:rPr>
          <w:sz w:val="24"/>
        </w:rPr>
        <w:t>Section 43</w:t>
      </w:r>
    </w:p>
    <w:p w14:paraId="33DE1841" w14:textId="77777777" w:rsidR="00F76C8E" w:rsidRDefault="00000000">
      <w:pPr>
        <w:ind w:left="585" w:right="733" w:hanging="10"/>
        <w:jc w:val="center"/>
      </w:pPr>
      <w:r>
        <w:t xml:space="preserve">(directly or indirectly) a service to an agency under a </w:t>
      </w:r>
    </w:p>
    <w:p w14:paraId="6A554E40" w14:textId="77777777" w:rsidR="00F76C8E" w:rsidRDefault="00000000">
      <w:pPr>
        <w:spacing w:after="97"/>
        <w:ind w:left="1134" w:right="9" w:firstLine="0"/>
      </w:pPr>
      <w:r>
        <w:t>Commonwealth contract, the Commissioner must also inform the agency that the act or practice is to be investigated.</w:t>
      </w:r>
    </w:p>
    <w:p w14:paraId="65A7E8E1" w14:textId="77777777" w:rsidR="00F76C8E" w:rsidRDefault="00000000">
      <w:pPr>
        <w:tabs>
          <w:tab w:val="center" w:pos="1334"/>
          <w:tab w:val="center" w:pos="4184"/>
        </w:tabs>
        <w:spacing w:after="239"/>
        <w:ind w:left="0" w:firstLine="0"/>
      </w:pPr>
      <w:r>
        <w:rPr>
          <w:rFonts w:ascii="Calibri" w:eastAsia="Calibri" w:hAnsi="Calibri" w:cs="Calibri"/>
        </w:rPr>
        <w:tab/>
      </w:r>
      <w:r>
        <w:rPr>
          <w:sz w:val="18"/>
        </w:rPr>
        <w:t>Note:</w:t>
      </w:r>
      <w:r>
        <w:rPr>
          <w:sz w:val="18"/>
        </w:rPr>
        <w:tab/>
        <w:t>See subsection 6(9) about provision of services to an agency.</w:t>
      </w:r>
    </w:p>
    <w:p w14:paraId="759DF4B3" w14:textId="77777777" w:rsidR="00F76C8E" w:rsidRDefault="00000000">
      <w:pPr>
        <w:numPr>
          <w:ilvl w:val="0"/>
          <w:numId w:val="389"/>
        </w:numPr>
        <w:spacing w:after="197"/>
        <w:ind w:left="1131" w:right="9"/>
      </w:pPr>
      <w:r>
        <w:t>An investigation under this Division shall be conducted in such manner as the Commissioner thinks fit.</w:t>
      </w:r>
    </w:p>
    <w:p w14:paraId="47C1659F" w14:textId="77777777" w:rsidR="00F76C8E" w:rsidRDefault="00000000">
      <w:pPr>
        <w:numPr>
          <w:ilvl w:val="0"/>
          <w:numId w:val="389"/>
        </w:numPr>
        <w:spacing w:after="197"/>
        <w:ind w:left="1131" w:right="9"/>
      </w:pPr>
      <w:r>
        <w:t>The Commissioner may, for the purposes of an investigation, obtain information from such persons, and make such inquiries, as he or she thinks fit.</w:t>
      </w:r>
    </w:p>
    <w:p w14:paraId="6164627F" w14:textId="77777777" w:rsidR="00F76C8E" w:rsidRDefault="00000000">
      <w:pPr>
        <w:numPr>
          <w:ilvl w:val="0"/>
          <w:numId w:val="389"/>
        </w:numPr>
        <w:ind w:left="1131" w:right="9"/>
      </w:pPr>
      <w:r>
        <w:t>The Commissioner may make a determination under section 52 in relation to an investigation under this Division without holding a hearing, if:</w:t>
      </w:r>
    </w:p>
    <w:p w14:paraId="632384E4" w14:textId="77777777" w:rsidR="00F76C8E" w:rsidRDefault="00000000">
      <w:pPr>
        <w:numPr>
          <w:ilvl w:val="1"/>
          <w:numId w:val="389"/>
        </w:numPr>
        <w:ind w:right="9"/>
      </w:pPr>
      <w:r>
        <w:t>it appears to the Commissioner that the matter to which the investigation relates can be adequately determined in the absence of:</w:t>
      </w:r>
    </w:p>
    <w:p w14:paraId="64AE081A" w14:textId="77777777" w:rsidR="00F76C8E" w:rsidRDefault="00000000">
      <w:pPr>
        <w:numPr>
          <w:ilvl w:val="2"/>
          <w:numId w:val="389"/>
        </w:numPr>
        <w:ind w:right="9"/>
      </w:pPr>
      <w:r>
        <w:t>in the case of an investigation under subsection 40(1)—the complainant and respondent; or</w:t>
      </w:r>
    </w:p>
    <w:p w14:paraId="0379AF28" w14:textId="77777777" w:rsidR="00F76C8E" w:rsidRDefault="00000000">
      <w:pPr>
        <w:numPr>
          <w:ilvl w:val="2"/>
          <w:numId w:val="389"/>
        </w:numPr>
        <w:ind w:right="9"/>
      </w:pPr>
      <w:r>
        <w:t>otherwise—the person or entity that engaged in the act or practice that is being investigated; and</w:t>
      </w:r>
    </w:p>
    <w:p w14:paraId="6E413F9C" w14:textId="77777777" w:rsidR="00F76C8E" w:rsidRDefault="00000000">
      <w:pPr>
        <w:numPr>
          <w:ilvl w:val="1"/>
          <w:numId w:val="389"/>
        </w:numPr>
        <w:ind w:right="9"/>
      </w:pPr>
      <w:r>
        <w:lastRenderedPageBreak/>
        <w:t>the Commissioner is satisfied that there are no unusual circumstances that would warrant the Commissioner holding a hearing; and</w:t>
      </w:r>
    </w:p>
    <w:p w14:paraId="583238B5" w14:textId="77777777" w:rsidR="00F76C8E" w:rsidRDefault="00000000">
      <w:pPr>
        <w:numPr>
          <w:ilvl w:val="1"/>
          <w:numId w:val="389"/>
        </w:numPr>
        <w:spacing w:after="197"/>
        <w:ind w:right="9"/>
      </w:pPr>
      <w:r>
        <w:t>an application for a hearing has not been made under section 43A.</w:t>
      </w:r>
    </w:p>
    <w:p w14:paraId="19B66D78" w14:textId="77777777" w:rsidR="00F76C8E" w:rsidRDefault="00000000">
      <w:pPr>
        <w:numPr>
          <w:ilvl w:val="0"/>
          <w:numId w:val="390"/>
        </w:numPr>
        <w:spacing w:after="197"/>
        <w:ind w:left="1131" w:right="9"/>
      </w:pPr>
      <w:r>
        <w:t>Where, in connection with an investigation of a matter under this Division, the Commissioner proposes to hold a hearing, or proposes to make a requirement of a person under section 44, the Commissioner shall, if he or she has not previously informed the responsible Minister (if any) that the matter is being investigated, inform that Minister accordingly.</w:t>
      </w:r>
    </w:p>
    <w:p w14:paraId="069255C9" w14:textId="77777777" w:rsidR="00F76C8E" w:rsidRDefault="00000000">
      <w:pPr>
        <w:numPr>
          <w:ilvl w:val="0"/>
          <w:numId w:val="390"/>
        </w:numPr>
        <w:spacing w:after="255"/>
        <w:ind w:left="1131" w:right="9"/>
      </w:pPr>
      <w:r>
        <w:t xml:space="preserve">The Commissioner may, either before or after the completion of an investigation under this Division, discuss any matter that is </w:t>
      </w:r>
    </w:p>
    <w:p w14:paraId="36F1B48C"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C2F2EDC" wp14:editId="49258EA7">
                <wp:extent cx="4537075" cy="9525"/>
                <wp:effectExtent l="0" t="0" r="0" b="0"/>
                <wp:docPr id="306986" name="Group 30698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223" name="Shape 1922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6986" style="width:357.25pt;height:0.75pt;mso-position-horizontal-relative:char;mso-position-vertical-relative:line" coordsize="45370,95">
                <v:shape id="Shape 19223" style="position:absolute;width:45370;height:0;left:0;top:0;" coordsize="4537075,0" path="m0,0l4537075,0">
                  <v:stroke weight="0.75pt" endcap="flat" joinstyle="miter" miterlimit="10" on="true" color="#000000"/>
                  <v:fill on="false" color="#000000" opacity="0"/>
                </v:shape>
              </v:group>
            </w:pict>
          </mc:Fallback>
        </mc:AlternateContent>
      </w:r>
    </w:p>
    <w:p w14:paraId="71A81EFF"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231</w:t>
      </w:r>
    </w:p>
    <w:p w14:paraId="59BA090F"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0FA57FE" w14:textId="77777777" w:rsidR="00F76C8E" w:rsidRDefault="00000000">
      <w:pPr>
        <w:pStyle w:val="Heading5"/>
        <w:spacing w:after="106" w:line="265" w:lineRule="auto"/>
        <w:ind w:left="-5"/>
      </w:pPr>
      <w:r>
        <w:rPr>
          <w:b w:val="0"/>
        </w:rPr>
        <w:t>Section 43A</w:t>
      </w:r>
    </w:p>
    <w:p w14:paraId="2F0E996B" w14:textId="77777777" w:rsidR="00F76C8E" w:rsidRDefault="00000000">
      <w:pPr>
        <w:spacing w:after="170"/>
        <w:ind w:left="1134" w:right="9" w:firstLine="0"/>
      </w:pPr>
      <w:r>
        <w:t>relevant to the investigation with a Minister concerned with the matter.</w:t>
      </w:r>
    </w:p>
    <w:p w14:paraId="5E207828" w14:textId="77777777" w:rsidR="00F76C8E" w:rsidRDefault="00000000">
      <w:pPr>
        <w:ind w:left="1134" w:right="9" w:hanging="528"/>
      </w:pPr>
      <w:r>
        <w:t>(8A) Subsection (8) does not allow the Commissioner to discuss a matter relevant to an investigation of a breach of the Australian Privacy Principles or a registered APP code with a Minister, unless the investigation is of an act done, or practice engaged in:</w:t>
      </w:r>
    </w:p>
    <w:p w14:paraId="1EAE9204" w14:textId="77777777" w:rsidR="00F76C8E" w:rsidRDefault="00000000">
      <w:pPr>
        <w:numPr>
          <w:ilvl w:val="0"/>
          <w:numId w:val="391"/>
        </w:numPr>
        <w:ind w:right="4" w:hanging="357"/>
      </w:pPr>
      <w:r>
        <w:t>by a contracted service provider for a Commonwealth contract; and</w:t>
      </w:r>
    </w:p>
    <w:p w14:paraId="2A24641E" w14:textId="77777777" w:rsidR="00F76C8E" w:rsidRDefault="00000000">
      <w:pPr>
        <w:numPr>
          <w:ilvl w:val="0"/>
          <w:numId w:val="391"/>
        </w:numPr>
        <w:spacing w:after="197"/>
        <w:ind w:right="4" w:hanging="357"/>
      </w:pPr>
      <w:r>
        <w:t>for the purpose of providing a service to an agency to meet (directly or indirectly) an obligation under the contract.</w:t>
      </w:r>
    </w:p>
    <w:p w14:paraId="5121A35F" w14:textId="77777777" w:rsidR="00F76C8E" w:rsidRDefault="00000000">
      <w:pPr>
        <w:ind w:left="1131" w:right="9"/>
      </w:pPr>
      <w:r>
        <w:t>(9) Where the Commissioner forms the opinion, either before or after completing an investigation under this Division, that there is evidence that an officer of an agency has been guilty of a breach of duty or of misconduct and that the evidence is, in all the circumstances, of sufficient force to justify the Commissioner doing so, the Commissioner shall bring the evidence to the notice of:</w:t>
      </w:r>
    </w:p>
    <w:p w14:paraId="12855080" w14:textId="77777777" w:rsidR="00F76C8E" w:rsidRDefault="00000000">
      <w:pPr>
        <w:numPr>
          <w:ilvl w:val="0"/>
          <w:numId w:val="392"/>
        </w:numPr>
        <w:ind w:right="9"/>
      </w:pPr>
      <w:r>
        <w:t>an appropriate officer of an agency; or</w:t>
      </w:r>
    </w:p>
    <w:p w14:paraId="1F6E01F0" w14:textId="77777777" w:rsidR="00F76C8E" w:rsidRDefault="00000000">
      <w:pPr>
        <w:numPr>
          <w:ilvl w:val="0"/>
          <w:numId w:val="392"/>
        </w:numPr>
        <w:spacing w:after="289"/>
        <w:ind w:right="9"/>
      </w:pPr>
      <w:r>
        <w:lastRenderedPageBreak/>
        <w:t>if the Commissioner thinks that there is no officer of an agency to whose notice the evidence may appropriately be drawn—an appropriate Minister.</w:t>
      </w:r>
    </w:p>
    <w:p w14:paraId="5A4D19F2" w14:textId="77777777" w:rsidR="00F76C8E" w:rsidRDefault="00000000">
      <w:pPr>
        <w:pStyle w:val="Heading4"/>
        <w:ind w:left="-5"/>
      </w:pPr>
      <w:r>
        <w:t>43A  Interested party may request a hearing</w:t>
      </w:r>
    </w:p>
    <w:p w14:paraId="5AE936DF" w14:textId="77777777" w:rsidR="00F76C8E" w:rsidRDefault="00000000">
      <w:pPr>
        <w:numPr>
          <w:ilvl w:val="0"/>
          <w:numId w:val="393"/>
        </w:numPr>
        <w:spacing w:after="197"/>
        <w:ind w:left="1131" w:right="9"/>
      </w:pPr>
      <w:r>
        <w:t>An interested party in relation to an investigation under this Division may, in writing, request that the Commissioner hold a hearing before the Commissioner makes a determination under section 52 in relation to the investigation.</w:t>
      </w:r>
    </w:p>
    <w:p w14:paraId="3FEB00AC" w14:textId="77777777" w:rsidR="00F76C8E" w:rsidRDefault="00000000">
      <w:pPr>
        <w:numPr>
          <w:ilvl w:val="0"/>
          <w:numId w:val="393"/>
        </w:numPr>
        <w:ind w:left="1131" w:right="9"/>
      </w:pPr>
      <w:r>
        <w:t>If an interested party makes request under subsection (1), the Commissioner must:</w:t>
      </w:r>
    </w:p>
    <w:p w14:paraId="3585A365" w14:textId="77777777" w:rsidR="00F76C8E" w:rsidRDefault="00000000">
      <w:pPr>
        <w:numPr>
          <w:ilvl w:val="1"/>
          <w:numId w:val="393"/>
        </w:numPr>
        <w:ind w:right="9"/>
      </w:pPr>
      <w:r>
        <w:t>notify any other interested party of the request; and</w:t>
      </w:r>
    </w:p>
    <w:p w14:paraId="62DA3C85" w14:textId="77777777" w:rsidR="00F76C8E" w:rsidRDefault="00000000">
      <w:pPr>
        <w:numPr>
          <w:ilvl w:val="1"/>
          <w:numId w:val="393"/>
        </w:numPr>
        <w:ind w:right="9"/>
      </w:pPr>
      <w:r>
        <w:t>give all interested parties a reasonable opportunity to make a submission about the request; and</w:t>
      </w:r>
    </w:p>
    <w:p w14:paraId="6950AA8F" w14:textId="77777777" w:rsidR="00F76C8E" w:rsidRDefault="00000000">
      <w:pPr>
        <w:numPr>
          <w:ilvl w:val="1"/>
          <w:numId w:val="393"/>
        </w:numPr>
        <w:spacing w:after="126"/>
        <w:ind w:right="9"/>
      </w:pPr>
      <w:r>
        <w:t>decide whether or not to hold a hearing.</w:t>
      </w:r>
    </w:p>
    <w:p w14:paraId="56AC0D89"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0DE899D" wp14:editId="345229EC">
                <wp:extent cx="4537075" cy="9525"/>
                <wp:effectExtent l="0" t="0" r="0" b="0"/>
                <wp:docPr id="307723" name="Group 30772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295" name="Shape 1929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7723" style="width:357.25pt;height:0.75pt;mso-position-horizontal-relative:char;mso-position-vertical-relative:line" coordsize="45370,95">
                <v:shape id="Shape 19295" style="position:absolute;width:45370;height:0;left:0;top:0;" coordsize="4537075,0" path="m0,0l4537075,0">
                  <v:stroke weight="0.75pt" endcap="flat" joinstyle="miter" miterlimit="10" on="true" color="#000000"/>
                  <v:fill on="false" color="#000000" opacity="0"/>
                </v:shape>
              </v:group>
            </w:pict>
          </mc:Fallback>
        </mc:AlternateContent>
      </w:r>
    </w:p>
    <w:p w14:paraId="21901597" w14:textId="77777777" w:rsidR="00F76C8E" w:rsidRDefault="00000000">
      <w:pPr>
        <w:tabs>
          <w:tab w:val="center" w:pos="3833"/>
        </w:tabs>
        <w:spacing w:after="204" w:line="259" w:lineRule="auto"/>
        <w:ind w:left="-15" w:firstLine="0"/>
      </w:pPr>
      <w:r>
        <w:rPr>
          <w:i/>
          <w:sz w:val="16"/>
        </w:rPr>
        <w:t>232</w:t>
      </w:r>
      <w:r>
        <w:rPr>
          <w:i/>
          <w:sz w:val="16"/>
        </w:rPr>
        <w:tab/>
        <w:t>Privacy Act 1988</w:t>
      </w:r>
    </w:p>
    <w:p w14:paraId="2F990D03"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D94E6B0" w14:textId="77777777" w:rsidR="00F76C8E" w:rsidRDefault="00000000">
      <w:pPr>
        <w:spacing w:after="133" w:line="265" w:lineRule="auto"/>
        <w:ind w:left="10" w:right="-15" w:hanging="10"/>
        <w:jc w:val="right"/>
      </w:pPr>
      <w:r>
        <w:rPr>
          <w:sz w:val="24"/>
        </w:rPr>
        <w:t>Section 44</w:t>
      </w:r>
    </w:p>
    <w:p w14:paraId="7462A30F" w14:textId="77777777" w:rsidR="00F76C8E" w:rsidRDefault="00000000">
      <w:pPr>
        <w:spacing w:after="174"/>
        <w:ind w:left="764" w:right="9" w:firstLine="0"/>
      </w:pPr>
      <w:r>
        <w:t>(3) In this section:</w:t>
      </w:r>
    </w:p>
    <w:p w14:paraId="07166E57" w14:textId="77777777" w:rsidR="00F76C8E" w:rsidRDefault="00000000">
      <w:pPr>
        <w:ind w:left="585" w:right="683" w:hanging="10"/>
        <w:jc w:val="center"/>
      </w:pPr>
      <w:r>
        <w:rPr>
          <w:b/>
          <w:i/>
        </w:rPr>
        <w:t>interested party</w:t>
      </w:r>
      <w:r>
        <w:t xml:space="preserve"> in relation to an investigation means:</w:t>
      </w:r>
    </w:p>
    <w:p w14:paraId="0293A4B3" w14:textId="77777777" w:rsidR="00F76C8E" w:rsidRDefault="00000000">
      <w:pPr>
        <w:numPr>
          <w:ilvl w:val="0"/>
          <w:numId w:val="394"/>
        </w:numPr>
        <w:ind w:right="9"/>
      </w:pPr>
      <w:r>
        <w:t>in the case of an investigation under subsection 40(1)—the complainant or respondent; or</w:t>
      </w:r>
    </w:p>
    <w:p w14:paraId="75221721" w14:textId="77777777" w:rsidR="00F76C8E" w:rsidRDefault="00000000">
      <w:pPr>
        <w:numPr>
          <w:ilvl w:val="0"/>
          <w:numId w:val="394"/>
        </w:numPr>
        <w:spacing w:after="289"/>
        <w:ind w:right="9"/>
      </w:pPr>
      <w:r>
        <w:t>otherwise—the person or entity that engaged in the act or practice that is being investigated.</w:t>
      </w:r>
    </w:p>
    <w:p w14:paraId="37DE3E5C" w14:textId="77777777" w:rsidR="00F76C8E" w:rsidRDefault="00000000">
      <w:pPr>
        <w:pStyle w:val="Heading5"/>
        <w:ind w:left="-5"/>
      </w:pPr>
      <w:r>
        <w:t>44  Power to obtain information and documents</w:t>
      </w:r>
    </w:p>
    <w:p w14:paraId="640B1315" w14:textId="77777777" w:rsidR="00F76C8E" w:rsidRDefault="00000000">
      <w:pPr>
        <w:numPr>
          <w:ilvl w:val="0"/>
          <w:numId w:val="395"/>
        </w:numPr>
        <w:ind w:left="1131" w:right="9"/>
      </w:pPr>
      <w:r>
        <w:t>If the Commissioner has reason to believe that a person has information or a document relevant to an investigation under this Division, the Commissioner may give to the person a written notice requiring the person:</w:t>
      </w:r>
    </w:p>
    <w:p w14:paraId="17E7E74B" w14:textId="77777777" w:rsidR="00F76C8E" w:rsidRDefault="00000000">
      <w:pPr>
        <w:numPr>
          <w:ilvl w:val="1"/>
          <w:numId w:val="395"/>
        </w:numPr>
        <w:ind w:left="1642" w:right="9" w:hanging="370"/>
      </w:pPr>
      <w:r>
        <w:t>to give the information to the Commissioner in writing signed by the person or, in the case of a body corporate, by an officer of the body corporate; or</w:t>
      </w:r>
    </w:p>
    <w:p w14:paraId="36A0F9D8" w14:textId="77777777" w:rsidR="00F76C8E" w:rsidRDefault="00000000">
      <w:pPr>
        <w:numPr>
          <w:ilvl w:val="1"/>
          <w:numId w:val="395"/>
        </w:numPr>
        <w:spacing w:after="194"/>
        <w:ind w:left="1642" w:right="9" w:hanging="370"/>
      </w:pPr>
      <w:r>
        <w:t>to produce the document to the Commissioner.</w:t>
      </w:r>
    </w:p>
    <w:p w14:paraId="589DA5E4" w14:textId="77777777" w:rsidR="00F76C8E" w:rsidRDefault="00000000">
      <w:pPr>
        <w:numPr>
          <w:ilvl w:val="0"/>
          <w:numId w:val="395"/>
        </w:numPr>
        <w:ind w:left="1131" w:right="9"/>
      </w:pPr>
      <w:r>
        <w:lastRenderedPageBreak/>
        <w:t>A notice given by the Commissioner under subsection (1) shall state:</w:t>
      </w:r>
    </w:p>
    <w:p w14:paraId="32F1EE2D" w14:textId="77777777" w:rsidR="00F76C8E" w:rsidRDefault="00000000">
      <w:pPr>
        <w:numPr>
          <w:ilvl w:val="1"/>
          <w:numId w:val="395"/>
        </w:numPr>
        <w:ind w:left="1642" w:right="9" w:hanging="370"/>
      </w:pPr>
      <w:r>
        <w:t>the place at which the information or document is to be given or produced to the Commissioner; and</w:t>
      </w:r>
    </w:p>
    <w:p w14:paraId="064AFFBB" w14:textId="77777777" w:rsidR="00F76C8E" w:rsidRDefault="00000000">
      <w:pPr>
        <w:numPr>
          <w:ilvl w:val="1"/>
          <w:numId w:val="395"/>
        </w:numPr>
        <w:spacing w:after="170"/>
        <w:ind w:left="1642" w:right="9" w:hanging="370"/>
      </w:pPr>
      <w:r>
        <w:t>the time at which, or the period within which, the information or document is to be given or produced.</w:t>
      </w:r>
    </w:p>
    <w:p w14:paraId="06415213" w14:textId="77777777" w:rsidR="00F76C8E" w:rsidRDefault="00000000">
      <w:pPr>
        <w:ind w:left="1134" w:right="9" w:hanging="528"/>
      </w:pPr>
      <w:r>
        <w:t>(2A) If documents are produced to the Commissioner in accordance with a requirement under subsection (1), the Commissioner:</w:t>
      </w:r>
    </w:p>
    <w:p w14:paraId="12F64BAB" w14:textId="77777777" w:rsidR="00F76C8E" w:rsidRDefault="00000000">
      <w:pPr>
        <w:numPr>
          <w:ilvl w:val="1"/>
          <w:numId w:val="396"/>
        </w:numPr>
        <w:ind w:right="9"/>
      </w:pPr>
      <w:r>
        <w:t>may take possession of, and may make copies of, or take extracts from, the documents; and</w:t>
      </w:r>
    </w:p>
    <w:p w14:paraId="0DC18B68" w14:textId="77777777" w:rsidR="00F76C8E" w:rsidRDefault="00000000">
      <w:pPr>
        <w:numPr>
          <w:ilvl w:val="1"/>
          <w:numId w:val="396"/>
        </w:numPr>
        <w:ind w:right="9"/>
      </w:pPr>
      <w:r>
        <w:t>may retain possession of the documents for any period that is necessary for the purposes of the investigation to which the documents relate; and</w:t>
      </w:r>
    </w:p>
    <w:p w14:paraId="550DD5AB" w14:textId="77777777" w:rsidR="00F76C8E" w:rsidRDefault="00000000">
      <w:pPr>
        <w:numPr>
          <w:ilvl w:val="1"/>
          <w:numId w:val="396"/>
        </w:numPr>
        <w:spacing w:after="302"/>
        <w:ind w:right="9"/>
      </w:pPr>
      <w:r>
        <w:t xml:space="preserve">during that period must permit a person who would be entitled to inspect any one or more of the documents if they were not in the Commissioner’s possession to inspect at all </w:t>
      </w:r>
    </w:p>
    <w:p w14:paraId="0ECAE681"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F1F0D10" wp14:editId="7544FFD7">
                <wp:extent cx="4537075" cy="9525"/>
                <wp:effectExtent l="0" t="0" r="0" b="0"/>
                <wp:docPr id="307870" name="Group 30787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371" name="Shape 1937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7870" style="width:357.25pt;height:0.75pt;mso-position-horizontal-relative:char;mso-position-vertical-relative:line" coordsize="45370,95">
                <v:shape id="Shape 19371" style="position:absolute;width:45370;height:0;left:0;top:0;" coordsize="4537075,0" path="m0,0l4537075,0">
                  <v:stroke weight="0.75pt" endcap="flat" joinstyle="miter" miterlimit="10" on="true" color="#000000"/>
                  <v:fill on="false" color="#000000" opacity="0"/>
                </v:shape>
              </v:group>
            </w:pict>
          </mc:Fallback>
        </mc:AlternateContent>
      </w:r>
    </w:p>
    <w:p w14:paraId="18F98D20"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233</w:t>
      </w:r>
    </w:p>
    <w:p w14:paraId="38A7C92F"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7DDF1A2" w14:textId="77777777" w:rsidR="00F76C8E" w:rsidRDefault="00000000">
      <w:pPr>
        <w:pStyle w:val="Heading5"/>
        <w:spacing w:after="106" w:line="265" w:lineRule="auto"/>
        <w:ind w:left="-5"/>
      </w:pPr>
      <w:r>
        <w:rPr>
          <w:b w:val="0"/>
        </w:rPr>
        <w:t>Section 45</w:t>
      </w:r>
    </w:p>
    <w:p w14:paraId="388B9A5C" w14:textId="77777777" w:rsidR="00F76C8E" w:rsidRDefault="00000000">
      <w:pPr>
        <w:spacing w:after="197"/>
        <w:ind w:left="1644" w:right="9" w:firstLine="0"/>
      </w:pPr>
      <w:r>
        <w:t>reasonable times any of the documents that the person would be so entitled to inspect.</w:t>
      </w:r>
    </w:p>
    <w:p w14:paraId="5EAD9256" w14:textId="77777777" w:rsidR="00F76C8E" w:rsidRDefault="00000000">
      <w:pPr>
        <w:numPr>
          <w:ilvl w:val="0"/>
          <w:numId w:val="397"/>
        </w:numPr>
        <w:spacing w:after="197"/>
        <w:ind w:left="1131" w:right="9"/>
      </w:pPr>
      <w:r>
        <w:t>If the Commissioner has reason to believe that a person has information relevant to an investigation under this Division, the Commissioner may give to the person a written notice requiring the person to attend before the Commissioner at a time and place specified in the notice to answer questions relevant to the investigation.</w:t>
      </w:r>
    </w:p>
    <w:p w14:paraId="43D3E20E" w14:textId="77777777" w:rsidR="00F76C8E" w:rsidRDefault="00000000">
      <w:pPr>
        <w:numPr>
          <w:ilvl w:val="0"/>
          <w:numId w:val="397"/>
        </w:numPr>
        <w:spacing w:after="197"/>
        <w:ind w:left="1131" w:right="9"/>
      </w:pPr>
      <w:r>
        <w:t>This section is subject to section 70 but it has effect regardless of any other enactment.</w:t>
      </w:r>
    </w:p>
    <w:p w14:paraId="329413BF" w14:textId="77777777" w:rsidR="00F76C8E" w:rsidRDefault="00000000">
      <w:pPr>
        <w:numPr>
          <w:ilvl w:val="0"/>
          <w:numId w:val="397"/>
        </w:numPr>
        <w:spacing w:after="289"/>
        <w:ind w:left="1131" w:right="9"/>
      </w:pPr>
      <w:r>
        <w:t>A person is not liable to a penalty under the provisions of any other enactment because he or she gives information, produces a document or answers a question when required to do so under this Division.</w:t>
      </w:r>
    </w:p>
    <w:p w14:paraId="75C645FF" w14:textId="77777777" w:rsidR="00F76C8E" w:rsidRDefault="00000000">
      <w:pPr>
        <w:pStyle w:val="Heading6"/>
        <w:spacing w:after="177" w:line="249" w:lineRule="auto"/>
        <w:ind w:left="-5" w:right="0"/>
      </w:pPr>
      <w:r>
        <w:rPr>
          <w:b/>
        </w:rPr>
        <w:lastRenderedPageBreak/>
        <w:t>45  Power to examine witnesses</w:t>
      </w:r>
    </w:p>
    <w:p w14:paraId="52785001" w14:textId="77777777" w:rsidR="00F76C8E" w:rsidRDefault="00000000">
      <w:pPr>
        <w:numPr>
          <w:ilvl w:val="0"/>
          <w:numId w:val="398"/>
        </w:numPr>
        <w:spacing w:after="197"/>
        <w:ind w:left="1131" w:right="9"/>
      </w:pPr>
      <w:r>
        <w:t>The Commissioner may administer an oath or affirmation to a person required under section 44 to attend before the Commissioner and may examine such a person on oath or affirmation.</w:t>
      </w:r>
    </w:p>
    <w:p w14:paraId="6CA226AE" w14:textId="77777777" w:rsidR="00F76C8E" w:rsidRDefault="00000000">
      <w:pPr>
        <w:numPr>
          <w:ilvl w:val="0"/>
          <w:numId w:val="398"/>
        </w:numPr>
        <w:spacing w:after="289"/>
        <w:ind w:left="1131" w:right="9"/>
      </w:pPr>
      <w:r>
        <w:t>The oath or affirmation to be taken or made by a person for the purposes of this section is an oath or affirmation that the answers the person will give will be true.</w:t>
      </w:r>
    </w:p>
    <w:p w14:paraId="23B2C5C4" w14:textId="77777777" w:rsidR="00F76C8E" w:rsidRDefault="00000000">
      <w:pPr>
        <w:pStyle w:val="Heading6"/>
        <w:spacing w:after="177" w:line="249" w:lineRule="auto"/>
        <w:ind w:left="-5" w:right="0"/>
      </w:pPr>
      <w:r>
        <w:rPr>
          <w:b/>
        </w:rPr>
        <w:t>46  Directions to persons to attend compulsory conference</w:t>
      </w:r>
    </w:p>
    <w:p w14:paraId="1C59C10E" w14:textId="77777777" w:rsidR="00F76C8E" w:rsidRDefault="00000000">
      <w:pPr>
        <w:ind w:left="1131" w:right="9"/>
      </w:pPr>
      <w:r>
        <w:t>(1) For the purposes of performing the Commissioner’s functions in relation to a complaint, the Commissioner may, by written notice, direct:</w:t>
      </w:r>
    </w:p>
    <w:p w14:paraId="3A4FE930" w14:textId="77777777" w:rsidR="00F76C8E" w:rsidRDefault="00000000">
      <w:pPr>
        <w:numPr>
          <w:ilvl w:val="0"/>
          <w:numId w:val="399"/>
        </w:numPr>
        <w:ind w:left="1642" w:right="9" w:hanging="370"/>
      </w:pPr>
      <w:r>
        <w:t>the complainant;</w:t>
      </w:r>
    </w:p>
    <w:p w14:paraId="26B1ABA2" w14:textId="77777777" w:rsidR="00F76C8E" w:rsidRDefault="00000000">
      <w:pPr>
        <w:numPr>
          <w:ilvl w:val="0"/>
          <w:numId w:val="399"/>
        </w:numPr>
        <w:ind w:left="1642" w:right="9" w:hanging="370"/>
      </w:pPr>
      <w:r>
        <w:t>the respondent; and</w:t>
      </w:r>
    </w:p>
    <w:p w14:paraId="09122D7D" w14:textId="77777777" w:rsidR="00F76C8E" w:rsidRDefault="00000000">
      <w:pPr>
        <w:numPr>
          <w:ilvl w:val="0"/>
          <w:numId w:val="399"/>
        </w:numPr>
        <w:spacing w:after="0"/>
        <w:ind w:left="1642" w:right="9" w:hanging="370"/>
      </w:pPr>
      <w:r>
        <w:t xml:space="preserve">any other person who, in the opinion of the Commissioner, is likely to be able to provide information relevant to the matter to which the complaint relates or whose presence at the </w:t>
      </w:r>
    </w:p>
    <w:p w14:paraId="1967BA67"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317E3EC" wp14:editId="768FC8A5">
                <wp:extent cx="4537075" cy="9525"/>
                <wp:effectExtent l="0" t="0" r="0" b="0"/>
                <wp:docPr id="307242" name="Group 30724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450" name="Shape 1945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7242" style="width:357.25pt;height:0.75pt;mso-position-horizontal-relative:char;mso-position-vertical-relative:line" coordsize="45370,95">
                <v:shape id="Shape 19450" style="position:absolute;width:45370;height:0;left:0;top:0;" coordsize="4537075,0" path="m0,0l4537075,0">
                  <v:stroke weight="0.75pt" endcap="flat" joinstyle="miter" miterlimit="10" on="true" color="#000000"/>
                  <v:fill on="false" color="#000000" opacity="0"/>
                </v:shape>
              </v:group>
            </w:pict>
          </mc:Fallback>
        </mc:AlternateContent>
      </w:r>
    </w:p>
    <w:p w14:paraId="3B66B86A" w14:textId="77777777" w:rsidR="00F76C8E" w:rsidRDefault="00000000">
      <w:pPr>
        <w:tabs>
          <w:tab w:val="center" w:pos="3833"/>
        </w:tabs>
        <w:spacing w:after="204" w:line="259" w:lineRule="auto"/>
        <w:ind w:left="-15" w:firstLine="0"/>
      </w:pPr>
      <w:r>
        <w:rPr>
          <w:i/>
          <w:sz w:val="16"/>
        </w:rPr>
        <w:t>234</w:t>
      </w:r>
      <w:r>
        <w:rPr>
          <w:i/>
          <w:sz w:val="16"/>
        </w:rPr>
        <w:tab/>
        <w:t>Privacy Act 1988</w:t>
      </w:r>
    </w:p>
    <w:p w14:paraId="6EBDA0C8"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BCE1688" w14:textId="77777777" w:rsidR="00F76C8E" w:rsidRDefault="00000000">
      <w:pPr>
        <w:spacing w:after="106" w:line="265" w:lineRule="auto"/>
        <w:ind w:left="10" w:right="-15" w:hanging="10"/>
        <w:jc w:val="right"/>
      </w:pPr>
      <w:r>
        <w:rPr>
          <w:sz w:val="24"/>
        </w:rPr>
        <w:t>Section 47</w:t>
      </w:r>
    </w:p>
    <w:p w14:paraId="2C43659B" w14:textId="77777777" w:rsidR="00F76C8E" w:rsidRDefault="00000000">
      <w:pPr>
        <w:spacing w:after="0"/>
        <w:ind w:left="1644" w:right="9" w:firstLine="0"/>
      </w:pPr>
      <w:r>
        <w:t xml:space="preserve">conference is, in the opinion of the Commissioner, likely to assist in connection with the performance of the </w:t>
      </w:r>
    </w:p>
    <w:p w14:paraId="309DAB13" w14:textId="77777777" w:rsidR="00F76C8E" w:rsidRDefault="00000000">
      <w:pPr>
        <w:spacing w:after="195"/>
        <w:ind w:left="1134" w:right="211" w:firstLine="510"/>
      </w:pPr>
      <w:r>
        <w:t>Commissioner’s functions in relation to the complaint; to attend, at a time and place specified in the notice, a conference presided over by the Commissioner.</w:t>
      </w:r>
    </w:p>
    <w:p w14:paraId="2BB8C17C" w14:textId="77777777" w:rsidR="00F76C8E" w:rsidRDefault="00000000">
      <w:pPr>
        <w:numPr>
          <w:ilvl w:val="0"/>
          <w:numId w:val="400"/>
        </w:numPr>
        <w:ind w:right="9" w:hanging="370"/>
      </w:pPr>
      <w:r>
        <w:t>A person who has been directed to attend a conference and who:</w:t>
      </w:r>
    </w:p>
    <w:p w14:paraId="69E373C2" w14:textId="77777777" w:rsidR="00F76C8E" w:rsidRDefault="00000000">
      <w:pPr>
        <w:numPr>
          <w:ilvl w:val="1"/>
          <w:numId w:val="400"/>
        </w:numPr>
        <w:ind w:right="9"/>
      </w:pPr>
      <w:r>
        <w:t>fails to attend as required by the direction; or</w:t>
      </w:r>
    </w:p>
    <w:p w14:paraId="55DCBEC7" w14:textId="77777777" w:rsidR="00F76C8E" w:rsidRDefault="00000000">
      <w:pPr>
        <w:numPr>
          <w:ilvl w:val="1"/>
          <w:numId w:val="400"/>
        </w:numPr>
        <w:ind w:right="9"/>
      </w:pPr>
      <w:r>
        <w:t>fails to attend from day to day unless excused, or released from further attendance, by the Commissioner;</w:t>
      </w:r>
    </w:p>
    <w:p w14:paraId="108FC850" w14:textId="77777777" w:rsidR="00F76C8E" w:rsidRDefault="00000000">
      <w:pPr>
        <w:ind w:left="1134" w:right="9" w:firstLine="0"/>
      </w:pPr>
      <w:r>
        <w:t>commits an offence punishable on conviction:</w:t>
      </w:r>
    </w:p>
    <w:p w14:paraId="77046DBD" w14:textId="77777777" w:rsidR="00F76C8E" w:rsidRDefault="00000000">
      <w:pPr>
        <w:numPr>
          <w:ilvl w:val="1"/>
          <w:numId w:val="400"/>
        </w:numPr>
        <w:ind w:right="9"/>
      </w:pPr>
      <w:r>
        <w:t>in the case of an individual—by imprisonment for a period not exceeding 6 months or a fine not exceeding 10 penalty units, or both; or</w:t>
      </w:r>
    </w:p>
    <w:p w14:paraId="7FF2F334" w14:textId="77777777" w:rsidR="00F76C8E" w:rsidRDefault="00000000">
      <w:pPr>
        <w:numPr>
          <w:ilvl w:val="1"/>
          <w:numId w:val="400"/>
        </w:numPr>
        <w:spacing w:after="170"/>
        <w:ind w:right="9"/>
      </w:pPr>
      <w:r>
        <w:lastRenderedPageBreak/>
        <w:t>in the case of a body corporate—by a fine not exceeding 50 penalty units.</w:t>
      </w:r>
    </w:p>
    <w:p w14:paraId="2669025C" w14:textId="77777777" w:rsidR="00F76C8E" w:rsidRDefault="00000000">
      <w:pPr>
        <w:spacing w:after="97"/>
        <w:ind w:left="1134" w:right="9" w:hanging="528"/>
      </w:pPr>
      <w:r>
        <w:t>(2A) Subsection (2) does not apply if the person has a reasonable excuse.</w:t>
      </w:r>
    </w:p>
    <w:p w14:paraId="258C4FA0" w14:textId="77777777" w:rsidR="00F76C8E" w:rsidRDefault="00000000">
      <w:pPr>
        <w:spacing w:after="236"/>
        <w:ind w:left="1985" w:hanging="851"/>
      </w:pPr>
      <w:r>
        <w:rPr>
          <w:sz w:val="18"/>
        </w:rPr>
        <w:t>Note:</w:t>
      </w:r>
      <w:r>
        <w:rPr>
          <w:sz w:val="18"/>
        </w:rPr>
        <w:tab/>
        <w:t xml:space="preserve">A defendant bears an evidential burden in relation to the matter in subsection (2A) (see subsection 13.3(3) of the </w:t>
      </w:r>
      <w:r>
        <w:rPr>
          <w:i/>
          <w:sz w:val="18"/>
        </w:rPr>
        <w:t>Criminal Code</w:t>
      </w:r>
      <w:r>
        <w:rPr>
          <w:sz w:val="18"/>
        </w:rPr>
        <w:t>).</w:t>
      </w:r>
    </w:p>
    <w:p w14:paraId="12D77C8D" w14:textId="77777777" w:rsidR="00F76C8E" w:rsidRDefault="00000000">
      <w:pPr>
        <w:numPr>
          <w:ilvl w:val="0"/>
          <w:numId w:val="400"/>
        </w:numPr>
        <w:spacing w:after="197"/>
        <w:ind w:right="9" w:hanging="370"/>
      </w:pPr>
      <w:r>
        <w:t>A person who has been directed under subsection (1) to attend a conference is entitled to be paid by the Commonwealth a reasonable sum for the person’s attendance at the conference.</w:t>
      </w:r>
    </w:p>
    <w:p w14:paraId="6FD1F560" w14:textId="77777777" w:rsidR="00F76C8E" w:rsidRDefault="00000000">
      <w:pPr>
        <w:numPr>
          <w:ilvl w:val="0"/>
          <w:numId w:val="400"/>
        </w:numPr>
        <w:spacing w:after="289"/>
        <w:ind w:right="9" w:hanging="370"/>
      </w:pPr>
      <w:r>
        <w:t>The Commissioner may, in a notice given to a person under subsection (1), require the person to produce such documents at the conference as are specified in the notice.</w:t>
      </w:r>
    </w:p>
    <w:p w14:paraId="64BF6101" w14:textId="77777777" w:rsidR="00F76C8E" w:rsidRDefault="00000000">
      <w:pPr>
        <w:pStyle w:val="Heading6"/>
        <w:spacing w:after="177" w:line="249" w:lineRule="auto"/>
        <w:ind w:left="-5" w:right="0"/>
      </w:pPr>
      <w:r>
        <w:rPr>
          <w:b/>
        </w:rPr>
        <w:t>47  Conduct of compulsory conference</w:t>
      </w:r>
    </w:p>
    <w:p w14:paraId="1CF94A64" w14:textId="77777777" w:rsidR="00F76C8E" w:rsidRDefault="00000000">
      <w:pPr>
        <w:numPr>
          <w:ilvl w:val="0"/>
          <w:numId w:val="401"/>
        </w:numPr>
        <w:spacing w:after="197"/>
        <w:ind w:left="1131" w:right="9"/>
      </w:pPr>
      <w:r>
        <w:t>The Commissioner may require a person attending a conference under this Division to produce a document.</w:t>
      </w:r>
    </w:p>
    <w:p w14:paraId="22A7AECE" w14:textId="77777777" w:rsidR="00F76C8E" w:rsidRDefault="00000000">
      <w:pPr>
        <w:numPr>
          <w:ilvl w:val="0"/>
          <w:numId w:val="401"/>
        </w:numPr>
        <w:spacing w:after="284"/>
        <w:ind w:left="1131" w:right="9"/>
      </w:pPr>
      <w:r>
        <w:t>A conference under this Division shall be held in private and shall be conducted in such manner as the Commissioner thinks fit.</w:t>
      </w:r>
    </w:p>
    <w:p w14:paraId="15E9CB76"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5116226" wp14:editId="06EEF731">
                <wp:extent cx="4537075" cy="9525"/>
                <wp:effectExtent l="0" t="0" r="0" b="0"/>
                <wp:docPr id="307347" name="Group 30734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521" name="Shape 1952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7347" style="width:357.25pt;height:0.75pt;mso-position-horizontal-relative:char;mso-position-vertical-relative:line" coordsize="45370,95">
                <v:shape id="Shape 19521" style="position:absolute;width:45370;height:0;left:0;top:0;" coordsize="4537075,0" path="m0,0l4537075,0">
                  <v:stroke weight="0.75pt" endcap="flat" joinstyle="miter" miterlimit="10" on="true" color="#000000"/>
                  <v:fill on="false" color="#000000" opacity="0"/>
                </v:shape>
              </v:group>
            </w:pict>
          </mc:Fallback>
        </mc:AlternateContent>
      </w:r>
    </w:p>
    <w:p w14:paraId="452F314D"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235</w:t>
      </w:r>
    </w:p>
    <w:p w14:paraId="3E834318"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CB1CDAE" w14:textId="77777777" w:rsidR="00F76C8E" w:rsidRDefault="00000000">
      <w:pPr>
        <w:pStyle w:val="Heading5"/>
        <w:spacing w:after="133" w:line="265" w:lineRule="auto"/>
        <w:ind w:left="-5"/>
      </w:pPr>
      <w:r>
        <w:rPr>
          <w:b w:val="0"/>
        </w:rPr>
        <w:t>Section 48</w:t>
      </w:r>
    </w:p>
    <w:p w14:paraId="5C2C5D82" w14:textId="77777777" w:rsidR="00F76C8E" w:rsidRDefault="00000000">
      <w:pPr>
        <w:numPr>
          <w:ilvl w:val="0"/>
          <w:numId w:val="402"/>
        </w:numPr>
        <w:spacing w:after="197"/>
        <w:ind w:right="9" w:hanging="370"/>
      </w:pPr>
      <w:r>
        <w:t>A body of persons, whether corporate or unincorporate, that is directed under section 46 to attend a conference shall be deemed to attend if a member, officer or employee of that body attends on behalf of that body.</w:t>
      </w:r>
    </w:p>
    <w:p w14:paraId="2D0C2124" w14:textId="77777777" w:rsidR="00F76C8E" w:rsidRDefault="00000000">
      <w:pPr>
        <w:numPr>
          <w:ilvl w:val="0"/>
          <w:numId w:val="402"/>
        </w:numPr>
        <w:ind w:right="9" w:hanging="370"/>
      </w:pPr>
      <w:r>
        <w:t>Except with the consent of the Commissioner:</w:t>
      </w:r>
    </w:p>
    <w:p w14:paraId="45601E8C" w14:textId="77777777" w:rsidR="00F76C8E" w:rsidRDefault="00000000">
      <w:pPr>
        <w:numPr>
          <w:ilvl w:val="1"/>
          <w:numId w:val="402"/>
        </w:numPr>
        <w:ind w:right="9"/>
      </w:pPr>
      <w:r>
        <w:t>an individual is not entitled to be represented at the conference by another person; and</w:t>
      </w:r>
    </w:p>
    <w:p w14:paraId="1380AABE" w14:textId="77777777" w:rsidR="00F76C8E" w:rsidRDefault="00000000">
      <w:pPr>
        <w:numPr>
          <w:ilvl w:val="1"/>
          <w:numId w:val="402"/>
        </w:numPr>
        <w:spacing w:after="289"/>
        <w:ind w:right="9"/>
      </w:pPr>
      <w:r>
        <w:t>a body of persons, whether corporate or unincorporate, is not entitled to be represented at the conference by a person other than a member, officer or employee of that body.</w:t>
      </w:r>
    </w:p>
    <w:p w14:paraId="4A22F23F" w14:textId="77777777" w:rsidR="00F76C8E" w:rsidRDefault="00000000">
      <w:pPr>
        <w:pStyle w:val="Heading6"/>
        <w:spacing w:after="177" w:line="249" w:lineRule="auto"/>
        <w:ind w:left="1119" w:right="0" w:hanging="1134"/>
      </w:pPr>
      <w:r>
        <w:rPr>
          <w:b/>
        </w:rPr>
        <w:lastRenderedPageBreak/>
        <w:t>48  Complainant and certain other persons to be informed of various matters</w:t>
      </w:r>
    </w:p>
    <w:p w14:paraId="39B42FB5" w14:textId="77777777" w:rsidR="00F76C8E" w:rsidRDefault="00000000">
      <w:pPr>
        <w:numPr>
          <w:ilvl w:val="0"/>
          <w:numId w:val="403"/>
        </w:numPr>
        <w:spacing w:after="197"/>
        <w:ind w:left="1131" w:right="9"/>
      </w:pPr>
      <w:r>
        <w:t>Where the Commissioner decides not to investigate, or not to investigate further, a matter to which a complaint relates, the Commissioner shall, as soon as practicable and in such manner as the Commissioner thinks fit, inform the complainant and the respondent of the decision and of the reasons for the decision.</w:t>
      </w:r>
    </w:p>
    <w:p w14:paraId="5096FDE8" w14:textId="77777777" w:rsidR="00F76C8E" w:rsidRDefault="00000000">
      <w:pPr>
        <w:numPr>
          <w:ilvl w:val="0"/>
          <w:numId w:val="403"/>
        </w:numPr>
        <w:spacing w:after="97"/>
        <w:ind w:left="1131" w:right="9"/>
      </w:pPr>
      <w:r>
        <w:t>If the Commissioner decides not to investigate (at all or further) an act done, or practice engaged in, by a contracted service provider for the purpose of providing (directly or indirectly) a service to an agency under a Commonwealth contract, the Commissioner must also inform the agency of the decision.</w:t>
      </w:r>
    </w:p>
    <w:p w14:paraId="4B978E3D" w14:textId="77777777" w:rsidR="00F76C8E" w:rsidRDefault="00000000">
      <w:pPr>
        <w:tabs>
          <w:tab w:val="center" w:pos="1334"/>
          <w:tab w:val="center" w:pos="4184"/>
        </w:tabs>
        <w:spacing w:after="330"/>
        <w:ind w:left="0" w:firstLine="0"/>
      </w:pPr>
      <w:r>
        <w:rPr>
          <w:rFonts w:ascii="Calibri" w:eastAsia="Calibri" w:hAnsi="Calibri" w:cs="Calibri"/>
        </w:rPr>
        <w:tab/>
      </w:r>
      <w:r>
        <w:rPr>
          <w:sz w:val="18"/>
        </w:rPr>
        <w:t>Note:</w:t>
      </w:r>
      <w:r>
        <w:rPr>
          <w:sz w:val="18"/>
        </w:rPr>
        <w:tab/>
        <w:t>See subsection 6(9) about provision of services to an agency.</w:t>
      </w:r>
    </w:p>
    <w:p w14:paraId="103895A7" w14:textId="77777777" w:rsidR="00F76C8E" w:rsidRDefault="00000000">
      <w:pPr>
        <w:pStyle w:val="Heading6"/>
        <w:spacing w:after="177" w:line="249" w:lineRule="auto"/>
        <w:ind w:left="1119" w:right="0" w:hanging="1134"/>
      </w:pPr>
      <w:r>
        <w:rPr>
          <w:b/>
        </w:rPr>
        <w:t>49  Investigation under section 40 to cease if certain offences may have been committed</w:t>
      </w:r>
    </w:p>
    <w:p w14:paraId="65D1D2D3" w14:textId="77777777" w:rsidR="00F76C8E" w:rsidRDefault="00000000">
      <w:pPr>
        <w:spacing w:after="409"/>
        <w:ind w:left="1131" w:right="9"/>
      </w:pPr>
      <w:r>
        <w:t>(1) Where, in the course of an investigation under section 40, the Commissioner forms the opinion that a tax file number offence, a healthcare identifier offence, an AML/CTF verification offence or a credit reporting offence may have been committed, the Commissioner shall:</w:t>
      </w:r>
    </w:p>
    <w:p w14:paraId="3D91DA78"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88DCCCC" wp14:editId="12F67837">
                <wp:extent cx="4537075" cy="9525"/>
                <wp:effectExtent l="0" t="0" r="0" b="0"/>
                <wp:docPr id="308388" name="Group 30838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594" name="Shape 1959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8388" style="width:357.25pt;height:0.75pt;mso-position-horizontal-relative:char;mso-position-vertical-relative:line" coordsize="45370,95">
                <v:shape id="Shape 19594" style="position:absolute;width:45370;height:0;left:0;top:0;" coordsize="4537075,0" path="m0,0l4537075,0">
                  <v:stroke weight="0.75pt" endcap="flat" joinstyle="miter" miterlimit="10" on="true" color="#000000"/>
                  <v:fill on="false" color="#000000" opacity="0"/>
                </v:shape>
              </v:group>
            </w:pict>
          </mc:Fallback>
        </mc:AlternateContent>
      </w:r>
    </w:p>
    <w:p w14:paraId="1F770410" w14:textId="77777777" w:rsidR="00F76C8E" w:rsidRDefault="00000000">
      <w:pPr>
        <w:tabs>
          <w:tab w:val="center" w:pos="3833"/>
        </w:tabs>
        <w:spacing w:after="204" w:line="259" w:lineRule="auto"/>
        <w:ind w:left="-15" w:firstLine="0"/>
      </w:pPr>
      <w:r>
        <w:rPr>
          <w:i/>
          <w:sz w:val="16"/>
        </w:rPr>
        <w:t>236</w:t>
      </w:r>
      <w:r>
        <w:rPr>
          <w:i/>
          <w:sz w:val="16"/>
        </w:rPr>
        <w:tab/>
        <w:t>Privacy Act 1988</w:t>
      </w:r>
    </w:p>
    <w:p w14:paraId="33E3A4D1"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F36B8F2" w14:textId="77777777" w:rsidR="00F76C8E" w:rsidRDefault="00000000">
      <w:pPr>
        <w:spacing w:after="106" w:line="265" w:lineRule="auto"/>
        <w:ind w:left="10" w:right="-15" w:hanging="10"/>
        <w:jc w:val="right"/>
      </w:pPr>
      <w:r>
        <w:rPr>
          <w:sz w:val="24"/>
        </w:rPr>
        <w:t>Section 49</w:t>
      </w:r>
    </w:p>
    <w:p w14:paraId="3161FFA5" w14:textId="77777777" w:rsidR="00F76C8E" w:rsidRDefault="00000000">
      <w:pPr>
        <w:numPr>
          <w:ilvl w:val="1"/>
          <w:numId w:val="405"/>
        </w:numPr>
        <w:ind w:right="9"/>
      </w:pPr>
      <w:r>
        <w:t>inform the Commissioner of Police or the Director of Public Prosecutions of that opinion;</w:t>
      </w:r>
    </w:p>
    <w:p w14:paraId="17992DB8" w14:textId="77777777" w:rsidR="00F76C8E" w:rsidRDefault="00000000">
      <w:pPr>
        <w:numPr>
          <w:ilvl w:val="1"/>
          <w:numId w:val="405"/>
        </w:numPr>
        <w:ind w:right="9"/>
      </w:pPr>
      <w:r>
        <w:t>in the case of an investigation under subsection 40(1), give a copy of the complaint to the Commissioner of Police or the Director of Public Prosecutions, as the case may be; and</w:t>
      </w:r>
    </w:p>
    <w:p w14:paraId="6A7B97F9" w14:textId="77777777" w:rsidR="00F76C8E" w:rsidRDefault="00000000">
      <w:pPr>
        <w:numPr>
          <w:ilvl w:val="1"/>
          <w:numId w:val="405"/>
        </w:numPr>
        <w:spacing w:after="197"/>
        <w:ind w:right="9"/>
      </w:pPr>
      <w:r>
        <w:t>subject to subsection (3), discontinue the investigation except to the extent that it concerns matters unconnected with the offence that the Commissioner believes may have been committed.</w:t>
      </w:r>
    </w:p>
    <w:p w14:paraId="22822B23" w14:textId="77777777" w:rsidR="00F76C8E" w:rsidRDefault="00000000">
      <w:pPr>
        <w:numPr>
          <w:ilvl w:val="0"/>
          <w:numId w:val="404"/>
        </w:numPr>
        <w:spacing w:after="197"/>
        <w:ind w:right="9" w:hanging="370"/>
      </w:pPr>
      <w:r>
        <w:lastRenderedPageBreak/>
        <w:t>If, after having been informed of the Commissioner’s opinion under paragraph (1)(a), the Commissioner of Police or the Director of Public Prosecutions, as the case may be, decides that the matter will not be, or will no longer be, the subject of proceedings for an offence, he or she shall give a written notice to that effect to the Commissioner.</w:t>
      </w:r>
    </w:p>
    <w:p w14:paraId="76BDA4F8" w14:textId="77777777" w:rsidR="00F76C8E" w:rsidRDefault="00000000">
      <w:pPr>
        <w:numPr>
          <w:ilvl w:val="0"/>
          <w:numId w:val="404"/>
        </w:numPr>
        <w:spacing w:after="197"/>
        <w:ind w:right="9" w:hanging="370"/>
      </w:pPr>
      <w:r>
        <w:t>Upon receiving such a notice the Commissioner may continue the investigation discontinued under paragraph (1)(c).</w:t>
      </w:r>
    </w:p>
    <w:p w14:paraId="646EB454" w14:textId="77777777" w:rsidR="00F76C8E" w:rsidRDefault="00000000">
      <w:pPr>
        <w:numPr>
          <w:ilvl w:val="0"/>
          <w:numId w:val="404"/>
        </w:numPr>
        <w:spacing w:after="175"/>
        <w:ind w:right="9" w:hanging="370"/>
      </w:pPr>
      <w:r>
        <w:t>In subsection (1):</w:t>
      </w:r>
    </w:p>
    <w:p w14:paraId="0608ECA3" w14:textId="77777777" w:rsidR="00F76C8E" w:rsidRDefault="00000000">
      <w:pPr>
        <w:spacing w:after="173"/>
        <w:ind w:left="1134" w:right="9" w:firstLine="0"/>
      </w:pPr>
      <w:r>
        <w:rPr>
          <w:b/>
          <w:i/>
        </w:rPr>
        <w:t>AML/CTF verification offence</w:t>
      </w:r>
      <w:r>
        <w:t xml:space="preserve"> (short for anti-money laundering and counter-terrorism financing offence) means an offence against section 35H, 35J or 35K of the </w:t>
      </w:r>
      <w:r>
        <w:rPr>
          <w:i/>
        </w:rPr>
        <w:t>Anti-Money Laundering and Counter-Terrorism Financing Act 2006</w:t>
      </w:r>
      <w:r>
        <w:t>.</w:t>
      </w:r>
    </w:p>
    <w:p w14:paraId="1F6ACED5" w14:textId="77777777" w:rsidR="00F76C8E" w:rsidRDefault="00000000">
      <w:pPr>
        <w:spacing w:after="28"/>
        <w:ind w:left="1129" w:hanging="10"/>
      </w:pPr>
      <w:r>
        <w:rPr>
          <w:b/>
          <w:i/>
        </w:rPr>
        <w:t>credit reporting offence</w:t>
      </w:r>
      <w:r>
        <w:t xml:space="preserve"> means:</w:t>
      </w:r>
    </w:p>
    <w:p w14:paraId="5F8D7BE5" w14:textId="77777777" w:rsidR="00F76C8E" w:rsidRDefault="00000000">
      <w:pPr>
        <w:numPr>
          <w:ilvl w:val="1"/>
          <w:numId w:val="404"/>
        </w:numPr>
        <w:ind w:right="9"/>
      </w:pPr>
      <w:r>
        <w:t xml:space="preserve">an offence against subsection 20P(1), 21R(1) or (2), 24(1) or </w:t>
      </w:r>
    </w:p>
    <w:p w14:paraId="51D6FB13" w14:textId="77777777" w:rsidR="00F76C8E" w:rsidRDefault="00000000">
      <w:pPr>
        <w:ind w:left="1644" w:right="9" w:firstLine="0"/>
      </w:pPr>
      <w:r>
        <w:t>(2) or 24A(1) or (2); or</w:t>
      </w:r>
    </w:p>
    <w:p w14:paraId="3F6ADD8C" w14:textId="77777777" w:rsidR="00F76C8E" w:rsidRDefault="00000000">
      <w:pPr>
        <w:numPr>
          <w:ilvl w:val="1"/>
          <w:numId w:val="404"/>
        </w:numPr>
        <w:spacing w:after="173"/>
        <w:ind w:right="9"/>
      </w:pPr>
      <w:r>
        <w:t xml:space="preserve">an offence against section 6 of the </w:t>
      </w:r>
      <w:r>
        <w:rPr>
          <w:i/>
        </w:rPr>
        <w:t>Crimes Act 1914</w:t>
      </w:r>
      <w:r>
        <w:t xml:space="preserve">, or section 11.1, 11.4 or 11.5 of the </w:t>
      </w:r>
      <w:r>
        <w:rPr>
          <w:i/>
        </w:rPr>
        <w:t>Criminal Code</w:t>
      </w:r>
      <w:r>
        <w:t>, being an offence that relates to an offence referred to in paragraph (a) of this definition.</w:t>
      </w:r>
    </w:p>
    <w:p w14:paraId="01C20EF1" w14:textId="77777777" w:rsidR="00F76C8E" w:rsidRDefault="00000000">
      <w:pPr>
        <w:spacing w:after="28"/>
        <w:ind w:left="1129" w:hanging="10"/>
      </w:pPr>
      <w:r>
        <w:rPr>
          <w:b/>
          <w:i/>
        </w:rPr>
        <w:t>tax file number offence</w:t>
      </w:r>
      <w:r>
        <w:t xml:space="preserve"> means:</w:t>
      </w:r>
    </w:p>
    <w:p w14:paraId="0CC3E72E" w14:textId="77777777" w:rsidR="00F76C8E" w:rsidRDefault="00000000">
      <w:pPr>
        <w:ind w:left="1272" w:right="9" w:firstLine="0"/>
      </w:pPr>
      <w:r>
        <w:t xml:space="preserve">(a) an offence against section 8WA or 8WB of the </w:t>
      </w:r>
      <w:r>
        <w:rPr>
          <w:i/>
        </w:rPr>
        <w:t xml:space="preserve">Taxation </w:t>
      </w:r>
    </w:p>
    <w:p w14:paraId="528888F5" w14:textId="77777777" w:rsidR="00F76C8E" w:rsidRDefault="00000000">
      <w:pPr>
        <w:spacing w:after="149"/>
        <w:ind w:left="1654" w:hanging="10"/>
      </w:pPr>
      <w:r>
        <w:rPr>
          <w:i/>
        </w:rPr>
        <w:t>Administration Act 1953</w:t>
      </w:r>
      <w:r>
        <w:t>; or</w:t>
      </w:r>
    </w:p>
    <w:p w14:paraId="5AFB0725"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46EA21C" wp14:editId="734DD4A0">
                <wp:extent cx="4537075" cy="9525"/>
                <wp:effectExtent l="0" t="0" r="0" b="0"/>
                <wp:docPr id="308663" name="Group 30866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661" name="Shape 1966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8663" style="width:357.25pt;height:0.75pt;mso-position-horizontal-relative:char;mso-position-vertical-relative:line" coordsize="45370,95">
                <v:shape id="Shape 19661" style="position:absolute;width:45370;height:0;left:0;top:0;" coordsize="4537075,0" path="m0,0l4537075,0">
                  <v:stroke weight="0.75pt" endcap="flat" joinstyle="miter" miterlimit="10" on="true" color="#000000"/>
                  <v:fill on="false" color="#000000" opacity="0"/>
                </v:shape>
              </v:group>
            </w:pict>
          </mc:Fallback>
        </mc:AlternateContent>
      </w:r>
    </w:p>
    <w:p w14:paraId="6B4DF36D"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237</w:t>
      </w:r>
    </w:p>
    <w:p w14:paraId="28808666"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5B0BCD0" w14:textId="77777777" w:rsidR="00F76C8E" w:rsidRDefault="00000000">
      <w:pPr>
        <w:pStyle w:val="Heading5"/>
        <w:spacing w:after="106" w:line="265" w:lineRule="auto"/>
        <w:ind w:left="-5"/>
      </w:pPr>
      <w:r>
        <w:rPr>
          <w:b w:val="0"/>
        </w:rPr>
        <w:t>Section 49A</w:t>
      </w:r>
    </w:p>
    <w:p w14:paraId="48485586" w14:textId="77777777" w:rsidR="00F76C8E" w:rsidRDefault="00000000">
      <w:pPr>
        <w:spacing w:after="289"/>
        <w:ind w:left="1639" w:right="9"/>
      </w:pPr>
      <w:r>
        <w:t xml:space="preserve">(b) an offence against section 6 of the </w:t>
      </w:r>
      <w:r>
        <w:rPr>
          <w:i/>
        </w:rPr>
        <w:t>Crimes Act 1914</w:t>
      </w:r>
      <w:r>
        <w:t xml:space="preserve">, or section 11.1, 11.4 or 11.5 of the </w:t>
      </w:r>
      <w:r>
        <w:rPr>
          <w:i/>
        </w:rPr>
        <w:t>Criminal Code</w:t>
      </w:r>
      <w:r>
        <w:t>, being an offence that relates to an offence referred to in paragraph (a) of this definition.</w:t>
      </w:r>
    </w:p>
    <w:p w14:paraId="1A05C6FB" w14:textId="77777777" w:rsidR="00F76C8E" w:rsidRDefault="00000000">
      <w:pPr>
        <w:pStyle w:val="Heading4"/>
        <w:ind w:left="1119" w:hanging="1134"/>
      </w:pPr>
      <w:r>
        <w:lastRenderedPageBreak/>
        <w:t xml:space="preserve">49A  Investigation under section 40 to cease if civil penalty provision under </w:t>
      </w:r>
      <w:r>
        <w:rPr>
          <w:i/>
        </w:rPr>
        <w:t>Personal Property Securities Act 2009</w:t>
      </w:r>
      <w:r>
        <w:t xml:space="preserve"> may have been contravened</w:t>
      </w:r>
    </w:p>
    <w:p w14:paraId="6AAF41BB" w14:textId="77777777" w:rsidR="00F76C8E" w:rsidRDefault="00000000">
      <w:pPr>
        <w:numPr>
          <w:ilvl w:val="0"/>
          <w:numId w:val="406"/>
        </w:numPr>
        <w:ind w:right="9" w:hanging="370"/>
      </w:pPr>
      <w:r>
        <w:t xml:space="preserve">If, in the course of an investigation under section 40, the </w:t>
      </w:r>
    </w:p>
    <w:p w14:paraId="607985C3" w14:textId="77777777" w:rsidR="00F76C8E" w:rsidRDefault="00000000">
      <w:pPr>
        <w:ind w:left="1134" w:right="9" w:firstLine="0"/>
      </w:pPr>
      <w:r>
        <w:t xml:space="preserve">Commissioner forms the opinion that subsection 172(3) of the </w:t>
      </w:r>
      <w:r>
        <w:rPr>
          <w:i/>
        </w:rPr>
        <w:t>Personal Property Securities Act 2009</w:t>
      </w:r>
      <w:r>
        <w:t xml:space="preserve"> (civil penalty for searching otherwise than for authorised purposes) may have been contravened, the Commissioner must:</w:t>
      </w:r>
    </w:p>
    <w:p w14:paraId="310D7A15" w14:textId="77777777" w:rsidR="00F76C8E" w:rsidRDefault="00000000">
      <w:pPr>
        <w:numPr>
          <w:ilvl w:val="1"/>
          <w:numId w:val="406"/>
        </w:numPr>
        <w:ind w:right="9"/>
      </w:pPr>
      <w:r>
        <w:t xml:space="preserve">inform the Registrar of Personal Property Securities under the </w:t>
      </w:r>
      <w:r>
        <w:rPr>
          <w:i/>
        </w:rPr>
        <w:t>Personal Property Securities Act 2009</w:t>
      </w:r>
      <w:r>
        <w:t xml:space="preserve"> of that opinion; and</w:t>
      </w:r>
    </w:p>
    <w:p w14:paraId="6D115536" w14:textId="77777777" w:rsidR="00F76C8E" w:rsidRDefault="00000000">
      <w:pPr>
        <w:numPr>
          <w:ilvl w:val="1"/>
          <w:numId w:val="406"/>
        </w:numPr>
        <w:ind w:right="9"/>
      </w:pPr>
      <w:r>
        <w:t>in the case of an investigation under subsection 40(1), give a copy of the complaint to the Registrar of Personal Property Securities; and</w:t>
      </w:r>
    </w:p>
    <w:p w14:paraId="4CFEF3CD" w14:textId="77777777" w:rsidR="00F76C8E" w:rsidRDefault="00000000">
      <w:pPr>
        <w:numPr>
          <w:ilvl w:val="1"/>
          <w:numId w:val="406"/>
        </w:numPr>
        <w:spacing w:after="197"/>
        <w:ind w:right="9"/>
      </w:pPr>
      <w:r>
        <w:t>discontinue the investigation except to the extent that it concerns matters unconnected with the contravention that the Commissioner believes may have taken place.</w:t>
      </w:r>
    </w:p>
    <w:p w14:paraId="6BDBCAA0" w14:textId="77777777" w:rsidR="00F76C8E" w:rsidRDefault="00000000">
      <w:pPr>
        <w:numPr>
          <w:ilvl w:val="0"/>
          <w:numId w:val="406"/>
        </w:numPr>
        <w:ind w:right="9" w:hanging="370"/>
      </w:pPr>
      <w:r>
        <w:t>The Registrar of Personal Property Securities must notify the Commissioner in writing if, after having been informed of the Commissioner’s opinion under paragraph (1)(a), the Registrar decides:</w:t>
      </w:r>
    </w:p>
    <w:p w14:paraId="69F93D14" w14:textId="77777777" w:rsidR="00F76C8E" w:rsidRDefault="00000000">
      <w:pPr>
        <w:numPr>
          <w:ilvl w:val="1"/>
          <w:numId w:val="406"/>
        </w:numPr>
        <w:ind w:right="9"/>
      </w:pPr>
      <w:r>
        <w:t xml:space="preserve">not to apply for an order under section 222 of the </w:t>
      </w:r>
      <w:r>
        <w:rPr>
          <w:i/>
        </w:rPr>
        <w:t>Personal Property Securities Act 2009</w:t>
      </w:r>
      <w:r>
        <w:t>; or</w:t>
      </w:r>
    </w:p>
    <w:p w14:paraId="19A92A45" w14:textId="77777777" w:rsidR="00F76C8E" w:rsidRDefault="00000000">
      <w:pPr>
        <w:numPr>
          <w:ilvl w:val="1"/>
          <w:numId w:val="406"/>
        </w:numPr>
        <w:spacing w:after="197"/>
        <w:ind w:right="9"/>
      </w:pPr>
      <w:r>
        <w:t>to discontinue a proceeding that is an application for an order under section 222 of that Act.</w:t>
      </w:r>
    </w:p>
    <w:p w14:paraId="09C7522A" w14:textId="77777777" w:rsidR="00F76C8E" w:rsidRDefault="00000000">
      <w:pPr>
        <w:numPr>
          <w:ilvl w:val="0"/>
          <w:numId w:val="406"/>
        </w:numPr>
        <w:spacing w:after="595"/>
        <w:ind w:right="9" w:hanging="370"/>
      </w:pPr>
      <w:r>
        <w:t>Upon receiving a notice under subsection (2), the Commissioner may continue an investigation discontinued under paragraph (1)(c).</w:t>
      </w:r>
    </w:p>
    <w:p w14:paraId="3EA7D878"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BE2F0C5" wp14:editId="1C3B65BF">
                <wp:extent cx="4537075" cy="9525"/>
                <wp:effectExtent l="0" t="0" r="0" b="0"/>
                <wp:docPr id="308300" name="Group 30830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743" name="Shape 1974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8300" style="width:357.25pt;height:0.75pt;mso-position-horizontal-relative:char;mso-position-vertical-relative:line" coordsize="45370,95">
                <v:shape id="Shape 19743" style="position:absolute;width:45370;height:0;left:0;top:0;" coordsize="4537075,0" path="m0,0l4537075,0">
                  <v:stroke weight="0.75pt" endcap="flat" joinstyle="miter" miterlimit="10" on="true" color="#000000"/>
                  <v:fill on="false" color="#000000" opacity="0"/>
                </v:shape>
              </v:group>
            </w:pict>
          </mc:Fallback>
        </mc:AlternateContent>
      </w:r>
    </w:p>
    <w:p w14:paraId="48284ACF" w14:textId="77777777" w:rsidR="00F76C8E" w:rsidRDefault="00000000">
      <w:pPr>
        <w:tabs>
          <w:tab w:val="center" w:pos="3833"/>
        </w:tabs>
        <w:spacing w:after="204" w:line="259" w:lineRule="auto"/>
        <w:ind w:left="-15" w:firstLine="0"/>
      </w:pPr>
      <w:r>
        <w:rPr>
          <w:i/>
          <w:sz w:val="16"/>
        </w:rPr>
        <w:t>238</w:t>
      </w:r>
      <w:r>
        <w:rPr>
          <w:i/>
          <w:sz w:val="16"/>
        </w:rPr>
        <w:tab/>
        <w:t>Privacy Act 1988</w:t>
      </w:r>
    </w:p>
    <w:p w14:paraId="4CCAD186"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BD4D1DB" w14:textId="77777777" w:rsidR="00F76C8E" w:rsidRDefault="00000000">
      <w:pPr>
        <w:spacing w:after="125" w:line="265" w:lineRule="auto"/>
        <w:ind w:left="10" w:right="-15" w:hanging="10"/>
        <w:jc w:val="right"/>
      </w:pPr>
      <w:r>
        <w:rPr>
          <w:sz w:val="24"/>
        </w:rPr>
        <w:t>Section 50</w:t>
      </w:r>
    </w:p>
    <w:p w14:paraId="4E837FAC" w14:textId="77777777" w:rsidR="00F76C8E" w:rsidRDefault="00000000">
      <w:pPr>
        <w:pStyle w:val="Heading5"/>
        <w:ind w:left="-5"/>
      </w:pPr>
      <w:r>
        <w:t>50  Reference of matters to other authorities</w:t>
      </w:r>
    </w:p>
    <w:p w14:paraId="25C5BD68" w14:textId="77777777" w:rsidR="00F76C8E" w:rsidRDefault="00000000">
      <w:pPr>
        <w:numPr>
          <w:ilvl w:val="0"/>
          <w:numId w:val="407"/>
        </w:numPr>
        <w:spacing w:after="176"/>
        <w:ind w:right="9" w:hanging="370"/>
      </w:pPr>
      <w:r>
        <w:t>In this section:</w:t>
      </w:r>
    </w:p>
    <w:p w14:paraId="2E00030B" w14:textId="77777777" w:rsidR="00F76C8E" w:rsidRDefault="00000000">
      <w:pPr>
        <w:spacing w:after="28"/>
        <w:ind w:left="1129" w:hanging="10"/>
      </w:pPr>
      <w:r>
        <w:rPr>
          <w:b/>
          <w:i/>
        </w:rPr>
        <w:lastRenderedPageBreak/>
        <w:t>alternative complaint body</w:t>
      </w:r>
      <w:r>
        <w:t xml:space="preserve"> means:</w:t>
      </w:r>
    </w:p>
    <w:p w14:paraId="518182AE" w14:textId="77777777" w:rsidR="00F76C8E" w:rsidRDefault="00000000">
      <w:pPr>
        <w:numPr>
          <w:ilvl w:val="1"/>
          <w:numId w:val="407"/>
        </w:numPr>
        <w:ind w:left="1642" w:right="9" w:hanging="370"/>
      </w:pPr>
      <w:r>
        <w:t>the Australian Human Rights Commission; or</w:t>
      </w:r>
    </w:p>
    <w:p w14:paraId="707F2433" w14:textId="77777777" w:rsidR="00F76C8E" w:rsidRDefault="00000000">
      <w:pPr>
        <w:numPr>
          <w:ilvl w:val="1"/>
          <w:numId w:val="407"/>
        </w:numPr>
        <w:ind w:left="1642" w:right="9" w:hanging="370"/>
      </w:pPr>
      <w:r>
        <w:t>the Ombudsman; or</w:t>
      </w:r>
    </w:p>
    <w:p w14:paraId="589CB44F" w14:textId="77777777" w:rsidR="00F76C8E" w:rsidRDefault="00000000">
      <w:pPr>
        <w:numPr>
          <w:ilvl w:val="1"/>
          <w:numId w:val="407"/>
        </w:numPr>
        <w:ind w:left="1642" w:right="9" w:hanging="370"/>
      </w:pPr>
      <w:r>
        <w:t>the Postal Industry Ombudsman; or</w:t>
      </w:r>
    </w:p>
    <w:p w14:paraId="0EBE173D" w14:textId="77777777" w:rsidR="00F76C8E" w:rsidRDefault="00000000">
      <w:pPr>
        <w:numPr>
          <w:ilvl w:val="1"/>
          <w:numId w:val="407"/>
        </w:numPr>
        <w:ind w:left="1642" w:right="9" w:hanging="370"/>
      </w:pPr>
      <w:r>
        <w:t>the Overseas Students Ombudsman; or(e) the Australian Public Service Commissioner; or</w:t>
      </w:r>
    </w:p>
    <w:p w14:paraId="2D8E3F26" w14:textId="77777777" w:rsidR="00F76C8E" w:rsidRDefault="00000000">
      <w:pPr>
        <w:spacing w:after="170"/>
        <w:ind w:left="1272" w:right="9" w:firstLine="0"/>
      </w:pPr>
      <w:r>
        <w:t>(g) a recognised external dispute resolution scheme.</w:t>
      </w:r>
    </w:p>
    <w:p w14:paraId="4519734A" w14:textId="77777777" w:rsidR="00F76C8E" w:rsidRDefault="00000000">
      <w:pPr>
        <w:spacing w:after="171"/>
        <w:ind w:left="1134" w:right="9" w:firstLine="0"/>
      </w:pPr>
      <w:r>
        <w:rPr>
          <w:b/>
          <w:i/>
        </w:rPr>
        <w:t>Australian Human Rights Commission</w:t>
      </w:r>
      <w:r>
        <w:t xml:space="preserve"> includes a person performing functions of that Commission.</w:t>
      </w:r>
    </w:p>
    <w:p w14:paraId="7C68B997" w14:textId="77777777" w:rsidR="00F76C8E" w:rsidRDefault="00000000">
      <w:pPr>
        <w:spacing w:after="194"/>
        <w:ind w:left="585" w:right="597" w:hanging="10"/>
        <w:jc w:val="center"/>
      </w:pPr>
      <w:r>
        <w:rPr>
          <w:b/>
          <w:i/>
        </w:rPr>
        <w:t>Ombudsman</w:t>
      </w:r>
      <w:r>
        <w:t xml:space="preserve"> means the Commonwealth Ombudsman.</w:t>
      </w:r>
    </w:p>
    <w:p w14:paraId="58A4E2A5" w14:textId="77777777" w:rsidR="00F76C8E" w:rsidRDefault="00000000">
      <w:pPr>
        <w:numPr>
          <w:ilvl w:val="0"/>
          <w:numId w:val="407"/>
        </w:numPr>
        <w:ind w:right="9" w:hanging="370"/>
      </w:pPr>
      <w:r>
        <w:t>Where, before the Commissioner commences, or after the Commissioner has commenced, to investigate a matter to which a complaint relates, the Commissioner forms the opinion that:</w:t>
      </w:r>
    </w:p>
    <w:p w14:paraId="4897B978" w14:textId="77777777" w:rsidR="00F76C8E" w:rsidRDefault="00000000">
      <w:pPr>
        <w:numPr>
          <w:ilvl w:val="1"/>
          <w:numId w:val="407"/>
        </w:numPr>
        <w:ind w:left="1642" w:right="9" w:hanging="370"/>
      </w:pPr>
      <w:r>
        <w:t>a complaint relating to that matter has been, or could have been, made by the complainant:</w:t>
      </w:r>
    </w:p>
    <w:p w14:paraId="7FB30F26" w14:textId="77777777" w:rsidR="00F76C8E" w:rsidRDefault="00000000">
      <w:pPr>
        <w:numPr>
          <w:ilvl w:val="2"/>
          <w:numId w:val="407"/>
        </w:numPr>
        <w:ind w:right="9" w:hanging="443"/>
      </w:pPr>
      <w:r>
        <w:t xml:space="preserve">to the Australian Human Rights Commission under </w:t>
      </w:r>
    </w:p>
    <w:p w14:paraId="13592DDA" w14:textId="77777777" w:rsidR="00F76C8E" w:rsidRDefault="00000000">
      <w:pPr>
        <w:spacing w:after="15" w:line="265" w:lineRule="auto"/>
        <w:ind w:left="10" w:right="351" w:hanging="10"/>
        <w:jc w:val="right"/>
      </w:pPr>
      <w:r>
        <w:t xml:space="preserve">Division 3 of Part II of the </w:t>
      </w:r>
      <w:r>
        <w:rPr>
          <w:i/>
        </w:rPr>
        <w:t xml:space="preserve">Australian Human Rights </w:t>
      </w:r>
    </w:p>
    <w:p w14:paraId="5F40C036" w14:textId="77777777" w:rsidR="00F76C8E" w:rsidRDefault="00000000">
      <w:pPr>
        <w:spacing w:after="27"/>
        <w:ind w:left="2108" w:hanging="10"/>
      </w:pPr>
      <w:r>
        <w:rPr>
          <w:i/>
        </w:rPr>
        <w:t>Commission Act 1986</w:t>
      </w:r>
      <w:r>
        <w:t>; or</w:t>
      </w:r>
    </w:p>
    <w:p w14:paraId="521AC46A" w14:textId="77777777" w:rsidR="00F76C8E" w:rsidRDefault="00000000">
      <w:pPr>
        <w:numPr>
          <w:ilvl w:val="2"/>
          <w:numId w:val="407"/>
        </w:numPr>
        <w:spacing w:after="15" w:line="265" w:lineRule="auto"/>
        <w:ind w:right="9" w:hanging="443"/>
      </w:pPr>
      <w:r>
        <w:t xml:space="preserve">to the Ombudsman under the </w:t>
      </w:r>
      <w:r>
        <w:rPr>
          <w:i/>
        </w:rPr>
        <w:t>Ombudsman Act 1976</w:t>
      </w:r>
      <w:r>
        <w:t>; or</w:t>
      </w:r>
    </w:p>
    <w:p w14:paraId="67EDE674" w14:textId="77777777" w:rsidR="00F76C8E" w:rsidRDefault="00000000">
      <w:pPr>
        <w:ind w:left="2098" w:right="9" w:hanging="479"/>
      </w:pPr>
      <w:r>
        <w:t>(iia) to the Ombudsman under a particular Norfolk Island enactment; or</w:t>
      </w:r>
    </w:p>
    <w:p w14:paraId="2CAEE914" w14:textId="77777777" w:rsidR="00F76C8E" w:rsidRDefault="00000000">
      <w:pPr>
        <w:numPr>
          <w:ilvl w:val="2"/>
          <w:numId w:val="407"/>
        </w:numPr>
        <w:ind w:right="9" w:hanging="443"/>
      </w:pPr>
      <w:r>
        <w:t xml:space="preserve">to the Postal Industry Ombudsman under the </w:t>
      </w:r>
      <w:r>
        <w:rPr>
          <w:i/>
        </w:rPr>
        <w:t>Ombudsman Act 1976</w:t>
      </w:r>
      <w:r>
        <w:t>; or</w:t>
      </w:r>
    </w:p>
    <w:p w14:paraId="4D305E2F" w14:textId="77777777" w:rsidR="00F76C8E" w:rsidRDefault="00000000">
      <w:pPr>
        <w:numPr>
          <w:ilvl w:val="2"/>
          <w:numId w:val="407"/>
        </w:numPr>
        <w:ind w:right="9" w:hanging="443"/>
      </w:pPr>
      <w:r>
        <w:t xml:space="preserve">to the Overseas Students Ombudsman under the </w:t>
      </w:r>
      <w:r>
        <w:rPr>
          <w:i/>
        </w:rPr>
        <w:t>Ombudsman Act 1976</w:t>
      </w:r>
      <w:r>
        <w:t>; or</w:t>
      </w:r>
    </w:p>
    <w:p w14:paraId="539A1A93" w14:textId="77777777" w:rsidR="00F76C8E" w:rsidRDefault="00000000">
      <w:pPr>
        <w:numPr>
          <w:ilvl w:val="2"/>
          <w:numId w:val="407"/>
        </w:numPr>
        <w:spacing w:after="15" w:line="265" w:lineRule="auto"/>
        <w:ind w:right="9" w:hanging="443"/>
      </w:pPr>
      <w:r>
        <w:t>to a recognised external dispute resolution scheme; or</w:t>
      </w:r>
    </w:p>
    <w:p w14:paraId="59FA49A6" w14:textId="77777777" w:rsidR="00F76C8E" w:rsidRDefault="00000000">
      <w:pPr>
        <w:numPr>
          <w:ilvl w:val="1"/>
          <w:numId w:val="407"/>
        </w:numPr>
        <w:spacing w:after="0"/>
        <w:ind w:left="1642" w:right="9" w:hanging="370"/>
      </w:pPr>
      <w:r>
        <w:t xml:space="preserve">an application with respect to that matter has been, or could have been, made by the complainant to the Australian Public </w:t>
      </w:r>
    </w:p>
    <w:p w14:paraId="71E853BF" w14:textId="77777777" w:rsidR="00F76C8E" w:rsidRDefault="00000000">
      <w:pPr>
        <w:spacing w:after="199"/>
        <w:ind w:left="1644" w:right="9" w:firstLine="0"/>
      </w:pPr>
      <w:r>
        <w:t xml:space="preserve">Service Commissioner under the </w:t>
      </w:r>
      <w:r>
        <w:rPr>
          <w:i/>
        </w:rPr>
        <w:t>Public Service Act 1999</w:t>
      </w:r>
      <w:r>
        <w:t>;</w:t>
      </w:r>
    </w:p>
    <w:p w14:paraId="78E1BC8C"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DBB225C" wp14:editId="7F21F251">
                <wp:extent cx="4537075" cy="9525"/>
                <wp:effectExtent l="0" t="0" r="0" b="0"/>
                <wp:docPr id="312649" name="Group 31264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823" name="Shape 1982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2649" style="width:357.25pt;height:0.75pt;mso-position-horizontal-relative:char;mso-position-vertical-relative:line" coordsize="45370,95">
                <v:shape id="Shape 19823" style="position:absolute;width:45370;height:0;left:0;top:0;" coordsize="4537075,0" path="m0,0l4537075,0">
                  <v:stroke weight="0.75pt" endcap="flat" joinstyle="miter" miterlimit="10" on="true" color="#000000"/>
                  <v:fill on="false" color="#000000" opacity="0"/>
                </v:shape>
              </v:group>
            </w:pict>
          </mc:Fallback>
        </mc:AlternateContent>
      </w:r>
    </w:p>
    <w:p w14:paraId="070B31F0"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239</w:t>
      </w:r>
    </w:p>
    <w:p w14:paraId="53876707"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C886325" w14:textId="77777777" w:rsidR="00F76C8E" w:rsidRDefault="00000000">
      <w:pPr>
        <w:pStyle w:val="Heading5"/>
        <w:spacing w:after="106" w:line="265" w:lineRule="auto"/>
        <w:ind w:left="-5"/>
      </w:pPr>
      <w:r>
        <w:rPr>
          <w:b w:val="0"/>
        </w:rPr>
        <w:t>Section 50</w:t>
      </w:r>
    </w:p>
    <w:p w14:paraId="67502F9F" w14:textId="77777777" w:rsidR="00F76C8E" w:rsidRDefault="00000000">
      <w:pPr>
        <w:ind w:left="1134" w:right="9" w:firstLine="0"/>
      </w:pPr>
      <w:r>
        <w:t xml:space="preserve">and that that matter could be more conveniently or effectively dealt with by the alternative complaint body, the Commissioner may </w:t>
      </w:r>
      <w:r>
        <w:lastRenderedPageBreak/>
        <w:t>decide not to investigate the matter, or not to investigate the matter further, as the case may be, and, if the Commissioner so decides, he or she shall:</w:t>
      </w:r>
    </w:p>
    <w:p w14:paraId="0A3FD4E9" w14:textId="77777777" w:rsidR="00F76C8E" w:rsidRDefault="00000000">
      <w:pPr>
        <w:numPr>
          <w:ilvl w:val="0"/>
          <w:numId w:val="408"/>
        </w:numPr>
        <w:spacing w:after="15" w:line="265" w:lineRule="auto"/>
        <w:ind w:right="9"/>
      </w:pPr>
      <w:r>
        <w:t>transfer the complaint to the alternative complaint body; and</w:t>
      </w:r>
    </w:p>
    <w:p w14:paraId="4DD7A292" w14:textId="77777777" w:rsidR="00F76C8E" w:rsidRDefault="00000000">
      <w:pPr>
        <w:numPr>
          <w:ilvl w:val="0"/>
          <w:numId w:val="408"/>
        </w:numPr>
        <w:ind w:right="9"/>
      </w:pPr>
      <w:r>
        <w:t>give notice in writing to the complainant stating that the complaint has been so transferred; and</w:t>
      </w:r>
    </w:p>
    <w:p w14:paraId="64849028" w14:textId="77777777" w:rsidR="00F76C8E" w:rsidRDefault="00000000">
      <w:pPr>
        <w:numPr>
          <w:ilvl w:val="0"/>
          <w:numId w:val="408"/>
        </w:numPr>
        <w:spacing w:after="197"/>
        <w:ind w:right="9"/>
      </w:pPr>
      <w:r>
        <w:t>give to the alternative complaint body any information or documents that relate to the complaint and are in the possession, or under the control, of the Commissioner.</w:t>
      </w:r>
    </w:p>
    <w:p w14:paraId="4C9B358F" w14:textId="77777777" w:rsidR="00F76C8E" w:rsidRDefault="00000000">
      <w:pPr>
        <w:ind w:left="1286" w:right="9" w:hanging="522"/>
      </w:pPr>
      <w:r>
        <w:t>(3) A complaint transferred under subsection (2) shall be taken to be: (a) a complaint made:</w:t>
      </w:r>
    </w:p>
    <w:p w14:paraId="79627F6B" w14:textId="77777777" w:rsidR="00F76C8E" w:rsidRDefault="00000000">
      <w:pPr>
        <w:numPr>
          <w:ilvl w:val="1"/>
          <w:numId w:val="409"/>
        </w:numPr>
        <w:ind w:right="9" w:hanging="443"/>
      </w:pPr>
      <w:r>
        <w:t xml:space="preserve">to the Australian Human Rights Commission under </w:t>
      </w:r>
    </w:p>
    <w:p w14:paraId="52BF2F38" w14:textId="77777777" w:rsidR="00F76C8E" w:rsidRDefault="00000000">
      <w:pPr>
        <w:spacing w:after="15" w:line="265" w:lineRule="auto"/>
        <w:ind w:left="10" w:right="351" w:hanging="10"/>
        <w:jc w:val="right"/>
      </w:pPr>
      <w:r>
        <w:t xml:space="preserve">Division 3 of Part II of the </w:t>
      </w:r>
      <w:r>
        <w:rPr>
          <w:i/>
        </w:rPr>
        <w:t xml:space="preserve">Australian Human Rights </w:t>
      </w:r>
    </w:p>
    <w:p w14:paraId="0B836139" w14:textId="77777777" w:rsidR="00F76C8E" w:rsidRDefault="00000000">
      <w:pPr>
        <w:spacing w:after="27"/>
        <w:ind w:left="2108" w:hanging="10"/>
      </w:pPr>
      <w:r>
        <w:rPr>
          <w:i/>
        </w:rPr>
        <w:t>Commission Act 1986</w:t>
      </w:r>
      <w:r>
        <w:t>; or</w:t>
      </w:r>
    </w:p>
    <w:p w14:paraId="4A356E12" w14:textId="77777777" w:rsidR="00F76C8E" w:rsidRDefault="00000000">
      <w:pPr>
        <w:numPr>
          <w:ilvl w:val="1"/>
          <w:numId w:val="409"/>
        </w:numPr>
        <w:spacing w:after="15" w:line="265" w:lineRule="auto"/>
        <w:ind w:right="9" w:hanging="443"/>
      </w:pPr>
      <w:r>
        <w:t xml:space="preserve">to the Ombudsman under the </w:t>
      </w:r>
      <w:r>
        <w:rPr>
          <w:i/>
        </w:rPr>
        <w:t>Ombudsman Act 1976</w:t>
      </w:r>
      <w:r>
        <w:t>; or</w:t>
      </w:r>
    </w:p>
    <w:p w14:paraId="7ECC8260" w14:textId="77777777" w:rsidR="00F76C8E" w:rsidRDefault="00000000">
      <w:pPr>
        <w:ind w:left="2098" w:right="9" w:hanging="479"/>
      </w:pPr>
      <w:r>
        <w:t>(iia) to the Ombudsman under the Norfolk Island enactment concerned; or</w:t>
      </w:r>
    </w:p>
    <w:p w14:paraId="06B294EA" w14:textId="77777777" w:rsidR="00F76C8E" w:rsidRDefault="00000000">
      <w:pPr>
        <w:numPr>
          <w:ilvl w:val="1"/>
          <w:numId w:val="409"/>
        </w:numPr>
        <w:ind w:right="9" w:hanging="443"/>
      </w:pPr>
      <w:r>
        <w:t xml:space="preserve">to the Postal Industry Ombudsman under the </w:t>
      </w:r>
      <w:r>
        <w:rPr>
          <w:i/>
        </w:rPr>
        <w:t>Ombudsman Act 1976</w:t>
      </w:r>
      <w:r>
        <w:t>; or</w:t>
      </w:r>
    </w:p>
    <w:p w14:paraId="0C078830" w14:textId="77777777" w:rsidR="00F76C8E" w:rsidRDefault="00000000">
      <w:pPr>
        <w:numPr>
          <w:ilvl w:val="1"/>
          <w:numId w:val="409"/>
        </w:numPr>
        <w:ind w:right="9" w:hanging="443"/>
      </w:pPr>
      <w:r>
        <w:t xml:space="preserve">to the Overseas Students Ombudsman under the </w:t>
      </w:r>
      <w:r>
        <w:rPr>
          <w:i/>
        </w:rPr>
        <w:t>Ombudsman Act 1976</w:t>
      </w:r>
      <w:r>
        <w:t>; or</w:t>
      </w:r>
    </w:p>
    <w:p w14:paraId="18004F3D" w14:textId="77777777" w:rsidR="00F76C8E" w:rsidRDefault="00000000">
      <w:pPr>
        <w:numPr>
          <w:ilvl w:val="1"/>
          <w:numId w:val="409"/>
        </w:numPr>
        <w:spacing w:after="15" w:line="265" w:lineRule="auto"/>
        <w:ind w:right="9" w:hanging="443"/>
      </w:pPr>
      <w:r>
        <w:t>to the recognised external dispute resolution scheme; or</w:t>
      </w:r>
    </w:p>
    <w:p w14:paraId="5EEC9AAB" w14:textId="77777777" w:rsidR="00F76C8E" w:rsidRDefault="00000000">
      <w:pPr>
        <w:ind w:left="1272" w:right="9" w:firstLine="0"/>
      </w:pPr>
      <w:r>
        <w:t xml:space="preserve">(b) an application made to the Australian Public Service </w:t>
      </w:r>
    </w:p>
    <w:p w14:paraId="35F68536" w14:textId="77777777" w:rsidR="00F76C8E" w:rsidRDefault="00000000">
      <w:pPr>
        <w:spacing w:after="2031"/>
        <w:ind w:left="1134" w:right="861" w:firstLine="510"/>
      </w:pPr>
      <w:r>
        <w:t xml:space="preserve">Commissioner under the </w:t>
      </w:r>
      <w:r>
        <w:rPr>
          <w:i/>
        </w:rPr>
        <w:t>Public Service Act 1999</w:t>
      </w:r>
      <w:r>
        <w:t>; as the case requires.</w:t>
      </w:r>
    </w:p>
    <w:p w14:paraId="4D614275"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45A17E4" wp14:editId="1F537972">
                <wp:extent cx="4537075" cy="9525"/>
                <wp:effectExtent l="0" t="0" r="0" b="0"/>
                <wp:docPr id="312952" name="Group 31295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918" name="Shape 1991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2952" style="width:357.25pt;height:0.75pt;mso-position-horizontal-relative:char;mso-position-vertical-relative:line" coordsize="45370,95">
                <v:shape id="Shape 19918" style="position:absolute;width:45370;height:0;left:0;top:0;" coordsize="4537075,0" path="m0,0l4537075,0">
                  <v:stroke weight="0.75pt" endcap="flat" joinstyle="miter" miterlimit="10" on="true" color="#000000"/>
                  <v:fill on="false" color="#000000" opacity="0"/>
                </v:shape>
              </v:group>
            </w:pict>
          </mc:Fallback>
        </mc:AlternateContent>
      </w:r>
    </w:p>
    <w:p w14:paraId="273F542D" w14:textId="77777777" w:rsidR="00F76C8E" w:rsidRDefault="00000000">
      <w:pPr>
        <w:tabs>
          <w:tab w:val="center" w:pos="3833"/>
        </w:tabs>
        <w:spacing w:after="204" w:line="259" w:lineRule="auto"/>
        <w:ind w:left="-15" w:firstLine="0"/>
      </w:pPr>
      <w:r>
        <w:rPr>
          <w:i/>
          <w:sz w:val="16"/>
        </w:rPr>
        <w:t>240</w:t>
      </w:r>
      <w:r>
        <w:rPr>
          <w:i/>
          <w:sz w:val="16"/>
        </w:rPr>
        <w:tab/>
        <w:t>Privacy Act 1988</w:t>
      </w:r>
    </w:p>
    <w:p w14:paraId="438D1BBD"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76DEFE3" w14:textId="77777777" w:rsidR="00F76C8E" w:rsidRDefault="00000000">
      <w:pPr>
        <w:spacing w:after="125" w:line="265" w:lineRule="auto"/>
        <w:ind w:left="10" w:right="-15" w:hanging="10"/>
        <w:jc w:val="right"/>
      </w:pPr>
      <w:r>
        <w:rPr>
          <w:sz w:val="24"/>
        </w:rPr>
        <w:t>Section 50A</w:t>
      </w:r>
    </w:p>
    <w:p w14:paraId="6F98A337" w14:textId="77777777" w:rsidR="00F76C8E" w:rsidRDefault="00000000">
      <w:pPr>
        <w:pStyle w:val="Heading4"/>
        <w:ind w:left="-5"/>
      </w:pPr>
      <w:r>
        <w:lastRenderedPageBreak/>
        <w:t>50A  Substitution of respondent to complaint</w:t>
      </w:r>
    </w:p>
    <w:p w14:paraId="4DBA6752" w14:textId="77777777" w:rsidR="00F76C8E" w:rsidRDefault="00000000">
      <w:pPr>
        <w:numPr>
          <w:ilvl w:val="0"/>
          <w:numId w:val="410"/>
        </w:numPr>
        <w:ind w:right="9" w:hanging="370"/>
      </w:pPr>
      <w:r>
        <w:t>This section lets the Commissioner substitute an agency for an organisation as respondent to a complaint if:</w:t>
      </w:r>
    </w:p>
    <w:p w14:paraId="031A95D3" w14:textId="77777777" w:rsidR="00F76C8E" w:rsidRDefault="00000000">
      <w:pPr>
        <w:numPr>
          <w:ilvl w:val="1"/>
          <w:numId w:val="410"/>
        </w:numPr>
        <w:ind w:right="9"/>
      </w:pPr>
      <w:r>
        <w:t>the organisation is a contracted service provider for a Commonwealth contract to provide services to the agency; and</w:t>
      </w:r>
    </w:p>
    <w:p w14:paraId="2DF27BBF" w14:textId="77777777" w:rsidR="00F76C8E" w:rsidRDefault="00000000">
      <w:pPr>
        <w:numPr>
          <w:ilvl w:val="1"/>
          <w:numId w:val="410"/>
        </w:numPr>
        <w:ind w:right="9"/>
      </w:pPr>
      <w:r>
        <w:t>before the Commissioner makes a determination under section 52 in relation to the complaint, the organisation:</w:t>
      </w:r>
    </w:p>
    <w:p w14:paraId="4A821BCA" w14:textId="77777777" w:rsidR="00F76C8E" w:rsidRDefault="00000000">
      <w:pPr>
        <w:numPr>
          <w:ilvl w:val="2"/>
          <w:numId w:val="410"/>
        </w:numPr>
        <w:ind w:right="9"/>
      </w:pPr>
      <w:r>
        <w:t>dies or ceases to exist; or</w:t>
      </w:r>
    </w:p>
    <w:p w14:paraId="7C70F736" w14:textId="77777777" w:rsidR="00F76C8E" w:rsidRDefault="00000000">
      <w:pPr>
        <w:numPr>
          <w:ilvl w:val="2"/>
          <w:numId w:val="410"/>
        </w:numPr>
        <w:spacing w:after="197"/>
        <w:ind w:right="9"/>
      </w:pPr>
      <w:r>
        <w:t>becomes bankrupt or insolvent, commences to be wound up, applies to take the benefit of a law for the relief of bankrupt or insolvent debtors, compounds with creditors or makes an assignment of any property for the benefit of creditors.</w:t>
      </w:r>
    </w:p>
    <w:p w14:paraId="14C8C2DD" w14:textId="77777777" w:rsidR="00F76C8E" w:rsidRDefault="00000000">
      <w:pPr>
        <w:numPr>
          <w:ilvl w:val="0"/>
          <w:numId w:val="410"/>
        </w:numPr>
        <w:spacing w:after="97"/>
        <w:ind w:right="9" w:hanging="370"/>
      </w:pPr>
      <w:r>
        <w:t>The Commissioner may amend the complaint to specify as a respondent to the complaint the agency or its principal executive, instead of the organisation.</w:t>
      </w:r>
    </w:p>
    <w:p w14:paraId="74E84FA7" w14:textId="77777777" w:rsidR="00F76C8E" w:rsidRDefault="00000000">
      <w:pPr>
        <w:tabs>
          <w:tab w:val="center" w:pos="1401"/>
          <w:tab w:val="center" w:pos="4399"/>
        </w:tabs>
        <w:spacing w:after="139"/>
        <w:ind w:left="0" w:firstLine="0"/>
      </w:pPr>
      <w:r>
        <w:rPr>
          <w:rFonts w:ascii="Calibri" w:eastAsia="Calibri" w:hAnsi="Calibri" w:cs="Calibri"/>
        </w:rPr>
        <w:tab/>
      </w:r>
      <w:r>
        <w:rPr>
          <w:sz w:val="18"/>
        </w:rPr>
        <w:t>Note 1:</w:t>
      </w:r>
      <w:r>
        <w:rPr>
          <w:sz w:val="18"/>
        </w:rPr>
        <w:tab/>
        <w:t>The complaint still relates to the act or practice of the organisation.</w:t>
      </w:r>
    </w:p>
    <w:p w14:paraId="0F44C2CA" w14:textId="77777777" w:rsidR="00F76C8E" w:rsidRDefault="00000000">
      <w:pPr>
        <w:spacing w:after="236"/>
        <w:ind w:left="1985" w:hanging="851"/>
      </w:pPr>
      <w:r>
        <w:rPr>
          <w:sz w:val="18"/>
        </w:rPr>
        <w:t>Note 2:</w:t>
      </w:r>
      <w:r>
        <w:rPr>
          <w:sz w:val="18"/>
        </w:rPr>
        <w:tab/>
        <w:t>The Commissioner may determine under section 53B that the determination applies in relation to an agency if the organisation has not complied with the determination.</w:t>
      </w:r>
    </w:p>
    <w:p w14:paraId="5BF18271" w14:textId="77777777" w:rsidR="00F76C8E" w:rsidRDefault="00000000">
      <w:pPr>
        <w:numPr>
          <w:ilvl w:val="0"/>
          <w:numId w:val="410"/>
        </w:numPr>
        <w:ind w:right="9" w:hanging="370"/>
      </w:pPr>
      <w:r>
        <w:t>Before amending the complaint, the Commissioner must:</w:t>
      </w:r>
    </w:p>
    <w:p w14:paraId="5B2618B1" w14:textId="77777777" w:rsidR="00F76C8E" w:rsidRDefault="00000000">
      <w:pPr>
        <w:numPr>
          <w:ilvl w:val="1"/>
          <w:numId w:val="410"/>
        </w:numPr>
        <w:ind w:right="9"/>
      </w:pPr>
      <w:r>
        <w:t>give the agency a notice stating that the Commissioner proposes to amend the complaint and stating the reasons for the proposal; and</w:t>
      </w:r>
    </w:p>
    <w:p w14:paraId="5F8E30DD" w14:textId="77777777" w:rsidR="00F76C8E" w:rsidRDefault="00000000">
      <w:pPr>
        <w:numPr>
          <w:ilvl w:val="1"/>
          <w:numId w:val="410"/>
        </w:numPr>
        <w:spacing w:after="197"/>
        <w:ind w:right="9"/>
      </w:pPr>
      <w:r>
        <w:t>give the agency an opportunity to appear before the Commissioner and to make oral and/or written submissions relating to the proposed amendment.</w:t>
      </w:r>
    </w:p>
    <w:p w14:paraId="6CF58412" w14:textId="77777777" w:rsidR="00F76C8E" w:rsidRDefault="00000000">
      <w:pPr>
        <w:numPr>
          <w:ilvl w:val="0"/>
          <w:numId w:val="410"/>
        </w:numPr>
        <w:spacing w:after="641"/>
        <w:ind w:right="9" w:hanging="370"/>
      </w:pPr>
      <w:r>
        <w:t>If the Commissioner amends the complaint after starting to investigate it, the Commissioner is taken to have satisfied subsection 43(1A) in relation to the agency.</w:t>
      </w:r>
    </w:p>
    <w:p w14:paraId="21D8950F"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066C84E" wp14:editId="621F3386">
                <wp:extent cx="4537075" cy="9525"/>
                <wp:effectExtent l="0" t="0" r="0" b="0"/>
                <wp:docPr id="311831" name="Group 31183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19997" name="Shape 1999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1831" style="width:357.25pt;height:0.75pt;mso-position-horizontal-relative:char;mso-position-vertical-relative:line" coordsize="45370,95">
                <v:shape id="Shape 19997" style="position:absolute;width:45370;height:0;left:0;top:0;" coordsize="4537075,0" path="m0,0l4537075,0">
                  <v:stroke weight="0.75pt" endcap="flat" joinstyle="miter" miterlimit="10" on="true" color="#000000"/>
                  <v:fill on="false" color="#000000" opacity="0"/>
                </v:shape>
              </v:group>
            </w:pict>
          </mc:Fallback>
        </mc:AlternateContent>
      </w:r>
    </w:p>
    <w:tbl>
      <w:tblPr>
        <w:tblStyle w:val="TableGrid"/>
        <w:tblW w:w="7087" w:type="dxa"/>
        <w:tblInd w:w="0" w:type="dxa"/>
        <w:tblCellMar>
          <w:top w:w="0" w:type="dxa"/>
          <w:left w:w="0" w:type="dxa"/>
          <w:bottom w:w="0" w:type="dxa"/>
          <w:right w:w="0" w:type="dxa"/>
        </w:tblCellMar>
        <w:tblLook w:val="04A0" w:firstRow="1" w:lastRow="0" w:firstColumn="1" w:lastColumn="0" w:noHBand="0" w:noVBand="1"/>
      </w:tblPr>
      <w:tblGrid>
        <w:gridCol w:w="2702"/>
        <w:gridCol w:w="3127"/>
        <w:gridCol w:w="1258"/>
      </w:tblGrid>
      <w:tr w:rsidR="00F76C8E" w14:paraId="5B10A6EF" w14:textId="77777777">
        <w:trPr>
          <w:trHeight w:val="263"/>
        </w:trPr>
        <w:tc>
          <w:tcPr>
            <w:tcW w:w="2702" w:type="dxa"/>
            <w:tcBorders>
              <w:top w:val="nil"/>
              <w:left w:val="nil"/>
              <w:bottom w:val="nil"/>
              <w:right w:val="nil"/>
            </w:tcBorders>
          </w:tcPr>
          <w:p w14:paraId="0CDB374B" w14:textId="77777777" w:rsidR="00F76C8E" w:rsidRDefault="00F76C8E">
            <w:pPr>
              <w:spacing w:after="160" w:line="259" w:lineRule="auto"/>
              <w:ind w:left="0" w:firstLine="0"/>
            </w:pPr>
          </w:p>
        </w:tc>
        <w:tc>
          <w:tcPr>
            <w:tcW w:w="3127" w:type="dxa"/>
            <w:tcBorders>
              <w:top w:val="nil"/>
              <w:left w:val="nil"/>
              <w:bottom w:val="nil"/>
              <w:right w:val="nil"/>
            </w:tcBorders>
          </w:tcPr>
          <w:p w14:paraId="50E4FFBA" w14:textId="77777777" w:rsidR="00F76C8E" w:rsidRDefault="00000000">
            <w:pPr>
              <w:spacing w:after="0" w:line="259" w:lineRule="auto"/>
              <w:ind w:left="575" w:firstLine="0"/>
            </w:pPr>
            <w:r>
              <w:rPr>
                <w:i/>
                <w:sz w:val="16"/>
              </w:rPr>
              <w:t>Privacy Act 1988</w:t>
            </w:r>
          </w:p>
        </w:tc>
        <w:tc>
          <w:tcPr>
            <w:tcW w:w="1258" w:type="dxa"/>
            <w:tcBorders>
              <w:top w:val="nil"/>
              <w:left w:val="nil"/>
              <w:bottom w:val="nil"/>
              <w:right w:val="nil"/>
            </w:tcBorders>
          </w:tcPr>
          <w:p w14:paraId="7C336758" w14:textId="77777777" w:rsidR="00F76C8E" w:rsidRDefault="00000000">
            <w:pPr>
              <w:spacing w:after="0" w:line="259" w:lineRule="auto"/>
              <w:ind w:left="0" w:firstLine="0"/>
              <w:jc w:val="right"/>
            </w:pPr>
            <w:r>
              <w:rPr>
                <w:i/>
                <w:sz w:val="16"/>
              </w:rPr>
              <w:t>241</w:t>
            </w:r>
          </w:p>
        </w:tc>
      </w:tr>
      <w:tr w:rsidR="00F76C8E" w14:paraId="5375C68D" w14:textId="77777777">
        <w:trPr>
          <w:trHeight w:val="263"/>
        </w:trPr>
        <w:tc>
          <w:tcPr>
            <w:tcW w:w="2702" w:type="dxa"/>
            <w:tcBorders>
              <w:top w:val="nil"/>
              <w:left w:val="nil"/>
              <w:bottom w:val="nil"/>
              <w:right w:val="nil"/>
            </w:tcBorders>
            <w:vAlign w:val="bottom"/>
          </w:tcPr>
          <w:p w14:paraId="28E1045B" w14:textId="77777777" w:rsidR="00F76C8E" w:rsidRDefault="00000000">
            <w:pPr>
              <w:spacing w:after="0" w:line="259" w:lineRule="auto"/>
              <w:ind w:left="0" w:firstLine="0"/>
            </w:pPr>
            <w:r>
              <w:rPr>
                <w:sz w:val="16"/>
              </w:rPr>
              <w:t>Compilation No. 81</w:t>
            </w:r>
          </w:p>
        </w:tc>
        <w:tc>
          <w:tcPr>
            <w:tcW w:w="3127" w:type="dxa"/>
            <w:tcBorders>
              <w:top w:val="nil"/>
              <w:left w:val="nil"/>
              <w:bottom w:val="nil"/>
              <w:right w:val="nil"/>
            </w:tcBorders>
            <w:vAlign w:val="bottom"/>
          </w:tcPr>
          <w:p w14:paraId="5B70CF41" w14:textId="77777777" w:rsidR="00F76C8E" w:rsidRDefault="00000000">
            <w:pPr>
              <w:spacing w:after="0" w:line="259" w:lineRule="auto"/>
              <w:ind w:left="0" w:firstLine="0"/>
            </w:pPr>
            <w:r>
              <w:rPr>
                <w:sz w:val="16"/>
              </w:rPr>
              <w:t>Compilation date: 13/8/19</w:t>
            </w:r>
          </w:p>
        </w:tc>
        <w:tc>
          <w:tcPr>
            <w:tcW w:w="1258" w:type="dxa"/>
            <w:tcBorders>
              <w:top w:val="nil"/>
              <w:left w:val="nil"/>
              <w:bottom w:val="nil"/>
              <w:right w:val="nil"/>
            </w:tcBorders>
            <w:vAlign w:val="bottom"/>
          </w:tcPr>
          <w:p w14:paraId="11CBD34C" w14:textId="77777777" w:rsidR="00F76C8E" w:rsidRDefault="00000000">
            <w:pPr>
              <w:spacing w:after="0" w:line="259" w:lineRule="auto"/>
              <w:ind w:left="0" w:firstLine="0"/>
              <w:jc w:val="both"/>
            </w:pPr>
            <w:r>
              <w:rPr>
                <w:sz w:val="16"/>
              </w:rPr>
              <w:t>Registered: 20/8/19</w:t>
            </w:r>
          </w:p>
        </w:tc>
      </w:tr>
    </w:tbl>
    <w:p w14:paraId="684EF50C" w14:textId="77777777" w:rsidR="00F76C8E" w:rsidRDefault="00000000">
      <w:pPr>
        <w:pStyle w:val="Heading5"/>
        <w:spacing w:after="125" w:line="265" w:lineRule="auto"/>
        <w:ind w:left="-5"/>
      </w:pPr>
      <w:r>
        <w:rPr>
          <w:b w:val="0"/>
        </w:rPr>
        <w:lastRenderedPageBreak/>
        <w:t>Section 51</w:t>
      </w:r>
    </w:p>
    <w:p w14:paraId="381BC7CB" w14:textId="77777777" w:rsidR="00F76C8E" w:rsidRDefault="00000000">
      <w:pPr>
        <w:pStyle w:val="Heading6"/>
        <w:spacing w:after="147" w:line="249" w:lineRule="auto"/>
        <w:ind w:left="-5" w:right="0"/>
      </w:pPr>
      <w:r>
        <w:rPr>
          <w:b/>
        </w:rPr>
        <w:t>51  Effect of investigation by Auditor-General</w:t>
      </w:r>
    </w:p>
    <w:p w14:paraId="1CCC88F2" w14:textId="77777777" w:rsidR="00F76C8E" w:rsidRDefault="00000000">
      <w:pPr>
        <w:spacing w:after="7553"/>
        <w:ind w:left="1134" w:right="9" w:firstLine="0"/>
      </w:pPr>
      <w:r>
        <w:t>Where the Commissioner becomes aware that a matter being investigated by the Commissioner is, or is related to, a matter that is under investigation by the Auditor-General, the Commissioner shall not, unless the Commissioner and Auditor-General agree to the contrary, continue to investigate the matter until the investigation by the Auditor-General has been completed.</w:t>
      </w:r>
    </w:p>
    <w:p w14:paraId="6DAE695A"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20877B1" wp14:editId="79E49D3C">
                <wp:extent cx="4537075" cy="9525"/>
                <wp:effectExtent l="0" t="0" r="0" b="0"/>
                <wp:docPr id="310750" name="Group 31075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069" name="Shape 2006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0750" style="width:357.25pt;height:0.75pt;mso-position-horizontal-relative:char;mso-position-vertical-relative:line" coordsize="45370,95">
                <v:shape id="Shape 20069" style="position:absolute;width:45370;height:0;left:0;top:0;" coordsize="4537075,0" path="m0,0l4537075,0">
                  <v:stroke weight="0.75pt" endcap="flat" joinstyle="miter" miterlimit="10" on="true" color="#000000"/>
                  <v:fill on="false" color="#000000" opacity="0"/>
                </v:shape>
              </v:group>
            </w:pict>
          </mc:Fallback>
        </mc:AlternateContent>
      </w:r>
    </w:p>
    <w:p w14:paraId="570C9FCC" w14:textId="77777777" w:rsidR="00F76C8E" w:rsidRDefault="00000000">
      <w:pPr>
        <w:tabs>
          <w:tab w:val="center" w:pos="3833"/>
        </w:tabs>
        <w:spacing w:after="204" w:line="259" w:lineRule="auto"/>
        <w:ind w:left="-15" w:firstLine="0"/>
      </w:pPr>
      <w:r>
        <w:rPr>
          <w:i/>
          <w:sz w:val="16"/>
        </w:rPr>
        <w:t>242</w:t>
      </w:r>
      <w:r>
        <w:rPr>
          <w:i/>
          <w:sz w:val="16"/>
        </w:rPr>
        <w:tab/>
        <w:t>Privacy Act 1988</w:t>
      </w:r>
    </w:p>
    <w:p w14:paraId="1A5B49ED" w14:textId="77777777" w:rsidR="00F76C8E" w:rsidRDefault="00000000">
      <w:pPr>
        <w:tabs>
          <w:tab w:val="center" w:pos="3542"/>
          <w:tab w:val="right" w:pos="7087"/>
        </w:tabs>
        <w:spacing w:after="3" w:line="259" w:lineRule="auto"/>
        <w:ind w:left="-15" w:firstLine="0"/>
      </w:pPr>
      <w:r>
        <w:rPr>
          <w:sz w:val="16"/>
        </w:rPr>
        <w:lastRenderedPageBreak/>
        <w:t>Compilation No. 81</w:t>
      </w:r>
      <w:r>
        <w:rPr>
          <w:sz w:val="16"/>
        </w:rPr>
        <w:tab/>
        <w:t>Compilation date: 13/8/19</w:t>
      </w:r>
      <w:r>
        <w:rPr>
          <w:sz w:val="16"/>
        </w:rPr>
        <w:tab/>
        <w:t>Registered: 20/8/19</w:t>
      </w:r>
    </w:p>
    <w:p w14:paraId="3B2FC364" w14:textId="77777777" w:rsidR="00F76C8E" w:rsidRDefault="00F76C8E">
      <w:pPr>
        <w:sectPr w:rsidR="00F76C8E">
          <w:headerReference w:type="even" r:id="rId206"/>
          <w:headerReference w:type="default" r:id="rId207"/>
          <w:footerReference w:type="even" r:id="rId208"/>
          <w:footerReference w:type="default" r:id="rId209"/>
          <w:headerReference w:type="first" r:id="rId210"/>
          <w:footerReference w:type="first" r:id="rId211"/>
          <w:pgSz w:w="11907" w:h="16839"/>
          <w:pgMar w:top="1320" w:right="2410" w:bottom="3655" w:left="2410" w:header="798" w:footer="200" w:gutter="0"/>
          <w:cols w:space="720"/>
          <w:titlePg/>
        </w:sectPr>
      </w:pPr>
    </w:p>
    <w:p w14:paraId="3267B94F" w14:textId="77777777" w:rsidR="00F76C8E" w:rsidRDefault="00000000">
      <w:pPr>
        <w:spacing w:after="576" w:line="265" w:lineRule="auto"/>
        <w:ind w:left="10" w:right="-15" w:hanging="10"/>
        <w:jc w:val="right"/>
      </w:pPr>
      <w:r>
        <w:rPr>
          <w:sz w:val="24"/>
        </w:rPr>
        <w:lastRenderedPageBreak/>
        <w:t>Section 52</w:t>
      </w:r>
    </w:p>
    <w:p w14:paraId="503CC757" w14:textId="77777777" w:rsidR="00F76C8E" w:rsidRDefault="00000000">
      <w:pPr>
        <w:pStyle w:val="Heading3"/>
        <w:ind w:left="1119" w:hanging="1134"/>
      </w:pPr>
      <w:r>
        <w:t>Division 2—Determinations following investigation of complaints</w:t>
      </w:r>
    </w:p>
    <w:p w14:paraId="46B844EC" w14:textId="77777777" w:rsidR="00F76C8E" w:rsidRDefault="00000000">
      <w:pPr>
        <w:pStyle w:val="Heading4"/>
        <w:ind w:left="-5"/>
      </w:pPr>
      <w:r>
        <w:t>52  Determination of the Commissioner</w:t>
      </w:r>
    </w:p>
    <w:p w14:paraId="2638F64A" w14:textId="77777777" w:rsidR="00F76C8E" w:rsidRDefault="00000000">
      <w:pPr>
        <w:ind w:left="764" w:right="9" w:firstLine="0"/>
      </w:pPr>
      <w:r>
        <w:t>(1) After investigating a complaint, the Commissioner may:</w:t>
      </w:r>
    </w:p>
    <w:p w14:paraId="724D4594" w14:textId="77777777" w:rsidR="00F76C8E" w:rsidRDefault="00000000">
      <w:pPr>
        <w:numPr>
          <w:ilvl w:val="0"/>
          <w:numId w:val="411"/>
        </w:numPr>
        <w:ind w:right="9"/>
      </w:pPr>
      <w:r>
        <w:t>make a determination dismissing the complaint; or</w:t>
      </w:r>
    </w:p>
    <w:p w14:paraId="197330A9" w14:textId="77777777" w:rsidR="00F76C8E" w:rsidRDefault="00000000">
      <w:pPr>
        <w:numPr>
          <w:ilvl w:val="0"/>
          <w:numId w:val="411"/>
        </w:numPr>
        <w:ind w:right="9"/>
      </w:pPr>
      <w:r>
        <w:t>find the complaint substantiated and make a determination that includes one or more of the following:</w:t>
      </w:r>
    </w:p>
    <w:p w14:paraId="731E7A77" w14:textId="77777777" w:rsidR="00F76C8E" w:rsidRDefault="00000000">
      <w:pPr>
        <w:numPr>
          <w:ilvl w:val="1"/>
          <w:numId w:val="411"/>
        </w:numPr>
        <w:ind w:right="9" w:hanging="443"/>
      </w:pPr>
      <w:r>
        <w:t>a declaration:</w:t>
      </w:r>
    </w:p>
    <w:p w14:paraId="734D1479" w14:textId="77777777" w:rsidR="00F76C8E" w:rsidRDefault="00000000">
      <w:pPr>
        <w:numPr>
          <w:ilvl w:val="2"/>
          <w:numId w:val="411"/>
        </w:numPr>
        <w:ind w:right="9" w:hanging="418"/>
      </w:pPr>
      <w:r>
        <w:t>where the principal executive of an agency is the respondent—that the agency has engaged in conduct constituting an interference with the privacy of an individual and must not repeat or continue such conduct; or</w:t>
      </w:r>
    </w:p>
    <w:p w14:paraId="6F175FDD" w14:textId="77777777" w:rsidR="00F76C8E" w:rsidRDefault="00000000">
      <w:pPr>
        <w:numPr>
          <w:ilvl w:val="2"/>
          <w:numId w:val="411"/>
        </w:numPr>
        <w:ind w:right="9" w:hanging="418"/>
      </w:pPr>
      <w:r>
        <w:t>in any other case—that the respondent has engaged in conduct constituting an interference with the privacy of an individual and must not repeat or continue such conduct;</w:t>
      </w:r>
    </w:p>
    <w:p w14:paraId="6EC58F81" w14:textId="77777777" w:rsidR="00F76C8E" w:rsidRDefault="00000000">
      <w:pPr>
        <w:ind w:left="2098" w:right="9" w:hanging="418"/>
      </w:pPr>
      <w:r>
        <w:t>(ia) a declaration that the respondent must take specified steps within a specified period to ensure that such conduct is not repeated or continued;</w:t>
      </w:r>
    </w:p>
    <w:p w14:paraId="2C1F2932" w14:textId="77777777" w:rsidR="00F76C8E" w:rsidRDefault="00000000">
      <w:pPr>
        <w:numPr>
          <w:ilvl w:val="1"/>
          <w:numId w:val="411"/>
        </w:numPr>
        <w:ind w:right="9" w:hanging="443"/>
      </w:pPr>
      <w:r>
        <w:t>a declaration that the respondent must perform any reasonable act or course of conduct to redress any loss or damage suffered by the complainant;</w:t>
      </w:r>
    </w:p>
    <w:p w14:paraId="427C3B34" w14:textId="77777777" w:rsidR="00F76C8E" w:rsidRDefault="00000000">
      <w:pPr>
        <w:numPr>
          <w:ilvl w:val="1"/>
          <w:numId w:val="411"/>
        </w:numPr>
        <w:ind w:right="9" w:hanging="443"/>
      </w:pPr>
      <w:r>
        <w:t>a declaration that the complainant is entitled to a specified amount by way of compensation for any loss or damage suffered by reason of the act or practice the subject of the complaint;</w:t>
      </w:r>
    </w:p>
    <w:p w14:paraId="32F82424" w14:textId="77777777" w:rsidR="00F76C8E" w:rsidRDefault="00000000">
      <w:pPr>
        <w:numPr>
          <w:ilvl w:val="1"/>
          <w:numId w:val="411"/>
        </w:numPr>
        <w:spacing w:after="170"/>
        <w:ind w:right="9" w:hanging="443"/>
      </w:pPr>
      <w:r>
        <w:t>a declaration that it would be inappropriate for any further action to be taken in the matter.</w:t>
      </w:r>
    </w:p>
    <w:p w14:paraId="748F4248" w14:textId="77777777" w:rsidR="00F76C8E" w:rsidRDefault="00000000">
      <w:pPr>
        <w:spacing w:after="117"/>
        <w:ind w:left="1134" w:right="9" w:hanging="528"/>
      </w:pPr>
      <w:r>
        <w:t>(1A) After investigating an act or practice of a person or entity under subsection 40(2), the Commissioner may make a determination that includes one or more of the following:</w:t>
      </w:r>
    </w:p>
    <w:p w14:paraId="36EEAFC1"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2710221" wp14:editId="546B853A">
                <wp:extent cx="4537075" cy="9525"/>
                <wp:effectExtent l="0" t="0" r="0" b="0"/>
                <wp:docPr id="309775" name="Group 30977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095" name="Shape 2009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9775" style="width:357.25pt;height:0.75pt;mso-position-horizontal-relative:char;mso-position-vertical-relative:line" coordsize="45370,95">
                <v:shape id="Shape 20095" style="position:absolute;width:45370;height:0;left:0;top:0;" coordsize="4537075,0" path="m0,0l4537075,0">
                  <v:stroke weight="0.75pt" endcap="flat" joinstyle="miter" miterlimit="10" on="true" color="#000000"/>
                  <v:fill on="false" color="#000000" opacity="0"/>
                </v:shape>
              </v:group>
            </w:pict>
          </mc:Fallback>
        </mc:AlternateContent>
      </w:r>
    </w:p>
    <w:p w14:paraId="7DD952A8"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243</w:t>
      </w:r>
    </w:p>
    <w:p w14:paraId="1544E52E"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F18C9CA" w14:textId="77777777" w:rsidR="00F76C8E" w:rsidRDefault="00000000">
      <w:pPr>
        <w:spacing w:after="288" w:line="264" w:lineRule="auto"/>
        <w:ind w:left="-5" w:hanging="10"/>
      </w:pPr>
      <w:r>
        <w:rPr>
          <w:b/>
          <w:sz w:val="20"/>
        </w:rPr>
        <w:lastRenderedPageBreak/>
        <w:t xml:space="preserve">Division 2 </w:t>
      </w:r>
      <w:r>
        <w:rPr>
          <w:sz w:val="20"/>
        </w:rPr>
        <w:t xml:space="preserve"> Determinations following investigation of complaints</w:t>
      </w:r>
    </w:p>
    <w:p w14:paraId="45020713" w14:textId="77777777" w:rsidR="00F76C8E" w:rsidRDefault="00000000">
      <w:pPr>
        <w:pStyle w:val="Heading4"/>
        <w:spacing w:after="0" w:line="265" w:lineRule="auto"/>
        <w:ind w:left="-5"/>
      </w:pPr>
      <w:r>
        <w:rPr>
          <w:b w:val="0"/>
        </w:rPr>
        <w:t>Section 52</w:t>
      </w:r>
    </w:p>
    <w:p w14:paraId="79D642AF" w14:textId="77777777" w:rsidR="00F76C8E" w:rsidRDefault="00000000">
      <w:pPr>
        <w:spacing w:after="354" w:line="259" w:lineRule="auto"/>
        <w:ind w:left="-29" w:right="-29" w:firstLine="0"/>
      </w:pPr>
      <w:r>
        <w:rPr>
          <w:rFonts w:ascii="Calibri" w:eastAsia="Calibri" w:hAnsi="Calibri" w:cs="Calibri"/>
          <w:noProof/>
        </w:rPr>
        <mc:AlternateContent>
          <mc:Choice Requires="wpg">
            <w:drawing>
              <wp:inline distT="0" distB="0" distL="0" distR="0" wp14:anchorId="3BE2E8B9" wp14:editId="0B06D535">
                <wp:extent cx="4537075" cy="9525"/>
                <wp:effectExtent l="0" t="0" r="0" b="0"/>
                <wp:docPr id="309116" name="Group 30911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169" name="Shape 2016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9116" style="width:357.25pt;height:0.75pt;mso-position-horizontal-relative:char;mso-position-vertical-relative:line" coordsize="45370,95">
                <v:shape id="Shape 20169" style="position:absolute;width:45370;height:0;left:0;top:0;" coordsize="4537075,0" path="m0,0l4537075,0">
                  <v:stroke weight="0.75pt" endcap="flat" joinstyle="miter" miterlimit="10" on="true" color="#000000"/>
                  <v:fill on="false" color="#000000" opacity="0"/>
                </v:shape>
              </v:group>
            </w:pict>
          </mc:Fallback>
        </mc:AlternateContent>
      </w:r>
    </w:p>
    <w:p w14:paraId="2BC92B29" w14:textId="77777777" w:rsidR="00F76C8E" w:rsidRDefault="00000000">
      <w:pPr>
        <w:numPr>
          <w:ilvl w:val="0"/>
          <w:numId w:val="412"/>
        </w:numPr>
        <w:ind w:right="9"/>
      </w:pPr>
      <w:r>
        <w:t>a declaration that:</w:t>
      </w:r>
    </w:p>
    <w:p w14:paraId="5F8999D6" w14:textId="77777777" w:rsidR="00F76C8E" w:rsidRDefault="00000000">
      <w:pPr>
        <w:numPr>
          <w:ilvl w:val="1"/>
          <w:numId w:val="412"/>
        </w:numPr>
        <w:ind w:right="9"/>
      </w:pPr>
      <w:r>
        <w:t>the act or practice is an interference with the privacy of one or more individuals; and</w:t>
      </w:r>
    </w:p>
    <w:p w14:paraId="3CDF8DB2" w14:textId="77777777" w:rsidR="00F76C8E" w:rsidRDefault="00000000">
      <w:pPr>
        <w:numPr>
          <w:ilvl w:val="1"/>
          <w:numId w:val="412"/>
        </w:numPr>
        <w:ind w:right="9"/>
      </w:pPr>
      <w:r>
        <w:t>the person or entity must not repeat or continue the act or practice;</w:t>
      </w:r>
    </w:p>
    <w:p w14:paraId="674BAF2B" w14:textId="77777777" w:rsidR="00F76C8E" w:rsidRDefault="00000000">
      <w:pPr>
        <w:numPr>
          <w:ilvl w:val="0"/>
          <w:numId w:val="412"/>
        </w:numPr>
        <w:ind w:right="9"/>
      </w:pPr>
      <w:r>
        <w:t>a declaration that the person or entity must take specified steps within a specified period to ensure that the act or practice is not repeated or continued;</w:t>
      </w:r>
    </w:p>
    <w:p w14:paraId="5D8BE5BA" w14:textId="77777777" w:rsidR="00F76C8E" w:rsidRDefault="00000000">
      <w:pPr>
        <w:numPr>
          <w:ilvl w:val="0"/>
          <w:numId w:val="412"/>
        </w:numPr>
        <w:ind w:right="9"/>
      </w:pPr>
      <w:r>
        <w:t>a declaration that the person or entity must perform any reasonable act or course of conduct to redress any loss or damage suffered by one or more of those individuals;</w:t>
      </w:r>
    </w:p>
    <w:p w14:paraId="5AF8F9FE" w14:textId="77777777" w:rsidR="00F76C8E" w:rsidRDefault="00000000">
      <w:pPr>
        <w:numPr>
          <w:ilvl w:val="0"/>
          <w:numId w:val="412"/>
        </w:numPr>
        <w:ind w:right="9"/>
      </w:pPr>
      <w:r>
        <w:t>a declaration that one or more of those individuals are entitled to a specified amount by way of compensation for any loss or damage suffered by reason of the act or practice;</w:t>
      </w:r>
    </w:p>
    <w:p w14:paraId="1C9B74EB" w14:textId="77777777" w:rsidR="00F76C8E" w:rsidRDefault="00000000">
      <w:pPr>
        <w:numPr>
          <w:ilvl w:val="0"/>
          <w:numId w:val="412"/>
        </w:numPr>
        <w:spacing w:after="170"/>
        <w:ind w:right="9"/>
      </w:pPr>
      <w:r>
        <w:t>a declaration that it would be inappropriate for any further action to be taken in the matter.</w:t>
      </w:r>
    </w:p>
    <w:p w14:paraId="12E12794" w14:textId="77777777" w:rsidR="00F76C8E" w:rsidRDefault="00000000">
      <w:pPr>
        <w:spacing w:after="170"/>
        <w:ind w:left="1134" w:right="254" w:hanging="687"/>
      </w:pPr>
      <w:r>
        <w:t>(1AA) The steps specified by the Commissioner under subparagraph (1)(b)(ia) or paragraph (1A)(b) must be reasonable and appropriate.</w:t>
      </w:r>
    </w:p>
    <w:p w14:paraId="62B801D3" w14:textId="77777777" w:rsidR="00F76C8E" w:rsidRDefault="00000000">
      <w:pPr>
        <w:ind w:left="1134" w:right="309" w:hanging="675"/>
      </w:pPr>
      <w:r>
        <w:t>(1AB) The loss or damage referred to in paragraph (1)(b) or subsection (1A) includes:</w:t>
      </w:r>
    </w:p>
    <w:p w14:paraId="482AEA2C" w14:textId="77777777" w:rsidR="00F76C8E" w:rsidRDefault="00000000">
      <w:pPr>
        <w:spacing w:after="165"/>
        <w:ind w:left="1272" w:right="9" w:firstLine="12"/>
      </w:pPr>
      <w:r>
        <w:t>(a) injury to the feelings of the complainant or individual; and (b) humiliation suffered by the complainant or individual.</w:t>
      </w:r>
    </w:p>
    <w:p w14:paraId="316670C1" w14:textId="77777777" w:rsidR="00F76C8E" w:rsidRDefault="00000000">
      <w:pPr>
        <w:spacing w:after="197"/>
        <w:ind w:left="1134" w:right="9" w:hanging="516"/>
      </w:pPr>
      <w:r>
        <w:t>(1B) A determination of the Commissioner under subsection (1) or (1A) is not binding or conclusive between any of the parties to the determination.</w:t>
      </w:r>
    </w:p>
    <w:p w14:paraId="42005CA0" w14:textId="77777777" w:rsidR="00F76C8E" w:rsidRDefault="00000000">
      <w:pPr>
        <w:numPr>
          <w:ilvl w:val="0"/>
          <w:numId w:val="413"/>
        </w:numPr>
        <w:spacing w:after="197"/>
        <w:ind w:left="1131" w:right="9"/>
      </w:pPr>
      <w:r>
        <w:t>The Commissioner shall, in a determination, state any findings of fact upon which the determination is based.</w:t>
      </w:r>
    </w:p>
    <w:p w14:paraId="22EE4F07" w14:textId="77777777" w:rsidR="00F76C8E" w:rsidRDefault="00000000">
      <w:pPr>
        <w:numPr>
          <w:ilvl w:val="0"/>
          <w:numId w:val="413"/>
        </w:numPr>
        <w:ind w:left="1131" w:right="9"/>
      </w:pPr>
      <w:r>
        <w:t xml:space="preserve">In a determination under paragraph (1)(a) or (b) (other than a determination made on a representative complaint), the Commissioner may include a declaration that the complainant is entitled to a specified amount to reimburse the complainant for expenses reasonably incurred by the complainant in connection </w:t>
      </w:r>
    </w:p>
    <w:p w14:paraId="2B5A7E69"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02DF71F" wp14:editId="1E6E21D4">
                <wp:extent cx="4537075" cy="9525"/>
                <wp:effectExtent l="0" t="0" r="0" b="0"/>
                <wp:docPr id="309117" name="Group 30911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170" name="Shape 2017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9117" style="width:357.25pt;height:0.75pt;mso-position-horizontal-relative:char;mso-position-vertical-relative:line" coordsize="45370,95">
                <v:shape id="Shape 20170" style="position:absolute;width:45370;height:0;left:0;top:0;" coordsize="4537075,0" path="m0,0l4537075,0">
                  <v:stroke weight="0.75pt" endcap="flat" joinstyle="miter" miterlimit="10" on="true" color="#000000"/>
                  <v:fill on="false" color="#000000" opacity="0"/>
                </v:shape>
              </v:group>
            </w:pict>
          </mc:Fallback>
        </mc:AlternateContent>
      </w:r>
    </w:p>
    <w:p w14:paraId="49B044D5" w14:textId="77777777" w:rsidR="00F76C8E" w:rsidRDefault="00000000">
      <w:pPr>
        <w:tabs>
          <w:tab w:val="center" w:pos="3833"/>
        </w:tabs>
        <w:spacing w:after="204" w:line="259" w:lineRule="auto"/>
        <w:ind w:left="-15" w:firstLine="0"/>
      </w:pPr>
      <w:r>
        <w:rPr>
          <w:i/>
          <w:sz w:val="16"/>
        </w:rPr>
        <w:lastRenderedPageBreak/>
        <w:t>244</w:t>
      </w:r>
      <w:r>
        <w:rPr>
          <w:i/>
          <w:sz w:val="16"/>
        </w:rPr>
        <w:tab/>
        <w:t>Privacy Act 1988</w:t>
      </w:r>
    </w:p>
    <w:p w14:paraId="0A4D6C2F"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73C0184" w14:textId="77777777" w:rsidR="00F76C8E" w:rsidRDefault="00000000">
      <w:pPr>
        <w:spacing w:after="280" w:line="265" w:lineRule="auto"/>
        <w:ind w:left="10" w:right="-15" w:hanging="10"/>
        <w:jc w:val="right"/>
      </w:pPr>
      <w:r>
        <w:rPr>
          <w:sz w:val="24"/>
        </w:rPr>
        <w:t>Section 53</w:t>
      </w:r>
    </w:p>
    <w:p w14:paraId="341318DE" w14:textId="77777777" w:rsidR="00F76C8E" w:rsidRDefault="00000000">
      <w:pPr>
        <w:spacing w:after="170"/>
        <w:ind w:left="1134" w:right="9" w:firstLine="0"/>
      </w:pPr>
      <w:r>
        <w:t>with the making of the complaint and the investigation of the complaint.</w:t>
      </w:r>
    </w:p>
    <w:p w14:paraId="5BADD669" w14:textId="77777777" w:rsidR="00F76C8E" w:rsidRDefault="00000000">
      <w:pPr>
        <w:spacing w:after="197"/>
        <w:ind w:left="1134" w:right="9" w:hanging="528"/>
      </w:pPr>
      <w:r>
        <w:t>(3A) A determination under paragraph (1)(b) or subsection (1A) may include any order that the Commissioner considers necessary or appropriate.</w:t>
      </w:r>
    </w:p>
    <w:p w14:paraId="37076B36" w14:textId="77777777" w:rsidR="00F76C8E" w:rsidRDefault="00000000">
      <w:pPr>
        <w:numPr>
          <w:ilvl w:val="0"/>
          <w:numId w:val="414"/>
        </w:numPr>
        <w:ind w:right="9" w:hanging="370"/>
      </w:pPr>
      <w:r>
        <w:t>A determination by the Commissioner under subparagraph (1)(b)(iii) on a representative complaint:</w:t>
      </w:r>
    </w:p>
    <w:p w14:paraId="32A8D421" w14:textId="77777777" w:rsidR="00F76C8E" w:rsidRDefault="00000000">
      <w:pPr>
        <w:numPr>
          <w:ilvl w:val="1"/>
          <w:numId w:val="414"/>
        </w:numPr>
        <w:ind w:right="9"/>
      </w:pPr>
      <w:r>
        <w:t>may provide for payment of specified amounts or of amounts worked out in a manner specified by the Commissioner; and</w:t>
      </w:r>
    </w:p>
    <w:p w14:paraId="11DEC3D8" w14:textId="77777777" w:rsidR="00F76C8E" w:rsidRDefault="00000000">
      <w:pPr>
        <w:numPr>
          <w:ilvl w:val="1"/>
          <w:numId w:val="414"/>
        </w:numPr>
        <w:spacing w:after="197"/>
        <w:ind w:right="9"/>
      </w:pPr>
      <w:r>
        <w:t>if the Commissioner provides for payment in accordance with paragraph (a), must make provision for the payment of the money to the complainants concerned.</w:t>
      </w:r>
    </w:p>
    <w:p w14:paraId="2A0BDE62" w14:textId="77777777" w:rsidR="00F76C8E" w:rsidRDefault="00000000">
      <w:pPr>
        <w:numPr>
          <w:ilvl w:val="0"/>
          <w:numId w:val="414"/>
        </w:numPr>
        <w:ind w:right="9" w:hanging="370"/>
      </w:pPr>
      <w:r>
        <w:t>If the Commissioner makes a determination under subparagraph (1)(b)(iii) on a representative complaint, the Commissioner may give such directions (if any) as he or she thinks just in relation to:</w:t>
      </w:r>
    </w:p>
    <w:p w14:paraId="245F0FD3" w14:textId="77777777" w:rsidR="00F76C8E" w:rsidRDefault="00000000">
      <w:pPr>
        <w:numPr>
          <w:ilvl w:val="1"/>
          <w:numId w:val="414"/>
        </w:numPr>
        <w:ind w:right="9"/>
      </w:pPr>
      <w:r>
        <w:t>the manner in which a class member is to establish his or her entitlement to the payment of an amount under the determination; and</w:t>
      </w:r>
    </w:p>
    <w:p w14:paraId="6DEECA4C" w14:textId="77777777" w:rsidR="00F76C8E" w:rsidRDefault="00000000">
      <w:pPr>
        <w:numPr>
          <w:ilvl w:val="1"/>
          <w:numId w:val="414"/>
        </w:numPr>
        <w:spacing w:after="197"/>
        <w:ind w:right="9"/>
      </w:pPr>
      <w:r>
        <w:t>the manner for determining any dispute regarding the entitlement of a class member to the payment.</w:t>
      </w:r>
    </w:p>
    <w:p w14:paraId="7CD3ABBC" w14:textId="77777777" w:rsidR="00F76C8E" w:rsidRDefault="00000000">
      <w:pPr>
        <w:numPr>
          <w:ilvl w:val="0"/>
          <w:numId w:val="414"/>
        </w:numPr>
        <w:spacing w:after="174"/>
        <w:ind w:right="9" w:hanging="370"/>
      </w:pPr>
      <w:r>
        <w:t>In this section:</w:t>
      </w:r>
    </w:p>
    <w:p w14:paraId="5F703B50" w14:textId="77777777" w:rsidR="00F76C8E" w:rsidRDefault="00000000">
      <w:pPr>
        <w:spacing w:after="289"/>
        <w:ind w:left="1134" w:right="9" w:firstLine="0"/>
      </w:pPr>
      <w:r>
        <w:rPr>
          <w:b/>
          <w:i/>
        </w:rPr>
        <w:t>complainant</w:t>
      </w:r>
      <w:r>
        <w:t>, in relation to a representative complaint, means the class members.</w:t>
      </w:r>
    </w:p>
    <w:p w14:paraId="6FA05B2E" w14:textId="77777777" w:rsidR="00F76C8E" w:rsidRDefault="00000000">
      <w:pPr>
        <w:pStyle w:val="Heading5"/>
        <w:spacing w:after="151"/>
        <w:ind w:left="1119" w:hanging="1134"/>
      </w:pPr>
      <w:r>
        <w:t>53  Determination must identify the class members who are to be affected by the determination</w:t>
      </w:r>
    </w:p>
    <w:p w14:paraId="75D6DBDC" w14:textId="77777777" w:rsidR="00F76C8E" w:rsidRDefault="00000000">
      <w:pPr>
        <w:spacing w:after="710"/>
        <w:ind w:left="1134" w:right="9" w:firstLine="0"/>
      </w:pPr>
      <w:r>
        <w:t>A determination under section 52 on a representative complaint must describe or otherwise identify those of the class members who are to be affected by the determination.</w:t>
      </w:r>
    </w:p>
    <w:p w14:paraId="4EBD7358"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2147306" wp14:editId="658D58B6">
                <wp:extent cx="4537075" cy="9525"/>
                <wp:effectExtent l="0" t="0" r="0" b="0"/>
                <wp:docPr id="312545" name="Group 31254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249" name="Shape 2024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2545" style="width:357.25pt;height:0.75pt;mso-position-horizontal-relative:char;mso-position-vertical-relative:line" coordsize="45370,95">
                <v:shape id="Shape 20249" style="position:absolute;width:45370;height:0;left:0;top:0;" coordsize="4537075,0" path="m0,0l4537075,0">
                  <v:stroke weight="0.75pt" endcap="flat" joinstyle="miter" miterlimit="10" on="true" color="#000000"/>
                  <v:fill on="false" color="#000000" opacity="0"/>
                </v:shape>
              </v:group>
            </w:pict>
          </mc:Fallback>
        </mc:AlternateContent>
      </w:r>
    </w:p>
    <w:p w14:paraId="54FECA83"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245</w:t>
      </w:r>
    </w:p>
    <w:p w14:paraId="4DABF1BC" w14:textId="77777777" w:rsidR="00F76C8E" w:rsidRDefault="00000000">
      <w:pPr>
        <w:tabs>
          <w:tab w:val="center" w:pos="3542"/>
          <w:tab w:val="right" w:pos="7087"/>
        </w:tabs>
        <w:spacing w:after="3" w:line="259" w:lineRule="auto"/>
        <w:ind w:left="-15" w:firstLine="0"/>
      </w:pPr>
      <w:r>
        <w:rPr>
          <w:sz w:val="16"/>
        </w:rPr>
        <w:lastRenderedPageBreak/>
        <w:t>Compilation No. 81</w:t>
      </w:r>
      <w:r>
        <w:rPr>
          <w:sz w:val="16"/>
        </w:rPr>
        <w:tab/>
        <w:t>Compilation date: 13/8/19</w:t>
      </w:r>
      <w:r>
        <w:rPr>
          <w:sz w:val="16"/>
        </w:rPr>
        <w:tab/>
        <w:t>Registered: 20/8/19</w:t>
      </w:r>
    </w:p>
    <w:p w14:paraId="58659396" w14:textId="77777777" w:rsidR="00F76C8E" w:rsidRDefault="00000000">
      <w:pPr>
        <w:spacing w:after="288" w:line="264" w:lineRule="auto"/>
        <w:ind w:left="-5" w:hanging="10"/>
      </w:pPr>
      <w:r>
        <w:rPr>
          <w:b/>
          <w:sz w:val="20"/>
        </w:rPr>
        <w:t xml:space="preserve">Division 2 </w:t>
      </w:r>
      <w:r>
        <w:rPr>
          <w:sz w:val="20"/>
        </w:rPr>
        <w:t xml:space="preserve"> Determinations following investigation of complaints</w:t>
      </w:r>
    </w:p>
    <w:p w14:paraId="4BDBB69C" w14:textId="77777777" w:rsidR="00F76C8E" w:rsidRDefault="00000000">
      <w:pPr>
        <w:pStyle w:val="Heading4"/>
        <w:spacing w:after="0" w:line="265" w:lineRule="auto"/>
        <w:ind w:left="-5"/>
      </w:pPr>
      <w:r>
        <w:rPr>
          <w:b w:val="0"/>
        </w:rPr>
        <w:t>Section 53A</w:t>
      </w:r>
    </w:p>
    <w:p w14:paraId="46F965B3" w14:textId="77777777" w:rsidR="00F76C8E" w:rsidRDefault="00000000">
      <w:pPr>
        <w:spacing w:after="363" w:line="259" w:lineRule="auto"/>
        <w:ind w:left="-29" w:right="-29" w:firstLine="0"/>
      </w:pPr>
      <w:r>
        <w:rPr>
          <w:rFonts w:ascii="Calibri" w:eastAsia="Calibri" w:hAnsi="Calibri" w:cs="Calibri"/>
          <w:noProof/>
        </w:rPr>
        <mc:AlternateContent>
          <mc:Choice Requires="wpg">
            <w:drawing>
              <wp:inline distT="0" distB="0" distL="0" distR="0" wp14:anchorId="7A912C69" wp14:editId="2E61B760">
                <wp:extent cx="4537075" cy="9525"/>
                <wp:effectExtent l="0" t="0" r="0" b="0"/>
                <wp:docPr id="309256" name="Group 30925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314" name="Shape 2031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9256" style="width:357.25pt;height:0.75pt;mso-position-horizontal-relative:char;mso-position-vertical-relative:line" coordsize="45370,95">
                <v:shape id="Shape 20314" style="position:absolute;width:45370;height:0;left:0;top:0;" coordsize="4537075,0" path="m0,0l4537075,0">
                  <v:stroke weight="0.75pt" endcap="flat" joinstyle="miter" miterlimit="10" on="true" color="#000000"/>
                  <v:fill on="false" color="#000000" opacity="0"/>
                </v:shape>
              </v:group>
            </w:pict>
          </mc:Fallback>
        </mc:AlternateContent>
      </w:r>
    </w:p>
    <w:p w14:paraId="68BF5480" w14:textId="77777777" w:rsidR="00F76C8E" w:rsidRDefault="00000000">
      <w:pPr>
        <w:pStyle w:val="Heading4"/>
        <w:ind w:left="-5"/>
      </w:pPr>
      <w:r>
        <w:t>53A  Notice to be given to outsourcing agency</w:t>
      </w:r>
    </w:p>
    <w:p w14:paraId="0F198F7D" w14:textId="77777777" w:rsidR="00F76C8E" w:rsidRDefault="00000000">
      <w:pPr>
        <w:numPr>
          <w:ilvl w:val="0"/>
          <w:numId w:val="415"/>
        </w:numPr>
        <w:ind w:left="1131" w:right="9"/>
      </w:pPr>
      <w:r>
        <w:t>If the Commissioner makes a determination that applies in relation to a contracted service provider for a Commonwealth contract, the Commissioner:</w:t>
      </w:r>
    </w:p>
    <w:p w14:paraId="62A271D8" w14:textId="77777777" w:rsidR="00F76C8E" w:rsidRDefault="00000000">
      <w:pPr>
        <w:numPr>
          <w:ilvl w:val="1"/>
          <w:numId w:val="415"/>
        </w:numPr>
        <w:ind w:right="4" w:hanging="357"/>
      </w:pPr>
      <w:r>
        <w:t>must give a copy of the determination to each agency:</w:t>
      </w:r>
    </w:p>
    <w:p w14:paraId="0CF65798" w14:textId="77777777" w:rsidR="00F76C8E" w:rsidRDefault="00000000">
      <w:pPr>
        <w:numPr>
          <w:ilvl w:val="2"/>
          <w:numId w:val="415"/>
        </w:numPr>
        <w:ind w:right="9"/>
      </w:pPr>
      <w:r>
        <w:t>to which services are or were to be provided under the contract; and</w:t>
      </w:r>
    </w:p>
    <w:p w14:paraId="618B19D0" w14:textId="77777777" w:rsidR="00F76C8E" w:rsidRDefault="00000000">
      <w:pPr>
        <w:numPr>
          <w:ilvl w:val="2"/>
          <w:numId w:val="415"/>
        </w:numPr>
        <w:ind w:right="9"/>
      </w:pPr>
      <w:r>
        <w:t>to which the Commissioner considers it appropriate to give a copy; and</w:t>
      </w:r>
    </w:p>
    <w:p w14:paraId="306A3839" w14:textId="77777777" w:rsidR="00F76C8E" w:rsidRDefault="00000000">
      <w:pPr>
        <w:numPr>
          <w:ilvl w:val="1"/>
          <w:numId w:val="415"/>
        </w:numPr>
        <w:spacing w:after="197"/>
        <w:ind w:right="4" w:hanging="357"/>
      </w:pPr>
      <w:r>
        <w:t>may give such an agency a written recommendation of any measures that the Commissioner considers appropriate.</w:t>
      </w:r>
    </w:p>
    <w:p w14:paraId="75FBBF9D" w14:textId="77777777" w:rsidR="00F76C8E" w:rsidRDefault="00000000">
      <w:pPr>
        <w:numPr>
          <w:ilvl w:val="0"/>
          <w:numId w:val="415"/>
        </w:numPr>
        <w:spacing w:after="197"/>
        <w:ind w:left="1131" w:right="9"/>
      </w:pPr>
      <w:r>
        <w:t>The Commissioner may give an agency a recommendation only after consulting the agency.</w:t>
      </w:r>
    </w:p>
    <w:p w14:paraId="55F2F33A" w14:textId="77777777" w:rsidR="00F76C8E" w:rsidRDefault="00000000">
      <w:pPr>
        <w:numPr>
          <w:ilvl w:val="0"/>
          <w:numId w:val="415"/>
        </w:numPr>
        <w:spacing w:after="289"/>
        <w:ind w:left="1131" w:right="9"/>
      </w:pPr>
      <w:r>
        <w:t>An agency that receives a recommendation from the Commissioner must tell the Commissioner in writing of any action the agency proposes to take in relation to the recommendation. The agency must do so within 60 days of receiving the recommendation.</w:t>
      </w:r>
    </w:p>
    <w:p w14:paraId="6469E863" w14:textId="77777777" w:rsidR="00F76C8E" w:rsidRDefault="00000000">
      <w:pPr>
        <w:pStyle w:val="Heading4"/>
        <w:ind w:left="-5"/>
      </w:pPr>
      <w:r>
        <w:t>53B  Substituting an agency for a contracted service provider</w:t>
      </w:r>
    </w:p>
    <w:p w14:paraId="4E050285" w14:textId="77777777" w:rsidR="00F76C8E" w:rsidRDefault="00000000">
      <w:pPr>
        <w:ind w:left="764" w:right="9" w:firstLine="0"/>
      </w:pPr>
      <w:r>
        <w:t>(1) This section applies if:</w:t>
      </w:r>
    </w:p>
    <w:p w14:paraId="313E7904" w14:textId="77777777" w:rsidR="00F76C8E" w:rsidRDefault="00000000">
      <w:pPr>
        <w:numPr>
          <w:ilvl w:val="0"/>
          <w:numId w:val="416"/>
        </w:numPr>
        <w:ind w:left="1642" w:right="9" w:hanging="370"/>
      </w:pPr>
      <w:r>
        <w:t>a determination under section 52 applies in relation to a contracted service provider for a Commonwealth contract; and</w:t>
      </w:r>
    </w:p>
    <w:p w14:paraId="44B559FB" w14:textId="77777777" w:rsidR="00F76C8E" w:rsidRDefault="00000000">
      <w:pPr>
        <w:numPr>
          <w:ilvl w:val="0"/>
          <w:numId w:val="416"/>
        </w:numPr>
        <w:ind w:left="1642" w:right="9" w:hanging="370"/>
      </w:pPr>
      <w:r>
        <w:t>the determination includes:</w:t>
      </w:r>
    </w:p>
    <w:p w14:paraId="7C49CF9E" w14:textId="77777777" w:rsidR="00F76C8E" w:rsidRDefault="00000000">
      <w:pPr>
        <w:numPr>
          <w:ilvl w:val="1"/>
          <w:numId w:val="416"/>
        </w:numPr>
        <w:ind w:right="9"/>
      </w:pPr>
      <w:r>
        <w:t>a declaration under subparagraph 52(1)(b)(iii) that the complainant is entitled to a specified amount by way of compensation; or</w:t>
      </w:r>
    </w:p>
    <w:p w14:paraId="36AECDA5" w14:textId="77777777" w:rsidR="00F76C8E" w:rsidRDefault="00000000">
      <w:pPr>
        <w:ind w:left="2098" w:right="9" w:hanging="418"/>
      </w:pPr>
      <w:r>
        <w:t>(ia) a declaration under paragraph 52(1A)(d) that one or more individuals are entitled to a specified amount by way of the compensation; or</w:t>
      </w:r>
    </w:p>
    <w:p w14:paraId="6B14067C" w14:textId="77777777" w:rsidR="00F76C8E" w:rsidRDefault="00000000">
      <w:pPr>
        <w:numPr>
          <w:ilvl w:val="1"/>
          <w:numId w:val="416"/>
        </w:numPr>
        <w:spacing w:after="112"/>
        <w:ind w:right="9"/>
      </w:pPr>
      <w:r>
        <w:t>a declaration under subsection 52(3) that the complainant is entitled to a specified amount by way of reimbursement; and</w:t>
      </w:r>
    </w:p>
    <w:p w14:paraId="7A49B130"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75C4A1D5" wp14:editId="13815EEB">
                <wp:extent cx="4537075" cy="9525"/>
                <wp:effectExtent l="0" t="0" r="0" b="0"/>
                <wp:docPr id="309257" name="Group 30925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315" name="Shape 2031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9257" style="width:357.25pt;height:0.75pt;mso-position-horizontal-relative:char;mso-position-vertical-relative:line" coordsize="45370,95">
                <v:shape id="Shape 20315" style="position:absolute;width:45370;height:0;left:0;top:0;" coordsize="4537075,0" path="m0,0l4537075,0">
                  <v:stroke weight="0.75pt" endcap="flat" joinstyle="miter" miterlimit="10" on="true" color="#000000"/>
                  <v:fill on="false" color="#000000" opacity="0"/>
                </v:shape>
              </v:group>
            </w:pict>
          </mc:Fallback>
        </mc:AlternateContent>
      </w:r>
    </w:p>
    <w:p w14:paraId="781F7F3C" w14:textId="77777777" w:rsidR="00F76C8E" w:rsidRDefault="00000000">
      <w:pPr>
        <w:tabs>
          <w:tab w:val="center" w:pos="3833"/>
        </w:tabs>
        <w:spacing w:after="204" w:line="259" w:lineRule="auto"/>
        <w:ind w:left="-15" w:firstLine="0"/>
      </w:pPr>
      <w:r>
        <w:rPr>
          <w:i/>
          <w:sz w:val="16"/>
        </w:rPr>
        <w:t>246</w:t>
      </w:r>
      <w:r>
        <w:rPr>
          <w:i/>
          <w:sz w:val="16"/>
        </w:rPr>
        <w:tab/>
        <w:t>Privacy Act 1988</w:t>
      </w:r>
    </w:p>
    <w:p w14:paraId="6B612A4A"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9A03EB7" w14:textId="77777777" w:rsidR="00F76C8E" w:rsidRDefault="00000000">
      <w:pPr>
        <w:spacing w:after="280" w:line="265" w:lineRule="auto"/>
        <w:ind w:left="10" w:right="-15" w:hanging="10"/>
        <w:jc w:val="right"/>
      </w:pPr>
      <w:r>
        <w:rPr>
          <w:sz w:val="24"/>
        </w:rPr>
        <w:t>Section 53B</w:t>
      </w:r>
    </w:p>
    <w:p w14:paraId="6392A043" w14:textId="77777777" w:rsidR="00F76C8E" w:rsidRDefault="00000000">
      <w:pPr>
        <w:ind w:left="1639" w:right="9"/>
      </w:pPr>
      <w:r>
        <w:t>(c) at a particular time after the determination was made, the provider:</w:t>
      </w:r>
    </w:p>
    <w:p w14:paraId="0B1B0382" w14:textId="77777777" w:rsidR="00F76C8E" w:rsidRDefault="00000000">
      <w:pPr>
        <w:numPr>
          <w:ilvl w:val="2"/>
          <w:numId w:val="418"/>
        </w:numPr>
        <w:ind w:right="9"/>
      </w:pPr>
      <w:r>
        <w:t>dies or ceases to exist; or</w:t>
      </w:r>
    </w:p>
    <w:p w14:paraId="26624B8C" w14:textId="77777777" w:rsidR="00F76C8E" w:rsidRDefault="00000000">
      <w:pPr>
        <w:numPr>
          <w:ilvl w:val="2"/>
          <w:numId w:val="418"/>
        </w:numPr>
        <w:ind w:right="9"/>
      </w:pPr>
      <w:r>
        <w:t>becomes bankrupt or insolvent, commences to be wound up, applies to take the benefit of a law for the relief of bankrupt or insolvent debtors, compounds with creditors or makes an assignment of any property for the benefit of creditors; and</w:t>
      </w:r>
    </w:p>
    <w:p w14:paraId="23F911FA" w14:textId="77777777" w:rsidR="00F76C8E" w:rsidRDefault="00000000">
      <w:pPr>
        <w:spacing w:after="197"/>
        <w:ind w:left="1639" w:right="9"/>
      </w:pPr>
      <w:r>
        <w:t>(d) at that time, the complainant or individuals had not been paid the whole or part of an amount referred to in paragraph (b).</w:t>
      </w:r>
    </w:p>
    <w:p w14:paraId="25336EAD" w14:textId="77777777" w:rsidR="00F76C8E" w:rsidRDefault="00000000">
      <w:pPr>
        <w:numPr>
          <w:ilvl w:val="0"/>
          <w:numId w:val="417"/>
        </w:numPr>
        <w:spacing w:after="97"/>
        <w:ind w:left="1131" w:right="9"/>
      </w:pPr>
      <w:r>
        <w:t>The Commissioner may determine in writing that the determination under section 52 instead applies in relation to a specified agency to which services were or were to be provided under the contract. The determination has effect according to its terms for the purposes of section 60.</w:t>
      </w:r>
    </w:p>
    <w:p w14:paraId="4129A7EF" w14:textId="77777777" w:rsidR="00F76C8E" w:rsidRDefault="00000000">
      <w:pPr>
        <w:spacing w:after="236"/>
        <w:ind w:left="1985" w:hanging="851"/>
      </w:pPr>
      <w:r>
        <w:rPr>
          <w:sz w:val="18"/>
        </w:rPr>
        <w:t>Note:</w:t>
      </w:r>
      <w:r>
        <w:rPr>
          <w:sz w:val="18"/>
        </w:rPr>
        <w:tab/>
        <w:t>This means that the amount owed by the contracted service provider will be a debt due by the agency to the complainant or individuals.</w:t>
      </w:r>
    </w:p>
    <w:p w14:paraId="761C416E" w14:textId="77777777" w:rsidR="00F76C8E" w:rsidRDefault="00000000">
      <w:pPr>
        <w:numPr>
          <w:ilvl w:val="0"/>
          <w:numId w:val="417"/>
        </w:numPr>
        <w:ind w:left="1131" w:right="9"/>
      </w:pPr>
      <w:r>
        <w:t>Before making a determination, the Commissioner must give the agency:</w:t>
      </w:r>
    </w:p>
    <w:p w14:paraId="35070F59" w14:textId="77777777" w:rsidR="00F76C8E" w:rsidRDefault="00000000">
      <w:pPr>
        <w:numPr>
          <w:ilvl w:val="1"/>
          <w:numId w:val="417"/>
        </w:numPr>
        <w:ind w:right="9"/>
      </w:pPr>
      <w:r>
        <w:t>a notice stating that the Commissioner proposes to make the determination and stating the reasons for the proposal; and</w:t>
      </w:r>
    </w:p>
    <w:p w14:paraId="6AE4A2DE" w14:textId="77777777" w:rsidR="00F76C8E" w:rsidRDefault="00000000">
      <w:pPr>
        <w:numPr>
          <w:ilvl w:val="1"/>
          <w:numId w:val="417"/>
        </w:numPr>
        <w:spacing w:after="2951"/>
        <w:ind w:right="9"/>
      </w:pPr>
      <w:r>
        <w:t>an opportunity to appear before the Commissioner and to make oral and/or written submissions relating to the proposed determination.</w:t>
      </w:r>
    </w:p>
    <w:p w14:paraId="6049212C"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65231EA2" wp14:editId="0F5B0EB6">
                <wp:extent cx="4537075" cy="9525"/>
                <wp:effectExtent l="0" t="0" r="0" b="0"/>
                <wp:docPr id="309930" name="Group 30993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397" name="Shape 2039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9930" style="width:357.25pt;height:0.75pt;mso-position-horizontal-relative:char;mso-position-vertical-relative:line" coordsize="45370,95">
                <v:shape id="Shape 20397" style="position:absolute;width:45370;height:0;left:0;top:0;" coordsize="4537075,0" path="m0,0l4537075,0">
                  <v:stroke weight="0.75pt" endcap="flat" joinstyle="miter" miterlimit="10" on="true" color="#000000"/>
                  <v:fill on="false" color="#000000" opacity="0"/>
                </v:shape>
              </v:group>
            </w:pict>
          </mc:Fallback>
        </mc:AlternateContent>
      </w:r>
    </w:p>
    <w:tbl>
      <w:tblPr>
        <w:tblStyle w:val="TableGrid"/>
        <w:tblW w:w="7087" w:type="dxa"/>
        <w:tblInd w:w="0" w:type="dxa"/>
        <w:tblCellMar>
          <w:top w:w="0" w:type="dxa"/>
          <w:left w:w="0" w:type="dxa"/>
          <w:bottom w:w="0" w:type="dxa"/>
          <w:right w:w="0" w:type="dxa"/>
        </w:tblCellMar>
        <w:tblLook w:val="04A0" w:firstRow="1" w:lastRow="0" w:firstColumn="1" w:lastColumn="0" w:noHBand="0" w:noVBand="1"/>
      </w:tblPr>
      <w:tblGrid>
        <w:gridCol w:w="1644"/>
        <w:gridCol w:w="4185"/>
        <w:gridCol w:w="1258"/>
      </w:tblGrid>
      <w:tr w:rsidR="00F76C8E" w14:paraId="33C8A943" w14:textId="77777777">
        <w:trPr>
          <w:trHeight w:val="263"/>
        </w:trPr>
        <w:tc>
          <w:tcPr>
            <w:tcW w:w="1644" w:type="dxa"/>
            <w:tcBorders>
              <w:top w:val="nil"/>
              <w:left w:val="nil"/>
              <w:bottom w:val="nil"/>
              <w:right w:val="nil"/>
            </w:tcBorders>
          </w:tcPr>
          <w:p w14:paraId="708A7F01" w14:textId="77777777" w:rsidR="00F76C8E" w:rsidRDefault="00F76C8E">
            <w:pPr>
              <w:spacing w:after="160" w:line="259" w:lineRule="auto"/>
              <w:ind w:left="0" w:firstLine="0"/>
            </w:pPr>
          </w:p>
        </w:tc>
        <w:tc>
          <w:tcPr>
            <w:tcW w:w="4185" w:type="dxa"/>
            <w:tcBorders>
              <w:top w:val="nil"/>
              <w:left w:val="nil"/>
              <w:bottom w:val="nil"/>
              <w:right w:val="nil"/>
            </w:tcBorders>
          </w:tcPr>
          <w:p w14:paraId="0C374A65" w14:textId="77777777" w:rsidR="00F76C8E" w:rsidRDefault="00000000">
            <w:pPr>
              <w:spacing w:after="0" w:line="259" w:lineRule="auto"/>
              <w:ind w:left="192" w:firstLine="0"/>
              <w:jc w:val="center"/>
            </w:pPr>
            <w:r>
              <w:rPr>
                <w:i/>
                <w:sz w:val="16"/>
              </w:rPr>
              <w:t>Privacy Act 1988</w:t>
            </w:r>
          </w:p>
        </w:tc>
        <w:tc>
          <w:tcPr>
            <w:tcW w:w="1258" w:type="dxa"/>
            <w:tcBorders>
              <w:top w:val="nil"/>
              <w:left w:val="nil"/>
              <w:bottom w:val="nil"/>
              <w:right w:val="nil"/>
            </w:tcBorders>
          </w:tcPr>
          <w:p w14:paraId="402DB013" w14:textId="77777777" w:rsidR="00F76C8E" w:rsidRDefault="00000000">
            <w:pPr>
              <w:spacing w:after="0" w:line="259" w:lineRule="auto"/>
              <w:ind w:left="0" w:firstLine="0"/>
              <w:jc w:val="right"/>
            </w:pPr>
            <w:r>
              <w:rPr>
                <w:i/>
                <w:sz w:val="16"/>
              </w:rPr>
              <w:t>247</w:t>
            </w:r>
          </w:p>
        </w:tc>
      </w:tr>
      <w:tr w:rsidR="00F76C8E" w14:paraId="6804CEEA" w14:textId="77777777">
        <w:trPr>
          <w:trHeight w:val="263"/>
        </w:trPr>
        <w:tc>
          <w:tcPr>
            <w:tcW w:w="1644" w:type="dxa"/>
            <w:tcBorders>
              <w:top w:val="nil"/>
              <w:left w:val="nil"/>
              <w:bottom w:val="nil"/>
              <w:right w:val="nil"/>
            </w:tcBorders>
            <w:vAlign w:val="bottom"/>
          </w:tcPr>
          <w:p w14:paraId="34123972" w14:textId="77777777" w:rsidR="00F76C8E" w:rsidRDefault="00000000">
            <w:pPr>
              <w:spacing w:after="0" w:line="259" w:lineRule="auto"/>
              <w:ind w:left="0" w:firstLine="0"/>
            </w:pPr>
            <w:r>
              <w:rPr>
                <w:sz w:val="16"/>
              </w:rPr>
              <w:t>Compilation No. 81</w:t>
            </w:r>
          </w:p>
        </w:tc>
        <w:tc>
          <w:tcPr>
            <w:tcW w:w="4185" w:type="dxa"/>
            <w:tcBorders>
              <w:top w:val="nil"/>
              <w:left w:val="nil"/>
              <w:bottom w:val="nil"/>
              <w:right w:val="nil"/>
            </w:tcBorders>
            <w:vAlign w:val="bottom"/>
          </w:tcPr>
          <w:p w14:paraId="3A32968B" w14:textId="77777777" w:rsidR="00F76C8E" w:rsidRDefault="00000000">
            <w:pPr>
              <w:spacing w:after="0" w:line="259" w:lineRule="auto"/>
              <w:ind w:left="1058" w:firstLine="0"/>
            </w:pPr>
            <w:r>
              <w:rPr>
                <w:sz w:val="16"/>
              </w:rPr>
              <w:t>Compilation date: 13/8/19</w:t>
            </w:r>
          </w:p>
        </w:tc>
        <w:tc>
          <w:tcPr>
            <w:tcW w:w="1258" w:type="dxa"/>
            <w:tcBorders>
              <w:top w:val="nil"/>
              <w:left w:val="nil"/>
              <w:bottom w:val="nil"/>
              <w:right w:val="nil"/>
            </w:tcBorders>
            <w:vAlign w:val="bottom"/>
          </w:tcPr>
          <w:p w14:paraId="41C61AF4" w14:textId="77777777" w:rsidR="00F76C8E" w:rsidRDefault="00000000">
            <w:pPr>
              <w:spacing w:after="0" w:line="259" w:lineRule="auto"/>
              <w:ind w:left="0" w:firstLine="0"/>
              <w:jc w:val="both"/>
            </w:pPr>
            <w:r>
              <w:rPr>
                <w:sz w:val="16"/>
              </w:rPr>
              <w:t>Registered: 20/8/19</w:t>
            </w:r>
          </w:p>
        </w:tc>
      </w:tr>
    </w:tbl>
    <w:p w14:paraId="1B82E3C4" w14:textId="77777777" w:rsidR="00F76C8E" w:rsidRDefault="00F76C8E">
      <w:pPr>
        <w:sectPr w:rsidR="00F76C8E">
          <w:headerReference w:type="even" r:id="rId212"/>
          <w:headerReference w:type="default" r:id="rId213"/>
          <w:footerReference w:type="even" r:id="rId214"/>
          <w:footerReference w:type="default" r:id="rId215"/>
          <w:headerReference w:type="first" r:id="rId216"/>
          <w:footerReference w:type="first" r:id="rId217"/>
          <w:pgSz w:w="11907" w:h="16839"/>
          <w:pgMar w:top="1319" w:right="2410" w:bottom="3655" w:left="2410" w:header="798" w:footer="200" w:gutter="0"/>
          <w:cols w:space="720"/>
        </w:sectPr>
      </w:pPr>
    </w:p>
    <w:p w14:paraId="07689A3E" w14:textId="77777777" w:rsidR="00F76C8E" w:rsidRDefault="00000000">
      <w:pPr>
        <w:spacing w:after="288" w:line="264" w:lineRule="auto"/>
        <w:ind w:left="-5" w:hanging="10"/>
      </w:pPr>
      <w:r>
        <w:rPr>
          <w:b/>
          <w:sz w:val="20"/>
        </w:rPr>
        <w:lastRenderedPageBreak/>
        <w:t xml:space="preserve">Division 3 </w:t>
      </w:r>
      <w:r>
        <w:rPr>
          <w:sz w:val="20"/>
        </w:rPr>
        <w:t xml:space="preserve"> Enforcement</w:t>
      </w:r>
    </w:p>
    <w:p w14:paraId="52F1ED4D" w14:textId="77777777" w:rsidR="00F76C8E" w:rsidRDefault="00000000">
      <w:pPr>
        <w:spacing w:after="576" w:line="265" w:lineRule="auto"/>
        <w:ind w:left="-5" w:hanging="10"/>
      </w:pPr>
      <w:r>
        <w:rPr>
          <w:sz w:val="24"/>
        </w:rPr>
        <w:t>Section 54</w:t>
      </w:r>
    </w:p>
    <w:p w14:paraId="26298654" w14:textId="77777777" w:rsidR="00F76C8E" w:rsidRDefault="00000000">
      <w:pPr>
        <w:pStyle w:val="Heading3"/>
        <w:ind w:left="-5"/>
      </w:pPr>
      <w:r>
        <w:t>Division 3—Enforcement</w:t>
      </w:r>
    </w:p>
    <w:p w14:paraId="221318D0" w14:textId="77777777" w:rsidR="00F76C8E" w:rsidRDefault="00000000">
      <w:pPr>
        <w:pStyle w:val="Heading4"/>
        <w:ind w:left="-5"/>
      </w:pPr>
      <w:r>
        <w:t>54  Application of Division</w:t>
      </w:r>
    </w:p>
    <w:p w14:paraId="51ABA44D" w14:textId="77777777" w:rsidR="00F76C8E" w:rsidRDefault="00000000">
      <w:pPr>
        <w:numPr>
          <w:ilvl w:val="0"/>
          <w:numId w:val="419"/>
        </w:numPr>
        <w:spacing w:after="197"/>
        <w:ind w:left="1131" w:right="340"/>
      </w:pPr>
      <w:r>
        <w:t>This Division applies to a determination made under section 52 after the commencement of this Division, except where the determination applies in relation to an agency or the principal executive of an agency.</w:t>
      </w:r>
    </w:p>
    <w:p w14:paraId="40CAF56A" w14:textId="77777777" w:rsidR="00F76C8E" w:rsidRDefault="00000000">
      <w:pPr>
        <w:numPr>
          <w:ilvl w:val="0"/>
          <w:numId w:val="419"/>
        </w:numPr>
        <w:spacing w:after="112" w:line="414" w:lineRule="auto"/>
        <w:ind w:left="1131" w:right="340"/>
      </w:pPr>
      <w:r>
        <w:t xml:space="preserve">In this section: </w:t>
      </w:r>
      <w:r>
        <w:rPr>
          <w:b/>
          <w:i/>
        </w:rPr>
        <w:t>agency</w:t>
      </w:r>
      <w:r>
        <w:t xml:space="preserve"> does not include an eligible hearing service provider.</w:t>
      </w:r>
    </w:p>
    <w:p w14:paraId="4535BC5F" w14:textId="77777777" w:rsidR="00F76C8E" w:rsidRDefault="00000000">
      <w:pPr>
        <w:pStyle w:val="Heading4"/>
        <w:spacing w:after="147"/>
        <w:ind w:left="-5"/>
      </w:pPr>
      <w:r>
        <w:t>55  Obligations of organisations and small business operators</w:t>
      </w:r>
    </w:p>
    <w:p w14:paraId="398872B0" w14:textId="77777777" w:rsidR="00F76C8E" w:rsidRDefault="00000000">
      <w:pPr>
        <w:ind w:left="1134" w:right="9" w:firstLine="0"/>
      </w:pPr>
      <w:r>
        <w:t>If the determination applies in relation to an organisation or small business operator, the organisation or operator:</w:t>
      </w:r>
    </w:p>
    <w:p w14:paraId="42A48C2D" w14:textId="77777777" w:rsidR="00F76C8E" w:rsidRDefault="00000000">
      <w:pPr>
        <w:numPr>
          <w:ilvl w:val="0"/>
          <w:numId w:val="420"/>
        </w:numPr>
        <w:ind w:right="9"/>
      </w:pPr>
      <w:r>
        <w:t>must not repeat or continue conduct that is covered by a declaration included in the determination under sub-subparagraph 52(1)(b)(i)(B) or paragraph 52(1A)(a); and</w:t>
      </w:r>
    </w:p>
    <w:p w14:paraId="3DA263B4" w14:textId="77777777" w:rsidR="00F76C8E" w:rsidRDefault="00000000">
      <w:pPr>
        <w:numPr>
          <w:ilvl w:val="0"/>
          <w:numId w:val="420"/>
        </w:numPr>
        <w:ind w:right="9"/>
      </w:pPr>
      <w:r>
        <w:t>must take the steps that are specified in a declaration included in the determination under subparagraph 52(1)(b)(ia) or paragraph 52(1A)(b) within the specified period; and</w:t>
      </w:r>
    </w:p>
    <w:p w14:paraId="19D7C390" w14:textId="77777777" w:rsidR="00F76C8E" w:rsidRDefault="00000000">
      <w:pPr>
        <w:numPr>
          <w:ilvl w:val="0"/>
          <w:numId w:val="420"/>
        </w:numPr>
        <w:spacing w:after="289"/>
        <w:ind w:right="9"/>
      </w:pPr>
      <w:r>
        <w:t>must perform the act or course of conduct that is covered by a declaration included in the determination under subparagraph 52(1)(b)(ii) or paragraph 52(1A)(c).</w:t>
      </w:r>
    </w:p>
    <w:p w14:paraId="0576369F" w14:textId="77777777" w:rsidR="00F76C8E" w:rsidRDefault="00000000">
      <w:pPr>
        <w:pStyle w:val="Heading4"/>
        <w:ind w:left="1119" w:hanging="1134"/>
      </w:pPr>
      <w:r>
        <w:t>55A  Proceedings in the Federal Court or Federal Circuit Court to enforce a determination</w:t>
      </w:r>
    </w:p>
    <w:p w14:paraId="231A13EE" w14:textId="77777777" w:rsidR="00F76C8E" w:rsidRDefault="00000000">
      <w:pPr>
        <w:ind w:left="1131" w:right="9"/>
      </w:pPr>
      <w:r>
        <w:t>(1) The following persons may commence proceedings in the Federal Court or the Federal Circuit Court for an order to enforce a determination:</w:t>
      </w:r>
    </w:p>
    <w:p w14:paraId="3A7B64B5" w14:textId="77777777" w:rsidR="00F76C8E" w:rsidRDefault="00000000">
      <w:pPr>
        <w:numPr>
          <w:ilvl w:val="0"/>
          <w:numId w:val="421"/>
        </w:numPr>
        <w:ind w:left="1642" w:right="9" w:hanging="370"/>
      </w:pPr>
      <w:r>
        <w:t>if the determination was made under subsection 52(1)—the complainant;</w:t>
      </w:r>
    </w:p>
    <w:p w14:paraId="2AD34607" w14:textId="77777777" w:rsidR="00F76C8E" w:rsidRDefault="00000000">
      <w:pPr>
        <w:numPr>
          <w:ilvl w:val="0"/>
          <w:numId w:val="421"/>
        </w:numPr>
        <w:ind w:left="1642" w:right="9" w:hanging="370"/>
      </w:pPr>
      <w:r>
        <w:t>the Commissioner.</w:t>
      </w:r>
    </w:p>
    <w:p w14:paraId="06323EF5" w14:textId="77777777" w:rsidR="00F76C8E" w:rsidRDefault="00000000">
      <w:pPr>
        <w:spacing w:after="402" w:line="259" w:lineRule="auto"/>
        <w:ind w:left="-29" w:firstLine="0"/>
      </w:pPr>
      <w:r>
        <w:rPr>
          <w:rFonts w:ascii="Calibri" w:eastAsia="Calibri" w:hAnsi="Calibri" w:cs="Calibri"/>
          <w:noProof/>
        </w:rPr>
        <mc:AlternateContent>
          <mc:Choice Requires="wpg">
            <w:drawing>
              <wp:inline distT="0" distB="0" distL="0" distR="0" wp14:anchorId="33501823" wp14:editId="22BABD26">
                <wp:extent cx="4537075" cy="9525"/>
                <wp:effectExtent l="0" t="0" r="0" b="0"/>
                <wp:docPr id="309324" name="Group 30932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454" name="Shape 2045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9324" style="width:357.25pt;height:0.75pt;mso-position-horizontal-relative:char;mso-position-vertical-relative:line" coordsize="45370,95">
                <v:shape id="Shape 20454" style="position:absolute;width:45370;height:0;left:0;top:0;" coordsize="4537075,0" path="m0,0l4537075,0">
                  <v:stroke weight="0.75pt" endcap="flat" joinstyle="miter" miterlimit="10" on="true" color="#000000"/>
                  <v:fill on="false" color="#000000" opacity="0"/>
                </v:shape>
              </v:group>
            </w:pict>
          </mc:Fallback>
        </mc:AlternateContent>
      </w:r>
    </w:p>
    <w:p w14:paraId="50A5EA43" w14:textId="77777777" w:rsidR="00F76C8E" w:rsidRDefault="00000000">
      <w:pPr>
        <w:tabs>
          <w:tab w:val="center" w:pos="3833"/>
        </w:tabs>
        <w:spacing w:after="204" w:line="259" w:lineRule="auto"/>
        <w:ind w:left="-15" w:firstLine="0"/>
      </w:pPr>
      <w:r>
        <w:rPr>
          <w:i/>
          <w:sz w:val="16"/>
        </w:rPr>
        <w:lastRenderedPageBreak/>
        <w:t>248</w:t>
      </w:r>
      <w:r>
        <w:rPr>
          <w:i/>
          <w:sz w:val="16"/>
        </w:rPr>
        <w:tab/>
        <w:t>Privacy Act 1988</w:t>
      </w:r>
    </w:p>
    <w:p w14:paraId="0818DB18" w14:textId="77777777" w:rsidR="00F76C8E" w:rsidRDefault="00000000">
      <w:pPr>
        <w:tabs>
          <w:tab w:val="center" w:pos="3542"/>
          <w:tab w:val="right" w:pos="7164"/>
        </w:tabs>
        <w:spacing w:after="3" w:line="259" w:lineRule="auto"/>
        <w:ind w:left="-15" w:firstLine="0"/>
      </w:pPr>
      <w:r>
        <w:rPr>
          <w:sz w:val="16"/>
        </w:rPr>
        <w:t>Compilation No. 81</w:t>
      </w:r>
      <w:r>
        <w:rPr>
          <w:sz w:val="16"/>
        </w:rPr>
        <w:tab/>
        <w:t>Compilation date: 13/8/19</w:t>
      </w:r>
      <w:r>
        <w:rPr>
          <w:sz w:val="16"/>
        </w:rPr>
        <w:tab/>
        <w:t>Registered: 20/8/19</w:t>
      </w:r>
    </w:p>
    <w:p w14:paraId="3C99D786" w14:textId="77777777" w:rsidR="00F76C8E" w:rsidRDefault="00000000">
      <w:pPr>
        <w:spacing w:after="288" w:line="265" w:lineRule="auto"/>
        <w:ind w:left="10" w:right="77" w:hanging="10"/>
        <w:jc w:val="right"/>
      </w:pPr>
      <w:r>
        <w:rPr>
          <w:sz w:val="20"/>
        </w:rPr>
        <w:t xml:space="preserve">Enforcement </w:t>
      </w:r>
      <w:r>
        <w:rPr>
          <w:b/>
          <w:sz w:val="20"/>
        </w:rPr>
        <w:t xml:space="preserve"> Division 3</w:t>
      </w:r>
    </w:p>
    <w:p w14:paraId="74EE052C" w14:textId="77777777" w:rsidR="00F76C8E" w:rsidRDefault="00000000">
      <w:pPr>
        <w:spacing w:after="307" w:line="265" w:lineRule="auto"/>
        <w:ind w:left="10" w:right="77" w:hanging="10"/>
        <w:jc w:val="right"/>
      </w:pPr>
      <w:r>
        <w:rPr>
          <w:sz w:val="24"/>
        </w:rPr>
        <w:t>Section 55A</w:t>
      </w:r>
    </w:p>
    <w:p w14:paraId="6A494C7D" w14:textId="77777777" w:rsidR="00F76C8E" w:rsidRDefault="00000000">
      <w:pPr>
        <w:numPr>
          <w:ilvl w:val="0"/>
          <w:numId w:val="422"/>
        </w:numPr>
        <w:spacing w:after="197"/>
        <w:ind w:left="1131" w:right="9"/>
      </w:pPr>
      <w:r>
        <w:t>If the court is satisfied that the person or entity in relation to which the determination applies has engaged in conduct that constitutes an interference with the privacy of an individual, the court may make such orders (including a declaration of right) as it thinks fit.</w:t>
      </w:r>
    </w:p>
    <w:p w14:paraId="190839A5" w14:textId="77777777" w:rsidR="00F76C8E" w:rsidRDefault="00000000">
      <w:pPr>
        <w:numPr>
          <w:ilvl w:val="0"/>
          <w:numId w:val="422"/>
        </w:numPr>
        <w:spacing w:after="197"/>
        <w:ind w:left="1131" w:right="9"/>
      </w:pPr>
      <w:r>
        <w:t>The court may, if it thinks fit, grant an interim injunction pending the determination of the proceedings.</w:t>
      </w:r>
    </w:p>
    <w:p w14:paraId="6B98276F" w14:textId="77777777" w:rsidR="00F76C8E" w:rsidRDefault="00000000">
      <w:pPr>
        <w:numPr>
          <w:ilvl w:val="0"/>
          <w:numId w:val="422"/>
        </w:numPr>
        <w:spacing w:after="197"/>
        <w:ind w:left="1131" w:right="9"/>
      </w:pPr>
      <w:r>
        <w:t>The court is not to require a person, as a condition of granting an interim injunction, to give an undertaking as to damages.</w:t>
      </w:r>
    </w:p>
    <w:p w14:paraId="472DCBE1" w14:textId="77777777" w:rsidR="00F76C8E" w:rsidRDefault="00000000">
      <w:pPr>
        <w:numPr>
          <w:ilvl w:val="0"/>
          <w:numId w:val="422"/>
        </w:numPr>
        <w:spacing w:after="197"/>
        <w:ind w:left="1131" w:right="9"/>
      </w:pPr>
      <w:r>
        <w:t>The court is to deal by way of a hearing de novo with the question whether the person or entity in relation to which the determination applies has engaged in conduct that constitutes an interference with the privacy of an individual.</w:t>
      </w:r>
    </w:p>
    <w:p w14:paraId="42F348A3" w14:textId="77777777" w:rsidR="00F76C8E" w:rsidRDefault="00000000">
      <w:pPr>
        <w:numPr>
          <w:ilvl w:val="0"/>
          <w:numId w:val="422"/>
        </w:numPr>
        <w:ind w:left="1131" w:right="9"/>
      </w:pPr>
      <w:r>
        <w:t>Despite subsection (5), the court may receive any of the following as evidence in proceedings about a determination made by the Commissioner under section 52:</w:t>
      </w:r>
    </w:p>
    <w:p w14:paraId="0A365D26" w14:textId="77777777" w:rsidR="00F76C8E" w:rsidRDefault="00000000">
      <w:pPr>
        <w:numPr>
          <w:ilvl w:val="1"/>
          <w:numId w:val="422"/>
        </w:numPr>
        <w:ind w:left="1642" w:right="9" w:hanging="370"/>
      </w:pPr>
      <w:r>
        <w:t>a copy of the Commissioner’s written reasons for the determination;</w:t>
      </w:r>
    </w:p>
    <w:p w14:paraId="62A03CAA" w14:textId="77777777" w:rsidR="00F76C8E" w:rsidRDefault="00000000">
      <w:pPr>
        <w:numPr>
          <w:ilvl w:val="1"/>
          <w:numId w:val="422"/>
        </w:numPr>
        <w:spacing w:after="15" w:line="265" w:lineRule="auto"/>
        <w:ind w:left="1642" w:right="9" w:hanging="370"/>
      </w:pPr>
      <w:r>
        <w:t>a copy of any document that was before the Commissioner;</w:t>
      </w:r>
    </w:p>
    <w:p w14:paraId="38443900" w14:textId="77777777" w:rsidR="00F76C8E" w:rsidRDefault="00000000">
      <w:pPr>
        <w:numPr>
          <w:ilvl w:val="1"/>
          <w:numId w:val="422"/>
        </w:numPr>
        <w:spacing w:after="170"/>
        <w:ind w:left="1642" w:right="9" w:hanging="370"/>
      </w:pPr>
      <w:r>
        <w:t>a copy of a record (including any tape recording) of any hearing before the Commissioner (including any oral submissions made).</w:t>
      </w:r>
    </w:p>
    <w:p w14:paraId="2C4B766A" w14:textId="77777777" w:rsidR="00F76C8E" w:rsidRDefault="00000000">
      <w:pPr>
        <w:spacing w:after="197"/>
        <w:ind w:left="1134" w:right="9" w:hanging="528"/>
      </w:pPr>
      <w:r>
        <w:t>(7A) In conducting a hearing and making an order under this section, the court is to have due regard to the objects of this Act.</w:t>
      </w:r>
    </w:p>
    <w:p w14:paraId="660A89EF" w14:textId="77777777" w:rsidR="00F76C8E" w:rsidRDefault="00000000">
      <w:pPr>
        <w:spacing w:after="174"/>
        <w:ind w:left="764" w:right="9" w:firstLine="0"/>
      </w:pPr>
      <w:r>
        <w:t>(8) In this section:</w:t>
      </w:r>
    </w:p>
    <w:p w14:paraId="3D5A9654" w14:textId="77777777" w:rsidR="00F76C8E" w:rsidRDefault="00000000">
      <w:pPr>
        <w:spacing w:after="1655"/>
        <w:ind w:left="1134" w:right="9" w:firstLine="0"/>
      </w:pPr>
      <w:r>
        <w:rPr>
          <w:b/>
          <w:i/>
        </w:rPr>
        <w:t>complainant</w:t>
      </w:r>
      <w:r>
        <w:t>, in relation to a representative complaint, means any of the class members.</w:t>
      </w:r>
    </w:p>
    <w:p w14:paraId="5745DBB2" w14:textId="77777777" w:rsidR="00F76C8E" w:rsidRDefault="00000000">
      <w:pPr>
        <w:spacing w:after="402" w:line="259" w:lineRule="auto"/>
        <w:ind w:left="-29" w:firstLine="0"/>
      </w:pPr>
      <w:r>
        <w:rPr>
          <w:rFonts w:ascii="Calibri" w:eastAsia="Calibri" w:hAnsi="Calibri" w:cs="Calibri"/>
          <w:noProof/>
        </w:rPr>
        <w:lastRenderedPageBreak/>
        <mc:AlternateContent>
          <mc:Choice Requires="wpg">
            <w:drawing>
              <wp:inline distT="0" distB="0" distL="0" distR="0" wp14:anchorId="70F72AC0" wp14:editId="553000AF">
                <wp:extent cx="4537075" cy="9525"/>
                <wp:effectExtent l="0" t="0" r="0" b="0"/>
                <wp:docPr id="310743" name="Group 31074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524" name="Shape 2052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0743" style="width:357.25pt;height:0.75pt;mso-position-horizontal-relative:char;mso-position-vertical-relative:line" coordsize="45370,95">
                <v:shape id="Shape 20524" style="position:absolute;width:45370;height:0;left:0;top:0;" coordsize="4537075,0" path="m0,0l4537075,0">
                  <v:stroke weight="0.75pt" endcap="flat" joinstyle="miter" miterlimit="10" on="true" color="#000000"/>
                  <v:fill on="false" color="#000000" opacity="0"/>
                </v:shape>
              </v:group>
            </w:pict>
          </mc:Fallback>
        </mc:AlternateContent>
      </w:r>
    </w:p>
    <w:p w14:paraId="2E0A2AEF" w14:textId="77777777" w:rsidR="00F76C8E" w:rsidRDefault="00000000">
      <w:pPr>
        <w:tabs>
          <w:tab w:val="center" w:pos="3833"/>
          <w:tab w:val="right" w:pos="7164"/>
        </w:tabs>
        <w:spacing w:after="204" w:line="259" w:lineRule="auto"/>
        <w:ind w:left="0" w:firstLine="0"/>
      </w:pPr>
      <w:r>
        <w:rPr>
          <w:rFonts w:ascii="Calibri" w:eastAsia="Calibri" w:hAnsi="Calibri" w:cs="Calibri"/>
        </w:rPr>
        <w:tab/>
      </w:r>
      <w:r>
        <w:rPr>
          <w:i/>
          <w:sz w:val="16"/>
        </w:rPr>
        <w:t>Privacy Act 1988</w:t>
      </w:r>
      <w:r>
        <w:rPr>
          <w:i/>
          <w:sz w:val="16"/>
        </w:rPr>
        <w:tab/>
        <w:t>249</w:t>
      </w:r>
    </w:p>
    <w:p w14:paraId="571DE28C" w14:textId="77777777" w:rsidR="00F76C8E" w:rsidRDefault="00000000">
      <w:pPr>
        <w:tabs>
          <w:tab w:val="center" w:pos="3542"/>
          <w:tab w:val="right" w:pos="7164"/>
        </w:tabs>
        <w:spacing w:after="3" w:line="259" w:lineRule="auto"/>
        <w:ind w:left="-15" w:firstLine="0"/>
      </w:pPr>
      <w:r>
        <w:rPr>
          <w:sz w:val="16"/>
        </w:rPr>
        <w:t>Compilation No. 81</w:t>
      </w:r>
      <w:r>
        <w:rPr>
          <w:sz w:val="16"/>
        </w:rPr>
        <w:tab/>
        <w:t>Compilation date: 13/8/19</w:t>
      </w:r>
      <w:r>
        <w:rPr>
          <w:sz w:val="16"/>
        </w:rPr>
        <w:tab/>
        <w:t>Registered: 20/8/19</w:t>
      </w:r>
    </w:p>
    <w:p w14:paraId="3088F8E4" w14:textId="77777777" w:rsidR="00F76C8E" w:rsidRDefault="00000000">
      <w:pPr>
        <w:spacing w:after="288" w:line="264" w:lineRule="auto"/>
        <w:ind w:left="-5" w:hanging="10"/>
      </w:pPr>
      <w:r>
        <w:rPr>
          <w:b/>
          <w:sz w:val="20"/>
        </w:rPr>
        <w:t xml:space="preserve">Division 3 </w:t>
      </w:r>
      <w:r>
        <w:rPr>
          <w:sz w:val="20"/>
        </w:rPr>
        <w:t xml:space="preserve"> Enforcement</w:t>
      </w:r>
    </w:p>
    <w:p w14:paraId="11C1091D" w14:textId="77777777" w:rsidR="00F76C8E" w:rsidRDefault="00000000">
      <w:pPr>
        <w:spacing w:after="280" w:line="265" w:lineRule="auto"/>
        <w:ind w:left="-5" w:hanging="10"/>
      </w:pPr>
      <w:r>
        <w:rPr>
          <w:sz w:val="24"/>
        </w:rPr>
        <w:t>Section 55B</w:t>
      </w:r>
    </w:p>
    <w:p w14:paraId="35875F8C" w14:textId="77777777" w:rsidR="00F76C8E" w:rsidRDefault="00000000">
      <w:pPr>
        <w:pStyle w:val="Heading4"/>
        <w:ind w:left="-5"/>
      </w:pPr>
      <w:r>
        <w:t>55B  Evidentiary certificate</w:t>
      </w:r>
    </w:p>
    <w:p w14:paraId="256958AD" w14:textId="77777777" w:rsidR="00F76C8E" w:rsidRDefault="00000000">
      <w:pPr>
        <w:ind w:left="1131" w:right="9"/>
      </w:pPr>
      <w:r>
        <w:t>(1) The Commissioner may issue a written certificate setting out the findings of fact upon which the Commissioner based his or her determination that:</w:t>
      </w:r>
    </w:p>
    <w:p w14:paraId="557B9E04" w14:textId="77777777" w:rsidR="00F76C8E" w:rsidRDefault="00000000">
      <w:pPr>
        <w:numPr>
          <w:ilvl w:val="0"/>
          <w:numId w:val="423"/>
        </w:numPr>
        <w:ind w:right="9"/>
      </w:pPr>
      <w:r>
        <w:t>a specified APP entity had breached an Australian Privacy Principle; or</w:t>
      </w:r>
    </w:p>
    <w:p w14:paraId="0269F000" w14:textId="77777777" w:rsidR="00F76C8E" w:rsidRDefault="00000000">
      <w:pPr>
        <w:numPr>
          <w:ilvl w:val="0"/>
          <w:numId w:val="423"/>
        </w:numPr>
        <w:spacing w:after="197"/>
        <w:ind w:right="9"/>
      </w:pPr>
      <w:r>
        <w:t>a specified APP entity had breached a registered APP code that binds the entity.</w:t>
      </w:r>
    </w:p>
    <w:p w14:paraId="3528DCBC" w14:textId="77777777" w:rsidR="00F76C8E" w:rsidRDefault="00000000">
      <w:pPr>
        <w:numPr>
          <w:ilvl w:val="0"/>
          <w:numId w:val="424"/>
        </w:numPr>
        <w:ind w:left="1131" w:right="9"/>
      </w:pPr>
      <w:r>
        <w:t>In any proceedings under section 55A, a certificate under subsection (1) of this section is prima facie evidence of the facts found by the Commissioner and set out in the certificate. However, the certificate is not prima facie evidence of a finding that:</w:t>
      </w:r>
    </w:p>
    <w:p w14:paraId="7BA8DCA1" w14:textId="77777777" w:rsidR="00F76C8E" w:rsidRDefault="00000000">
      <w:pPr>
        <w:numPr>
          <w:ilvl w:val="1"/>
          <w:numId w:val="424"/>
        </w:numPr>
        <w:ind w:right="9"/>
      </w:pPr>
      <w:r>
        <w:t>a specified APP entity had breached an Australian Privacy Principle; or</w:t>
      </w:r>
    </w:p>
    <w:p w14:paraId="18251682" w14:textId="77777777" w:rsidR="00F76C8E" w:rsidRDefault="00000000">
      <w:pPr>
        <w:numPr>
          <w:ilvl w:val="1"/>
          <w:numId w:val="424"/>
        </w:numPr>
        <w:spacing w:after="197"/>
        <w:ind w:right="9"/>
      </w:pPr>
      <w:r>
        <w:t>a specified APP entity had breached a registered APP code that binds the entity.</w:t>
      </w:r>
    </w:p>
    <w:p w14:paraId="61DD432E" w14:textId="77777777" w:rsidR="00F76C8E" w:rsidRDefault="00000000">
      <w:pPr>
        <w:numPr>
          <w:ilvl w:val="0"/>
          <w:numId w:val="424"/>
        </w:numPr>
        <w:spacing w:after="4083"/>
        <w:ind w:left="1131" w:right="9"/>
      </w:pPr>
      <w:r>
        <w:t>A document purporting to be a certificate under subsection (1) must, unless the contrary is established, be taken to be a certificate and to have been properly given.</w:t>
      </w:r>
    </w:p>
    <w:p w14:paraId="00672045" w14:textId="77777777" w:rsidR="00F76C8E" w:rsidRDefault="00000000">
      <w:pPr>
        <w:spacing w:after="402" w:line="259" w:lineRule="auto"/>
        <w:ind w:left="-29" w:firstLine="0"/>
      </w:pPr>
      <w:r>
        <w:rPr>
          <w:rFonts w:ascii="Calibri" w:eastAsia="Calibri" w:hAnsi="Calibri" w:cs="Calibri"/>
          <w:noProof/>
        </w:rPr>
        <w:lastRenderedPageBreak/>
        <mc:AlternateContent>
          <mc:Choice Requires="wpg">
            <w:drawing>
              <wp:inline distT="0" distB="0" distL="0" distR="0" wp14:anchorId="2D971A02" wp14:editId="18CD8FCD">
                <wp:extent cx="4537075" cy="9525"/>
                <wp:effectExtent l="0" t="0" r="0" b="0"/>
                <wp:docPr id="309774" name="Group 30977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589" name="Shape 2058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9774" style="width:357.25pt;height:0.75pt;mso-position-horizontal-relative:char;mso-position-vertical-relative:line" coordsize="45370,95">
                <v:shape id="Shape 20589" style="position:absolute;width:45370;height:0;left:0;top:0;" coordsize="4537075,0" path="m0,0l4537075,0">
                  <v:stroke weight="0.75pt" endcap="flat" joinstyle="miter" miterlimit="10" on="true" color="#000000"/>
                  <v:fill on="false" color="#000000" opacity="0"/>
                </v:shape>
              </v:group>
            </w:pict>
          </mc:Fallback>
        </mc:AlternateContent>
      </w:r>
    </w:p>
    <w:p w14:paraId="0F4DA167" w14:textId="77777777" w:rsidR="00F76C8E" w:rsidRDefault="00000000">
      <w:pPr>
        <w:tabs>
          <w:tab w:val="center" w:pos="3833"/>
        </w:tabs>
        <w:spacing w:after="204" w:line="259" w:lineRule="auto"/>
        <w:ind w:left="-15" w:firstLine="0"/>
      </w:pPr>
      <w:r>
        <w:rPr>
          <w:i/>
          <w:sz w:val="16"/>
        </w:rPr>
        <w:t>250</w:t>
      </w:r>
      <w:r>
        <w:rPr>
          <w:i/>
          <w:sz w:val="16"/>
        </w:rPr>
        <w:tab/>
        <w:t>Privacy Act 1988</w:t>
      </w:r>
    </w:p>
    <w:p w14:paraId="3035B7F3" w14:textId="77777777" w:rsidR="00F76C8E" w:rsidRDefault="00000000">
      <w:pPr>
        <w:tabs>
          <w:tab w:val="center" w:pos="3542"/>
          <w:tab w:val="right" w:pos="7164"/>
        </w:tabs>
        <w:spacing w:after="3" w:line="259" w:lineRule="auto"/>
        <w:ind w:left="-15" w:firstLine="0"/>
      </w:pPr>
      <w:r>
        <w:rPr>
          <w:sz w:val="16"/>
        </w:rPr>
        <w:t>Compilation No. 81</w:t>
      </w:r>
      <w:r>
        <w:rPr>
          <w:sz w:val="16"/>
        </w:rPr>
        <w:tab/>
        <w:t>Compilation date: 13/8/19</w:t>
      </w:r>
      <w:r>
        <w:rPr>
          <w:sz w:val="16"/>
        </w:rPr>
        <w:tab/>
        <w:t>Registered: 20/8/19</w:t>
      </w:r>
    </w:p>
    <w:p w14:paraId="17DEAAB8" w14:textId="77777777" w:rsidR="00F76C8E" w:rsidRDefault="00F76C8E">
      <w:pPr>
        <w:sectPr w:rsidR="00F76C8E">
          <w:headerReference w:type="even" r:id="rId218"/>
          <w:headerReference w:type="default" r:id="rId219"/>
          <w:footerReference w:type="even" r:id="rId220"/>
          <w:footerReference w:type="default" r:id="rId221"/>
          <w:headerReference w:type="first" r:id="rId222"/>
          <w:footerReference w:type="first" r:id="rId223"/>
          <w:pgSz w:w="11907" w:h="16839"/>
          <w:pgMar w:top="1320" w:right="2333" w:bottom="3655" w:left="2410" w:header="798" w:footer="200" w:gutter="0"/>
          <w:cols w:space="720"/>
        </w:sectPr>
      </w:pPr>
    </w:p>
    <w:p w14:paraId="54481ECC" w14:textId="77777777" w:rsidR="00F76C8E" w:rsidRDefault="00000000">
      <w:pPr>
        <w:spacing w:after="5" w:line="265" w:lineRule="auto"/>
        <w:ind w:left="10" w:right="-15" w:hanging="10"/>
        <w:jc w:val="right"/>
      </w:pPr>
      <w:r>
        <w:rPr>
          <w:sz w:val="20"/>
        </w:rPr>
        <w:lastRenderedPageBreak/>
        <w:t xml:space="preserve">Review and enforcement of determinations involving Commonwealth agencies </w:t>
      </w:r>
      <w:r>
        <w:rPr>
          <w:b/>
          <w:sz w:val="20"/>
        </w:rPr>
        <w:t xml:space="preserve"> </w:t>
      </w:r>
    </w:p>
    <w:p w14:paraId="6DD25CA9" w14:textId="77777777" w:rsidR="00F76C8E" w:rsidRDefault="00000000">
      <w:pPr>
        <w:spacing w:after="288" w:line="265" w:lineRule="auto"/>
        <w:ind w:left="10" w:right="-15" w:hanging="10"/>
        <w:jc w:val="right"/>
      </w:pPr>
      <w:r>
        <w:rPr>
          <w:b/>
          <w:sz w:val="20"/>
        </w:rPr>
        <w:t>Division 4</w:t>
      </w:r>
    </w:p>
    <w:p w14:paraId="3A39B675" w14:textId="77777777" w:rsidR="00F76C8E" w:rsidRDefault="00000000">
      <w:pPr>
        <w:spacing w:after="0" w:line="265" w:lineRule="auto"/>
        <w:ind w:left="10" w:right="-15" w:hanging="10"/>
        <w:jc w:val="right"/>
      </w:pPr>
      <w:r>
        <w:rPr>
          <w:sz w:val="24"/>
        </w:rPr>
        <w:t>Section 57</w:t>
      </w:r>
    </w:p>
    <w:p w14:paraId="5319721B" w14:textId="77777777" w:rsidR="00F76C8E" w:rsidRDefault="00000000">
      <w:pPr>
        <w:spacing w:after="439" w:line="259" w:lineRule="auto"/>
        <w:ind w:left="-29" w:right="-29" w:firstLine="0"/>
      </w:pPr>
      <w:r>
        <w:rPr>
          <w:rFonts w:ascii="Calibri" w:eastAsia="Calibri" w:hAnsi="Calibri" w:cs="Calibri"/>
          <w:noProof/>
        </w:rPr>
        <mc:AlternateContent>
          <mc:Choice Requires="wpg">
            <w:drawing>
              <wp:inline distT="0" distB="0" distL="0" distR="0" wp14:anchorId="2112737B" wp14:editId="5BE4FE83">
                <wp:extent cx="4537075" cy="9525"/>
                <wp:effectExtent l="0" t="0" r="0" b="0"/>
                <wp:docPr id="310979" name="Group 31097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641" name="Shape 2064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0979" style="width:357.25pt;height:0.75pt;mso-position-horizontal-relative:char;mso-position-vertical-relative:line" coordsize="45370,95">
                <v:shape id="Shape 20641" style="position:absolute;width:45370;height:0;left:0;top:0;" coordsize="4537075,0" path="m0,0l4537075,0">
                  <v:stroke weight="0.75pt" endcap="flat" joinstyle="miter" miterlimit="10" on="true" color="#000000"/>
                  <v:fill on="false" color="#000000" opacity="0"/>
                </v:shape>
              </v:group>
            </w:pict>
          </mc:Fallback>
        </mc:AlternateContent>
      </w:r>
    </w:p>
    <w:p w14:paraId="123B5A37" w14:textId="77777777" w:rsidR="00F76C8E" w:rsidRDefault="00000000">
      <w:pPr>
        <w:pStyle w:val="Heading3"/>
        <w:ind w:left="1119" w:hanging="1134"/>
      </w:pPr>
      <w:r>
        <w:t>Division 4—Review and enforcement of determinations involving Commonwealth agencies</w:t>
      </w:r>
    </w:p>
    <w:p w14:paraId="0A00B2BF" w14:textId="77777777" w:rsidR="00F76C8E" w:rsidRDefault="00000000">
      <w:pPr>
        <w:pStyle w:val="Heading4"/>
        <w:ind w:left="-5"/>
      </w:pPr>
      <w:r>
        <w:t>57  Application of Division</w:t>
      </w:r>
    </w:p>
    <w:p w14:paraId="57D5F6CB" w14:textId="77777777" w:rsidR="00F76C8E" w:rsidRDefault="00000000">
      <w:pPr>
        <w:numPr>
          <w:ilvl w:val="0"/>
          <w:numId w:val="425"/>
        </w:numPr>
        <w:spacing w:after="197"/>
        <w:ind w:right="9" w:hanging="370"/>
      </w:pPr>
      <w:r>
        <w:t>This Division applies to a determination that is made under section 52 and that applies in relation to an agency or the principal executive of an agency.</w:t>
      </w:r>
    </w:p>
    <w:p w14:paraId="4669A66F" w14:textId="77777777" w:rsidR="00F76C8E" w:rsidRDefault="00000000">
      <w:pPr>
        <w:numPr>
          <w:ilvl w:val="0"/>
          <w:numId w:val="425"/>
        </w:numPr>
        <w:spacing w:after="174"/>
        <w:ind w:right="9" w:hanging="370"/>
      </w:pPr>
      <w:r>
        <w:t>In this section:</w:t>
      </w:r>
    </w:p>
    <w:p w14:paraId="5E22BE40" w14:textId="77777777" w:rsidR="00F76C8E" w:rsidRDefault="00000000">
      <w:pPr>
        <w:spacing w:after="286"/>
        <w:ind w:left="1134" w:right="9" w:firstLine="0"/>
      </w:pPr>
      <w:r>
        <w:rPr>
          <w:b/>
          <w:i/>
        </w:rPr>
        <w:t>agency</w:t>
      </w:r>
      <w:r>
        <w:t xml:space="preserve"> does not include an eligible hearing service provider.</w:t>
      </w:r>
    </w:p>
    <w:p w14:paraId="75E9737D" w14:textId="77777777" w:rsidR="00F76C8E" w:rsidRDefault="00000000">
      <w:pPr>
        <w:pStyle w:val="Heading4"/>
        <w:spacing w:after="147"/>
        <w:ind w:left="-5"/>
      </w:pPr>
      <w:r>
        <w:t>58  Obligations of agencies</w:t>
      </w:r>
    </w:p>
    <w:p w14:paraId="1800853D" w14:textId="77777777" w:rsidR="00F76C8E" w:rsidRDefault="00000000">
      <w:pPr>
        <w:ind w:left="1134" w:right="9" w:firstLine="0"/>
      </w:pPr>
      <w:r>
        <w:t>If this Division applies to a determination and the determination applies in relation to an agency, the agency:</w:t>
      </w:r>
    </w:p>
    <w:p w14:paraId="67042E54" w14:textId="77777777" w:rsidR="00F76C8E" w:rsidRDefault="00000000">
      <w:pPr>
        <w:numPr>
          <w:ilvl w:val="0"/>
          <w:numId w:val="426"/>
        </w:numPr>
        <w:ind w:right="9"/>
      </w:pPr>
      <w:r>
        <w:t>must not repeat or continue conduct that is covered by a declaration included in the determination under subparagraph 52(1)(b)(i) or paragraph 52(1A)(a); and</w:t>
      </w:r>
    </w:p>
    <w:p w14:paraId="26723D0F" w14:textId="77777777" w:rsidR="00F76C8E" w:rsidRDefault="00000000">
      <w:pPr>
        <w:numPr>
          <w:ilvl w:val="0"/>
          <w:numId w:val="426"/>
        </w:numPr>
        <w:ind w:right="9"/>
      </w:pPr>
      <w:r>
        <w:t>must take the steps that are specified in a declaration included in the determination under subparagraph 52(1)(b)(ia) or paragraph 52(1A)(b) within the specified period; and</w:t>
      </w:r>
    </w:p>
    <w:p w14:paraId="079D3B8C" w14:textId="77777777" w:rsidR="00F76C8E" w:rsidRDefault="00000000">
      <w:pPr>
        <w:numPr>
          <w:ilvl w:val="0"/>
          <w:numId w:val="426"/>
        </w:numPr>
        <w:spacing w:after="289"/>
        <w:ind w:right="9"/>
      </w:pPr>
      <w:r>
        <w:t>must perform the act or course of conduct that is covered by a declaration included in the determination under subparagraph 52(1)(b)(ii) or paragraph 52(1A)(c).</w:t>
      </w:r>
    </w:p>
    <w:p w14:paraId="36022E32" w14:textId="77777777" w:rsidR="00F76C8E" w:rsidRDefault="00000000">
      <w:pPr>
        <w:pStyle w:val="Heading4"/>
        <w:spacing w:after="147"/>
        <w:ind w:left="-5"/>
      </w:pPr>
      <w:r>
        <w:t>59  Obligations of principal executive of agency</w:t>
      </w:r>
    </w:p>
    <w:p w14:paraId="0CB300D2" w14:textId="77777777" w:rsidR="00F76C8E" w:rsidRDefault="00000000">
      <w:pPr>
        <w:ind w:left="1134" w:right="9" w:firstLine="0"/>
      </w:pPr>
      <w:r>
        <w:t>If this Division applies to a determination and the determination applies in relation to the principal executive of an agency, the principal executive must take all such steps as are reasonably within his or her power to ensure:</w:t>
      </w:r>
    </w:p>
    <w:p w14:paraId="4A3324CC" w14:textId="77777777" w:rsidR="00F76C8E" w:rsidRDefault="00000000">
      <w:pPr>
        <w:spacing w:after="97"/>
        <w:ind w:left="1639" w:right="9"/>
      </w:pPr>
      <w:r>
        <w:t xml:space="preserve">(a) that the terms of the determination are brought to the notice of all members, officers and employees of the agency whose </w:t>
      </w:r>
    </w:p>
    <w:p w14:paraId="27177BE7"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B04D6B5" wp14:editId="03ADC5E9">
                <wp:extent cx="4537075" cy="9525"/>
                <wp:effectExtent l="0" t="0" r="0" b="0"/>
                <wp:docPr id="310980" name="Group 31098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642" name="Shape 2064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0980" style="width:357.25pt;height:0.75pt;mso-position-horizontal-relative:char;mso-position-vertical-relative:line" coordsize="45370,95">
                <v:shape id="Shape 20642" style="position:absolute;width:45370;height:0;left:0;top:0;" coordsize="4537075,0" path="m0,0l4537075,0">
                  <v:stroke weight="0.75pt" endcap="flat" joinstyle="miter" miterlimit="10" on="true" color="#000000"/>
                  <v:fill on="false" color="#000000" opacity="0"/>
                </v:shape>
              </v:group>
            </w:pict>
          </mc:Fallback>
        </mc:AlternateContent>
      </w:r>
    </w:p>
    <w:p w14:paraId="4AF925EF"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251</w:t>
      </w:r>
    </w:p>
    <w:p w14:paraId="53311392"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CC8A866" w14:textId="77777777" w:rsidR="00F76C8E" w:rsidRDefault="00000000">
      <w:pPr>
        <w:spacing w:after="288" w:line="264" w:lineRule="auto"/>
        <w:ind w:left="-5" w:hanging="10"/>
      </w:pPr>
      <w:r>
        <w:rPr>
          <w:b/>
          <w:sz w:val="20"/>
        </w:rPr>
        <w:t xml:space="preserve">Division 4 </w:t>
      </w:r>
      <w:r>
        <w:rPr>
          <w:sz w:val="20"/>
        </w:rPr>
        <w:t xml:space="preserve"> Review and enforcement of determinations involving Commonwealth agencies</w:t>
      </w:r>
    </w:p>
    <w:p w14:paraId="58F11B28" w14:textId="77777777" w:rsidR="00F76C8E" w:rsidRDefault="00000000">
      <w:pPr>
        <w:pStyle w:val="Heading4"/>
        <w:spacing w:after="0" w:line="265" w:lineRule="auto"/>
        <w:ind w:left="-5"/>
      </w:pPr>
      <w:r>
        <w:rPr>
          <w:b w:val="0"/>
        </w:rPr>
        <w:t>Section 60</w:t>
      </w:r>
    </w:p>
    <w:p w14:paraId="34ABC006" w14:textId="77777777" w:rsidR="00F76C8E" w:rsidRDefault="00000000">
      <w:pPr>
        <w:spacing w:after="180" w:line="259" w:lineRule="auto"/>
        <w:ind w:left="-29" w:right="-29" w:firstLine="0"/>
      </w:pPr>
      <w:r>
        <w:rPr>
          <w:rFonts w:ascii="Calibri" w:eastAsia="Calibri" w:hAnsi="Calibri" w:cs="Calibri"/>
          <w:noProof/>
        </w:rPr>
        <mc:AlternateContent>
          <mc:Choice Requires="wpg">
            <w:drawing>
              <wp:inline distT="0" distB="0" distL="0" distR="0" wp14:anchorId="3C8E1B57" wp14:editId="32BBAC14">
                <wp:extent cx="4537075" cy="9525"/>
                <wp:effectExtent l="0" t="0" r="0" b="0"/>
                <wp:docPr id="311448" name="Group 31144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707" name="Shape 2070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1448" style="width:357.25pt;height:0.75pt;mso-position-horizontal-relative:char;mso-position-vertical-relative:line" coordsize="45370,95">
                <v:shape id="Shape 20707" style="position:absolute;width:45370;height:0;left:0;top:0;" coordsize="4537075,0" path="m0,0l4537075,0">
                  <v:stroke weight="0.75pt" endcap="flat" joinstyle="miter" miterlimit="10" on="true" color="#000000"/>
                  <v:fill on="false" color="#000000" opacity="0"/>
                </v:shape>
              </v:group>
            </w:pict>
          </mc:Fallback>
        </mc:AlternateContent>
      </w:r>
    </w:p>
    <w:p w14:paraId="3BF26EA3" w14:textId="77777777" w:rsidR="00F76C8E" w:rsidRDefault="00000000">
      <w:pPr>
        <w:ind w:left="1644" w:right="9" w:firstLine="0"/>
      </w:pPr>
      <w:r>
        <w:t>duties are such that they may engage in conduct of the kind to which the determination relates; and</w:t>
      </w:r>
    </w:p>
    <w:p w14:paraId="5E8B2F7E" w14:textId="77777777" w:rsidR="00F76C8E" w:rsidRDefault="00000000">
      <w:pPr>
        <w:numPr>
          <w:ilvl w:val="0"/>
          <w:numId w:val="427"/>
        </w:numPr>
        <w:ind w:right="9"/>
      </w:pPr>
      <w:r>
        <w:t>that no member, officer or employee of the agency repeats or continues conduct that is covered by a declaration included in the determination under subparagraph 52(1)(b)(i) or paragraph 52(1A)(a); and</w:t>
      </w:r>
    </w:p>
    <w:p w14:paraId="1CA9CB2B" w14:textId="77777777" w:rsidR="00F76C8E" w:rsidRDefault="00000000">
      <w:pPr>
        <w:spacing w:after="0"/>
        <w:ind w:left="585" w:right="15" w:hanging="10"/>
        <w:jc w:val="center"/>
      </w:pPr>
      <w:r>
        <w:t xml:space="preserve">(ba) that the steps specified in a declaration included in the determination under subparagraph 52(1)(b)(ia) or </w:t>
      </w:r>
    </w:p>
    <w:p w14:paraId="38E3F4A8" w14:textId="77777777" w:rsidR="00F76C8E" w:rsidRDefault="00000000">
      <w:pPr>
        <w:ind w:left="1644" w:right="9" w:firstLine="0"/>
      </w:pPr>
      <w:r>
        <w:t>paragraph 52(1A)(b) are taken within the specified period; and</w:t>
      </w:r>
    </w:p>
    <w:p w14:paraId="1C2DA82D" w14:textId="77777777" w:rsidR="00F76C8E" w:rsidRDefault="00000000">
      <w:pPr>
        <w:numPr>
          <w:ilvl w:val="0"/>
          <w:numId w:val="427"/>
        </w:numPr>
        <w:spacing w:after="289"/>
        <w:ind w:right="9"/>
      </w:pPr>
      <w:r>
        <w:t>the performance of any act or course of conduct that is covered by a declaration included in the determination under subparagraph 52(1)(b)(ii) or paragraph 52(1A)(c).</w:t>
      </w:r>
    </w:p>
    <w:p w14:paraId="1E998357" w14:textId="77777777" w:rsidR="00F76C8E" w:rsidRDefault="00000000">
      <w:pPr>
        <w:pStyle w:val="Heading5"/>
        <w:ind w:left="-5"/>
      </w:pPr>
      <w:r>
        <w:t>60  Compensation and expenses</w:t>
      </w:r>
    </w:p>
    <w:p w14:paraId="025074E7" w14:textId="77777777" w:rsidR="00F76C8E" w:rsidRDefault="00000000">
      <w:pPr>
        <w:numPr>
          <w:ilvl w:val="0"/>
          <w:numId w:val="428"/>
        </w:numPr>
        <w:spacing w:after="197"/>
        <w:ind w:right="9" w:hanging="370"/>
      </w:pPr>
      <w:r>
        <w:t>If a determination to which this Division applies includes a declaration of the kind referred to in subparagraph 52(1)(b)(iii), paragraph 52(1A)(d) or subsection 52(3), the complainant or individual is entitled to be paid the amount specified in the declaration.</w:t>
      </w:r>
    </w:p>
    <w:p w14:paraId="63A182A7" w14:textId="77777777" w:rsidR="00F76C8E" w:rsidRDefault="00000000">
      <w:pPr>
        <w:numPr>
          <w:ilvl w:val="0"/>
          <w:numId w:val="428"/>
        </w:numPr>
        <w:spacing w:after="170"/>
        <w:ind w:right="9" w:hanging="370"/>
      </w:pPr>
      <w:r>
        <w:t>If the determination applies in relation to an agency that has the capacity to sue and be sued, the amount is recoverable as a debt due by the agency to the complainant or individual. In any other case, the amount is recoverable as a debt due by the Commonwealth to the complainant or individual.</w:t>
      </w:r>
    </w:p>
    <w:p w14:paraId="461E3E7A" w14:textId="77777777" w:rsidR="00F76C8E" w:rsidRDefault="00000000">
      <w:pPr>
        <w:spacing w:after="197"/>
        <w:ind w:left="1134" w:right="9" w:hanging="516"/>
      </w:pPr>
      <w:r>
        <w:t xml:space="preserve">(2B) If a determination relates to a Norfolk Island agency, the reference in subsection (2) to the </w:t>
      </w:r>
      <w:r>
        <w:rPr>
          <w:b/>
          <w:i/>
        </w:rPr>
        <w:t>Commonwealth</w:t>
      </w:r>
      <w:r>
        <w:t xml:space="preserve"> is to be read as a reference to Norfolk Island.</w:t>
      </w:r>
    </w:p>
    <w:p w14:paraId="114F97D4" w14:textId="77777777" w:rsidR="00F76C8E" w:rsidRDefault="00000000">
      <w:pPr>
        <w:numPr>
          <w:ilvl w:val="0"/>
          <w:numId w:val="428"/>
        </w:numPr>
        <w:spacing w:after="174"/>
        <w:ind w:right="9" w:hanging="370"/>
      </w:pPr>
      <w:r>
        <w:t>In this section:</w:t>
      </w:r>
    </w:p>
    <w:p w14:paraId="35805AC3" w14:textId="77777777" w:rsidR="00F76C8E" w:rsidRDefault="00000000">
      <w:pPr>
        <w:spacing w:after="615"/>
        <w:ind w:left="1134" w:right="9" w:firstLine="0"/>
      </w:pPr>
      <w:r>
        <w:rPr>
          <w:b/>
          <w:i/>
        </w:rPr>
        <w:t>complainant</w:t>
      </w:r>
      <w:r>
        <w:t>, in relation to a representative complaint, means a class member.</w:t>
      </w:r>
    </w:p>
    <w:p w14:paraId="1826ADE7"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64C53C14" wp14:editId="7D9EA9AC">
                <wp:extent cx="4537075" cy="9525"/>
                <wp:effectExtent l="0" t="0" r="0" b="0"/>
                <wp:docPr id="311449" name="Group 31144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708" name="Shape 2070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1449" style="width:357.25pt;height:0.75pt;mso-position-horizontal-relative:char;mso-position-vertical-relative:line" coordsize="45370,95">
                <v:shape id="Shape 20708" style="position:absolute;width:45370;height:0;left:0;top:0;" coordsize="4537075,0" path="m0,0l4537075,0">
                  <v:stroke weight="0.75pt" endcap="flat" joinstyle="miter" miterlimit="10" on="true" color="#000000"/>
                  <v:fill on="false" color="#000000" opacity="0"/>
                </v:shape>
              </v:group>
            </w:pict>
          </mc:Fallback>
        </mc:AlternateContent>
      </w:r>
    </w:p>
    <w:p w14:paraId="1EEA4033" w14:textId="77777777" w:rsidR="00F76C8E" w:rsidRDefault="00000000">
      <w:pPr>
        <w:tabs>
          <w:tab w:val="center" w:pos="3833"/>
        </w:tabs>
        <w:spacing w:after="204" w:line="259" w:lineRule="auto"/>
        <w:ind w:left="-15" w:firstLine="0"/>
      </w:pPr>
      <w:r>
        <w:rPr>
          <w:i/>
          <w:sz w:val="16"/>
        </w:rPr>
        <w:t>252</w:t>
      </w:r>
      <w:r>
        <w:rPr>
          <w:i/>
          <w:sz w:val="16"/>
        </w:rPr>
        <w:tab/>
        <w:t>Privacy Act 1988</w:t>
      </w:r>
    </w:p>
    <w:p w14:paraId="1BADB0BB"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161C55B" w14:textId="77777777" w:rsidR="00F76C8E" w:rsidRDefault="00000000">
      <w:pPr>
        <w:spacing w:after="6" w:line="264" w:lineRule="auto"/>
        <w:ind w:left="760" w:hanging="10"/>
      </w:pPr>
      <w:r>
        <w:rPr>
          <w:sz w:val="20"/>
        </w:rPr>
        <w:t xml:space="preserve">Review and enforcement of determinations involving Commonwealth agencies </w:t>
      </w:r>
      <w:r>
        <w:rPr>
          <w:b/>
          <w:sz w:val="20"/>
        </w:rPr>
        <w:t xml:space="preserve"> </w:t>
      </w:r>
    </w:p>
    <w:p w14:paraId="4EDD2294" w14:textId="77777777" w:rsidR="00F76C8E" w:rsidRDefault="00000000">
      <w:pPr>
        <w:spacing w:after="288" w:line="265" w:lineRule="auto"/>
        <w:ind w:left="10" w:right="-15" w:hanging="10"/>
        <w:jc w:val="right"/>
      </w:pPr>
      <w:r>
        <w:rPr>
          <w:b/>
          <w:sz w:val="20"/>
        </w:rPr>
        <w:t>Division 4</w:t>
      </w:r>
    </w:p>
    <w:p w14:paraId="14845E9C" w14:textId="77777777" w:rsidR="00F76C8E" w:rsidRDefault="00000000">
      <w:pPr>
        <w:spacing w:after="0" w:line="265" w:lineRule="auto"/>
        <w:ind w:left="10" w:right="-15" w:hanging="10"/>
        <w:jc w:val="right"/>
      </w:pPr>
      <w:r>
        <w:rPr>
          <w:sz w:val="24"/>
        </w:rPr>
        <w:t>Section 62</w:t>
      </w:r>
    </w:p>
    <w:p w14:paraId="352E4E28" w14:textId="77777777" w:rsidR="00F76C8E" w:rsidRDefault="00000000">
      <w:pPr>
        <w:spacing w:after="189" w:line="259" w:lineRule="auto"/>
        <w:ind w:left="-29" w:right="-29" w:firstLine="0"/>
      </w:pPr>
      <w:r>
        <w:rPr>
          <w:rFonts w:ascii="Calibri" w:eastAsia="Calibri" w:hAnsi="Calibri" w:cs="Calibri"/>
          <w:noProof/>
        </w:rPr>
        <mc:AlternateContent>
          <mc:Choice Requires="wpg">
            <w:drawing>
              <wp:inline distT="0" distB="0" distL="0" distR="0" wp14:anchorId="4AE02697" wp14:editId="1435597B">
                <wp:extent cx="4537075" cy="9525"/>
                <wp:effectExtent l="0" t="0" r="0" b="0"/>
                <wp:docPr id="311094" name="Group 31109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775" name="Shape 2077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1094" style="width:357.25pt;height:0.75pt;mso-position-horizontal-relative:char;mso-position-vertical-relative:line" coordsize="45370,95">
                <v:shape id="Shape 20775" style="position:absolute;width:45370;height:0;left:0;top:0;" coordsize="4537075,0" path="m0,0l4537075,0">
                  <v:stroke weight="0.75pt" endcap="flat" joinstyle="miter" miterlimit="10" on="true" color="#000000"/>
                  <v:fill on="false" color="#000000" opacity="0"/>
                </v:shape>
              </v:group>
            </w:pict>
          </mc:Fallback>
        </mc:AlternateContent>
      </w:r>
    </w:p>
    <w:p w14:paraId="4C7912F2" w14:textId="77777777" w:rsidR="00F76C8E" w:rsidRDefault="00000000">
      <w:pPr>
        <w:pStyle w:val="Heading5"/>
        <w:ind w:left="-5"/>
      </w:pPr>
      <w:r>
        <w:t>62  Enforcement of determination against an agency</w:t>
      </w:r>
    </w:p>
    <w:p w14:paraId="5BD8B384" w14:textId="77777777" w:rsidR="00F76C8E" w:rsidRDefault="00000000">
      <w:pPr>
        <w:numPr>
          <w:ilvl w:val="0"/>
          <w:numId w:val="429"/>
        </w:numPr>
        <w:spacing w:after="197"/>
        <w:ind w:right="9" w:hanging="370"/>
      </w:pPr>
      <w:r>
        <w:t>If an agency fails to comply with section 58, an application may be made to the Federal Court or the Federal Circuit Court for an order directing the agency to comply.</w:t>
      </w:r>
    </w:p>
    <w:p w14:paraId="236BB47C" w14:textId="77777777" w:rsidR="00F76C8E" w:rsidRDefault="00000000">
      <w:pPr>
        <w:numPr>
          <w:ilvl w:val="0"/>
          <w:numId w:val="429"/>
        </w:numPr>
        <w:spacing w:after="197"/>
        <w:ind w:right="9" w:hanging="370"/>
      </w:pPr>
      <w:r>
        <w:t>If the principal executive of an agency fails to comply with section 59, an application may be made to the Federal Court or the Federal Circuit Court for an order directing the principal executive to comply.</w:t>
      </w:r>
    </w:p>
    <w:p w14:paraId="75F7B13D" w14:textId="77777777" w:rsidR="00F76C8E" w:rsidRDefault="00000000">
      <w:pPr>
        <w:numPr>
          <w:ilvl w:val="0"/>
          <w:numId w:val="429"/>
        </w:numPr>
        <w:ind w:right="9" w:hanging="370"/>
      </w:pPr>
      <w:r>
        <w:t>The application may be made by:</w:t>
      </w:r>
    </w:p>
    <w:p w14:paraId="3A577A34" w14:textId="77777777" w:rsidR="00F76C8E" w:rsidRDefault="00000000">
      <w:pPr>
        <w:numPr>
          <w:ilvl w:val="1"/>
          <w:numId w:val="429"/>
        </w:numPr>
        <w:ind w:left="1642" w:right="9" w:hanging="370"/>
      </w:pPr>
      <w:r>
        <w:t>if the determination was made under subsection 52(1)—the complainant; or</w:t>
      </w:r>
    </w:p>
    <w:p w14:paraId="48F7FF45" w14:textId="77777777" w:rsidR="00F76C8E" w:rsidRDefault="00000000">
      <w:pPr>
        <w:numPr>
          <w:ilvl w:val="1"/>
          <w:numId w:val="429"/>
        </w:numPr>
        <w:spacing w:after="194"/>
        <w:ind w:left="1642" w:right="9" w:hanging="370"/>
      </w:pPr>
      <w:r>
        <w:t>the Commissioner.</w:t>
      </w:r>
    </w:p>
    <w:p w14:paraId="6D08E6DC" w14:textId="77777777" w:rsidR="00F76C8E" w:rsidRDefault="00000000">
      <w:pPr>
        <w:numPr>
          <w:ilvl w:val="0"/>
          <w:numId w:val="429"/>
        </w:numPr>
        <w:spacing w:after="197"/>
        <w:ind w:right="9" w:hanging="370"/>
      </w:pPr>
      <w:r>
        <w:t>On an application under this section, the court may make such other orders as it thinks fit with a view to securing compliance by the agency or principal executive.</w:t>
      </w:r>
    </w:p>
    <w:p w14:paraId="098D7C3D" w14:textId="77777777" w:rsidR="00F76C8E" w:rsidRDefault="00000000">
      <w:pPr>
        <w:numPr>
          <w:ilvl w:val="0"/>
          <w:numId w:val="429"/>
        </w:numPr>
        <w:ind w:right="9" w:hanging="370"/>
      </w:pPr>
      <w:r>
        <w:t>An application may not be made under this section in relation to a determination under section 52 until:</w:t>
      </w:r>
    </w:p>
    <w:p w14:paraId="13E3DC72" w14:textId="77777777" w:rsidR="00F76C8E" w:rsidRDefault="00000000">
      <w:pPr>
        <w:numPr>
          <w:ilvl w:val="1"/>
          <w:numId w:val="429"/>
        </w:numPr>
        <w:ind w:left="1642" w:right="9" w:hanging="370"/>
      </w:pPr>
      <w:r>
        <w:t>the time has expired for making an application under section 96 for review of the determination; or</w:t>
      </w:r>
    </w:p>
    <w:p w14:paraId="278CC24E" w14:textId="77777777" w:rsidR="00F76C8E" w:rsidRDefault="00000000">
      <w:pPr>
        <w:numPr>
          <w:ilvl w:val="1"/>
          <w:numId w:val="429"/>
        </w:numPr>
        <w:spacing w:after="197"/>
        <w:ind w:left="1642" w:right="9" w:hanging="370"/>
      </w:pPr>
      <w:r>
        <w:t>if such an application is made, the decision of the Administrative Appeals Tribunal on the application has come into operation.</w:t>
      </w:r>
    </w:p>
    <w:p w14:paraId="5E06E959" w14:textId="77777777" w:rsidR="00F76C8E" w:rsidRDefault="00000000">
      <w:pPr>
        <w:numPr>
          <w:ilvl w:val="0"/>
          <w:numId w:val="429"/>
        </w:numPr>
        <w:spacing w:after="174"/>
        <w:ind w:right="9" w:hanging="370"/>
      </w:pPr>
      <w:r>
        <w:t>In this section:</w:t>
      </w:r>
    </w:p>
    <w:p w14:paraId="4A32F251" w14:textId="77777777" w:rsidR="00F76C8E" w:rsidRDefault="00000000">
      <w:pPr>
        <w:spacing w:after="1759"/>
        <w:ind w:left="1134" w:right="9" w:firstLine="0"/>
      </w:pPr>
      <w:r>
        <w:rPr>
          <w:b/>
          <w:i/>
        </w:rPr>
        <w:t>complainant</w:t>
      </w:r>
      <w:r>
        <w:t>, in relation to a representative complaint, means a class member.</w:t>
      </w:r>
    </w:p>
    <w:p w14:paraId="1F86F85A"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5DB6895E" wp14:editId="3EC0B224">
                <wp:extent cx="4537075" cy="9525"/>
                <wp:effectExtent l="0" t="0" r="0" b="0"/>
                <wp:docPr id="311095" name="Group 31109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776" name="Shape 2077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1095" style="width:357.25pt;height:0.75pt;mso-position-horizontal-relative:char;mso-position-vertical-relative:line" coordsize="45370,95">
                <v:shape id="Shape 20776" style="position:absolute;width:45370;height:0;left:0;top:0;" coordsize="4537075,0" path="m0,0l4537075,0">
                  <v:stroke weight="0.75pt" endcap="flat" joinstyle="miter" miterlimit="10" on="true" color="#000000"/>
                  <v:fill on="false" color="#000000" opacity="0"/>
                </v:shape>
              </v:group>
            </w:pict>
          </mc:Fallback>
        </mc:AlternateContent>
      </w:r>
    </w:p>
    <w:p w14:paraId="17F24FE4"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253</w:t>
      </w:r>
    </w:p>
    <w:p w14:paraId="45EFA456"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5804E29" w14:textId="77777777" w:rsidR="00F76C8E" w:rsidRDefault="00F76C8E">
      <w:pPr>
        <w:sectPr w:rsidR="00F76C8E">
          <w:headerReference w:type="even" r:id="rId224"/>
          <w:headerReference w:type="default" r:id="rId225"/>
          <w:footerReference w:type="even" r:id="rId226"/>
          <w:footerReference w:type="default" r:id="rId227"/>
          <w:headerReference w:type="first" r:id="rId228"/>
          <w:footerReference w:type="first" r:id="rId229"/>
          <w:pgSz w:w="11907" w:h="16839"/>
          <w:pgMar w:top="1318" w:right="2410" w:bottom="3655" w:left="2410" w:header="798" w:footer="200" w:gutter="0"/>
          <w:cols w:space="720"/>
        </w:sectPr>
      </w:pPr>
    </w:p>
    <w:p w14:paraId="76434957" w14:textId="77777777" w:rsidR="00F76C8E" w:rsidRDefault="00000000">
      <w:pPr>
        <w:spacing w:after="576" w:line="265" w:lineRule="auto"/>
        <w:ind w:left="-5" w:hanging="10"/>
      </w:pPr>
      <w:r>
        <w:rPr>
          <w:sz w:val="24"/>
        </w:rPr>
        <w:lastRenderedPageBreak/>
        <w:t>Section 63</w:t>
      </w:r>
    </w:p>
    <w:p w14:paraId="0E6195A1" w14:textId="77777777" w:rsidR="00F76C8E" w:rsidRDefault="00000000">
      <w:pPr>
        <w:pStyle w:val="Heading3"/>
        <w:ind w:left="-5"/>
      </w:pPr>
      <w:r>
        <w:t>Division 5—Miscellaneous</w:t>
      </w:r>
    </w:p>
    <w:p w14:paraId="50B60140" w14:textId="77777777" w:rsidR="00F76C8E" w:rsidRDefault="00000000">
      <w:pPr>
        <w:pStyle w:val="Heading4"/>
        <w:ind w:left="-5"/>
      </w:pPr>
      <w:r>
        <w:t>63  Legal assistance</w:t>
      </w:r>
    </w:p>
    <w:p w14:paraId="715AE431" w14:textId="77777777" w:rsidR="00F76C8E" w:rsidRDefault="00000000">
      <w:pPr>
        <w:numPr>
          <w:ilvl w:val="0"/>
          <w:numId w:val="430"/>
        </w:numPr>
        <w:ind w:right="9" w:hanging="370"/>
      </w:pPr>
      <w:r>
        <w:t>If:</w:t>
      </w:r>
    </w:p>
    <w:p w14:paraId="46F113E0" w14:textId="77777777" w:rsidR="00F76C8E" w:rsidRDefault="00000000">
      <w:pPr>
        <w:numPr>
          <w:ilvl w:val="1"/>
          <w:numId w:val="430"/>
        </w:numPr>
        <w:ind w:right="9"/>
      </w:pPr>
      <w:r>
        <w:t>the Commissioner has dismissed a file number complaint; and</w:t>
      </w:r>
    </w:p>
    <w:p w14:paraId="29945DC1" w14:textId="77777777" w:rsidR="00F76C8E" w:rsidRDefault="00000000">
      <w:pPr>
        <w:numPr>
          <w:ilvl w:val="1"/>
          <w:numId w:val="430"/>
        </w:numPr>
        <w:ind w:right="9"/>
      </w:pPr>
      <w:r>
        <w:t>the respondent to the complaint is not an agency or the principal executive of an agency;</w:t>
      </w:r>
    </w:p>
    <w:p w14:paraId="3BDD85BD" w14:textId="77777777" w:rsidR="00F76C8E" w:rsidRDefault="00000000">
      <w:pPr>
        <w:spacing w:after="197"/>
        <w:ind w:left="1134" w:right="9" w:firstLine="0"/>
      </w:pPr>
      <w:r>
        <w:t>the respondent may apply to the Attorney-General for assistance under this section.</w:t>
      </w:r>
    </w:p>
    <w:p w14:paraId="3C606838" w14:textId="77777777" w:rsidR="00F76C8E" w:rsidRDefault="00000000">
      <w:pPr>
        <w:numPr>
          <w:ilvl w:val="0"/>
          <w:numId w:val="430"/>
        </w:numPr>
        <w:ind w:right="9" w:hanging="370"/>
      </w:pPr>
      <w:r>
        <w:t>A person who:</w:t>
      </w:r>
    </w:p>
    <w:p w14:paraId="598B0DE6" w14:textId="77777777" w:rsidR="00F76C8E" w:rsidRDefault="00000000">
      <w:pPr>
        <w:numPr>
          <w:ilvl w:val="1"/>
          <w:numId w:val="430"/>
        </w:numPr>
        <w:ind w:right="9"/>
      </w:pPr>
      <w:r>
        <w:t>has commenced or proposes to commence proceedings in the Federal Court or the Federal Circuit Court under section 55; or</w:t>
      </w:r>
    </w:p>
    <w:p w14:paraId="46A11D6D" w14:textId="77777777" w:rsidR="00F76C8E" w:rsidRDefault="00000000">
      <w:pPr>
        <w:numPr>
          <w:ilvl w:val="1"/>
          <w:numId w:val="430"/>
        </w:numPr>
        <w:ind w:right="9"/>
      </w:pPr>
      <w:r>
        <w:t>has engaged in conduct or is alleged to have engaged in conduct in respect of which proceedings have been commenced in the Federal Court or the Federal Circuit Court under section 55;</w:t>
      </w:r>
    </w:p>
    <w:p w14:paraId="2DF2B584" w14:textId="77777777" w:rsidR="00F76C8E" w:rsidRDefault="00000000">
      <w:pPr>
        <w:spacing w:after="170"/>
        <w:ind w:left="1134" w:right="9" w:firstLine="0"/>
      </w:pPr>
      <w:r>
        <w:t>may apply to the Attorney-General for the provision of assistance under this section in respect of the proceedings.</w:t>
      </w:r>
    </w:p>
    <w:p w14:paraId="532A5767" w14:textId="77777777" w:rsidR="00F76C8E" w:rsidRDefault="00000000">
      <w:pPr>
        <w:spacing w:after="197"/>
        <w:ind w:left="1134" w:right="9" w:hanging="528"/>
      </w:pPr>
      <w:r>
        <w:t>(2A) Subsection (2) does not permit an application relating to proceedings under section 55A to enforce a determination relating to a code complaint or an APP complaint.</w:t>
      </w:r>
    </w:p>
    <w:p w14:paraId="1A67EB14" w14:textId="77777777" w:rsidR="00F76C8E" w:rsidRDefault="00000000">
      <w:pPr>
        <w:numPr>
          <w:ilvl w:val="0"/>
          <w:numId w:val="430"/>
        </w:numPr>
        <w:ind w:right="9" w:hanging="370"/>
      </w:pPr>
      <w:r>
        <w:t>If the Attorney-General is satisfied that in all the circumstances it is reasonable to grant an application made under this section, he or she may authorise the provision by the Commonwealth to the applicant of:</w:t>
      </w:r>
    </w:p>
    <w:p w14:paraId="1FB21DE2" w14:textId="77777777" w:rsidR="00F76C8E" w:rsidRDefault="00000000">
      <w:pPr>
        <w:numPr>
          <w:ilvl w:val="1"/>
          <w:numId w:val="430"/>
        </w:numPr>
        <w:ind w:right="9"/>
      </w:pPr>
      <w:r>
        <w:t>in the case of an application under subsection (1)—such financial assistance in connection with the investigation of the complaint as the Attorney-General determines; or</w:t>
      </w:r>
    </w:p>
    <w:p w14:paraId="0F3122BF" w14:textId="77777777" w:rsidR="00F76C8E" w:rsidRDefault="00000000">
      <w:pPr>
        <w:numPr>
          <w:ilvl w:val="1"/>
          <w:numId w:val="430"/>
        </w:numPr>
        <w:spacing w:after="0"/>
        <w:ind w:right="9"/>
      </w:pPr>
      <w:r>
        <w:t>in the case of an application under subsection (2)—such legal or financial assistance in respect of the proceeding as the Attorney-General determines.</w:t>
      </w:r>
    </w:p>
    <w:p w14:paraId="6B0EC357"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17EE480" wp14:editId="7C10B8AB">
                <wp:extent cx="4537075" cy="9525"/>
                <wp:effectExtent l="0" t="0" r="0" b="0"/>
                <wp:docPr id="311096" name="Group 31109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843" name="Shape 2084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1096" style="width:357.25pt;height:0.75pt;mso-position-horizontal-relative:char;mso-position-vertical-relative:line" coordsize="45370,95">
                <v:shape id="Shape 20843" style="position:absolute;width:45370;height:0;left:0;top:0;" coordsize="4537075,0" path="m0,0l4537075,0">
                  <v:stroke weight="0.75pt" endcap="flat" joinstyle="miter" miterlimit="10" on="true" color="#000000"/>
                  <v:fill on="false" color="#000000" opacity="0"/>
                </v:shape>
              </v:group>
            </w:pict>
          </mc:Fallback>
        </mc:AlternateContent>
      </w:r>
    </w:p>
    <w:p w14:paraId="3068C529" w14:textId="77777777" w:rsidR="00F76C8E" w:rsidRDefault="00000000">
      <w:pPr>
        <w:tabs>
          <w:tab w:val="center" w:pos="3833"/>
        </w:tabs>
        <w:spacing w:after="204" w:line="259" w:lineRule="auto"/>
        <w:ind w:left="-15" w:firstLine="0"/>
      </w:pPr>
      <w:r>
        <w:rPr>
          <w:i/>
          <w:sz w:val="16"/>
        </w:rPr>
        <w:lastRenderedPageBreak/>
        <w:t>254</w:t>
      </w:r>
      <w:r>
        <w:rPr>
          <w:i/>
          <w:sz w:val="16"/>
        </w:rPr>
        <w:tab/>
        <w:t>Privacy Act 1988</w:t>
      </w:r>
    </w:p>
    <w:p w14:paraId="3E6086BE"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81E007E" w14:textId="77777777" w:rsidR="00F76C8E" w:rsidRDefault="00000000">
      <w:pPr>
        <w:spacing w:after="307" w:line="265" w:lineRule="auto"/>
        <w:ind w:left="10" w:right="-15" w:hanging="10"/>
        <w:jc w:val="right"/>
      </w:pPr>
      <w:r>
        <w:rPr>
          <w:sz w:val="24"/>
        </w:rPr>
        <w:t>Section 64</w:t>
      </w:r>
    </w:p>
    <w:p w14:paraId="5205909A" w14:textId="77777777" w:rsidR="00F76C8E" w:rsidRDefault="00000000">
      <w:pPr>
        <w:numPr>
          <w:ilvl w:val="0"/>
          <w:numId w:val="431"/>
        </w:numPr>
        <w:spacing w:after="197"/>
        <w:ind w:left="1131" w:right="9"/>
      </w:pPr>
      <w:r>
        <w:t>An authorisation under subsection (3) may be made subject to such conditions (if any) as the Attorney-General determines.</w:t>
      </w:r>
    </w:p>
    <w:p w14:paraId="3A8951F1" w14:textId="77777777" w:rsidR="00F76C8E" w:rsidRDefault="00000000">
      <w:pPr>
        <w:numPr>
          <w:ilvl w:val="0"/>
          <w:numId w:val="431"/>
        </w:numPr>
        <w:spacing w:after="289"/>
        <w:ind w:left="1131" w:right="9"/>
      </w:pPr>
      <w:r>
        <w:t>In considering an application made under this section, the Attorney-General must have regard to any hardship to the applicant that refusal of the application would involve.</w:t>
      </w:r>
    </w:p>
    <w:p w14:paraId="411956E7" w14:textId="77777777" w:rsidR="00F76C8E" w:rsidRDefault="00000000">
      <w:pPr>
        <w:pStyle w:val="Heading4"/>
        <w:spacing w:after="147"/>
        <w:ind w:left="-5"/>
      </w:pPr>
      <w:r>
        <w:t>64  Commissioner etc. not to be sued</w:t>
      </w:r>
    </w:p>
    <w:p w14:paraId="0427B948" w14:textId="77777777" w:rsidR="00F76C8E" w:rsidRDefault="00000000">
      <w:pPr>
        <w:spacing w:after="289"/>
        <w:ind w:left="1134" w:right="9" w:firstLine="0"/>
      </w:pPr>
      <w:r>
        <w:t>Neither the Commissioner nor a person acting under his or her direction or authority is liable to an action, suit or proceeding in relation to an act done or omitted to be done in good faith in the exercise or purported exercise of any power or authority conferred by this Act.</w:t>
      </w:r>
    </w:p>
    <w:p w14:paraId="02FBBF13" w14:textId="77777777" w:rsidR="00F76C8E" w:rsidRDefault="00000000">
      <w:pPr>
        <w:pStyle w:val="Heading4"/>
        <w:ind w:left="-5"/>
      </w:pPr>
      <w:r>
        <w:t>65  Failure to attend etc. before Commissioner</w:t>
      </w:r>
    </w:p>
    <w:p w14:paraId="0EDDED0F" w14:textId="77777777" w:rsidR="00F76C8E" w:rsidRDefault="00000000">
      <w:pPr>
        <w:numPr>
          <w:ilvl w:val="0"/>
          <w:numId w:val="432"/>
        </w:numPr>
        <w:ind w:right="9" w:hanging="370"/>
      </w:pPr>
      <w:r>
        <w:t>A person shall not:</w:t>
      </w:r>
    </w:p>
    <w:p w14:paraId="72DC11EB" w14:textId="77777777" w:rsidR="00F76C8E" w:rsidRDefault="00000000">
      <w:pPr>
        <w:numPr>
          <w:ilvl w:val="1"/>
          <w:numId w:val="432"/>
        </w:numPr>
        <w:ind w:right="316" w:firstLine="140"/>
      </w:pPr>
      <w:r>
        <w:t>refuse or fail to attend before the Commissioner; or</w:t>
      </w:r>
    </w:p>
    <w:p w14:paraId="7FA8616C" w14:textId="77777777" w:rsidR="00F76C8E" w:rsidRDefault="00000000">
      <w:pPr>
        <w:numPr>
          <w:ilvl w:val="1"/>
          <w:numId w:val="432"/>
        </w:numPr>
        <w:spacing w:after="165"/>
        <w:ind w:right="316" w:firstLine="140"/>
      </w:pPr>
      <w:r>
        <w:t>refuse or fail to be sworn or make an affirmation;when so required under this Act.</w:t>
      </w:r>
    </w:p>
    <w:p w14:paraId="79AE7294" w14:textId="77777777" w:rsidR="00F76C8E" w:rsidRDefault="00000000">
      <w:pPr>
        <w:spacing w:after="194"/>
        <w:ind w:left="1134" w:right="9" w:firstLine="0"/>
      </w:pPr>
      <w:r>
        <w:t>Penalty: Imprisonment for 12 months or 20 penalty units, or both.</w:t>
      </w:r>
    </w:p>
    <w:p w14:paraId="346E8BD5" w14:textId="77777777" w:rsidR="00F76C8E" w:rsidRDefault="00000000">
      <w:pPr>
        <w:numPr>
          <w:ilvl w:val="0"/>
          <w:numId w:val="432"/>
        </w:numPr>
        <w:spacing w:after="96"/>
        <w:ind w:right="9" w:hanging="370"/>
      </w:pPr>
      <w:r>
        <w:t>Subsection (1) does not apply if the person has a reasonable excuse.</w:t>
      </w:r>
    </w:p>
    <w:p w14:paraId="0FF72BCB" w14:textId="77777777" w:rsidR="00F76C8E" w:rsidRDefault="00000000">
      <w:pPr>
        <w:spacing w:after="236"/>
        <w:ind w:left="1985" w:hanging="851"/>
      </w:pPr>
      <w:r>
        <w:rPr>
          <w:sz w:val="18"/>
        </w:rPr>
        <w:t>Note:</w:t>
      </w:r>
      <w:r>
        <w:rPr>
          <w:sz w:val="18"/>
        </w:rPr>
        <w:tab/>
        <w:t xml:space="preserve">A defendant bears an evidential burden in relation to the matter in subsection (2) (see subsection 13.3(3) of the </w:t>
      </w:r>
      <w:r>
        <w:rPr>
          <w:i/>
          <w:sz w:val="18"/>
        </w:rPr>
        <w:t>Criminal Code</w:t>
      </w:r>
      <w:r>
        <w:rPr>
          <w:sz w:val="18"/>
        </w:rPr>
        <w:t>).</w:t>
      </w:r>
    </w:p>
    <w:p w14:paraId="1857D42E" w14:textId="77777777" w:rsidR="00F76C8E" w:rsidRDefault="00000000">
      <w:pPr>
        <w:numPr>
          <w:ilvl w:val="0"/>
          <w:numId w:val="432"/>
        </w:numPr>
        <w:spacing w:after="197"/>
        <w:ind w:right="9" w:hanging="370"/>
      </w:pPr>
      <w:r>
        <w:t>A person shall not furnish information or make a statement to the Commissioner knowing that it is false or misleading in a material particular.</w:t>
      </w:r>
    </w:p>
    <w:p w14:paraId="7C739C7C" w14:textId="77777777" w:rsidR="00F76C8E" w:rsidRDefault="00000000">
      <w:pPr>
        <w:spacing w:after="1019"/>
        <w:ind w:left="1985" w:right="9" w:hanging="851"/>
      </w:pPr>
      <w:r>
        <w:t>Penalty for a contravention of this subsection:</w:t>
      </w:r>
      <w:r>
        <w:tab/>
        <w:t>Imprisonment for 12 months or 20 penalty units, or both.</w:t>
      </w:r>
    </w:p>
    <w:p w14:paraId="7A472E97"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288984D7" wp14:editId="3EB9EFC4">
                <wp:extent cx="4537075" cy="9525"/>
                <wp:effectExtent l="0" t="0" r="0" b="0"/>
                <wp:docPr id="312199" name="Group 31219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916" name="Shape 2091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2199" style="width:357.25pt;height:0.75pt;mso-position-horizontal-relative:char;mso-position-vertical-relative:line" coordsize="45370,95">
                <v:shape id="Shape 20916" style="position:absolute;width:45370;height:0;left:0;top:0;" coordsize="4537075,0" path="m0,0l4537075,0">
                  <v:stroke weight="0.75pt" endcap="flat" joinstyle="miter" miterlimit="10" on="true" color="#000000"/>
                  <v:fill on="false" color="#000000" opacity="0"/>
                </v:shape>
              </v:group>
            </w:pict>
          </mc:Fallback>
        </mc:AlternateContent>
      </w:r>
    </w:p>
    <w:p w14:paraId="17D34647"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255</w:t>
      </w:r>
    </w:p>
    <w:p w14:paraId="1F3BC92B"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3A13303" w14:textId="77777777" w:rsidR="00F76C8E" w:rsidRDefault="00000000">
      <w:pPr>
        <w:pStyle w:val="Heading4"/>
        <w:spacing w:after="280" w:line="265" w:lineRule="auto"/>
        <w:ind w:left="-5"/>
      </w:pPr>
      <w:r>
        <w:rPr>
          <w:b w:val="0"/>
        </w:rPr>
        <w:t>Section 66</w:t>
      </w:r>
    </w:p>
    <w:p w14:paraId="6A2EE35D" w14:textId="77777777" w:rsidR="00F76C8E" w:rsidRDefault="00000000">
      <w:pPr>
        <w:spacing w:after="177"/>
        <w:ind w:left="-5" w:hanging="10"/>
      </w:pPr>
      <w:r>
        <w:rPr>
          <w:b/>
          <w:sz w:val="24"/>
        </w:rPr>
        <w:t>66  Failure to give information etc.</w:t>
      </w:r>
    </w:p>
    <w:p w14:paraId="23D5487E" w14:textId="77777777" w:rsidR="00F76C8E" w:rsidRDefault="00000000">
      <w:pPr>
        <w:numPr>
          <w:ilvl w:val="0"/>
          <w:numId w:val="433"/>
        </w:numPr>
        <w:ind w:right="9" w:hanging="370"/>
      </w:pPr>
      <w:r>
        <w:t>A person shall not refuse or fail:</w:t>
      </w:r>
    </w:p>
    <w:p w14:paraId="484ADE38" w14:textId="77777777" w:rsidR="00F76C8E" w:rsidRDefault="00000000">
      <w:pPr>
        <w:numPr>
          <w:ilvl w:val="1"/>
          <w:numId w:val="434"/>
        </w:numPr>
        <w:ind w:right="90" w:firstLine="140"/>
      </w:pPr>
      <w:r>
        <w:t>to give information; or</w:t>
      </w:r>
    </w:p>
    <w:p w14:paraId="7B3BD904" w14:textId="77777777" w:rsidR="00F76C8E" w:rsidRDefault="00000000">
      <w:pPr>
        <w:numPr>
          <w:ilvl w:val="1"/>
          <w:numId w:val="434"/>
        </w:numPr>
        <w:spacing w:after="165"/>
        <w:ind w:right="90" w:firstLine="140"/>
      </w:pPr>
      <w:r>
        <w:t>to answer a question or produce a document or record;when so required under this Act.</w:t>
      </w:r>
    </w:p>
    <w:p w14:paraId="42016404" w14:textId="77777777" w:rsidR="00F76C8E" w:rsidRDefault="00000000">
      <w:pPr>
        <w:ind w:left="1134" w:right="9" w:firstLine="0"/>
      </w:pPr>
      <w:r>
        <w:t>Penalty:</w:t>
      </w:r>
    </w:p>
    <w:p w14:paraId="4A66C724" w14:textId="77777777" w:rsidR="00F76C8E" w:rsidRDefault="00000000">
      <w:pPr>
        <w:numPr>
          <w:ilvl w:val="1"/>
          <w:numId w:val="433"/>
        </w:numPr>
        <w:ind w:left="1642" w:right="9" w:hanging="370"/>
      </w:pPr>
      <w:r>
        <w:t xml:space="preserve">in the case of an individual—imprisonment for 12 months or </w:t>
      </w:r>
    </w:p>
    <w:p w14:paraId="63F29A2D" w14:textId="77777777" w:rsidR="00F76C8E" w:rsidRDefault="00000000">
      <w:pPr>
        <w:ind w:left="1644" w:right="9" w:firstLine="0"/>
      </w:pPr>
      <w:r>
        <w:t>20 penalty units, or both; or</w:t>
      </w:r>
    </w:p>
    <w:p w14:paraId="6D1191FA" w14:textId="77777777" w:rsidR="00F76C8E" w:rsidRDefault="00000000">
      <w:pPr>
        <w:numPr>
          <w:ilvl w:val="1"/>
          <w:numId w:val="433"/>
        </w:numPr>
        <w:spacing w:after="167"/>
        <w:ind w:left="1642" w:right="9" w:hanging="370"/>
      </w:pPr>
      <w:r>
        <w:t>in the case of a body corporate—100 penalty units.</w:t>
      </w:r>
    </w:p>
    <w:p w14:paraId="561A17A9" w14:textId="77777777" w:rsidR="00F76C8E" w:rsidRDefault="00000000">
      <w:pPr>
        <w:spacing w:after="170"/>
        <w:ind w:left="1134" w:right="9" w:hanging="528"/>
      </w:pPr>
      <w:r>
        <w:t>(1A) For the purposes of subsection (1B), a journalist has a reasonable excuse if giving the information, answering the question or producing the document or record would tend to reveal the identity of a person who gave information or a document or record to the journalist in confidence.</w:t>
      </w:r>
    </w:p>
    <w:p w14:paraId="420A8157" w14:textId="77777777" w:rsidR="00F76C8E" w:rsidRDefault="00000000">
      <w:pPr>
        <w:spacing w:after="97"/>
        <w:ind w:left="1134" w:right="9" w:hanging="516"/>
      </w:pPr>
      <w:r>
        <w:t>(1B) Subsection (1) does not apply if the person has a reasonable excuse.</w:t>
      </w:r>
    </w:p>
    <w:p w14:paraId="2810C35E" w14:textId="77777777" w:rsidR="00F76C8E" w:rsidRDefault="00000000">
      <w:pPr>
        <w:spacing w:after="236"/>
        <w:ind w:left="1985" w:hanging="851"/>
      </w:pPr>
      <w:r>
        <w:rPr>
          <w:sz w:val="18"/>
        </w:rPr>
        <w:t>Note:</w:t>
      </w:r>
      <w:r>
        <w:rPr>
          <w:sz w:val="18"/>
        </w:rPr>
        <w:tab/>
        <w:t xml:space="preserve">A defendant bears an evidential burden in relation to the matter in subsection (1B) (see subsection 13.3(3) of the </w:t>
      </w:r>
      <w:r>
        <w:rPr>
          <w:i/>
          <w:sz w:val="18"/>
        </w:rPr>
        <w:t>Criminal Code</w:t>
      </w:r>
      <w:r>
        <w:rPr>
          <w:sz w:val="18"/>
        </w:rPr>
        <w:t>).</w:t>
      </w:r>
    </w:p>
    <w:p w14:paraId="2623C20B" w14:textId="77777777" w:rsidR="00F76C8E" w:rsidRDefault="00000000">
      <w:pPr>
        <w:numPr>
          <w:ilvl w:val="0"/>
          <w:numId w:val="433"/>
        </w:numPr>
        <w:spacing w:after="174"/>
        <w:ind w:right="9" w:hanging="370"/>
      </w:pPr>
      <w:r>
        <w:t>For the purposes of subsections (3) to (11) (inclusive):</w:t>
      </w:r>
    </w:p>
    <w:p w14:paraId="44D7F21E" w14:textId="77777777" w:rsidR="00F76C8E" w:rsidRDefault="00000000">
      <w:pPr>
        <w:spacing w:after="168"/>
        <w:ind w:left="1134" w:right="9" w:firstLine="0"/>
      </w:pPr>
      <w:r>
        <w:rPr>
          <w:b/>
          <w:i/>
        </w:rPr>
        <w:t>document</w:t>
      </w:r>
      <w:r>
        <w:t xml:space="preserve"> includes a record.</w:t>
      </w:r>
    </w:p>
    <w:p w14:paraId="2B7045BC" w14:textId="77777777" w:rsidR="00F76C8E" w:rsidRDefault="00000000">
      <w:pPr>
        <w:spacing w:after="194"/>
        <w:ind w:left="1134" w:right="9" w:firstLine="0"/>
      </w:pPr>
      <w:r>
        <w:rPr>
          <w:b/>
          <w:i/>
        </w:rPr>
        <w:t>information</w:t>
      </w:r>
      <w:r>
        <w:t xml:space="preserve"> includes an answer to a question.</w:t>
      </w:r>
    </w:p>
    <w:p w14:paraId="0D30192A" w14:textId="77777777" w:rsidR="00F76C8E" w:rsidRDefault="00000000">
      <w:pPr>
        <w:numPr>
          <w:ilvl w:val="0"/>
          <w:numId w:val="433"/>
        </w:numPr>
        <w:ind w:right="9" w:hanging="370"/>
      </w:pPr>
      <w:r>
        <w:t>Subject to subsections (4), (7) and (10), it is a reasonable excuse for the purposes of subsection (1B) for an individual:</w:t>
      </w:r>
    </w:p>
    <w:p w14:paraId="094207E6" w14:textId="77777777" w:rsidR="00F76C8E" w:rsidRDefault="00000000">
      <w:pPr>
        <w:numPr>
          <w:ilvl w:val="1"/>
          <w:numId w:val="433"/>
        </w:numPr>
        <w:ind w:left="1642" w:right="9" w:hanging="370"/>
      </w:pPr>
      <w:r>
        <w:t>to refuse or fail to give information when so required under this Act; or</w:t>
      </w:r>
    </w:p>
    <w:p w14:paraId="4535B967" w14:textId="77777777" w:rsidR="00F76C8E" w:rsidRDefault="00000000">
      <w:pPr>
        <w:numPr>
          <w:ilvl w:val="1"/>
          <w:numId w:val="433"/>
        </w:numPr>
        <w:ind w:left="1642" w:right="9" w:hanging="370"/>
      </w:pPr>
      <w:r>
        <w:t>to refuse or fail to produce a document when so required under this Act;</w:t>
      </w:r>
    </w:p>
    <w:p w14:paraId="39167CC2" w14:textId="77777777" w:rsidR="00F76C8E" w:rsidRDefault="00000000">
      <w:pPr>
        <w:spacing w:after="211"/>
        <w:ind w:left="1134" w:right="9" w:firstLine="0"/>
      </w:pPr>
      <w:r>
        <w:t>that giving the information, or producing the document, as the case may be, might tend to incriminate the individual or make the individual liable to forfeiture or a penalty.</w:t>
      </w:r>
    </w:p>
    <w:p w14:paraId="2EBCFE3C"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E300CDD" wp14:editId="146A7240">
                <wp:extent cx="4537075" cy="9525"/>
                <wp:effectExtent l="0" t="0" r="0" b="0"/>
                <wp:docPr id="309365" name="Group 30936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0980" name="Shape 2098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9365" style="width:357.25pt;height:0.75pt;mso-position-horizontal-relative:char;mso-position-vertical-relative:line" coordsize="45370,95">
                <v:shape id="Shape 20980" style="position:absolute;width:45370;height:0;left:0;top:0;" coordsize="4537075,0" path="m0,0l4537075,0">
                  <v:stroke weight="0.75pt" endcap="flat" joinstyle="miter" miterlimit="10" on="true" color="#000000"/>
                  <v:fill on="false" color="#000000" opacity="0"/>
                </v:shape>
              </v:group>
            </w:pict>
          </mc:Fallback>
        </mc:AlternateContent>
      </w:r>
    </w:p>
    <w:p w14:paraId="237222E2" w14:textId="77777777" w:rsidR="00F76C8E" w:rsidRDefault="00000000">
      <w:pPr>
        <w:tabs>
          <w:tab w:val="center" w:pos="3833"/>
        </w:tabs>
        <w:spacing w:after="204" w:line="259" w:lineRule="auto"/>
        <w:ind w:left="-15" w:firstLine="0"/>
      </w:pPr>
      <w:r>
        <w:rPr>
          <w:i/>
          <w:sz w:val="16"/>
        </w:rPr>
        <w:lastRenderedPageBreak/>
        <w:t>256</w:t>
      </w:r>
      <w:r>
        <w:rPr>
          <w:i/>
          <w:sz w:val="16"/>
        </w:rPr>
        <w:tab/>
        <w:t>Privacy Act 1988</w:t>
      </w:r>
    </w:p>
    <w:p w14:paraId="6CB0FED5"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D2D1D33" w14:textId="77777777" w:rsidR="00F76C8E" w:rsidRDefault="00000000">
      <w:pPr>
        <w:spacing w:after="307" w:line="265" w:lineRule="auto"/>
        <w:ind w:left="10" w:right="-15" w:hanging="10"/>
        <w:jc w:val="right"/>
      </w:pPr>
      <w:r>
        <w:rPr>
          <w:sz w:val="24"/>
        </w:rPr>
        <w:t>Section 66</w:t>
      </w:r>
    </w:p>
    <w:p w14:paraId="26C6160E" w14:textId="77777777" w:rsidR="00F76C8E" w:rsidRDefault="00000000">
      <w:pPr>
        <w:numPr>
          <w:ilvl w:val="0"/>
          <w:numId w:val="435"/>
        </w:numPr>
        <w:spacing w:after="197"/>
        <w:ind w:right="9" w:hanging="480"/>
      </w:pPr>
      <w:r>
        <w:t>Subsection (3) does not apply in relation to a failure or refusal by an individual to give information, or to produce a document, on the ground that giving the information or producing the document might tend to prove his or her guilt of an offence against, or make him or her liable to forfeiture or a penalty under, a law of the Commonwealth or of a Territory, if the Director of Public Prosecutions has given the individual a written undertaking under subsection (5).</w:t>
      </w:r>
    </w:p>
    <w:p w14:paraId="1848D97A" w14:textId="77777777" w:rsidR="00F76C8E" w:rsidRDefault="00000000">
      <w:pPr>
        <w:numPr>
          <w:ilvl w:val="0"/>
          <w:numId w:val="435"/>
        </w:numPr>
        <w:ind w:right="9" w:hanging="480"/>
      </w:pPr>
      <w:r>
        <w:t>An undertaking by the Director of Public Prosecutions shall: (a) be an undertaking that:</w:t>
      </w:r>
    </w:p>
    <w:p w14:paraId="3DCBCE40" w14:textId="77777777" w:rsidR="00F76C8E" w:rsidRDefault="00000000">
      <w:pPr>
        <w:numPr>
          <w:ilvl w:val="2"/>
          <w:numId w:val="436"/>
        </w:numPr>
        <w:ind w:right="9"/>
      </w:pPr>
      <w:r>
        <w:t>information given, or a document produced, by the individual; or</w:t>
      </w:r>
    </w:p>
    <w:p w14:paraId="4EB4382D" w14:textId="77777777" w:rsidR="00F76C8E" w:rsidRDefault="00000000">
      <w:pPr>
        <w:numPr>
          <w:ilvl w:val="2"/>
          <w:numId w:val="436"/>
        </w:numPr>
        <w:ind w:right="9"/>
      </w:pPr>
      <w:r>
        <w:t>any information or document obtained as a direct or indirect consequence of the giving of the information, or the production of the document;</w:t>
      </w:r>
    </w:p>
    <w:p w14:paraId="72DC08C3" w14:textId="77777777" w:rsidR="00F76C8E" w:rsidRDefault="00000000">
      <w:pPr>
        <w:ind w:left="1644" w:right="9" w:firstLine="0"/>
      </w:pPr>
      <w:r>
        <w:t>will not be used in evidence in any proceedings for an offence against a law of the Commonwealth or of a Territory, or in any disciplinary proceedings, against the individual, other than proceedings in respect of the falsity of evidence given by the individual;</w:t>
      </w:r>
    </w:p>
    <w:p w14:paraId="7E4908B0" w14:textId="77777777" w:rsidR="00F76C8E" w:rsidRDefault="00000000">
      <w:pPr>
        <w:numPr>
          <w:ilvl w:val="1"/>
          <w:numId w:val="437"/>
        </w:numPr>
        <w:ind w:right="9"/>
      </w:pPr>
      <w:r>
        <w:t>state that, in the opinion of the Director of Public Prosecutions, there are special reasons why, in the public interest, the information or document should be available to the Commissioner; and</w:t>
      </w:r>
    </w:p>
    <w:p w14:paraId="52DF3ED9" w14:textId="77777777" w:rsidR="00F76C8E" w:rsidRDefault="00000000">
      <w:pPr>
        <w:numPr>
          <w:ilvl w:val="1"/>
          <w:numId w:val="437"/>
        </w:numPr>
        <w:spacing w:after="194"/>
        <w:ind w:right="9"/>
      </w:pPr>
      <w:r>
        <w:t>state the general nature of those reasons.</w:t>
      </w:r>
    </w:p>
    <w:p w14:paraId="597AEEDC" w14:textId="77777777" w:rsidR="00F76C8E" w:rsidRDefault="00000000">
      <w:pPr>
        <w:numPr>
          <w:ilvl w:val="0"/>
          <w:numId w:val="435"/>
        </w:numPr>
        <w:spacing w:after="197"/>
        <w:ind w:right="9" w:hanging="480"/>
      </w:pPr>
      <w:r>
        <w:t>The Commissioner may recommend to the Director of Public Prosecutions that an individual who has been, or is to be, required under this Act to give information or produce a document be given an undertaking under subsection (5).</w:t>
      </w:r>
    </w:p>
    <w:p w14:paraId="5C2A5A91" w14:textId="77777777" w:rsidR="00F76C8E" w:rsidRDefault="00000000">
      <w:pPr>
        <w:numPr>
          <w:ilvl w:val="0"/>
          <w:numId w:val="435"/>
        </w:numPr>
        <w:spacing w:after="0"/>
        <w:ind w:right="9" w:hanging="480"/>
      </w:pPr>
      <w:r>
        <w:t xml:space="preserve">Subsection (3) does not apply in relation to a failure or refusal by an individual to give information, or to produce a document, on the ground that giving the information or producing the document might tend to prove his or her guilt of an offence against, or make him or her liable to forfeiture or a penalty under, a law of a State, if the Attorney-General of the State, or a person authorised by that </w:t>
      </w:r>
    </w:p>
    <w:p w14:paraId="5FE1550D"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52ADAD62" wp14:editId="6BE161EA">
                <wp:extent cx="4537075" cy="9525"/>
                <wp:effectExtent l="0" t="0" r="0" b="0"/>
                <wp:docPr id="309169" name="Group 30916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1059" name="Shape 2105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9169" style="width:357.25pt;height:0.75pt;mso-position-horizontal-relative:char;mso-position-vertical-relative:line" coordsize="45370,95">
                <v:shape id="Shape 21059" style="position:absolute;width:45370;height:0;left:0;top:0;" coordsize="4537075,0" path="m0,0l4537075,0">
                  <v:stroke weight="0.75pt" endcap="flat" joinstyle="miter" miterlimit="10" on="true" color="#000000"/>
                  <v:fill on="false" color="#000000" opacity="0"/>
                </v:shape>
              </v:group>
            </w:pict>
          </mc:Fallback>
        </mc:AlternateContent>
      </w:r>
    </w:p>
    <w:p w14:paraId="6288AE89"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257</w:t>
      </w:r>
    </w:p>
    <w:p w14:paraId="309C9D4E"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34B8385" w14:textId="77777777" w:rsidR="00F76C8E" w:rsidRDefault="00F76C8E">
      <w:pPr>
        <w:sectPr w:rsidR="00F76C8E">
          <w:headerReference w:type="even" r:id="rId230"/>
          <w:headerReference w:type="default" r:id="rId231"/>
          <w:footerReference w:type="even" r:id="rId232"/>
          <w:footerReference w:type="default" r:id="rId233"/>
          <w:headerReference w:type="first" r:id="rId234"/>
          <w:footerReference w:type="first" r:id="rId235"/>
          <w:pgSz w:w="11907" w:h="16839"/>
          <w:pgMar w:top="1834" w:right="2410" w:bottom="3655" w:left="2410" w:header="798" w:footer="200" w:gutter="0"/>
          <w:cols w:space="720"/>
        </w:sectPr>
      </w:pPr>
    </w:p>
    <w:p w14:paraId="0301320D" w14:textId="77777777" w:rsidR="00F76C8E" w:rsidRDefault="00000000">
      <w:pPr>
        <w:spacing w:after="197"/>
        <w:ind w:left="1134" w:right="9" w:firstLine="0"/>
      </w:pPr>
      <w:r>
        <w:lastRenderedPageBreak/>
        <w:t>Attorney-General (being the person holding the office of Director of Public Prosecutions, or a similar office, of the State) has given the individual a written undertaking under subsection (8).</w:t>
      </w:r>
    </w:p>
    <w:p w14:paraId="5FE9E10F" w14:textId="77777777" w:rsidR="00F76C8E" w:rsidRDefault="00000000">
      <w:pPr>
        <w:numPr>
          <w:ilvl w:val="0"/>
          <w:numId w:val="435"/>
        </w:numPr>
        <w:ind w:right="9" w:hanging="480"/>
      </w:pPr>
      <w:r>
        <w:t>An undertaking by the Attorney-General of the State, or authorised person, shall:</w:t>
      </w:r>
    </w:p>
    <w:p w14:paraId="2A6BE01A" w14:textId="77777777" w:rsidR="00F76C8E" w:rsidRDefault="00000000">
      <w:pPr>
        <w:numPr>
          <w:ilvl w:val="1"/>
          <w:numId w:val="435"/>
        </w:numPr>
        <w:ind w:right="9"/>
      </w:pPr>
      <w:r>
        <w:t>be an undertaking that:</w:t>
      </w:r>
    </w:p>
    <w:p w14:paraId="0781079C" w14:textId="77777777" w:rsidR="00F76C8E" w:rsidRDefault="00000000">
      <w:pPr>
        <w:numPr>
          <w:ilvl w:val="2"/>
          <w:numId w:val="435"/>
        </w:numPr>
        <w:ind w:right="9"/>
      </w:pPr>
      <w:r>
        <w:t>information given, or a document produced, by the individual; or</w:t>
      </w:r>
    </w:p>
    <w:p w14:paraId="7C0DAE0E" w14:textId="77777777" w:rsidR="00F76C8E" w:rsidRDefault="00000000">
      <w:pPr>
        <w:numPr>
          <w:ilvl w:val="2"/>
          <w:numId w:val="435"/>
        </w:numPr>
        <w:ind w:right="9"/>
      </w:pPr>
      <w:r>
        <w:t>any information or document obtained as a direct or indirect consequence of the giving of the information, or the production of the document;</w:t>
      </w:r>
    </w:p>
    <w:p w14:paraId="33DB4CBE" w14:textId="77777777" w:rsidR="00F76C8E" w:rsidRDefault="00000000">
      <w:pPr>
        <w:ind w:left="1644" w:right="9" w:firstLine="0"/>
      </w:pPr>
      <w:r>
        <w:t>will not be used in evidence in any proceedings for an offence against a law of the State, or in any disciplinary proceedings, against the individual, other than proceedings in respect of the falsity of evidence given by the individual;</w:t>
      </w:r>
    </w:p>
    <w:p w14:paraId="7F1BE006" w14:textId="77777777" w:rsidR="00F76C8E" w:rsidRDefault="00000000">
      <w:pPr>
        <w:numPr>
          <w:ilvl w:val="1"/>
          <w:numId w:val="435"/>
        </w:numPr>
        <w:ind w:right="9"/>
      </w:pPr>
      <w:r>
        <w:t>state that, in the opinion of the person giving the undertaking, there are special reasons why, in the public interest, the information or document should be available to the Commissioner; and</w:t>
      </w:r>
    </w:p>
    <w:p w14:paraId="6B6E3F90" w14:textId="77777777" w:rsidR="00F76C8E" w:rsidRDefault="00000000">
      <w:pPr>
        <w:numPr>
          <w:ilvl w:val="1"/>
          <w:numId w:val="435"/>
        </w:numPr>
        <w:spacing w:after="194"/>
        <w:ind w:right="9"/>
      </w:pPr>
      <w:r>
        <w:t>state the general nature of those reasons.</w:t>
      </w:r>
    </w:p>
    <w:p w14:paraId="7F895B0A" w14:textId="77777777" w:rsidR="00F76C8E" w:rsidRDefault="00000000">
      <w:pPr>
        <w:numPr>
          <w:ilvl w:val="0"/>
          <w:numId w:val="435"/>
        </w:numPr>
        <w:spacing w:after="197"/>
        <w:ind w:right="9" w:hanging="480"/>
      </w:pPr>
      <w:r>
        <w:t>The Commissioner may recommend to the Attorney-General of a State that an individual who has been, or is to be, required under this Act to give information or produce a document be given an undertaking under subsection (8).</w:t>
      </w:r>
    </w:p>
    <w:p w14:paraId="537685D8" w14:textId="77777777" w:rsidR="00F76C8E" w:rsidRDefault="00000000">
      <w:pPr>
        <w:numPr>
          <w:ilvl w:val="0"/>
          <w:numId w:val="435"/>
        </w:numPr>
        <w:ind w:right="9" w:hanging="480"/>
      </w:pPr>
      <w:r>
        <w:t>For the purposes of subsection (1B):</w:t>
      </w:r>
    </w:p>
    <w:p w14:paraId="04F98903" w14:textId="77777777" w:rsidR="00F76C8E" w:rsidRDefault="00000000">
      <w:pPr>
        <w:numPr>
          <w:ilvl w:val="1"/>
          <w:numId w:val="435"/>
        </w:numPr>
        <w:ind w:right="9"/>
      </w:pPr>
      <w:r>
        <w:t>it is not a reasonable excuse for a body corporate to refuse or fail to produce a document that production of the document might tend to incriminate the body corporate or make it liable to forfeiture or a penalty; and</w:t>
      </w:r>
    </w:p>
    <w:p w14:paraId="7409EDE3" w14:textId="77777777" w:rsidR="00F76C8E" w:rsidRDefault="00000000">
      <w:pPr>
        <w:numPr>
          <w:ilvl w:val="1"/>
          <w:numId w:val="435"/>
        </w:numPr>
        <w:spacing w:after="0"/>
        <w:ind w:right="9"/>
      </w:pPr>
      <w:r>
        <w:t xml:space="preserve">it is not a reasonable excuse for an individual to refuse or fail to produce a document that is, or forms part of, a record of an existing or past business (not being, if the individual is or has been an employee, a document that sets out details of earnings received by the individual in respect of his or her employment and does not set out any other information) that </w:t>
      </w:r>
    </w:p>
    <w:p w14:paraId="3BF80757"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0763BA1" wp14:editId="12DA5F71">
                <wp:extent cx="4537075" cy="9525"/>
                <wp:effectExtent l="0" t="0" r="0" b="0"/>
                <wp:docPr id="310643" name="Group 31064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1131" name="Shape 2113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0643" style="width:357.25pt;height:0.75pt;mso-position-horizontal-relative:char;mso-position-vertical-relative:line" coordsize="45370,95">
                <v:shape id="Shape 21131" style="position:absolute;width:45370;height:0;left:0;top:0;" coordsize="4537075,0" path="m0,0l4537075,0">
                  <v:stroke weight="0.75pt" endcap="flat" joinstyle="miter" miterlimit="10" on="true" color="#000000"/>
                  <v:fill on="false" color="#000000" opacity="0"/>
                </v:shape>
              </v:group>
            </w:pict>
          </mc:Fallback>
        </mc:AlternateContent>
      </w:r>
    </w:p>
    <w:p w14:paraId="353E6168" w14:textId="77777777" w:rsidR="00F76C8E" w:rsidRDefault="00000000">
      <w:pPr>
        <w:tabs>
          <w:tab w:val="center" w:pos="3833"/>
        </w:tabs>
        <w:spacing w:after="204" w:line="259" w:lineRule="auto"/>
        <w:ind w:left="-15" w:firstLine="0"/>
      </w:pPr>
      <w:r>
        <w:rPr>
          <w:i/>
          <w:sz w:val="16"/>
        </w:rPr>
        <w:lastRenderedPageBreak/>
        <w:t>258</w:t>
      </w:r>
      <w:r>
        <w:rPr>
          <w:i/>
          <w:sz w:val="16"/>
        </w:rPr>
        <w:tab/>
        <w:t>Privacy Act 1988</w:t>
      </w:r>
    </w:p>
    <w:p w14:paraId="352BB397"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8957567" w14:textId="77777777" w:rsidR="00F76C8E" w:rsidRDefault="00000000">
      <w:pPr>
        <w:spacing w:after="280" w:line="265" w:lineRule="auto"/>
        <w:ind w:left="10" w:right="-15" w:hanging="10"/>
        <w:jc w:val="right"/>
      </w:pPr>
      <w:r>
        <w:rPr>
          <w:sz w:val="24"/>
        </w:rPr>
        <w:t>Section 67</w:t>
      </w:r>
    </w:p>
    <w:p w14:paraId="48C5F08C" w14:textId="77777777" w:rsidR="00F76C8E" w:rsidRDefault="00000000">
      <w:pPr>
        <w:spacing w:after="197"/>
        <w:ind w:left="1644" w:right="9" w:firstLine="0"/>
      </w:pPr>
      <w:r>
        <w:t>production of the document might tend to incriminate the individual or make the individual liable to forfeiture or a penalty.</w:t>
      </w:r>
    </w:p>
    <w:p w14:paraId="6CA9F58F" w14:textId="77777777" w:rsidR="00F76C8E" w:rsidRDefault="00000000">
      <w:pPr>
        <w:spacing w:after="289"/>
        <w:ind w:left="1134" w:right="9" w:hanging="480"/>
      </w:pPr>
      <w:r>
        <w:t>(11) Subsections (4), (7) and (10) do not apply where proceedings, in respect of which giving information or producing a document might tend to incriminate an individual or make an individual liable to forfeiture or a penalty, have been commenced against the individual and have not been finally dealt with by a court or otherwise disposed of.</w:t>
      </w:r>
    </w:p>
    <w:p w14:paraId="4F3E72D3" w14:textId="77777777" w:rsidR="00F76C8E" w:rsidRDefault="00000000">
      <w:pPr>
        <w:pStyle w:val="Heading5"/>
        <w:spacing w:after="147"/>
        <w:ind w:left="-5"/>
      </w:pPr>
      <w:r>
        <w:t>67  Protection from civil actions</w:t>
      </w:r>
    </w:p>
    <w:p w14:paraId="29C7D681" w14:textId="77777777" w:rsidR="00F76C8E" w:rsidRDefault="00000000">
      <w:pPr>
        <w:ind w:left="1134" w:right="9" w:firstLine="0"/>
      </w:pPr>
      <w:r>
        <w:t>Civil proceedings do not lie against a person in respect of loss, damage or injury of any kind suffered by another person because of any of the following acts done in good faith:</w:t>
      </w:r>
    </w:p>
    <w:p w14:paraId="727CE222" w14:textId="77777777" w:rsidR="00F76C8E" w:rsidRDefault="00000000">
      <w:pPr>
        <w:numPr>
          <w:ilvl w:val="0"/>
          <w:numId w:val="438"/>
        </w:numPr>
        <w:ind w:right="9"/>
      </w:pPr>
      <w:r>
        <w:t>the making of a complaint under this Act;</w:t>
      </w:r>
    </w:p>
    <w:p w14:paraId="3BFC394C" w14:textId="77777777" w:rsidR="00F76C8E" w:rsidRDefault="00000000">
      <w:pPr>
        <w:numPr>
          <w:ilvl w:val="0"/>
          <w:numId w:val="438"/>
        </w:numPr>
        <w:spacing w:after="289"/>
        <w:ind w:right="9"/>
      </w:pPr>
      <w:r>
        <w:t>the making of a statement to, or the giving of a document or information to, the Commissioner, whether or not pursuant to a requirement under section 44.</w:t>
      </w:r>
    </w:p>
    <w:p w14:paraId="562EF7B1" w14:textId="77777777" w:rsidR="00F76C8E" w:rsidRDefault="00000000">
      <w:pPr>
        <w:pStyle w:val="Heading5"/>
        <w:ind w:left="-5"/>
      </w:pPr>
      <w:r>
        <w:t>68  Power to enter premises</w:t>
      </w:r>
    </w:p>
    <w:p w14:paraId="62E12E65" w14:textId="77777777" w:rsidR="00F76C8E" w:rsidRDefault="00000000">
      <w:pPr>
        <w:numPr>
          <w:ilvl w:val="0"/>
          <w:numId w:val="439"/>
        </w:numPr>
        <w:spacing w:after="170"/>
        <w:ind w:left="1131" w:right="9"/>
      </w:pPr>
      <w:r>
        <w:t>Subject to subsection (3), for the purposes of the performance by the Commissioner of his or her functions under this Act, a person authorised by the Commissioner in writing for the purposes of this section may, at any reasonable time of the day, enter premises occupied by an agency, an organisation, a file number recipient, a credit reporting body or a credit provider and inspect any documents that are kept at those premises and that are relevant to the performance of those functions, other than documents in respect of which the Attorney-General has furnished a certificate under subsection 70(1) or (2).</w:t>
      </w:r>
    </w:p>
    <w:p w14:paraId="73BDC483" w14:textId="77777777" w:rsidR="00F76C8E" w:rsidRDefault="00000000">
      <w:pPr>
        <w:spacing w:after="197"/>
        <w:ind w:left="1134" w:right="9" w:hanging="528"/>
      </w:pPr>
      <w:r>
        <w:t>(1A) The Commissioner may authorise a person only while the person is a member of the staff assisting the Commissioner.</w:t>
      </w:r>
    </w:p>
    <w:p w14:paraId="5228BE0A" w14:textId="77777777" w:rsidR="00F76C8E" w:rsidRDefault="00000000">
      <w:pPr>
        <w:numPr>
          <w:ilvl w:val="0"/>
          <w:numId w:val="439"/>
        </w:numPr>
        <w:spacing w:after="0"/>
        <w:ind w:left="1131" w:right="9"/>
      </w:pPr>
      <w:r>
        <w:t xml:space="preserve">The occupier or person in charge of the premises shall provide the authorised person with all reasonable facilities and assistance for </w:t>
      </w:r>
    </w:p>
    <w:p w14:paraId="000F6791"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5E8C1E42" wp14:editId="4071AA42">
                <wp:extent cx="4537075" cy="9525"/>
                <wp:effectExtent l="0" t="0" r="0" b="0"/>
                <wp:docPr id="311092" name="Group 31109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1205" name="Shape 2120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1092" style="width:357.25pt;height:0.75pt;mso-position-horizontal-relative:char;mso-position-vertical-relative:line" coordsize="45370,95">
                <v:shape id="Shape 21205" style="position:absolute;width:45370;height:0;left:0;top:0;" coordsize="4537075,0" path="m0,0l4537075,0">
                  <v:stroke weight="0.75pt" endcap="flat" joinstyle="miter" miterlimit="10" on="true" color="#000000"/>
                  <v:fill on="false" color="#000000" opacity="0"/>
                </v:shape>
              </v:group>
            </w:pict>
          </mc:Fallback>
        </mc:AlternateContent>
      </w:r>
    </w:p>
    <w:p w14:paraId="6A04E8A9"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259</w:t>
      </w:r>
    </w:p>
    <w:p w14:paraId="595E8412"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9FD8480" w14:textId="77777777" w:rsidR="00F76C8E" w:rsidRDefault="00000000">
      <w:pPr>
        <w:spacing w:after="197"/>
        <w:ind w:left="1134" w:right="9" w:firstLine="0"/>
      </w:pPr>
      <w:r>
        <w:t>the effective exercise of the authorised person’s powers under subsection (1).</w:t>
      </w:r>
    </w:p>
    <w:p w14:paraId="2DD0F3CC" w14:textId="77777777" w:rsidR="00F76C8E" w:rsidRDefault="00000000">
      <w:pPr>
        <w:numPr>
          <w:ilvl w:val="0"/>
          <w:numId w:val="439"/>
        </w:numPr>
        <w:ind w:left="1131" w:right="9"/>
      </w:pPr>
      <w:r>
        <w:t>A person shall not enter under subsection (1) premises other than premises that are occupied by an agency unless:</w:t>
      </w:r>
    </w:p>
    <w:p w14:paraId="4425B605" w14:textId="77777777" w:rsidR="00F76C8E" w:rsidRDefault="00000000">
      <w:pPr>
        <w:numPr>
          <w:ilvl w:val="1"/>
          <w:numId w:val="439"/>
        </w:numPr>
        <w:ind w:right="9"/>
      </w:pPr>
      <w:r>
        <w:t>the occupier of the premises has consented to the person entering the premises; or</w:t>
      </w:r>
    </w:p>
    <w:p w14:paraId="75C4C0A5" w14:textId="77777777" w:rsidR="00F76C8E" w:rsidRDefault="00000000">
      <w:pPr>
        <w:numPr>
          <w:ilvl w:val="1"/>
          <w:numId w:val="439"/>
        </w:numPr>
        <w:spacing w:after="170"/>
        <w:ind w:right="9"/>
      </w:pPr>
      <w:r>
        <w:t>the person is authorised, pursuant to a warrant issued under subsection (4), to enter the premises.</w:t>
      </w:r>
    </w:p>
    <w:p w14:paraId="181F6A30" w14:textId="77777777" w:rsidR="00F76C8E" w:rsidRDefault="00000000">
      <w:pPr>
        <w:spacing w:after="170"/>
        <w:ind w:left="1134" w:right="9" w:hanging="528"/>
      </w:pPr>
      <w:r>
        <w:t>(3A) Before obtaining the consent, the authorised person must inform the occupier or person in charge that he or she may refuse to consent.</w:t>
      </w:r>
    </w:p>
    <w:p w14:paraId="08396AD0" w14:textId="77777777" w:rsidR="00F76C8E" w:rsidRDefault="00000000">
      <w:pPr>
        <w:spacing w:after="170"/>
        <w:ind w:left="1134" w:right="9" w:hanging="516"/>
      </w:pPr>
      <w:r>
        <w:t>(3B) An entry by an authorised person with the consent of the occupier or person in charge is not lawful if the consent was not voluntary.</w:t>
      </w:r>
    </w:p>
    <w:p w14:paraId="1DC369F5" w14:textId="77777777" w:rsidR="00F76C8E" w:rsidRDefault="00000000">
      <w:pPr>
        <w:ind w:left="1134" w:right="9" w:hanging="516"/>
      </w:pPr>
      <w:r>
        <w:t>(3C) The authorised person may not enter premises (other than premises occupied by an agency) if:</w:t>
      </w:r>
    </w:p>
    <w:p w14:paraId="6CC49EEA" w14:textId="77777777" w:rsidR="00F76C8E" w:rsidRDefault="00000000">
      <w:pPr>
        <w:numPr>
          <w:ilvl w:val="1"/>
          <w:numId w:val="440"/>
        </w:numPr>
        <w:ind w:left="1642" w:right="9" w:hanging="370"/>
      </w:pPr>
      <w:r>
        <w:t>the occupant or person in charge asks the authorised person to produce his or her identity card; and</w:t>
      </w:r>
    </w:p>
    <w:p w14:paraId="4E1158B7" w14:textId="77777777" w:rsidR="00F76C8E" w:rsidRDefault="00000000">
      <w:pPr>
        <w:numPr>
          <w:ilvl w:val="1"/>
          <w:numId w:val="440"/>
        </w:numPr>
        <w:spacing w:after="167"/>
        <w:ind w:left="1642" w:right="9" w:hanging="370"/>
      </w:pPr>
      <w:r>
        <w:t>the authorised person does not produce it.</w:t>
      </w:r>
    </w:p>
    <w:p w14:paraId="0A8538EE" w14:textId="77777777" w:rsidR="00F76C8E" w:rsidRDefault="00000000">
      <w:pPr>
        <w:spacing w:after="197"/>
        <w:ind w:left="1134" w:right="9" w:hanging="528"/>
      </w:pPr>
      <w:r>
        <w:t>(3D) If an authorised person is on premises with the consent of the occupier or person in charge, the authorised person must leave the premises if the occupier or person in charge asks the authorised person to do so.</w:t>
      </w:r>
    </w:p>
    <w:p w14:paraId="33E5AAC6" w14:textId="77777777" w:rsidR="00F76C8E" w:rsidRDefault="00000000">
      <w:pPr>
        <w:numPr>
          <w:ilvl w:val="0"/>
          <w:numId w:val="439"/>
        </w:numPr>
        <w:spacing w:after="530"/>
        <w:ind w:left="1131" w:right="9"/>
      </w:pPr>
      <w:r>
        <w:t>If, on an application made by a person authorised by the Commissioner under subsection (1), a Magistrate is satisfied, by information on oath, that it is reasonably necessary, for the purposes of the performance by the Commissioner of his or her functions under this Act, that the person be empowered to enter the premises, the Magistrate may issue a warrant authorising the person, with such assistance as the person thinks necessary, to enter the premises, if necessary by force, for the purpose of exercising those powers.</w:t>
      </w:r>
    </w:p>
    <w:p w14:paraId="0CD53D22"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639D8F79" wp14:editId="2E960B92">
                <wp:extent cx="4537075" cy="9525"/>
                <wp:effectExtent l="0" t="0" r="0" b="0"/>
                <wp:docPr id="312397" name="Group 31239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1270" name="Shape 2127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2397" style="width:357.25pt;height:0.75pt;mso-position-horizontal-relative:char;mso-position-vertical-relative:line" coordsize="45370,95">
                <v:shape id="Shape 21270" style="position:absolute;width:45370;height:0;left:0;top:0;" coordsize="4537075,0" path="m0,0l4537075,0">
                  <v:stroke weight="0.75pt" endcap="flat" joinstyle="miter" miterlimit="10" on="true" color="#000000"/>
                  <v:fill on="false" color="#000000" opacity="0"/>
                </v:shape>
              </v:group>
            </w:pict>
          </mc:Fallback>
        </mc:AlternateContent>
      </w:r>
    </w:p>
    <w:p w14:paraId="6B96F49A" w14:textId="77777777" w:rsidR="00F76C8E" w:rsidRDefault="00000000">
      <w:pPr>
        <w:tabs>
          <w:tab w:val="center" w:pos="3833"/>
        </w:tabs>
        <w:spacing w:after="204" w:line="259" w:lineRule="auto"/>
        <w:ind w:left="-15" w:firstLine="0"/>
      </w:pPr>
      <w:r>
        <w:rPr>
          <w:i/>
          <w:sz w:val="16"/>
        </w:rPr>
        <w:t>260</w:t>
      </w:r>
      <w:r>
        <w:rPr>
          <w:i/>
          <w:sz w:val="16"/>
        </w:rPr>
        <w:tab/>
        <w:t>Privacy Act 1988</w:t>
      </w:r>
    </w:p>
    <w:p w14:paraId="19329B14"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5740DBB" w14:textId="77777777" w:rsidR="00F76C8E" w:rsidRDefault="00000000">
      <w:pPr>
        <w:spacing w:after="307" w:line="265" w:lineRule="auto"/>
        <w:ind w:left="10" w:right="-15" w:hanging="10"/>
        <w:jc w:val="right"/>
      </w:pPr>
      <w:r>
        <w:rPr>
          <w:sz w:val="24"/>
        </w:rPr>
        <w:t>Section 68A</w:t>
      </w:r>
    </w:p>
    <w:p w14:paraId="103F9302" w14:textId="77777777" w:rsidR="00F76C8E" w:rsidRDefault="00000000">
      <w:pPr>
        <w:numPr>
          <w:ilvl w:val="0"/>
          <w:numId w:val="441"/>
        </w:numPr>
        <w:ind w:right="9" w:hanging="370"/>
      </w:pPr>
      <w:r>
        <w:t>A warrant issued under subsection (4) shall state:</w:t>
      </w:r>
    </w:p>
    <w:p w14:paraId="71F75F8F" w14:textId="77777777" w:rsidR="00F76C8E" w:rsidRDefault="00000000">
      <w:pPr>
        <w:numPr>
          <w:ilvl w:val="1"/>
          <w:numId w:val="441"/>
        </w:numPr>
        <w:ind w:right="9"/>
      </w:pPr>
      <w:r>
        <w:t>whether entry is authorised to be made at any time of the day or during specified hours of the day; and</w:t>
      </w:r>
    </w:p>
    <w:p w14:paraId="3A19D4C1" w14:textId="77777777" w:rsidR="00F76C8E" w:rsidRDefault="00000000">
      <w:pPr>
        <w:numPr>
          <w:ilvl w:val="1"/>
          <w:numId w:val="441"/>
        </w:numPr>
        <w:spacing w:after="197"/>
        <w:ind w:right="9"/>
      </w:pPr>
      <w:r>
        <w:t>a day, not being later than one month after the day on which the warrant was issued, at the end of which the warrant ceases to have effect.</w:t>
      </w:r>
    </w:p>
    <w:p w14:paraId="0C03C7DC" w14:textId="77777777" w:rsidR="00F76C8E" w:rsidRDefault="00000000">
      <w:pPr>
        <w:numPr>
          <w:ilvl w:val="0"/>
          <w:numId w:val="441"/>
        </w:numPr>
        <w:spacing w:after="288"/>
        <w:ind w:right="9" w:hanging="370"/>
      </w:pPr>
      <w:r>
        <w:t>Nothing in subsection (1) restricts the operation of any other provision of this Part.</w:t>
      </w:r>
    </w:p>
    <w:p w14:paraId="0816EAF0" w14:textId="77777777" w:rsidR="00F76C8E" w:rsidRDefault="00000000">
      <w:pPr>
        <w:pStyle w:val="Heading4"/>
        <w:ind w:left="-5"/>
      </w:pPr>
      <w:r>
        <w:t>68A  Identity cards</w:t>
      </w:r>
    </w:p>
    <w:p w14:paraId="723FAC83" w14:textId="77777777" w:rsidR="00F76C8E" w:rsidRDefault="00000000">
      <w:pPr>
        <w:numPr>
          <w:ilvl w:val="0"/>
          <w:numId w:val="442"/>
        </w:numPr>
        <w:spacing w:after="197"/>
        <w:ind w:right="9" w:hanging="370"/>
      </w:pPr>
      <w:r>
        <w:t>The Commissioner must issue to a person authorised for the purposes of section 68 an identity card in the form approved by the Commissioner. The identity card must contain a recent photograph of the authorised person.</w:t>
      </w:r>
    </w:p>
    <w:p w14:paraId="0FCA07B1" w14:textId="77777777" w:rsidR="00F76C8E" w:rsidRDefault="00000000">
      <w:pPr>
        <w:numPr>
          <w:ilvl w:val="0"/>
          <w:numId w:val="442"/>
        </w:numPr>
        <w:spacing w:after="197"/>
        <w:ind w:right="9" w:hanging="370"/>
      </w:pPr>
      <w:r>
        <w:t>As soon as practicable after the person ceases to be authorised, he or she must return the identity card to the Commissioner.</w:t>
      </w:r>
    </w:p>
    <w:p w14:paraId="5495CC91" w14:textId="77777777" w:rsidR="00F76C8E" w:rsidRDefault="00000000">
      <w:pPr>
        <w:numPr>
          <w:ilvl w:val="0"/>
          <w:numId w:val="442"/>
        </w:numPr>
        <w:spacing w:after="173"/>
        <w:ind w:right="9" w:hanging="370"/>
      </w:pPr>
      <w:r>
        <w:t>A person must not contravene subsection (2).</w:t>
      </w:r>
    </w:p>
    <w:p w14:paraId="11D5CA85" w14:textId="77777777" w:rsidR="00F76C8E" w:rsidRDefault="00000000">
      <w:pPr>
        <w:spacing w:after="286"/>
        <w:ind w:left="1134" w:right="9" w:firstLine="0"/>
      </w:pPr>
      <w:r>
        <w:t>Penalty: 1 penalty unit.</w:t>
      </w:r>
    </w:p>
    <w:p w14:paraId="51C6FCC0" w14:textId="77777777" w:rsidR="00F76C8E" w:rsidRDefault="00000000">
      <w:pPr>
        <w:pStyle w:val="Heading5"/>
        <w:ind w:left="-5"/>
      </w:pPr>
      <w:r>
        <w:t>70  Certain documents and information not required to be disclosed</w:t>
      </w:r>
    </w:p>
    <w:p w14:paraId="59DB2093" w14:textId="77777777" w:rsidR="00F76C8E" w:rsidRDefault="00000000">
      <w:pPr>
        <w:numPr>
          <w:ilvl w:val="0"/>
          <w:numId w:val="443"/>
        </w:numPr>
        <w:ind w:left="1131" w:right="9"/>
      </w:pPr>
      <w:r>
        <w:t>Where the Attorney-General furnishes to the Commissioner a certificate certifying that the giving to the Commissioner of information concerning a specified matter (including the giving of information in answer to a question), or the production to the Commissioner of a specified document or other record, would be contrary to the public interest because it would:</w:t>
      </w:r>
    </w:p>
    <w:p w14:paraId="467D848A" w14:textId="77777777" w:rsidR="00F76C8E" w:rsidRDefault="00000000">
      <w:pPr>
        <w:numPr>
          <w:ilvl w:val="1"/>
          <w:numId w:val="443"/>
        </w:numPr>
        <w:ind w:right="9"/>
      </w:pPr>
      <w:r>
        <w:t>prejudice the security, defence or international relations of Australia;</w:t>
      </w:r>
    </w:p>
    <w:p w14:paraId="58527381" w14:textId="77777777" w:rsidR="00F76C8E" w:rsidRDefault="00000000">
      <w:pPr>
        <w:numPr>
          <w:ilvl w:val="1"/>
          <w:numId w:val="443"/>
        </w:numPr>
        <w:spacing w:after="0"/>
        <w:ind w:right="9"/>
      </w:pPr>
      <w:r>
        <w:lastRenderedPageBreak/>
        <w:t xml:space="preserve">involve the disclosure of communications between a Minister of the Commonwealth and a Minister of a State, being a disclosure that would prejudice relations between the </w:t>
      </w:r>
    </w:p>
    <w:p w14:paraId="6E25FFBD" w14:textId="77777777" w:rsidR="00F76C8E" w:rsidRDefault="00000000">
      <w:pPr>
        <w:spacing w:after="159" w:line="265" w:lineRule="auto"/>
        <w:ind w:left="10" w:right="112" w:hanging="10"/>
        <w:jc w:val="right"/>
      </w:pPr>
      <w:r>
        <w:t>Commonwealth Government and the Government of a State;</w:t>
      </w:r>
    </w:p>
    <w:p w14:paraId="42D0FABC"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D46A81F" wp14:editId="2AAC7D10">
                <wp:extent cx="4537075" cy="9525"/>
                <wp:effectExtent l="0" t="0" r="0" b="0"/>
                <wp:docPr id="314616" name="Group 31461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1338" name="Shape 2133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4616" style="width:357.25pt;height:0.75pt;mso-position-horizontal-relative:char;mso-position-vertical-relative:line" coordsize="45370,95">
                <v:shape id="Shape 21338" style="position:absolute;width:45370;height:0;left:0;top:0;" coordsize="4537075,0" path="m0,0l4537075,0">
                  <v:stroke weight="0.75pt" endcap="flat" joinstyle="miter" miterlimit="10" on="true" color="#000000"/>
                  <v:fill on="false" color="#000000" opacity="0"/>
                </v:shape>
              </v:group>
            </w:pict>
          </mc:Fallback>
        </mc:AlternateContent>
      </w:r>
    </w:p>
    <w:p w14:paraId="662FC88C"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261</w:t>
      </w:r>
    </w:p>
    <w:p w14:paraId="522DA349"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BDE0E19" w14:textId="77777777" w:rsidR="00F76C8E" w:rsidRDefault="00000000">
      <w:pPr>
        <w:numPr>
          <w:ilvl w:val="1"/>
          <w:numId w:val="443"/>
        </w:numPr>
        <w:ind w:right="9"/>
      </w:pPr>
      <w:r>
        <w:t>involve the disclosure of deliberations or decisions of the Cabinet or of a Committee of the Cabinet;</w:t>
      </w:r>
    </w:p>
    <w:p w14:paraId="50CFA21C" w14:textId="77777777" w:rsidR="00F76C8E" w:rsidRDefault="00000000">
      <w:pPr>
        <w:numPr>
          <w:ilvl w:val="1"/>
          <w:numId w:val="443"/>
        </w:numPr>
        <w:ind w:right="9"/>
      </w:pPr>
      <w:r>
        <w:t>involve the disclosure of deliberations or advice of the Executive Council;</w:t>
      </w:r>
    </w:p>
    <w:p w14:paraId="488ADB85" w14:textId="77777777" w:rsidR="00F76C8E" w:rsidRDefault="00000000">
      <w:pPr>
        <w:numPr>
          <w:ilvl w:val="1"/>
          <w:numId w:val="443"/>
        </w:numPr>
        <w:ind w:right="9"/>
      </w:pPr>
      <w:r>
        <w:t>prejudice the conduct of an investigation or inquiry into crime or criminal activity that is currently being pursued, or prejudice the fair trial of any person;</w:t>
      </w:r>
    </w:p>
    <w:p w14:paraId="121464DF" w14:textId="77777777" w:rsidR="00F76C8E" w:rsidRDefault="00000000">
      <w:pPr>
        <w:numPr>
          <w:ilvl w:val="1"/>
          <w:numId w:val="443"/>
        </w:numPr>
        <w:ind w:right="9"/>
      </w:pPr>
      <w:r>
        <w:t>disclose, or enable a person to ascertain, the existence or identity of a confidential source of information in relation to the enforcement of the criminal law;</w:t>
      </w:r>
    </w:p>
    <w:p w14:paraId="336E738A" w14:textId="77777777" w:rsidR="00F76C8E" w:rsidRDefault="00000000">
      <w:pPr>
        <w:numPr>
          <w:ilvl w:val="1"/>
          <w:numId w:val="443"/>
        </w:numPr>
        <w:ind w:right="9"/>
      </w:pPr>
      <w:r>
        <w:t>prejudice the effectiveness of the operational methods or investigative practices or techniques of agencies responsible for the enforcement of the criminal law; or</w:t>
      </w:r>
    </w:p>
    <w:p w14:paraId="2F533546" w14:textId="77777777" w:rsidR="00F76C8E" w:rsidRDefault="00000000">
      <w:pPr>
        <w:numPr>
          <w:ilvl w:val="1"/>
          <w:numId w:val="443"/>
        </w:numPr>
        <w:spacing w:after="196"/>
        <w:ind w:right="9"/>
      </w:pPr>
      <w:r>
        <w:t>endanger the life or physical safety of any person;the Commissioner is not entitled to require a person to give any information concerning the matter or to produce the document or other record.</w:t>
      </w:r>
    </w:p>
    <w:p w14:paraId="262F847D" w14:textId="77777777" w:rsidR="00F76C8E" w:rsidRDefault="00000000">
      <w:pPr>
        <w:numPr>
          <w:ilvl w:val="0"/>
          <w:numId w:val="443"/>
        </w:numPr>
        <w:ind w:left="1131" w:right="9"/>
      </w:pPr>
      <w:r>
        <w:t>Without limiting the operation of subsection (1), where the Attorney-General furnishes to the Commissioner a certificate certifying that the giving to the Commissioner of information as to the existence or non-existence of information concerning a specified matter (including the giving of information in answer to a question) or as to the existence or non-existence of any document or other record required to be produced to the Commissioner would be contrary to the public interest:</w:t>
      </w:r>
    </w:p>
    <w:p w14:paraId="07FA82E2" w14:textId="77777777" w:rsidR="00F76C8E" w:rsidRDefault="00000000">
      <w:pPr>
        <w:numPr>
          <w:ilvl w:val="1"/>
          <w:numId w:val="443"/>
        </w:numPr>
        <w:ind w:right="9"/>
      </w:pPr>
      <w:r>
        <w:t>by reason that it would prejudice the security, defence or international relations of Australia; or</w:t>
      </w:r>
    </w:p>
    <w:p w14:paraId="307BD8EA" w14:textId="77777777" w:rsidR="00F76C8E" w:rsidRDefault="00000000">
      <w:pPr>
        <w:numPr>
          <w:ilvl w:val="1"/>
          <w:numId w:val="443"/>
        </w:numPr>
        <w:ind w:right="9"/>
      </w:pPr>
      <w:r>
        <w:t>by reason that it would prejudice the proper performance of the functions of the ACC; or</w:t>
      </w:r>
    </w:p>
    <w:p w14:paraId="1A3D676C" w14:textId="77777777" w:rsidR="00F76C8E" w:rsidRDefault="00000000">
      <w:pPr>
        <w:numPr>
          <w:ilvl w:val="1"/>
          <w:numId w:val="443"/>
        </w:numPr>
        <w:ind w:right="9"/>
      </w:pPr>
      <w:r>
        <w:lastRenderedPageBreak/>
        <w:t>by reason that it would prejudice the proper performance of the functions of the Integrity Commissioner;</w:t>
      </w:r>
    </w:p>
    <w:p w14:paraId="40B5489E" w14:textId="77777777" w:rsidR="00F76C8E" w:rsidRDefault="00000000">
      <w:pPr>
        <w:spacing w:after="179"/>
        <w:ind w:left="1134" w:right="9" w:firstLine="0"/>
      </w:pPr>
      <w:r>
        <w:t>the Commissioner is not entitled, pursuant to this Act, to require a person to give any information as to the existence or non-existence of information concerning that matter or as to the existence of that document or other record.</w:t>
      </w:r>
    </w:p>
    <w:p w14:paraId="05AF9996"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6469373" wp14:editId="4C9364F0">
                <wp:extent cx="4537075" cy="9525"/>
                <wp:effectExtent l="0" t="0" r="0" b="0"/>
                <wp:docPr id="315674" name="Group 31567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1411" name="Shape 2141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5674" style="width:357.25pt;height:0.75pt;mso-position-horizontal-relative:char;mso-position-vertical-relative:line" coordsize="45370,95">
                <v:shape id="Shape 21411" style="position:absolute;width:45370;height:0;left:0;top:0;" coordsize="4537075,0" path="m0,0l4537075,0">
                  <v:stroke weight="0.75pt" endcap="flat" joinstyle="miter" miterlimit="10" on="true" color="#000000"/>
                  <v:fill on="false" color="#000000" opacity="0"/>
                </v:shape>
              </v:group>
            </w:pict>
          </mc:Fallback>
        </mc:AlternateContent>
      </w:r>
    </w:p>
    <w:p w14:paraId="3CA3CE35" w14:textId="77777777" w:rsidR="00F76C8E" w:rsidRDefault="00000000">
      <w:pPr>
        <w:tabs>
          <w:tab w:val="center" w:pos="3833"/>
        </w:tabs>
        <w:spacing w:after="204" w:line="259" w:lineRule="auto"/>
        <w:ind w:left="-15" w:firstLine="0"/>
      </w:pPr>
      <w:r>
        <w:rPr>
          <w:i/>
          <w:sz w:val="16"/>
        </w:rPr>
        <w:t>262</w:t>
      </w:r>
      <w:r>
        <w:rPr>
          <w:i/>
          <w:sz w:val="16"/>
        </w:rPr>
        <w:tab/>
        <w:t>Privacy Act 1988</w:t>
      </w:r>
    </w:p>
    <w:p w14:paraId="732AA25D"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5A3C531" w14:textId="77777777" w:rsidR="00F76C8E" w:rsidRDefault="00000000">
      <w:pPr>
        <w:spacing w:after="280" w:line="265" w:lineRule="auto"/>
        <w:ind w:left="10" w:right="-15" w:hanging="10"/>
        <w:jc w:val="right"/>
      </w:pPr>
      <w:r>
        <w:rPr>
          <w:sz w:val="24"/>
        </w:rPr>
        <w:t>Section 70B</w:t>
      </w:r>
    </w:p>
    <w:p w14:paraId="36D0C8EF" w14:textId="77777777" w:rsidR="00F76C8E" w:rsidRDefault="00000000">
      <w:pPr>
        <w:pStyle w:val="Heading4"/>
        <w:spacing w:after="147"/>
        <w:ind w:left="-5"/>
      </w:pPr>
      <w:r>
        <w:t>70B  Application of this Part to former organisations</w:t>
      </w:r>
    </w:p>
    <w:p w14:paraId="02B95464" w14:textId="77777777" w:rsidR="00F76C8E" w:rsidRDefault="00000000">
      <w:pPr>
        <w:ind w:left="1134" w:right="9" w:firstLine="0"/>
      </w:pPr>
      <w:r>
        <w:t>If an individual, body corporate, partnership, unincorporated association or trust ceases to be an organisation but continues to exist, this Part operates in relation to:</w:t>
      </w:r>
    </w:p>
    <w:p w14:paraId="1AE73275" w14:textId="77777777" w:rsidR="00F76C8E" w:rsidRDefault="00000000">
      <w:pPr>
        <w:numPr>
          <w:ilvl w:val="0"/>
          <w:numId w:val="444"/>
        </w:numPr>
        <w:ind w:right="9"/>
      </w:pPr>
      <w:r>
        <w:t>an act or practice of the organisation (while it was an organisation); and</w:t>
      </w:r>
    </w:p>
    <w:p w14:paraId="328779D7" w14:textId="77777777" w:rsidR="00F76C8E" w:rsidRDefault="00000000">
      <w:pPr>
        <w:numPr>
          <w:ilvl w:val="0"/>
          <w:numId w:val="444"/>
        </w:numPr>
        <w:ind w:right="9"/>
      </w:pPr>
      <w:r>
        <w:t>the individual, body corporate, partnership, unincorporated association or trust;</w:t>
      </w:r>
    </w:p>
    <w:p w14:paraId="1259F497" w14:textId="77777777" w:rsidR="00F76C8E" w:rsidRDefault="00000000">
      <w:pPr>
        <w:spacing w:after="75"/>
        <w:ind w:left="1134" w:right="9" w:firstLine="0"/>
      </w:pPr>
      <w:r>
        <w:t>as if he, she or it were still (and had been at all relevant times) an organisation.</w:t>
      </w:r>
    </w:p>
    <w:p w14:paraId="20090346" w14:textId="77777777" w:rsidR="00F76C8E" w:rsidRDefault="00000000">
      <w:pPr>
        <w:spacing w:after="56"/>
        <w:ind w:left="1985" w:hanging="851"/>
      </w:pPr>
      <w:r>
        <w:rPr>
          <w:sz w:val="18"/>
        </w:rPr>
        <w:t>Example 1:If an individual carrying on a business was not a small business operator, but later became one and remained alive:</w:t>
      </w:r>
    </w:p>
    <w:p w14:paraId="14CF53AC" w14:textId="77777777" w:rsidR="00F76C8E" w:rsidRDefault="00000000">
      <w:pPr>
        <w:numPr>
          <w:ilvl w:val="1"/>
          <w:numId w:val="444"/>
        </w:numPr>
        <w:spacing w:after="56"/>
        <w:ind w:hanging="369"/>
      </w:pPr>
      <w:r>
        <w:rPr>
          <w:sz w:val="18"/>
        </w:rPr>
        <w:t>a complaint may be made under this Part about an act or practice of the individual in carrying on the business before he or she became a small business operator; and</w:t>
      </w:r>
    </w:p>
    <w:p w14:paraId="70C9ACA5" w14:textId="77777777" w:rsidR="00F76C8E" w:rsidRDefault="00000000">
      <w:pPr>
        <w:numPr>
          <w:ilvl w:val="1"/>
          <w:numId w:val="444"/>
        </w:numPr>
        <w:spacing w:after="116"/>
        <w:ind w:hanging="369"/>
      </w:pPr>
      <w:r>
        <w:rPr>
          <w:sz w:val="18"/>
        </w:rPr>
        <w:t>the complaint may be investigated (and further proceedings taken) under this Part as though the individual were still an organisation.</w:t>
      </w:r>
    </w:p>
    <w:p w14:paraId="03F13ADE" w14:textId="77777777" w:rsidR="00F76C8E" w:rsidRDefault="00000000">
      <w:pPr>
        <w:spacing w:after="3847"/>
        <w:ind w:left="1985" w:hanging="851"/>
      </w:pPr>
      <w:r>
        <w:rPr>
          <w:sz w:val="18"/>
        </w:rPr>
        <w:t>Example 2:A small business operator chooses under section 6EA to be treated as an organisation, but later revokes the choice. A complaint about an act or practice the operator engaged in while the choice was registered under that section may be made and investigated under this Part as if the operator were an organisation.</w:t>
      </w:r>
    </w:p>
    <w:p w14:paraId="586C131D"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4D9433F0" wp14:editId="4999557B">
                <wp:extent cx="4537075" cy="9525"/>
                <wp:effectExtent l="0" t="0" r="0" b="0"/>
                <wp:docPr id="316066" name="Group 31606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1483" name="Shape 2148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6066" style="width:357.25pt;height:0.75pt;mso-position-horizontal-relative:char;mso-position-vertical-relative:line" coordsize="45370,95">
                <v:shape id="Shape 21483" style="position:absolute;width:45370;height:0;left:0;top:0;" coordsize="4537075,0" path="m0,0l4537075,0">
                  <v:stroke weight="0.75pt" endcap="flat" joinstyle="miter" miterlimit="10" on="true" color="#000000"/>
                  <v:fill on="false" color="#000000" opacity="0"/>
                </v:shape>
              </v:group>
            </w:pict>
          </mc:Fallback>
        </mc:AlternateContent>
      </w:r>
    </w:p>
    <w:tbl>
      <w:tblPr>
        <w:tblStyle w:val="TableGrid"/>
        <w:tblW w:w="7087" w:type="dxa"/>
        <w:tblInd w:w="0" w:type="dxa"/>
        <w:tblCellMar>
          <w:top w:w="0" w:type="dxa"/>
          <w:left w:w="0" w:type="dxa"/>
          <w:bottom w:w="0" w:type="dxa"/>
          <w:right w:w="0" w:type="dxa"/>
        </w:tblCellMar>
        <w:tblLook w:val="04A0" w:firstRow="1" w:lastRow="0" w:firstColumn="1" w:lastColumn="0" w:noHBand="0" w:noVBand="1"/>
      </w:tblPr>
      <w:tblGrid>
        <w:gridCol w:w="1985"/>
        <w:gridCol w:w="3844"/>
        <w:gridCol w:w="1258"/>
      </w:tblGrid>
      <w:tr w:rsidR="00F76C8E" w14:paraId="3800671A" w14:textId="77777777">
        <w:trPr>
          <w:trHeight w:val="263"/>
        </w:trPr>
        <w:tc>
          <w:tcPr>
            <w:tcW w:w="1985" w:type="dxa"/>
            <w:tcBorders>
              <w:top w:val="nil"/>
              <w:left w:val="nil"/>
              <w:bottom w:val="nil"/>
              <w:right w:val="nil"/>
            </w:tcBorders>
          </w:tcPr>
          <w:p w14:paraId="45262FC7" w14:textId="77777777" w:rsidR="00F76C8E" w:rsidRDefault="00F76C8E">
            <w:pPr>
              <w:spacing w:after="160" w:line="259" w:lineRule="auto"/>
              <w:ind w:left="0" w:firstLine="0"/>
            </w:pPr>
          </w:p>
        </w:tc>
        <w:tc>
          <w:tcPr>
            <w:tcW w:w="3844" w:type="dxa"/>
            <w:tcBorders>
              <w:top w:val="nil"/>
              <w:left w:val="nil"/>
              <w:bottom w:val="nil"/>
              <w:right w:val="nil"/>
            </w:tcBorders>
          </w:tcPr>
          <w:p w14:paraId="6503C2E0" w14:textId="77777777" w:rsidR="00F76C8E" w:rsidRDefault="00000000">
            <w:pPr>
              <w:spacing w:after="0" w:line="259" w:lineRule="auto"/>
              <w:ind w:left="0" w:right="149" w:firstLine="0"/>
              <w:jc w:val="center"/>
            </w:pPr>
            <w:r>
              <w:rPr>
                <w:i/>
                <w:sz w:val="16"/>
              </w:rPr>
              <w:t>Privacy Act 1988</w:t>
            </w:r>
          </w:p>
        </w:tc>
        <w:tc>
          <w:tcPr>
            <w:tcW w:w="1258" w:type="dxa"/>
            <w:tcBorders>
              <w:top w:val="nil"/>
              <w:left w:val="nil"/>
              <w:bottom w:val="nil"/>
              <w:right w:val="nil"/>
            </w:tcBorders>
          </w:tcPr>
          <w:p w14:paraId="5C58068E" w14:textId="77777777" w:rsidR="00F76C8E" w:rsidRDefault="00000000">
            <w:pPr>
              <w:spacing w:after="0" w:line="259" w:lineRule="auto"/>
              <w:ind w:left="0" w:firstLine="0"/>
              <w:jc w:val="right"/>
            </w:pPr>
            <w:r>
              <w:rPr>
                <w:i/>
                <w:sz w:val="16"/>
              </w:rPr>
              <w:t>263</w:t>
            </w:r>
          </w:p>
        </w:tc>
      </w:tr>
      <w:tr w:rsidR="00F76C8E" w14:paraId="0333F149" w14:textId="77777777">
        <w:trPr>
          <w:trHeight w:val="263"/>
        </w:trPr>
        <w:tc>
          <w:tcPr>
            <w:tcW w:w="1985" w:type="dxa"/>
            <w:tcBorders>
              <w:top w:val="nil"/>
              <w:left w:val="nil"/>
              <w:bottom w:val="nil"/>
              <w:right w:val="nil"/>
            </w:tcBorders>
            <w:vAlign w:val="bottom"/>
          </w:tcPr>
          <w:p w14:paraId="02803168" w14:textId="77777777" w:rsidR="00F76C8E" w:rsidRDefault="00000000">
            <w:pPr>
              <w:spacing w:after="0" w:line="259" w:lineRule="auto"/>
              <w:ind w:left="0" w:firstLine="0"/>
            </w:pPr>
            <w:r>
              <w:rPr>
                <w:sz w:val="16"/>
              </w:rPr>
              <w:t>Compilation No. 81</w:t>
            </w:r>
          </w:p>
        </w:tc>
        <w:tc>
          <w:tcPr>
            <w:tcW w:w="3844" w:type="dxa"/>
            <w:tcBorders>
              <w:top w:val="nil"/>
              <w:left w:val="nil"/>
              <w:bottom w:val="nil"/>
              <w:right w:val="nil"/>
            </w:tcBorders>
            <w:vAlign w:val="bottom"/>
          </w:tcPr>
          <w:p w14:paraId="0AF417E9" w14:textId="77777777" w:rsidR="00F76C8E" w:rsidRDefault="00000000">
            <w:pPr>
              <w:spacing w:after="0" w:line="259" w:lineRule="auto"/>
              <w:ind w:left="717" w:firstLine="0"/>
            </w:pPr>
            <w:r>
              <w:rPr>
                <w:sz w:val="16"/>
              </w:rPr>
              <w:t>Compilation date: 13/8/19</w:t>
            </w:r>
          </w:p>
        </w:tc>
        <w:tc>
          <w:tcPr>
            <w:tcW w:w="1258" w:type="dxa"/>
            <w:tcBorders>
              <w:top w:val="nil"/>
              <w:left w:val="nil"/>
              <w:bottom w:val="nil"/>
              <w:right w:val="nil"/>
            </w:tcBorders>
            <w:vAlign w:val="bottom"/>
          </w:tcPr>
          <w:p w14:paraId="5145F0CE" w14:textId="77777777" w:rsidR="00F76C8E" w:rsidRDefault="00000000">
            <w:pPr>
              <w:spacing w:after="0" w:line="259" w:lineRule="auto"/>
              <w:ind w:left="0" w:firstLine="0"/>
              <w:jc w:val="both"/>
            </w:pPr>
            <w:r>
              <w:rPr>
                <w:sz w:val="16"/>
              </w:rPr>
              <w:t>Registered: 20/8/19</w:t>
            </w:r>
          </w:p>
        </w:tc>
      </w:tr>
    </w:tbl>
    <w:p w14:paraId="7ABC3BA2" w14:textId="77777777" w:rsidR="00F76C8E" w:rsidRDefault="00F76C8E">
      <w:pPr>
        <w:sectPr w:rsidR="00F76C8E">
          <w:headerReference w:type="even" r:id="rId236"/>
          <w:headerReference w:type="default" r:id="rId237"/>
          <w:footerReference w:type="even" r:id="rId238"/>
          <w:footerReference w:type="default" r:id="rId239"/>
          <w:headerReference w:type="first" r:id="rId240"/>
          <w:footerReference w:type="first" r:id="rId241"/>
          <w:pgSz w:w="11907" w:h="16839"/>
          <w:pgMar w:top="1834" w:right="2410" w:bottom="3655" w:left="2410" w:header="798" w:footer="200" w:gutter="0"/>
          <w:pgNumType w:start="66"/>
          <w:cols w:space="720"/>
        </w:sectPr>
      </w:pPr>
    </w:p>
    <w:p w14:paraId="2248A5F3" w14:textId="77777777" w:rsidR="00F76C8E" w:rsidRDefault="00000000">
      <w:pPr>
        <w:spacing w:after="653" w:line="265" w:lineRule="auto"/>
        <w:ind w:left="-5" w:hanging="10"/>
      </w:pPr>
      <w:r>
        <w:rPr>
          <w:sz w:val="24"/>
        </w:rPr>
        <w:lastRenderedPageBreak/>
        <w:t>Section 71</w:t>
      </w:r>
    </w:p>
    <w:p w14:paraId="58131BA4" w14:textId="77777777" w:rsidR="00F76C8E" w:rsidRDefault="00000000">
      <w:pPr>
        <w:pStyle w:val="Heading2"/>
        <w:ind w:left="1119" w:hanging="1134"/>
      </w:pPr>
      <w:r>
        <w:t>Part VI—Public interest determinations and temporary public interest determinations</w:t>
      </w:r>
    </w:p>
    <w:p w14:paraId="70183D8A" w14:textId="77777777" w:rsidR="00F76C8E" w:rsidRDefault="00000000">
      <w:pPr>
        <w:pStyle w:val="Heading3"/>
        <w:ind w:left="-5"/>
      </w:pPr>
      <w:r>
        <w:t>Division 1—Public interest determinations</w:t>
      </w:r>
    </w:p>
    <w:p w14:paraId="6CFDC49A" w14:textId="77777777" w:rsidR="00F76C8E" w:rsidRDefault="00000000">
      <w:pPr>
        <w:pStyle w:val="Heading4"/>
        <w:spacing w:after="147"/>
        <w:ind w:left="-5"/>
      </w:pPr>
      <w:r>
        <w:t>71  Interpretation</w:t>
      </w:r>
    </w:p>
    <w:p w14:paraId="5E6C3052" w14:textId="77777777" w:rsidR="00F76C8E" w:rsidRDefault="00000000">
      <w:pPr>
        <w:spacing w:after="289"/>
        <w:ind w:left="1134" w:right="9" w:firstLine="0"/>
      </w:pPr>
      <w:r>
        <w:t>For the purposes of this Part, a person is interested in an application made under section 73 if, and only if, the Commissioner is of the opinion that the person has a real and substantial interest in the application.</w:t>
      </w:r>
    </w:p>
    <w:p w14:paraId="778694AD" w14:textId="77777777" w:rsidR="00F76C8E" w:rsidRDefault="00000000">
      <w:pPr>
        <w:pStyle w:val="Heading4"/>
        <w:spacing w:after="207"/>
        <w:ind w:left="-5"/>
      </w:pPr>
      <w:r>
        <w:t>72  Power to make, and effect of, determinations</w:t>
      </w:r>
    </w:p>
    <w:p w14:paraId="0102975B" w14:textId="77777777" w:rsidR="00F76C8E" w:rsidRDefault="00000000">
      <w:pPr>
        <w:spacing w:after="196"/>
        <w:ind w:left="1129" w:hanging="10"/>
      </w:pPr>
      <w:r>
        <w:rPr>
          <w:i/>
        </w:rPr>
        <w:t>Determinations about an APP entity’s acts and practices</w:t>
      </w:r>
    </w:p>
    <w:p w14:paraId="5B751DC0" w14:textId="77777777" w:rsidR="00F76C8E" w:rsidRDefault="00000000">
      <w:pPr>
        <w:numPr>
          <w:ilvl w:val="0"/>
          <w:numId w:val="445"/>
        </w:numPr>
        <w:ind w:right="9" w:hanging="370"/>
      </w:pPr>
      <w:r>
        <w:t>Subject to this Division, if the Commissioner is satisfied that:</w:t>
      </w:r>
    </w:p>
    <w:p w14:paraId="37034896" w14:textId="77777777" w:rsidR="00F76C8E" w:rsidRDefault="00000000">
      <w:pPr>
        <w:numPr>
          <w:ilvl w:val="1"/>
          <w:numId w:val="445"/>
        </w:numPr>
        <w:spacing w:after="15" w:line="265" w:lineRule="auto"/>
        <w:ind w:left="1851" w:right="60"/>
      </w:pPr>
      <w:r>
        <w:t>an act or practice of an APP entity breaches, or may breach:</w:t>
      </w:r>
    </w:p>
    <w:p w14:paraId="14046EC6" w14:textId="77777777" w:rsidR="00F76C8E" w:rsidRDefault="00000000">
      <w:pPr>
        <w:numPr>
          <w:ilvl w:val="2"/>
          <w:numId w:val="445"/>
        </w:numPr>
        <w:ind w:right="370" w:hanging="382"/>
      </w:pPr>
      <w:r>
        <w:t>an Australian Privacy Principle; or</w:t>
      </w:r>
    </w:p>
    <w:p w14:paraId="091A51F6" w14:textId="77777777" w:rsidR="00F76C8E" w:rsidRDefault="00000000">
      <w:pPr>
        <w:numPr>
          <w:ilvl w:val="2"/>
          <w:numId w:val="445"/>
        </w:numPr>
        <w:ind w:right="370" w:hanging="382"/>
      </w:pPr>
      <w:r>
        <w:t>a registered APP code that binds the entity; but</w:t>
      </w:r>
    </w:p>
    <w:p w14:paraId="51C70E67" w14:textId="77777777" w:rsidR="00F76C8E" w:rsidRDefault="00000000">
      <w:pPr>
        <w:numPr>
          <w:ilvl w:val="1"/>
          <w:numId w:val="445"/>
        </w:numPr>
        <w:ind w:left="1851" w:right="60"/>
      </w:pPr>
      <w:r>
        <w:t>the public interest in the entity doing the act, or engaging in the practice, substantially outweighs the public interest in adhering to that code or principle;</w:t>
      </w:r>
    </w:p>
    <w:p w14:paraId="5C805C8F" w14:textId="77777777" w:rsidR="00F76C8E" w:rsidRDefault="00000000">
      <w:pPr>
        <w:spacing w:after="230"/>
        <w:ind w:left="1134" w:right="9" w:firstLine="0"/>
      </w:pPr>
      <w:r>
        <w:t>the Commissioner may, by legislative instrument, make a determination to that effect.</w:t>
      </w:r>
    </w:p>
    <w:p w14:paraId="436BBD4E" w14:textId="77777777" w:rsidR="00F76C8E" w:rsidRDefault="00000000">
      <w:pPr>
        <w:spacing w:after="196"/>
        <w:ind w:left="1129" w:hanging="10"/>
      </w:pPr>
      <w:r>
        <w:rPr>
          <w:i/>
        </w:rPr>
        <w:t>Effect of determination under subsection (2)</w:t>
      </w:r>
    </w:p>
    <w:p w14:paraId="174A2DA2" w14:textId="77777777" w:rsidR="00F76C8E" w:rsidRDefault="00000000">
      <w:pPr>
        <w:numPr>
          <w:ilvl w:val="0"/>
          <w:numId w:val="445"/>
        </w:numPr>
        <w:spacing w:after="230"/>
        <w:ind w:right="9" w:hanging="370"/>
      </w:pPr>
      <w:r>
        <w:t>The APP entity is taken not to contravene section 15 or 26A if the entity does the act, or engages in the practice, while the determination is in force under subsection (2).</w:t>
      </w:r>
    </w:p>
    <w:p w14:paraId="13C56098" w14:textId="77777777" w:rsidR="00F76C8E" w:rsidRDefault="00000000">
      <w:pPr>
        <w:spacing w:after="196"/>
        <w:ind w:left="1129" w:hanging="10"/>
      </w:pPr>
      <w:r>
        <w:rPr>
          <w:i/>
        </w:rPr>
        <w:t>Giving a determination under subsection (2) general effect</w:t>
      </w:r>
    </w:p>
    <w:p w14:paraId="1617584D" w14:textId="77777777" w:rsidR="00F76C8E" w:rsidRDefault="00000000">
      <w:pPr>
        <w:numPr>
          <w:ilvl w:val="0"/>
          <w:numId w:val="445"/>
        </w:numPr>
        <w:spacing w:after="0"/>
        <w:ind w:right="9" w:hanging="370"/>
      </w:pPr>
      <w:r>
        <w:t xml:space="preserve">The Commissioner may, by legislative instrument, make a determination that no APP entity is taken to contravene section 15 </w:t>
      </w:r>
    </w:p>
    <w:p w14:paraId="18A3347A"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A711A9D" wp14:editId="0016C517">
                <wp:extent cx="4537075" cy="9525"/>
                <wp:effectExtent l="0" t="0" r="0" b="0"/>
                <wp:docPr id="316335" name="Group 31633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1533" name="Shape 2153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6335" style="width:357.25pt;height:0.75pt;mso-position-horizontal-relative:char;mso-position-vertical-relative:line" coordsize="45370,95">
                <v:shape id="Shape 21533" style="position:absolute;width:45370;height:0;left:0;top:0;" coordsize="4537075,0" path="m0,0l4537075,0">
                  <v:stroke weight="0.75pt" endcap="flat" joinstyle="miter" miterlimit="10" on="true" color="#000000"/>
                  <v:fill on="false" color="#000000" opacity="0"/>
                </v:shape>
              </v:group>
            </w:pict>
          </mc:Fallback>
        </mc:AlternateContent>
      </w:r>
    </w:p>
    <w:p w14:paraId="4820F021" w14:textId="77777777" w:rsidR="00F76C8E" w:rsidRDefault="00000000">
      <w:pPr>
        <w:tabs>
          <w:tab w:val="center" w:pos="3833"/>
        </w:tabs>
        <w:spacing w:after="204" w:line="259" w:lineRule="auto"/>
        <w:ind w:left="-15" w:firstLine="0"/>
      </w:pPr>
      <w:r>
        <w:rPr>
          <w:i/>
          <w:sz w:val="16"/>
        </w:rPr>
        <w:t>264</w:t>
      </w:r>
      <w:r>
        <w:rPr>
          <w:i/>
          <w:sz w:val="16"/>
        </w:rPr>
        <w:tab/>
        <w:t>Privacy Act 1988</w:t>
      </w:r>
    </w:p>
    <w:p w14:paraId="32A90A97" w14:textId="77777777" w:rsidR="00F76C8E" w:rsidRDefault="00000000">
      <w:pPr>
        <w:tabs>
          <w:tab w:val="center" w:pos="3542"/>
          <w:tab w:val="right" w:pos="7087"/>
        </w:tabs>
        <w:spacing w:after="3" w:line="259" w:lineRule="auto"/>
        <w:ind w:left="-15" w:firstLine="0"/>
      </w:pPr>
      <w:r>
        <w:rPr>
          <w:sz w:val="16"/>
        </w:rPr>
        <w:lastRenderedPageBreak/>
        <w:t>Compilation No. 81</w:t>
      </w:r>
      <w:r>
        <w:rPr>
          <w:sz w:val="16"/>
        </w:rPr>
        <w:tab/>
        <w:t>Compilation date: 13/8/19</w:t>
      </w:r>
      <w:r>
        <w:rPr>
          <w:sz w:val="16"/>
        </w:rPr>
        <w:tab/>
        <w:t>Registered: 20/8/19</w:t>
      </w:r>
    </w:p>
    <w:p w14:paraId="1A080C37" w14:textId="77777777" w:rsidR="00F76C8E" w:rsidRDefault="00000000">
      <w:pPr>
        <w:spacing w:after="288" w:line="265" w:lineRule="auto"/>
        <w:ind w:left="10" w:right="-15" w:hanging="10"/>
        <w:jc w:val="right"/>
      </w:pPr>
      <w:r>
        <w:rPr>
          <w:sz w:val="20"/>
        </w:rPr>
        <w:t xml:space="preserve">Public interest determinations </w:t>
      </w:r>
      <w:r>
        <w:rPr>
          <w:b/>
          <w:sz w:val="20"/>
        </w:rPr>
        <w:t xml:space="preserve"> Division 1</w:t>
      </w:r>
    </w:p>
    <w:p w14:paraId="41C946CA" w14:textId="77777777" w:rsidR="00F76C8E" w:rsidRDefault="00000000">
      <w:pPr>
        <w:spacing w:after="280" w:line="265" w:lineRule="auto"/>
        <w:ind w:left="10" w:right="-15" w:hanging="10"/>
        <w:jc w:val="right"/>
      </w:pPr>
      <w:r>
        <w:rPr>
          <w:sz w:val="24"/>
        </w:rPr>
        <w:t>Section 73</w:t>
      </w:r>
    </w:p>
    <w:p w14:paraId="61AD7EAF" w14:textId="77777777" w:rsidR="00F76C8E" w:rsidRDefault="00000000">
      <w:pPr>
        <w:spacing w:after="230"/>
        <w:ind w:left="1134" w:right="9" w:firstLine="0"/>
      </w:pPr>
      <w:r>
        <w:t>or 26A if, while that determination is in force, an APP entity does an act, or engages in a practice, that is the subject of a determination under subsection (2) in relation to that entity or any other APP entity.</w:t>
      </w:r>
    </w:p>
    <w:p w14:paraId="57E1EE78" w14:textId="77777777" w:rsidR="00F76C8E" w:rsidRDefault="00000000">
      <w:pPr>
        <w:spacing w:after="196"/>
        <w:ind w:left="1129" w:hanging="10"/>
      </w:pPr>
      <w:r>
        <w:rPr>
          <w:i/>
        </w:rPr>
        <w:t>Effect of determination under subsection (4)</w:t>
      </w:r>
    </w:p>
    <w:p w14:paraId="118644D8" w14:textId="77777777" w:rsidR="00F76C8E" w:rsidRDefault="00000000">
      <w:pPr>
        <w:spacing w:after="288"/>
        <w:ind w:left="1131" w:right="9"/>
      </w:pPr>
      <w:r>
        <w:t>(5) A determination under subsection (4) has effect according to its terms.</w:t>
      </w:r>
    </w:p>
    <w:p w14:paraId="670BBE60" w14:textId="77777777" w:rsidR="00F76C8E" w:rsidRDefault="00000000">
      <w:pPr>
        <w:pStyle w:val="Heading4"/>
        <w:ind w:left="-5"/>
      </w:pPr>
      <w:r>
        <w:t>73  Application by APP entity</w:t>
      </w:r>
    </w:p>
    <w:p w14:paraId="489353A6" w14:textId="77777777" w:rsidR="00F76C8E" w:rsidRDefault="00000000">
      <w:pPr>
        <w:numPr>
          <w:ilvl w:val="0"/>
          <w:numId w:val="446"/>
        </w:numPr>
        <w:spacing w:after="170"/>
        <w:ind w:left="1131" w:right="9"/>
      </w:pPr>
      <w:r>
        <w:t>An APP entity may apply in accordance with the regulations for a determination under section 72 about an act or practice of the entity.</w:t>
      </w:r>
    </w:p>
    <w:p w14:paraId="56FCDAEC" w14:textId="77777777" w:rsidR="00F76C8E" w:rsidRDefault="00000000">
      <w:pPr>
        <w:ind w:left="606" w:right="9" w:firstLine="0"/>
      </w:pPr>
      <w:r>
        <w:t>(1A) If:</w:t>
      </w:r>
    </w:p>
    <w:p w14:paraId="3D6784D9" w14:textId="77777777" w:rsidR="00F76C8E" w:rsidRDefault="00000000">
      <w:pPr>
        <w:numPr>
          <w:ilvl w:val="1"/>
          <w:numId w:val="446"/>
        </w:numPr>
        <w:ind w:left="1290" w:right="241"/>
      </w:pPr>
      <w:r>
        <w:t>an application is made under subsection (1); and</w:t>
      </w:r>
    </w:p>
    <w:p w14:paraId="47604F00" w14:textId="77777777" w:rsidR="00F76C8E" w:rsidRDefault="00000000">
      <w:pPr>
        <w:numPr>
          <w:ilvl w:val="1"/>
          <w:numId w:val="446"/>
        </w:numPr>
        <w:ind w:left="1290" w:right="241"/>
      </w:pPr>
      <w:r>
        <w:t>the Commissioner is satisfied that the application is frivolous, vexatious, misconceived, lacking in substance or not made in good faith;</w:t>
      </w:r>
    </w:p>
    <w:p w14:paraId="54C3887E" w14:textId="77777777" w:rsidR="00F76C8E" w:rsidRDefault="00000000">
      <w:pPr>
        <w:spacing w:after="194"/>
        <w:ind w:left="1134" w:right="9" w:firstLine="0"/>
      </w:pPr>
      <w:r>
        <w:t>the Commissioner may, in writing, dismiss the application.</w:t>
      </w:r>
    </w:p>
    <w:p w14:paraId="6C582D47" w14:textId="77777777" w:rsidR="00F76C8E" w:rsidRDefault="00000000">
      <w:pPr>
        <w:numPr>
          <w:ilvl w:val="0"/>
          <w:numId w:val="446"/>
        </w:numPr>
        <w:spacing w:after="197"/>
        <w:ind w:left="1131" w:right="9"/>
      </w:pPr>
      <w:r>
        <w:t>The CEO of the National Health and Medical Research Council may make an application under subsection (1) on behalf of other agencies concerned with medical research or the provision of health services.</w:t>
      </w:r>
    </w:p>
    <w:p w14:paraId="0DCDDF07" w14:textId="77777777" w:rsidR="00F76C8E" w:rsidRDefault="00000000">
      <w:pPr>
        <w:numPr>
          <w:ilvl w:val="0"/>
          <w:numId w:val="446"/>
        </w:numPr>
        <w:spacing w:after="197"/>
        <w:ind w:left="1131" w:right="9"/>
      </w:pPr>
      <w:r>
        <w:t>Where an application is made by virtue of subsection (2), a reference in the succeeding provisions of this Part to the agency is a reference to the CEO of the National Health and Medical Research Council.</w:t>
      </w:r>
    </w:p>
    <w:p w14:paraId="2DF1C81E" w14:textId="77777777" w:rsidR="00F76C8E" w:rsidRDefault="00000000">
      <w:pPr>
        <w:numPr>
          <w:ilvl w:val="0"/>
          <w:numId w:val="446"/>
        </w:numPr>
        <w:spacing w:after="280"/>
        <w:ind w:left="1131" w:right="9"/>
      </w:pPr>
      <w:r>
        <w:t>Where the Commissioner makes a determination under section 72 on an application made by virtue of subsection (2), that section has effect, in relation to each of the agencies on whose behalf the application was made as if the determination had been made on an application by that agency.</w:t>
      </w:r>
    </w:p>
    <w:p w14:paraId="2F96DFB2"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493C4D9" wp14:editId="33F362DF">
                <wp:extent cx="4537075" cy="9525"/>
                <wp:effectExtent l="0" t="0" r="0" b="0"/>
                <wp:docPr id="316284" name="Group 31628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1596" name="Shape 2159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6284" style="width:357.25pt;height:0.75pt;mso-position-horizontal-relative:char;mso-position-vertical-relative:line" coordsize="45370,95">
                <v:shape id="Shape 21596" style="position:absolute;width:45370;height:0;left:0;top:0;" coordsize="4537075,0" path="m0,0l4537075,0">
                  <v:stroke weight="0.75pt" endcap="flat" joinstyle="miter" miterlimit="10" on="true" color="#000000"/>
                  <v:fill on="false" color="#000000" opacity="0"/>
                </v:shape>
              </v:group>
            </w:pict>
          </mc:Fallback>
        </mc:AlternateContent>
      </w:r>
    </w:p>
    <w:p w14:paraId="4A107D5D"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265</w:t>
      </w:r>
    </w:p>
    <w:p w14:paraId="75A6407C"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604BDE0" w14:textId="77777777" w:rsidR="00F76C8E" w:rsidRDefault="00000000">
      <w:pPr>
        <w:pStyle w:val="Heading4"/>
        <w:spacing w:after="280" w:line="265" w:lineRule="auto"/>
        <w:ind w:left="-5"/>
      </w:pPr>
      <w:r>
        <w:rPr>
          <w:b w:val="0"/>
        </w:rPr>
        <w:t>Section 74</w:t>
      </w:r>
    </w:p>
    <w:p w14:paraId="7EF4F258" w14:textId="77777777" w:rsidR="00F76C8E" w:rsidRDefault="00000000">
      <w:pPr>
        <w:spacing w:after="177"/>
        <w:ind w:left="-5" w:hanging="10"/>
      </w:pPr>
      <w:r>
        <w:rPr>
          <w:b/>
          <w:sz w:val="24"/>
        </w:rPr>
        <w:t>74  Publication of application etc.</w:t>
      </w:r>
    </w:p>
    <w:p w14:paraId="16020E1C" w14:textId="77777777" w:rsidR="00F76C8E" w:rsidRDefault="00000000">
      <w:pPr>
        <w:numPr>
          <w:ilvl w:val="0"/>
          <w:numId w:val="447"/>
        </w:numPr>
        <w:ind w:left="1131" w:right="9"/>
      </w:pPr>
      <w:r>
        <w:t>Subject to subsection (2), the Commissioner shall publish, in such manner as he or she thinks fit, notice of:</w:t>
      </w:r>
    </w:p>
    <w:p w14:paraId="67E410A0" w14:textId="77777777" w:rsidR="00F76C8E" w:rsidRDefault="00000000">
      <w:pPr>
        <w:numPr>
          <w:ilvl w:val="1"/>
          <w:numId w:val="447"/>
        </w:numPr>
        <w:ind w:right="9"/>
      </w:pPr>
      <w:r>
        <w:t>the receipt by the Commissioner of an application; and</w:t>
      </w:r>
    </w:p>
    <w:p w14:paraId="335EBCC4" w14:textId="77777777" w:rsidR="00F76C8E" w:rsidRDefault="00000000">
      <w:pPr>
        <w:numPr>
          <w:ilvl w:val="1"/>
          <w:numId w:val="447"/>
        </w:numPr>
        <w:spacing w:after="197"/>
        <w:ind w:right="9"/>
      </w:pPr>
      <w:r>
        <w:t>if the Commissioner dismisses an application under subsection 73(1A)—the dismissal of the application.</w:t>
      </w:r>
    </w:p>
    <w:p w14:paraId="547C8198" w14:textId="77777777" w:rsidR="00F76C8E" w:rsidRDefault="00000000">
      <w:pPr>
        <w:numPr>
          <w:ilvl w:val="0"/>
          <w:numId w:val="447"/>
        </w:numPr>
        <w:spacing w:after="289"/>
        <w:ind w:left="1131" w:right="9"/>
      </w:pPr>
      <w:r>
        <w:t xml:space="preserve">The Commissioner shall not, except with the consent of the agency, permit the disclosure to another body or person of information contained in a document provided by an agency as part of, or in support of, an application if the agency has informed the Commissioner in writing that the agency claims that the document is an exempt document within the meaning of Part IV of the </w:t>
      </w:r>
      <w:r>
        <w:rPr>
          <w:i/>
        </w:rPr>
        <w:t>Freedom of Information Act 1982</w:t>
      </w:r>
      <w:r>
        <w:t>.</w:t>
      </w:r>
    </w:p>
    <w:p w14:paraId="47848E9E" w14:textId="77777777" w:rsidR="00F76C8E" w:rsidRDefault="00000000">
      <w:pPr>
        <w:pStyle w:val="Heading5"/>
        <w:ind w:left="-5"/>
      </w:pPr>
      <w:r>
        <w:t>75  Draft determination</w:t>
      </w:r>
    </w:p>
    <w:p w14:paraId="43601A8A" w14:textId="77777777" w:rsidR="00F76C8E" w:rsidRDefault="00000000">
      <w:pPr>
        <w:numPr>
          <w:ilvl w:val="0"/>
          <w:numId w:val="448"/>
        </w:numPr>
        <w:spacing w:after="197"/>
        <w:ind w:left="1131" w:right="9"/>
      </w:pPr>
      <w:r>
        <w:t>The Commissioner shall prepare a draft of his or her proposed determination in relation to the application unless the Commissioner dismisses the application under subsection 73(1A).</w:t>
      </w:r>
    </w:p>
    <w:p w14:paraId="58E7037D" w14:textId="77777777" w:rsidR="00F76C8E" w:rsidRDefault="00000000">
      <w:pPr>
        <w:numPr>
          <w:ilvl w:val="0"/>
          <w:numId w:val="448"/>
        </w:numPr>
        <w:spacing w:after="170"/>
        <w:ind w:left="1131" w:right="9"/>
      </w:pPr>
      <w:r>
        <w:t>If the applicant is an agency, the Commissioner must send to the agency, and to each other person (if any) who is interested in the application, a written invitation to notify the Commissioner, within the period specified in the invitation, whether or not the agency or other person wishes the Commissioner to hold a conference about the draft determination.</w:t>
      </w:r>
    </w:p>
    <w:p w14:paraId="317DA6B5" w14:textId="77777777" w:rsidR="00F76C8E" w:rsidRDefault="00000000">
      <w:pPr>
        <w:ind w:left="606" w:right="9" w:firstLine="0"/>
      </w:pPr>
      <w:r>
        <w:t>(2A) If the applicant is an organisation, the Commissioner must:</w:t>
      </w:r>
    </w:p>
    <w:p w14:paraId="3C712E7E" w14:textId="77777777" w:rsidR="00F76C8E" w:rsidRDefault="00000000">
      <w:pPr>
        <w:numPr>
          <w:ilvl w:val="1"/>
          <w:numId w:val="448"/>
        </w:numPr>
        <w:ind w:right="9"/>
      </w:pPr>
      <w:r>
        <w:t>send a written invitation to the organisation to notify the Commissioner, within the period specified in the invitation, whether or not the organisation wishes the Commissioner to hold a conference about the draft determination; and</w:t>
      </w:r>
    </w:p>
    <w:p w14:paraId="5D116F37" w14:textId="77777777" w:rsidR="00F76C8E" w:rsidRDefault="00000000">
      <w:pPr>
        <w:numPr>
          <w:ilvl w:val="1"/>
          <w:numId w:val="448"/>
        </w:numPr>
        <w:spacing w:after="385"/>
        <w:ind w:right="9"/>
      </w:pPr>
      <w:r>
        <w:t>issue, in any way the Commissioner thinks appropriate, an invitation in corresponding terms to the other persons (if any) that the Commissioner thinks appropriate.</w:t>
      </w:r>
    </w:p>
    <w:p w14:paraId="00E469D9"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B24C253" wp14:editId="6C3FAC16">
                <wp:extent cx="4537075" cy="9525"/>
                <wp:effectExtent l="0" t="0" r="0" b="0"/>
                <wp:docPr id="316555" name="Group 31655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1662" name="Shape 2166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6555" style="width:357.25pt;height:0.75pt;mso-position-horizontal-relative:char;mso-position-vertical-relative:line" coordsize="45370,95">
                <v:shape id="Shape 21662" style="position:absolute;width:45370;height:0;left:0;top:0;" coordsize="4537075,0" path="m0,0l4537075,0">
                  <v:stroke weight="0.75pt" endcap="flat" joinstyle="miter" miterlimit="10" on="true" color="#000000"/>
                  <v:fill on="false" color="#000000" opacity="0"/>
                </v:shape>
              </v:group>
            </w:pict>
          </mc:Fallback>
        </mc:AlternateContent>
      </w:r>
    </w:p>
    <w:p w14:paraId="55BD6DA4" w14:textId="77777777" w:rsidR="00F76C8E" w:rsidRDefault="00000000">
      <w:pPr>
        <w:tabs>
          <w:tab w:val="center" w:pos="3833"/>
        </w:tabs>
        <w:spacing w:after="204" w:line="259" w:lineRule="auto"/>
        <w:ind w:left="-15" w:firstLine="0"/>
      </w:pPr>
      <w:r>
        <w:rPr>
          <w:i/>
          <w:sz w:val="16"/>
        </w:rPr>
        <w:lastRenderedPageBreak/>
        <w:t>266</w:t>
      </w:r>
      <w:r>
        <w:rPr>
          <w:i/>
          <w:sz w:val="16"/>
        </w:rPr>
        <w:tab/>
        <w:t>Privacy Act 1988</w:t>
      </w:r>
    </w:p>
    <w:p w14:paraId="5F24152D"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64D5A89" w14:textId="77777777" w:rsidR="00F76C8E" w:rsidRDefault="00000000">
      <w:pPr>
        <w:spacing w:after="288" w:line="265" w:lineRule="auto"/>
        <w:ind w:left="10" w:right="-15" w:hanging="10"/>
        <w:jc w:val="right"/>
      </w:pPr>
      <w:r>
        <w:rPr>
          <w:sz w:val="20"/>
        </w:rPr>
        <w:t xml:space="preserve">Public interest determinations </w:t>
      </w:r>
      <w:r>
        <w:rPr>
          <w:b/>
          <w:sz w:val="20"/>
        </w:rPr>
        <w:t xml:space="preserve"> Division 1</w:t>
      </w:r>
    </w:p>
    <w:p w14:paraId="6096DE8F" w14:textId="77777777" w:rsidR="00F76C8E" w:rsidRDefault="00000000">
      <w:pPr>
        <w:spacing w:after="307" w:line="265" w:lineRule="auto"/>
        <w:ind w:left="10" w:right="-15" w:hanging="10"/>
        <w:jc w:val="right"/>
      </w:pPr>
      <w:r>
        <w:rPr>
          <w:sz w:val="24"/>
        </w:rPr>
        <w:t>Section 76</w:t>
      </w:r>
    </w:p>
    <w:p w14:paraId="16E4F4E9" w14:textId="77777777" w:rsidR="00F76C8E" w:rsidRDefault="00000000">
      <w:pPr>
        <w:spacing w:after="289"/>
        <w:ind w:left="1131" w:right="9"/>
      </w:pPr>
      <w:r>
        <w:t>(3) An invitation under subsection (2) or subsection (2A) shall specify a period that begins on the day on which the invitation is sent and is not shorter than the prescribed period.</w:t>
      </w:r>
    </w:p>
    <w:p w14:paraId="689443C4" w14:textId="77777777" w:rsidR="00F76C8E" w:rsidRDefault="00000000">
      <w:pPr>
        <w:pStyle w:val="Heading5"/>
        <w:ind w:left="-5"/>
      </w:pPr>
      <w:r>
        <w:t>76  Conference</w:t>
      </w:r>
    </w:p>
    <w:p w14:paraId="1AF8AE17" w14:textId="77777777" w:rsidR="00F76C8E" w:rsidRDefault="00000000">
      <w:pPr>
        <w:numPr>
          <w:ilvl w:val="0"/>
          <w:numId w:val="449"/>
        </w:numPr>
        <w:spacing w:after="197"/>
        <w:ind w:left="1131" w:right="9"/>
      </w:pPr>
      <w:r>
        <w:t>If an agency, organisation or person notifies the Commissioner, within the period specified in an invitation sent to the agency, organisation or person, that the agency, organisation or person wishes a conference to be held about the draft determination, the Commissioner shall hold such a conference.</w:t>
      </w:r>
    </w:p>
    <w:p w14:paraId="513B73CF" w14:textId="77777777" w:rsidR="00F76C8E" w:rsidRDefault="00000000">
      <w:pPr>
        <w:numPr>
          <w:ilvl w:val="0"/>
          <w:numId w:val="449"/>
        </w:numPr>
        <w:spacing w:after="197"/>
        <w:ind w:left="1131" w:right="9"/>
      </w:pPr>
      <w:r>
        <w:t>The Commissioner shall fix a day, time and place for the holding of the conference.</w:t>
      </w:r>
    </w:p>
    <w:p w14:paraId="70D6A2AA" w14:textId="77777777" w:rsidR="00F76C8E" w:rsidRDefault="00000000">
      <w:pPr>
        <w:numPr>
          <w:ilvl w:val="0"/>
          <w:numId w:val="449"/>
        </w:numPr>
        <w:spacing w:after="197"/>
        <w:ind w:left="1131" w:right="9"/>
      </w:pPr>
      <w:r>
        <w:t>The day fixed shall not be more than 30 days after the latest day on which a period specified in any of the invitations sent in relation to the draft determination expires.</w:t>
      </w:r>
    </w:p>
    <w:p w14:paraId="752B451F" w14:textId="77777777" w:rsidR="00F76C8E" w:rsidRDefault="00000000">
      <w:pPr>
        <w:numPr>
          <w:ilvl w:val="0"/>
          <w:numId w:val="449"/>
        </w:numPr>
        <w:spacing w:after="289"/>
        <w:ind w:left="1131" w:right="9"/>
      </w:pPr>
      <w:r>
        <w:t>The Commissioner shall give notice of the day, time and place of the conference to the agency or organisation and to each person to whom an invitation was sent.</w:t>
      </w:r>
    </w:p>
    <w:p w14:paraId="1807AFB9" w14:textId="77777777" w:rsidR="00F76C8E" w:rsidRDefault="00000000">
      <w:pPr>
        <w:pStyle w:val="Heading5"/>
        <w:ind w:left="-5"/>
      </w:pPr>
      <w:r>
        <w:t>77  Conduct of conference</w:t>
      </w:r>
    </w:p>
    <w:p w14:paraId="79ED109D" w14:textId="77777777" w:rsidR="00F76C8E" w:rsidRDefault="00000000">
      <w:pPr>
        <w:numPr>
          <w:ilvl w:val="0"/>
          <w:numId w:val="450"/>
        </w:numPr>
        <w:spacing w:after="197"/>
        <w:ind w:left="1131" w:right="9"/>
      </w:pPr>
      <w:r>
        <w:t>At the conference, the agency or organisation is entitled to be represented by a person who is, or persons each of whom is, an officer or employee of the agency or organisation.</w:t>
      </w:r>
    </w:p>
    <w:p w14:paraId="16A35105" w14:textId="77777777" w:rsidR="00F76C8E" w:rsidRDefault="00000000">
      <w:pPr>
        <w:numPr>
          <w:ilvl w:val="0"/>
          <w:numId w:val="450"/>
        </w:numPr>
        <w:spacing w:after="197"/>
        <w:ind w:left="1131" w:right="9"/>
      </w:pPr>
      <w:r>
        <w:t>At the conference, a person to whom an invitation was sent, or any other person who is interested in the application and whose presence at the conference is considered by the Commissioner to be appropriate, is entitled to attend and participate personally or, in the case of a body corporate, to be represented by a person who is, or persons each of whom is, a director, officer or employee of the body corporate.</w:t>
      </w:r>
    </w:p>
    <w:p w14:paraId="1267FB92" w14:textId="77777777" w:rsidR="00F76C8E" w:rsidRDefault="00000000">
      <w:pPr>
        <w:numPr>
          <w:ilvl w:val="0"/>
          <w:numId w:val="450"/>
        </w:numPr>
        <w:spacing w:after="157"/>
        <w:ind w:left="1131" w:right="9"/>
      </w:pPr>
      <w:r>
        <w:lastRenderedPageBreak/>
        <w:t>The Commissioner may exclude from the conference a person who:</w:t>
      </w:r>
    </w:p>
    <w:p w14:paraId="3A2ABFD8"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1B9C233" wp14:editId="2E5C0242">
                <wp:extent cx="4537075" cy="9525"/>
                <wp:effectExtent l="0" t="0" r="0" b="0"/>
                <wp:docPr id="315768" name="Group 31576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1734" name="Shape 2173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5768" style="width:357.25pt;height:0.75pt;mso-position-horizontal-relative:char;mso-position-vertical-relative:line" coordsize="45370,95">
                <v:shape id="Shape 21734" style="position:absolute;width:45370;height:0;left:0;top:0;" coordsize="4537075,0" path="m0,0l4537075,0">
                  <v:stroke weight="0.75pt" endcap="flat" joinstyle="miter" miterlimit="10" on="true" color="#000000"/>
                  <v:fill on="false" color="#000000" opacity="0"/>
                </v:shape>
              </v:group>
            </w:pict>
          </mc:Fallback>
        </mc:AlternateContent>
      </w:r>
    </w:p>
    <w:p w14:paraId="150E96F7"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267</w:t>
      </w:r>
    </w:p>
    <w:p w14:paraId="6BC23EDF"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5F2D33F" w14:textId="77777777" w:rsidR="00F76C8E" w:rsidRDefault="00000000">
      <w:pPr>
        <w:pStyle w:val="Heading4"/>
        <w:spacing w:after="280" w:line="265" w:lineRule="auto"/>
        <w:ind w:left="-5"/>
      </w:pPr>
      <w:r>
        <w:rPr>
          <w:b w:val="0"/>
        </w:rPr>
        <w:t>Section 78</w:t>
      </w:r>
    </w:p>
    <w:p w14:paraId="1F9ED076" w14:textId="77777777" w:rsidR="00F76C8E" w:rsidRDefault="00000000">
      <w:pPr>
        <w:numPr>
          <w:ilvl w:val="0"/>
          <w:numId w:val="451"/>
        </w:numPr>
        <w:ind w:left="1642" w:right="9" w:hanging="370"/>
      </w:pPr>
      <w:r>
        <w:t>is entitled neither to participate in the conference nor to represent a person who is entitled to be represented at the conference;</w:t>
      </w:r>
    </w:p>
    <w:p w14:paraId="2AAFF7AA" w14:textId="77777777" w:rsidR="00F76C8E" w:rsidRDefault="00000000">
      <w:pPr>
        <w:numPr>
          <w:ilvl w:val="0"/>
          <w:numId w:val="451"/>
        </w:numPr>
        <w:ind w:left="1642" w:right="9" w:hanging="370"/>
      </w:pPr>
      <w:r>
        <w:t>uses insulting language at the conference;</w:t>
      </w:r>
    </w:p>
    <w:p w14:paraId="3BBD0276" w14:textId="77777777" w:rsidR="00F76C8E" w:rsidRDefault="00000000">
      <w:pPr>
        <w:numPr>
          <w:ilvl w:val="0"/>
          <w:numId w:val="451"/>
        </w:numPr>
        <w:ind w:left="1642" w:right="9" w:hanging="370"/>
      </w:pPr>
      <w:r>
        <w:t>creates, or takes part in creating or continuing, a disturbance at the conference; or</w:t>
      </w:r>
    </w:p>
    <w:p w14:paraId="5D142A34" w14:textId="77777777" w:rsidR="00F76C8E" w:rsidRDefault="00000000">
      <w:pPr>
        <w:numPr>
          <w:ilvl w:val="0"/>
          <w:numId w:val="451"/>
        </w:numPr>
        <w:spacing w:after="286"/>
        <w:ind w:left="1642" w:right="9" w:hanging="370"/>
      </w:pPr>
      <w:r>
        <w:t>repeatedly disturbs the conference.</w:t>
      </w:r>
    </w:p>
    <w:p w14:paraId="69A3F5B7" w14:textId="77777777" w:rsidR="00F76C8E" w:rsidRDefault="00000000">
      <w:pPr>
        <w:pStyle w:val="Heading5"/>
        <w:spacing w:after="147"/>
        <w:ind w:left="-5"/>
      </w:pPr>
      <w:r>
        <w:t>78  Determination of application</w:t>
      </w:r>
    </w:p>
    <w:p w14:paraId="52164BBD" w14:textId="77777777" w:rsidR="00F76C8E" w:rsidRDefault="00000000">
      <w:pPr>
        <w:ind w:left="1134" w:right="9" w:firstLine="0"/>
      </w:pPr>
      <w:r>
        <w:t>The Commissioner shall, after complying with this Part in relation to the application, make:</w:t>
      </w:r>
    </w:p>
    <w:p w14:paraId="3C647ED5" w14:textId="77777777" w:rsidR="00F76C8E" w:rsidRDefault="00000000">
      <w:pPr>
        <w:numPr>
          <w:ilvl w:val="0"/>
          <w:numId w:val="452"/>
        </w:numPr>
        <w:ind w:left="1642" w:right="9" w:hanging="370"/>
      </w:pPr>
      <w:r>
        <w:t>such determination under section 72 as he or she considers appropriate; or</w:t>
      </w:r>
    </w:p>
    <w:p w14:paraId="76627DCE" w14:textId="77777777" w:rsidR="00F76C8E" w:rsidRDefault="00000000">
      <w:pPr>
        <w:numPr>
          <w:ilvl w:val="0"/>
          <w:numId w:val="452"/>
        </w:numPr>
        <w:spacing w:after="286"/>
        <w:ind w:left="1642" w:right="9" w:hanging="370"/>
      </w:pPr>
      <w:r>
        <w:t>a written determination dismissing the application.</w:t>
      </w:r>
    </w:p>
    <w:p w14:paraId="3B812C2A" w14:textId="77777777" w:rsidR="00F76C8E" w:rsidRDefault="00000000">
      <w:pPr>
        <w:pStyle w:val="Heading5"/>
        <w:ind w:left="-5"/>
      </w:pPr>
      <w:r>
        <w:t>79  Making of determination</w:t>
      </w:r>
    </w:p>
    <w:p w14:paraId="6588297D" w14:textId="77777777" w:rsidR="00F76C8E" w:rsidRDefault="00000000">
      <w:pPr>
        <w:numPr>
          <w:ilvl w:val="0"/>
          <w:numId w:val="453"/>
        </w:numPr>
        <w:spacing w:after="197"/>
        <w:ind w:left="1131" w:right="9"/>
      </w:pPr>
      <w:r>
        <w:t>The Commissioner shall, in making a determination, take account of all matters raised at the conference.</w:t>
      </w:r>
    </w:p>
    <w:p w14:paraId="33AC7F45" w14:textId="77777777" w:rsidR="00F76C8E" w:rsidRDefault="00000000">
      <w:pPr>
        <w:numPr>
          <w:ilvl w:val="0"/>
          <w:numId w:val="453"/>
        </w:numPr>
        <w:spacing w:after="3207"/>
        <w:ind w:left="1131" w:right="9"/>
      </w:pPr>
      <w:r>
        <w:t>The Commissioner shall, in making a determination, take account of all submissions about the application that have been made, whether at a conference or not, by the agency, organisation or any other person.</w:t>
      </w:r>
    </w:p>
    <w:p w14:paraId="7B9B5241"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1ACF6EC0" wp14:editId="22D88E40">
                <wp:extent cx="4537075" cy="9525"/>
                <wp:effectExtent l="0" t="0" r="0" b="0"/>
                <wp:docPr id="314713" name="Group 31471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1801" name="Shape 2180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4713" style="width:357.25pt;height:0.75pt;mso-position-horizontal-relative:char;mso-position-vertical-relative:line" coordsize="45370,95">
                <v:shape id="Shape 21801" style="position:absolute;width:45370;height:0;left:0;top:0;" coordsize="4537075,0" path="m0,0l4537075,0">
                  <v:stroke weight="0.75pt" endcap="flat" joinstyle="miter" miterlimit="10" on="true" color="#000000"/>
                  <v:fill on="false" color="#000000" opacity="0"/>
                </v:shape>
              </v:group>
            </w:pict>
          </mc:Fallback>
        </mc:AlternateContent>
      </w:r>
    </w:p>
    <w:p w14:paraId="10AF7FCD" w14:textId="77777777" w:rsidR="00F76C8E" w:rsidRDefault="00000000">
      <w:pPr>
        <w:tabs>
          <w:tab w:val="center" w:pos="3833"/>
        </w:tabs>
        <w:spacing w:after="204" w:line="259" w:lineRule="auto"/>
        <w:ind w:left="-15" w:firstLine="0"/>
      </w:pPr>
      <w:r>
        <w:rPr>
          <w:i/>
          <w:sz w:val="16"/>
        </w:rPr>
        <w:t>268</w:t>
      </w:r>
      <w:r>
        <w:rPr>
          <w:i/>
          <w:sz w:val="16"/>
        </w:rPr>
        <w:tab/>
        <w:t>Privacy Act 1988</w:t>
      </w:r>
    </w:p>
    <w:p w14:paraId="37C69C70"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96C3AAB" w14:textId="77777777" w:rsidR="00F76C8E" w:rsidRDefault="00000000">
      <w:pPr>
        <w:spacing w:after="288" w:line="265" w:lineRule="auto"/>
        <w:ind w:left="10" w:right="-15" w:hanging="10"/>
        <w:jc w:val="right"/>
      </w:pPr>
      <w:r>
        <w:rPr>
          <w:sz w:val="20"/>
        </w:rPr>
        <w:t xml:space="preserve">Temporary public interest determinations </w:t>
      </w:r>
      <w:r>
        <w:rPr>
          <w:b/>
          <w:sz w:val="20"/>
        </w:rPr>
        <w:t xml:space="preserve"> Division 2</w:t>
      </w:r>
    </w:p>
    <w:p w14:paraId="2813A4FD" w14:textId="77777777" w:rsidR="00F76C8E" w:rsidRDefault="00000000">
      <w:pPr>
        <w:spacing w:after="576" w:line="265" w:lineRule="auto"/>
        <w:ind w:left="10" w:right="-15" w:hanging="10"/>
        <w:jc w:val="right"/>
      </w:pPr>
      <w:r>
        <w:rPr>
          <w:sz w:val="24"/>
        </w:rPr>
        <w:t>Section 80A</w:t>
      </w:r>
    </w:p>
    <w:p w14:paraId="14AD42D9" w14:textId="77777777" w:rsidR="00F76C8E" w:rsidRDefault="00000000">
      <w:pPr>
        <w:pStyle w:val="Heading3"/>
        <w:ind w:left="-5"/>
      </w:pPr>
      <w:r>
        <w:t>Division 2—Temporary public interest determinations</w:t>
      </w:r>
    </w:p>
    <w:p w14:paraId="55EA3681" w14:textId="77777777" w:rsidR="00F76C8E" w:rsidRDefault="00000000">
      <w:pPr>
        <w:pStyle w:val="Heading4"/>
        <w:ind w:left="-5"/>
      </w:pPr>
      <w:r>
        <w:t>80A  Temporary public interest determinations</w:t>
      </w:r>
    </w:p>
    <w:p w14:paraId="1539CB22" w14:textId="77777777" w:rsidR="00F76C8E" w:rsidRDefault="00000000">
      <w:pPr>
        <w:numPr>
          <w:ilvl w:val="0"/>
          <w:numId w:val="454"/>
        </w:numPr>
        <w:ind w:right="9" w:hanging="370"/>
      </w:pPr>
      <w:r>
        <w:t>This section applies if the Commissioner is satisfied that:</w:t>
      </w:r>
    </w:p>
    <w:p w14:paraId="653289C7" w14:textId="77777777" w:rsidR="00F76C8E" w:rsidRDefault="00000000">
      <w:pPr>
        <w:numPr>
          <w:ilvl w:val="1"/>
          <w:numId w:val="454"/>
        </w:numPr>
        <w:ind w:left="1642" w:right="9" w:hanging="370"/>
      </w:pPr>
      <w:r>
        <w:t>the act or practice of an APP entity that is the subject of an application under section 73 for a determination under section 72 breaches, or may breach:</w:t>
      </w:r>
    </w:p>
    <w:p w14:paraId="5EDC7A7F" w14:textId="77777777" w:rsidR="00F76C8E" w:rsidRDefault="00000000">
      <w:pPr>
        <w:numPr>
          <w:ilvl w:val="2"/>
          <w:numId w:val="454"/>
        </w:numPr>
        <w:ind w:right="9" w:hanging="382"/>
      </w:pPr>
      <w:r>
        <w:t>an Australian Privacy Principle; or</w:t>
      </w:r>
    </w:p>
    <w:p w14:paraId="4B5446DB" w14:textId="77777777" w:rsidR="00F76C8E" w:rsidRDefault="00000000">
      <w:pPr>
        <w:numPr>
          <w:ilvl w:val="2"/>
          <w:numId w:val="454"/>
        </w:numPr>
        <w:ind w:right="9" w:hanging="382"/>
      </w:pPr>
      <w:r>
        <w:t>a registered APP code that binds the entity; and</w:t>
      </w:r>
    </w:p>
    <w:p w14:paraId="7B2F2EE6" w14:textId="77777777" w:rsidR="00F76C8E" w:rsidRDefault="00000000">
      <w:pPr>
        <w:numPr>
          <w:ilvl w:val="1"/>
          <w:numId w:val="454"/>
        </w:numPr>
        <w:ind w:left="1642" w:right="9" w:hanging="370"/>
      </w:pPr>
      <w:r>
        <w:t>the public interest in the entity doing the act, or engaging in the practice, outweighs to a substantial degree the public interest in adhering to that principle or code; and</w:t>
      </w:r>
    </w:p>
    <w:p w14:paraId="5C272A9C" w14:textId="77777777" w:rsidR="00F76C8E" w:rsidRDefault="00000000">
      <w:pPr>
        <w:numPr>
          <w:ilvl w:val="1"/>
          <w:numId w:val="454"/>
        </w:numPr>
        <w:spacing w:after="194"/>
        <w:ind w:left="1642" w:right="9" w:hanging="370"/>
      </w:pPr>
      <w:r>
        <w:t>the application raises issues that require an urgent decision.</w:t>
      </w:r>
    </w:p>
    <w:p w14:paraId="659A82A7" w14:textId="77777777" w:rsidR="00F76C8E" w:rsidRDefault="00000000">
      <w:pPr>
        <w:numPr>
          <w:ilvl w:val="0"/>
          <w:numId w:val="454"/>
        </w:numPr>
        <w:ind w:right="9" w:hanging="370"/>
      </w:pPr>
      <w:r>
        <w:t>The Commissioner may, by legislative instrument, make a determination that he or she is satisfied of the matters set out in subsection (1). The Commissioner may do so:</w:t>
      </w:r>
    </w:p>
    <w:p w14:paraId="739334A7" w14:textId="77777777" w:rsidR="00F76C8E" w:rsidRDefault="00000000">
      <w:pPr>
        <w:numPr>
          <w:ilvl w:val="1"/>
          <w:numId w:val="454"/>
        </w:numPr>
        <w:ind w:left="1642" w:right="9" w:hanging="370"/>
      </w:pPr>
      <w:r>
        <w:t>on request by the APP entity; or</w:t>
      </w:r>
    </w:p>
    <w:p w14:paraId="7157F1C3" w14:textId="77777777" w:rsidR="00F76C8E" w:rsidRDefault="00000000">
      <w:pPr>
        <w:numPr>
          <w:ilvl w:val="1"/>
          <w:numId w:val="454"/>
        </w:numPr>
        <w:spacing w:after="194"/>
        <w:ind w:left="1642" w:right="9" w:hanging="370"/>
      </w:pPr>
      <w:r>
        <w:t>on the Commissioner’s own initiative.</w:t>
      </w:r>
    </w:p>
    <w:p w14:paraId="55E2B2DC" w14:textId="77777777" w:rsidR="00F76C8E" w:rsidRDefault="00000000">
      <w:pPr>
        <w:numPr>
          <w:ilvl w:val="0"/>
          <w:numId w:val="454"/>
        </w:numPr>
        <w:spacing w:after="289"/>
        <w:ind w:right="9" w:hanging="370"/>
      </w:pPr>
      <w:r>
        <w:t>The Commissioner must specify in the determination a period of up to 12 months during which the determination is in force (subject to subsection 80D(2)).</w:t>
      </w:r>
    </w:p>
    <w:p w14:paraId="74F486D9" w14:textId="77777777" w:rsidR="00F76C8E" w:rsidRDefault="00000000">
      <w:pPr>
        <w:pStyle w:val="Heading4"/>
        <w:spacing w:after="207"/>
        <w:ind w:left="-5"/>
      </w:pPr>
      <w:r>
        <w:t>80B  Effect of temporary public interest determination</w:t>
      </w:r>
    </w:p>
    <w:p w14:paraId="63E6265F" w14:textId="77777777" w:rsidR="00F76C8E" w:rsidRDefault="00000000">
      <w:pPr>
        <w:spacing w:after="196"/>
        <w:ind w:left="1129" w:hanging="10"/>
      </w:pPr>
      <w:r>
        <w:rPr>
          <w:i/>
        </w:rPr>
        <w:t>APP entity covered by a determination</w:t>
      </w:r>
    </w:p>
    <w:p w14:paraId="0F5AE7F3" w14:textId="77777777" w:rsidR="00F76C8E" w:rsidRDefault="00000000">
      <w:pPr>
        <w:spacing w:after="880"/>
        <w:ind w:left="1131" w:right="9"/>
      </w:pPr>
      <w:r>
        <w:t>(1) If an act or practice of an APP entity is the subject of a temporary public interest determination, the entity is taken not to breach section 15 or 26A if the entity does the act, or engages in the practice, while the determination is in force.</w:t>
      </w:r>
    </w:p>
    <w:p w14:paraId="2D811C29"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68D5E033" wp14:editId="7006F225">
                <wp:extent cx="4537075" cy="9525"/>
                <wp:effectExtent l="0" t="0" r="0" b="0"/>
                <wp:docPr id="314194" name="Group 31419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1858" name="Shape 2185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4194" style="width:357.25pt;height:0.75pt;mso-position-horizontal-relative:char;mso-position-vertical-relative:line" coordsize="45370,95">
                <v:shape id="Shape 21858" style="position:absolute;width:45370;height:0;left:0;top:0;" coordsize="4537075,0" path="m0,0l4537075,0">
                  <v:stroke weight="0.75pt" endcap="flat" joinstyle="miter" miterlimit="10" on="true" color="#000000"/>
                  <v:fill on="false" color="#000000" opacity="0"/>
                </v:shape>
              </v:group>
            </w:pict>
          </mc:Fallback>
        </mc:AlternateContent>
      </w:r>
    </w:p>
    <w:p w14:paraId="4D22244A"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269</w:t>
      </w:r>
    </w:p>
    <w:p w14:paraId="31D70B18"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1D153E3" w14:textId="77777777" w:rsidR="00F76C8E" w:rsidRDefault="00F76C8E">
      <w:pPr>
        <w:sectPr w:rsidR="00F76C8E">
          <w:headerReference w:type="even" r:id="rId242"/>
          <w:headerReference w:type="default" r:id="rId243"/>
          <w:footerReference w:type="even" r:id="rId244"/>
          <w:footerReference w:type="default" r:id="rId245"/>
          <w:headerReference w:type="first" r:id="rId246"/>
          <w:footerReference w:type="first" r:id="rId247"/>
          <w:pgSz w:w="11907" w:h="16839"/>
          <w:pgMar w:top="1319" w:right="2410" w:bottom="3655" w:left="2410" w:header="798" w:footer="200" w:gutter="0"/>
          <w:cols w:space="720"/>
        </w:sectPr>
      </w:pPr>
    </w:p>
    <w:p w14:paraId="768BFFD5" w14:textId="77777777" w:rsidR="00F76C8E" w:rsidRDefault="00000000">
      <w:pPr>
        <w:spacing w:after="288" w:line="264" w:lineRule="auto"/>
        <w:ind w:left="-5" w:hanging="10"/>
      </w:pPr>
      <w:r>
        <w:rPr>
          <w:b/>
          <w:sz w:val="20"/>
        </w:rPr>
        <w:lastRenderedPageBreak/>
        <w:t xml:space="preserve">Division 2 </w:t>
      </w:r>
      <w:r>
        <w:rPr>
          <w:sz w:val="20"/>
        </w:rPr>
        <w:t xml:space="preserve"> Temporary public interest determinations</w:t>
      </w:r>
    </w:p>
    <w:p w14:paraId="73E27C72" w14:textId="77777777" w:rsidR="00F76C8E" w:rsidRDefault="00000000">
      <w:pPr>
        <w:pStyle w:val="Heading5"/>
        <w:spacing w:after="280" w:line="265" w:lineRule="auto"/>
        <w:ind w:left="-5"/>
      </w:pPr>
      <w:r>
        <w:rPr>
          <w:b w:val="0"/>
        </w:rPr>
        <w:t>Section 80D</w:t>
      </w:r>
    </w:p>
    <w:p w14:paraId="52CD1B2C" w14:textId="77777777" w:rsidR="00F76C8E" w:rsidRDefault="00000000">
      <w:pPr>
        <w:spacing w:after="196"/>
        <w:ind w:left="1129" w:hanging="10"/>
      </w:pPr>
      <w:r>
        <w:rPr>
          <w:i/>
        </w:rPr>
        <w:t>Giving a temporary public interest determination general effect</w:t>
      </w:r>
    </w:p>
    <w:p w14:paraId="21984745" w14:textId="77777777" w:rsidR="00F76C8E" w:rsidRDefault="00000000">
      <w:pPr>
        <w:numPr>
          <w:ilvl w:val="0"/>
          <w:numId w:val="455"/>
        </w:numPr>
        <w:spacing w:after="230"/>
        <w:ind w:left="1131" w:right="9"/>
      </w:pPr>
      <w:r>
        <w:t>The Commissioner may, by legislative instrument, make a determination that no APP entity is taken to contravene section 15 or 26A if, while that determination is in force, an APP entity does an act, or engages in a practice, that is the subject of a temporary public interest determination in relation to that entity or another APP entity.</w:t>
      </w:r>
    </w:p>
    <w:p w14:paraId="69F2E533" w14:textId="77777777" w:rsidR="00F76C8E" w:rsidRDefault="00000000">
      <w:pPr>
        <w:spacing w:after="196"/>
        <w:ind w:left="1129" w:hanging="10"/>
      </w:pPr>
      <w:r>
        <w:rPr>
          <w:i/>
        </w:rPr>
        <w:t>Effect of determination under subsection (3)</w:t>
      </w:r>
    </w:p>
    <w:p w14:paraId="264FCC24" w14:textId="77777777" w:rsidR="00F76C8E" w:rsidRDefault="00000000">
      <w:pPr>
        <w:numPr>
          <w:ilvl w:val="0"/>
          <w:numId w:val="455"/>
        </w:numPr>
        <w:spacing w:after="288"/>
        <w:ind w:left="1131" w:right="9"/>
      </w:pPr>
      <w:r>
        <w:t>A determination under subsection (3) has effect according to its terms.</w:t>
      </w:r>
    </w:p>
    <w:p w14:paraId="5E574928" w14:textId="77777777" w:rsidR="00F76C8E" w:rsidRDefault="00000000">
      <w:pPr>
        <w:pStyle w:val="Heading4"/>
        <w:ind w:left="-5"/>
      </w:pPr>
      <w:r>
        <w:t>80D  Commissioner may continue to consider application</w:t>
      </w:r>
    </w:p>
    <w:p w14:paraId="559E79B1" w14:textId="77777777" w:rsidR="00F76C8E" w:rsidRDefault="00000000">
      <w:pPr>
        <w:numPr>
          <w:ilvl w:val="0"/>
          <w:numId w:val="456"/>
        </w:numPr>
        <w:spacing w:after="197"/>
        <w:ind w:left="1131" w:right="9"/>
      </w:pPr>
      <w:r>
        <w:t>The fact that the Commissioner has made a determination under this Division about an act or practice does not prevent the Commissioner from dealing under Division 1 with an application made under section 73 in relation to that act or practice.</w:t>
      </w:r>
    </w:p>
    <w:p w14:paraId="3BAF664D" w14:textId="77777777" w:rsidR="00F76C8E" w:rsidRDefault="00000000">
      <w:pPr>
        <w:numPr>
          <w:ilvl w:val="0"/>
          <w:numId w:val="456"/>
        </w:numPr>
        <w:ind w:left="1131" w:right="9"/>
      </w:pPr>
      <w:r>
        <w:t>A determination under this Division about an act or practice ceases to be in effect when:</w:t>
      </w:r>
    </w:p>
    <w:p w14:paraId="52F45A22" w14:textId="77777777" w:rsidR="00F76C8E" w:rsidRDefault="00000000">
      <w:pPr>
        <w:numPr>
          <w:ilvl w:val="1"/>
          <w:numId w:val="456"/>
        </w:numPr>
        <w:ind w:right="9"/>
      </w:pPr>
      <w:r>
        <w:t>a determination made under subsection 72(2) about the act or practice comes into effect; or</w:t>
      </w:r>
    </w:p>
    <w:p w14:paraId="0332B31B" w14:textId="77777777" w:rsidR="00F76C8E" w:rsidRDefault="00000000">
      <w:pPr>
        <w:numPr>
          <w:ilvl w:val="1"/>
          <w:numId w:val="456"/>
        </w:numPr>
        <w:spacing w:after="2957"/>
        <w:ind w:right="9"/>
      </w:pPr>
      <w:r>
        <w:t>a determination is made under paragraph 78(b) to dismiss the application.</w:t>
      </w:r>
    </w:p>
    <w:p w14:paraId="4B0DC3BD"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5846BAD" wp14:editId="5423BDF6">
                <wp:extent cx="4537075" cy="9525"/>
                <wp:effectExtent l="0" t="0" r="0" b="0"/>
                <wp:docPr id="315044" name="Group 31504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1928" name="Shape 2192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5044" style="width:357.25pt;height:0.75pt;mso-position-horizontal-relative:char;mso-position-vertical-relative:line" coordsize="45370,95">
                <v:shape id="Shape 21928" style="position:absolute;width:45370;height:0;left:0;top:0;" coordsize="4537075,0" path="m0,0l4537075,0">
                  <v:stroke weight="0.75pt" endcap="flat" joinstyle="miter" miterlimit="10" on="true" color="#000000"/>
                  <v:fill on="false" color="#000000" opacity="0"/>
                </v:shape>
              </v:group>
            </w:pict>
          </mc:Fallback>
        </mc:AlternateContent>
      </w:r>
    </w:p>
    <w:p w14:paraId="6A1AF497" w14:textId="77777777" w:rsidR="00F76C8E" w:rsidRDefault="00000000">
      <w:pPr>
        <w:tabs>
          <w:tab w:val="center" w:pos="3833"/>
        </w:tabs>
        <w:spacing w:after="204" w:line="259" w:lineRule="auto"/>
        <w:ind w:left="-15" w:firstLine="0"/>
      </w:pPr>
      <w:r>
        <w:rPr>
          <w:i/>
          <w:sz w:val="16"/>
        </w:rPr>
        <w:lastRenderedPageBreak/>
        <w:t>270</w:t>
      </w:r>
      <w:r>
        <w:rPr>
          <w:i/>
          <w:sz w:val="16"/>
        </w:rPr>
        <w:tab/>
        <w:t>Privacy Act 1988</w:t>
      </w:r>
    </w:p>
    <w:p w14:paraId="272627EA"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DD5F46D" w14:textId="77777777" w:rsidR="00F76C8E" w:rsidRDefault="00000000">
      <w:pPr>
        <w:spacing w:after="288" w:line="265" w:lineRule="auto"/>
        <w:ind w:left="10" w:right="-15" w:hanging="10"/>
        <w:jc w:val="right"/>
      </w:pPr>
      <w:r>
        <w:rPr>
          <w:sz w:val="20"/>
        </w:rPr>
        <w:t xml:space="preserve">Register of determinations </w:t>
      </w:r>
      <w:r>
        <w:rPr>
          <w:b/>
          <w:sz w:val="20"/>
        </w:rPr>
        <w:t xml:space="preserve"> Division 3</w:t>
      </w:r>
    </w:p>
    <w:p w14:paraId="140EF130" w14:textId="77777777" w:rsidR="00F76C8E" w:rsidRDefault="00000000">
      <w:pPr>
        <w:spacing w:after="576" w:line="265" w:lineRule="auto"/>
        <w:ind w:left="10" w:right="-15" w:hanging="10"/>
        <w:jc w:val="right"/>
      </w:pPr>
      <w:r>
        <w:rPr>
          <w:sz w:val="24"/>
        </w:rPr>
        <w:t>Section 80E</w:t>
      </w:r>
    </w:p>
    <w:p w14:paraId="1C476E05" w14:textId="77777777" w:rsidR="00F76C8E" w:rsidRDefault="00000000">
      <w:pPr>
        <w:pStyle w:val="Heading3"/>
        <w:ind w:left="-5"/>
      </w:pPr>
      <w:r>
        <w:t>Division 3—Register of determinations</w:t>
      </w:r>
    </w:p>
    <w:p w14:paraId="7B547667" w14:textId="77777777" w:rsidR="00F76C8E" w:rsidRDefault="00000000">
      <w:pPr>
        <w:pStyle w:val="Heading4"/>
        <w:ind w:left="-5"/>
      </w:pPr>
      <w:r>
        <w:t>80E  Register of determinations</w:t>
      </w:r>
    </w:p>
    <w:p w14:paraId="724F3D48" w14:textId="77777777" w:rsidR="00F76C8E" w:rsidRDefault="00000000">
      <w:pPr>
        <w:numPr>
          <w:ilvl w:val="0"/>
          <w:numId w:val="457"/>
        </w:numPr>
        <w:spacing w:after="197"/>
        <w:ind w:right="9" w:hanging="370"/>
      </w:pPr>
      <w:r>
        <w:t>The Commissioner must keep a register of determinations made under Division 1 or 2.</w:t>
      </w:r>
    </w:p>
    <w:p w14:paraId="64EEFAB3" w14:textId="77777777" w:rsidR="00F76C8E" w:rsidRDefault="00000000">
      <w:pPr>
        <w:numPr>
          <w:ilvl w:val="0"/>
          <w:numId w:val="457"/>
        </w:numPr>
        <w:spacing w:after="197"/>
        <w:ind w:right="9" w:hanging="370"/>
      </w:pPr>
      <w:r>
        <w:t>The Commissioner may decide the form of the register and how it is to be kept.</w:t>
      </w:r>
    </w:p>
    <w:p w14:paraId="3F14957F" w14:textId="77777777" w:rsidR="00F76C8E" w:rsidRDefault="00000000">
      <w:pPr>
        <w:numPr>
          <w:ilvl w:val="0"/>
          <w:numId w:val="457"/>
        </w:numPr>
        <w:spacing w:after="197"/>
        <w:ind w:right="9" w:hanging="370"/>
      </w:pPr>
      <w:r>
        <w:t>The Commissioner must make the register available to the public in the way that the Commissioner determines.</w:t>
      </w:r>
    </w:p>
    <w:p w14:paraId="13B7F544" w14:textId="77777777" w:rsidR="00F76C8E" w:rsidRDefault="00000000">
      <w:pPr>
        <w:numPr>
          <w:ilvl w:val="0"/>
          <w:numId w:val="457"/>
        </w:numPr>
        <w:ind w:right="9" w:hanging="370"/>
      </w:pPr>
      <w:r>
        <w:t>The Commissioner may charge fees for:</w:t>
      </w:r>
    </w:p>
    <w:p w14:paraId="1348FA29" w14:textId="77777777" w:rsidR="00F76C8E" w:rsidRDefault="00000000">
      <w:pPr>
        <w:numPr>
          <w:ilvl w:val="1"/>
          <w:numId w:val="457"/>
        </w:numPr>
        <w:ind w:right="369" w:hanging="370"/>
      </w:pPr>
      <w:r>
        <w:t>making the register available to the public; or</w:t>
      </w:r>
    </w:p>
    <w:p w14:paraId="71B1C32B" w14:textId="77777777" w:rsidR="00F76C8E" w:rsidRDefault="00000000">
      <w:pPr>
        <w:numPr>
          <w:ilvl w:val="1"/>
          <w:numId w:val="457"/>
        </w:numPr>
        <w:spacing w:after="5415"/>
        <w:ind w:right="369" w:hanging="370"/>
      </w:pPr>
      <w:r>
        <w:t>providing copies of, or extracts from, the register.</w:t>
      </w:r>
    </w:p>
    <w:p w14:paraId="4B994560"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7A3B78B4" wp14:editId="569298A3">
                <wp:extent cx="4537075" cy="9525"/>
                <wp:effectExtent l="0" t="0" r="0" b="0"/>
                <wp:docPr id="313687" name="Group 31368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1980" name="Shape 2198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3687" style="width:357.25pt;height:0.75pt;mso-position-horizontal-relative:char;mso-position-vertical-relative:line" coordsize="45370,95">
                <v:shape id="Shape 21980" style="position:absolute;width:45370;height:0;left:0;top:0;" coordsize="4537075,0" path="m0,0l4537075,0">
                  <v:stroke weight="0.75pt" endcap="flat" joinstyle="miter" miterlimit="10" on="true" color="#000000"/>
                  <v:fill on="false" color="#000000" opacity="0"/>
                </v:shape>
              </v:group>
            </w:pict>
          </mc:Fallback>
        </mc:AlternateContent>
      </w:r>
    </w:p>
    <w:p w14:paraId="52075E59"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271</w:t>
      </w:r>
    </w:p>
    <w:p w14:paraId="7FBB5A70"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1898049" w14:textId="77777777" w:rsidR="00F76C8E" w:rsidRDefault="00000000">
      <w:pPr>
        <w:spacing w:after="288" w:line="264" w:lineRule="auto"/>
        <w:ind w:left="-5" w:hanging="10"/>
      </w:pPr>
      <w:r>
        <w:rPr>
          <w:b/>
          <w:sz w:val="20"/>
        </w:rPr>
        <w:t xml:space="preserve">Division 1 </w:t>
      </w:r>
      <w:r>
        <w:rPr>
          <w:sz w:val="20"/>
        </w:rPr>
        <w:t xml:space="preserve"> Object and interpretation</w:t>
      </w:r>
    </w:p>
    <w:p w14:paraId="230B4544" w14:textId="77777777" w:rsidR="00F76C8E" w:rsidRDefault="00000000">
      <w:pPr>
        <w:spacing w:after="653" w:line="265" w:lineRule="auto"/>
        <w:ind w:left="-5" w:hanging="10"/>
      </w:pPr>
      <w:r>
        <w:rPr>
          <w:sz w:val="24"/>
        </w:rPr>
        <w:t>Section 80F</w:t>
      </w:r>
    </w:p>
    <w:p w14:paraId="026D05E4" w14:textId="77777777" w:rsidR="00F76C8E" w:rsidRDefault="00000000">
      <w:pPr>
        <w:pStyle w:val="Heading2"/>
        <w:ind w:left="1119" w:hanging="1134"/>
      </w:pPr>
      <w:r>
        <w:t>Part VIA—Dealing with personal information in emergencies and disasters</w:t>
      </w:r>
    </w:p>
    <w:p w14:paraId="2B87BA8B" w14:textId="77777777" w:rsidR="00F76C8E" w:rsidRDefault="00000000">
      <w:pPr>
        <w:pStyle w:val="Heading3"/>
        <w:ind w:left="-5"/>
      </w:pPr>
      <w:r>
        <w:t>Division 1—Object and interpretation</w:t>
      </w:r>
    </w:p>
    <w:p w14:paraId="110C419D" w14:textId="77777777" w:rsidR="00F76C8E" w:rsidRDefault="00000000">
      <w:pPr>
        <w:pStyle w:val="Heading4"/>
        <w:spacing w:after="147"/>
        <w:ind w:left="-5"/>
      </w:pPr>
      <w:r>
        <w:t>80F  Object</w:t>
      </w:r>
    </w:p>
    <w:p w14:paraId="1E3DE9B9" w14:textId="77777777" w:rsidR="00F76C8E" w:rsidRDefault="00000000">
      <w:pPr>
        <w:spacing w:after="289"/>
        <w:ind w:left="1134" w:right="9" w:firstLine="0"/>
      </w:pPr>
      <w:r>
        <w:t>The object of this Part is to make special provision for the collection, use and disclosure of personal information in emergencies and disasters.</w:t>
      </w:r>
    </w:p>
    <w:p w14:paraId="483C0ED6" w14:textId="77777777" w:rsidR="00F76C8E" w:rsidRDefault="00000000">
      <w:pPr>
        <w:pStyle w:val="Heading4"/>
        <w:ind w:left="-5"/>
      </w:pPr>
      <w:r>
        <w:t>80G  Interpretation</w:t>
      </w:r>
    </w:p>
    <w:p w14:paraId="4311FD29" w14:textId="77777777" w:rsidR="00F76C8E" w:rsidRDefault="00000000">
      <w:pPr>
        <w:spacing w:after="174"/>
        <w:ind w:left="764" w:right="9" w:firstLine="0"/>
      </w:pPr>
      <w:r>
        <w:t>(1) In this Part:</w:t>
      </w:r>
    </w:p>
    <w:p w14:paraId="2429EA6F" w14:textId="77777777" w:rsidR="00F76C8E" w:rsidRDefault="00000000">
      <w:pPr>
        <w:spacing w:after="172"/>
        <w:ind w:left="1134" w:right="9" w:firstLine="0"/>
      </w:pPr>
      <w:r>
        <w:rPr>
          <w:b/>
          <w:i/>
        </w:rPr>
        <w:t>duty of confidence</w:t>
      </w:r>
      <w:r>
        <w:t xml:space="preserve"> means any duty or obligation arising under the common law or at equity pursuant to which a person is obliged not to disclose information, but does not include legal professional privilege.</w:t>
      </w:r>
    </w:p>
    <w:p w14:paraId="7713644F" w14:textId="77777777" w:rsidR="00F76C8E" w:rsidRDefault="00000000">
      <w:pPr>
        <w:spacing w:after="172"/>
        <w:ind w:left="1134" w:right="9" w:firstLine="0"/>
      </w:pPr>
      <w:r>
        <w:rPr>
          <w:b/>
          <w:i/>
        </w:rPr>
        <w:t>emergency declaration</w:t>
      </w:r>
      <w:r>
        <w:rPr>
          <w:i/>
        </w:rPr>
        <w:t xml:space="preserve"> </w:t>
      </w:r>
      <w:r>
        <w:t>means a declaration under section 80J or 80K.</w:t>
      </w:r>
    </w:p>
    <w:p w14:paraId="3DFC2F8C" w14:textId="77777777" w:rsidR="00F76C8E" w:rsidRDefault="00000000">
      <w:pPr>
        <w:ind w:left="1134" w:right="9" w:firstLine="0"/>
      </w:pPr>
      <w:r>
        <w:rPr>
          <w:b/>
          <w:i/>
        </w:rPr>
        <w:t>permanent resident</w:t>
      </w:r>
      <w:r>
        <w:t xml:space="preserve"> means a person, other than an Australian citizen:</w:t>
      </w:r>
    </w:p>
    <w:p w14:paraId="0EB8E9A6" w14:textId="77777777" w:rsidR="00F76C8E" w:rsidRDefault="00000000">
      <w:pPr>
        <w:numPr>
          <w:ilvl w:val="0"/>
          <w:numId w:val="458"/>
        </w:numPr>
        <w:spacing w:after="15" w:line="265" w:lineRule="auto"/>
        <w:ind w:right="9"/>
      </w:pPr>
      <w:r>
        <w:t>whose normal place of residence is situated in Australia; and</w:t>
      </w:r>
    </w:p>
    <w:p w14:paraId="66E84C56" w14:textId="77777777" w:rsidR="00F76C8E" w:rsidRDefault="00000000">
      <w:pPr>
        <w:numPr>
          <w:ilvl w:val="0"/>
          <w:numId w:val="458"/>
        </w:numPr>
        <w:ind w:right="9"/>
      </w:pPr>
      <w:r>
        <w:t>whose presence in Australia is not subject to any limitation as to time imposed by law; and</w:t>
      </w:r>
    </w:p>
    <w:p w14:paraId="78C56092" w14:textId="77777777" w:rsidR="00F76C8E" w:rsidRDefault="00000000">
      <w:pPr>
        <w:numPr>
          <w:ilvl w:val="0"/>
          <w:numId w:val="458"/>
        </w:numPr>
        <w:spacing w:after="172"/>
        <w:ind w:right="9"/>
      </w:pPr>
      <w:r>
        <w:t xml:space="preserve">who is not an illegal entrant within the meaning of the </w:t>
      </w:r>
      <w:r>
        <w:rPr>
          <w:i/>
        </w:rPr>
        <w:t>Migration Act 1958</w:t>
      </w:r>
      <w:r>
        <w:t>.</w:t>
      </w:r>
    </w:p>
    <w:p w14:paraId="4716BF5E" w14:textId="77777777" w:rsidR="00F76C8E" w:rsidRDefault="00000000">
      <w:pPr>
        <w:ind w:left="1134" w:right="9" w:firstLine="0"/>
      </w:pPr>
      <w:r>
        <w:rPr>
          <w:b/>
          <w:i/>
        </w:rPr>
        <w:t>secrecy provision</w:t>
      </w:r>
      <w:r>
        <w:t xml:space="preserve"> means a provision of a law of the </w:t>
      </w:r>
    </w:p>
    <w:p w14:paraId="4EB85C94" w14:textId="77777777" w:rsidR="00F76C8E" w:rsidRDefault="00000000">
      <w:pPr>
        <w:spacing w:after="0"/>
        <w:ind w:left="1134" w:right="9" w:firstLine="0"/>
      </w:pPr>
      <w:r>
        <w:t xml:space="preserve">Commonwealth (including a provision of this Act), or of a Norfolk Island enactment, that prohibits or regulates the use or disclosure </w:t>
      </w:r>
      <w:r>
        <w:lastRenderedPageBreak/>
        <w:t>of personal information, whether the provision relates to the use or disclosure of personal information generally or in specified circumstances.</w:t>
      </w:r>
    </w:p>
    <w:p w14:paraId="11C47508"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0F679CF" wp14:editId="1AABD6D0">
                <wp:extent cx="4537075" cy="9525"/>
                <wp:effectExtent l="0" t="0" r="0" b="0"/>
                <wp:docPr id="315043" name="Group 31504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2023" name="Shape 2202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5043" style="width:357.25pt;height:0.75pt;mso-position-horizontal-relative:char;mso-position-vertical-relative:line" coordsize="45370,95">
                <v:shape id="Shape 22023" style="position:absolute;width:45370;height:0;left:0;top:0;" coordsize="4537075,0" path="m0,0l4537075,0">
                  <v:stroke weight="0.75pt" endcap="flat" joinstyle="miter" miterlimit="10" on="true" color="#000000"/>
                  <v:fill on="false" color="#000000" opacity="0"/>
                </v:shape>
              </v:group>
            </w:pict>
          </mc:Fallback>
        </mc:AlternateContent>
      </w:r>
    </w:p>
    <w:p w14:paraId="38CA7086" w14:textId="77777777" w:rsidR="00F76C8E" w:rsidRDefault="00000000">
      <w:pPr>
        <w:tabs>
          <w:tab w:val="center" w:pos="3833"/>
        </w:tabs>
        <w:spacing w:after="204" w:line="259" w:lineRule="auto"/>
        <w:ind w:left="-15" w:firstLine="0"/>
      </w:pPr>
      <w:r>
        <w:rPr>
          <w:i/>
          <w:sz w:val="16"/>
        </w:rPr>
        <w:t>272</w:t>
      </w:r>
      <w:r>
        <w:rPr>
          <w:i/>
          <w:sz w:val="16"/>
        </w:rPr>
        <w:tab/>
        <w:t>Privacy Act 1988</w:t>
      </w:r>
    </w:p>
    <w:p w14:paraId="494B9C7F"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4BF897A" w14:textId="77777777" w:rsidR="00F76C8E" w:rsidRDefault="00F76C8E">
      <w:pPr>
        <w:sectPr w:rsidR="00F76C8E">
          <w:headerReference w:type="even" r:id="rId248"/>
          <w:headerReference w:type="default" r:id="rId249"/>
          <w:footerReference w:type="even" r:id="rId250"/>
          <w:footerReference w:type="default" r:id="rId251"/>
          <w:headerReference w:type="first" r:id="rId252"/>
          <w:footerReference w:type="first" r:id="rId253"/>
          <w:pgSz w:w="11907" w:h="16839"/>
          <w:pgMar w:top="1319" w:right="2410" w:bottom="3655" w:left="2410" w:header="798" w:footer="200" w:gutter="0"/>
          <w:cols w:space="720"/>
          <w:titlePg/>
        </w:sectPr>
      </w:pPr>
    </w:p>
    <w:p w14:paraId="730A0940" w14:textId="77777777" w:rsidR="00F76C8E" w:rsidRDefault="00000000">
      <w:pPr>
        <w:spacing w:after="288" w:line="265" w:lineRule="auto"/>
        <w:ind w:left="10" w:right="-15" w:hanging="10"/>
        <w:jc w:val="right"/>
      </w:pPr>
      <w:r>
        <w:rPr>
          <w:sz w:val="20"/>
        </w:rPr>
        <w:lastRenderedPageBreak/>
        <w:t xml:space="preserve">Object and interpretation </w:t>
      </w:r>
      <w:r>
        <w:rPr>
          <w:b/>
          <w:sz w:val="20"/>
        </w:rPr>
        <w:t xml:space="preserve"> Division 1</w:t>
      </w:r>
    </w:p>
    <w:p w14:paraId="6311C6DF" w14:textId="77777777" w:rsidR="00F76C8E" w:rsidRDefault="00000000">
      <w:pPr>
        <w:spacing w:after="307" w:line="265" w:lineRule="auto"/>
        <w:ind w:left="10" w:right="-15" w:hanging="10"/>
        <w:jc w:val="right"/>
      </w:pPr>
      <w:r>
        <w:rPr>
          <w:sz w:val="24"/>
        </w:rPr>
        <w:t>Section 80H</w:t>
      </w:r>
    </w:p>
    <w:p w14:paraId="3C074522" w14:textId="77777777" w:rsidR="00F76C8E" w:rsidRDefault="00000000">
      <w:pPr>
        <w:spacing w:after="289"/>
        <w:ind w:left="1131" w:right="9"/>
      </w:pPr>
      <w:r>
        <w:t xml:space="preserve">(2) For the purposes of this Part, a reference in the definition of </w:t>
      </w:r>
      <w:r>
        <w:rPr>
          <w:b/>
          <w:i/>
        </w:rPr>
        <w:t>personal information</w:t>
      </w:r>
      <w:r>
        <w:t xml:space="preserve"> in subsection 6(1) to an individual is taken to include a reference to an individual who is not living.</w:t>
      </w:r>
    </w:p>
    <w:p w14:paraId="7DF4074F" w14:textId="77777777" w:rsidR="00F76C8E" w:rsidRDefault="00000000">
      <w:pPr>
        <w:pStyle w:val="Heading5"/>
        <w:spacing w:after="165" w:line="259" w:lineRule="auto"/>
        <w:ind w:left="-5"/>
      </w:pPr>
      <w:r>
        <w:t xml:space="preserve">80H  Meaning of </w:t>
      </w:r>
      <w:r>
        <w:rPr>
          <w:i/>
        </w:rPr>
        <w:t>permitted purpose</w:t>
      </w:r>
    </w:p>
    <w:p w14:paraId="15C9595D" w14:textId="77777777" w:rsidR="00F76C8E" w:rsidRDefault="00000000">
      <w:pPr>
        <w:numPr>
          <w:ilvl w:val="0"/>
          <w:numId w:val="459"/>
        </w:numPr>
        <w:spacing w:after="197"/>
        <w:ind w:left="1131" w:right="9"/>
      </w:pPr>
      <w:r>
        <w:t xml:space="preserve">For the purposes of this Part, a </w:t>
      </w:r>
      <w:r>
        <w:rPr>
          <w:b/>
          <w:i/>
        </w:rPr>
        <w:t xml:space="preserve">permitted purpose </w:t>
      </w:r>
      <w:r>
        <w:t>is a purpose that directly relates to the Commonwealth’s response to an emergency or disaster in respect of which an emergency declaration is in force.</w:t>
      </w:r>
    </w:p>
    <w:p w14:paraId="6875FB68" w14:textId="77777777" w:rsidR="00F76C8E" w:rsidRDefault="00000000">
      <w:pPr>
        <w:numPr>
          <w:ilvl w:val="0"/>
          <w:numId w:val="459"/>
        </w:numPr>
        <w:ind w:left="1131" w:right="9"/>
      </w:pPr>
      <w:r>
        <w:t xml:space="preserve">Without limiting subsection (1), any of the following is a </w:t>
      </w:r>
      <w:r>
        <w:rPr>
          <w:b/>
          <w:i/>
        </w:rPr>
        <w:t>permitted purpose</w:t>
      </w:r>
      <w:r>
        <w:t xml:space="preserve"> in relation to an emergency or disaster:</w:t>
      </w:r>
    </w:p>
    <w:p w14:paraId="113AAE95" w14:textId="77777777" w:rsidR="00F76C8E" w:rsidRDefault="00000000">
      <w:pPr>
        <w:numPr>
          <w:ilvl w:val="1"/>
          <w:numId w:val="459"/>
        </w:numPr>
        <w:ind w:left="1642" w:right="9" w:hanging="370"/>
      </w:pPr>
      <w:r>
        <w:t>identifying individuals who:</w:t>
      </w:r>
    </w:p>
    <w:p w14:paraId="13484FE4" w14:textId="77777777" w:rsidR="00F76C8E" w:rsidRDefault="00000000">
      <w:pPr>
        <w:numPr>
          <w:ilvl w:val="2"/>
          <w:numId w:val="459"/>
        </w:numPr>
        <w:ind w:right="9"/>
      </w:pPr>
      <w:r>
        <w:t>are or may be injured, missing or dead as a result of the emergency or disaster; or</w:t>
      </w:r>
    </w:p>
    <w:p w14:paraId="582D956C" w14:textId="77777777" w:rsidR="00F76C8E" w:rsidRDefault="00000000">
      <w:pPr>
        <w:numPr>
          <w:ilvl w:val="2"/>
          <w:numId w:val="459"/>
        </w:numPr>
        <w:ind w:right="9"/>
      </w:pPr>
      <w:r>
        <w:t>are or may be otherwise involved in the emergency or disaster;</w:t>
      </w:r>
    </w:p>
    <w:p w14:paraId="67CA47E5" w14:textId="77777777" w:rsidR="00F76C8E" w:rsidRDefault="00000000">
      <w:pPr>
        <w:numPr>
          <w:ilvl w:val="1"/>
          <w:numId w:val="459"/>
        </w:numPr>
        <w:ind w:left="1642" w:right="9" w:hanging="370"/>
      </w:pPr>
      <w:r>
        <w:t>assisting individuals involved in the emergency or disaster to obtain services such as repatriation services, medical or other treatment, health services and financial or other humanitarian assistance;</w:t>
      </w:r>
    </w:p>
    <w:p w14:paraId="5634F91A" w14:textId="77777777" w:rsidR="00F76C8E" w:rsidRDefault="00000000">
      <w:pPr>
        <w:numPr>
          <w:ilvl w:val="1"/>
          <w:numId w:val="459"/>
        </w:numPr>
        <w:ind w:left="1642" w:right="9" w:hanging="370"/>
      </w:pPr>
      <w:r>
        <w:t>assisting with law enforcement in relation to the emergency or disaster;</w:t>
      </w:r>
    </w:p>
    <w:p w14:paraId="49453D47" w14:textId="77777777" w:rsidR="00F76C8E" w:rsidRDefault="00000000">
      <w:pPr>
        <w:numPr>
          <w:ilvl w:val="1"/>
          <w:numId w:val="459"/>
        </w:numPr>
        <w:ind w:left="1642" w:right="9" w:hanging="370"/>
      </w:pPr>
      <w:r>
        <w:t>coordination or management of the emergency or disaster;</w:t>
      </w:r>
    </w:p>
    <w:p w14:paraId="004C96AD" w14:textId="77777777" w:rsidR="00F76C8E" w:rsidRDefault="00000000">
      <w:pPr>
        <w:numPr>
          <w:ilvl w:val="1"/>
          <w:numId w:val="459"/>
        </w:numPr>
        <w:ind w:left="1642" w:right="9" w:hanging="370"/>
      </w:pPr>
      <w:r>
        <w:t>ensuring that responsible persons for individuals who are, or may be, involved in the emergency or disaster are appropriately informed of matters that are relevant to:</w:t>
      </w:r>
    </w:p>
    <w:p w14:paraId="153D2213" w14:textId="77777777" w:rsidR="00F76C8E" w:rsidRDefault="00000000">
      <w:pPr>
        <w:numPr>
          <w:ilvl w:val="2"/>
          <w:numId w:val="459"/>
        </w:numPr>
        <w:ind w:right="9"/>
      </w:pPr>
      <w:r>
        <w:t>the involvement of those individuals in the emergency or disaster; or</w:t>
      </w:r>
    </w:p>
    <w:p w14:paraId="6550E15B" w14:textId="77777777" w:rsidR="00F76C8E" w:rsidRDefault="00000000">
      <w:pPr>
        <w:numPr>
          <w:ilvl w:val="2"/>
          <w:numId w:val="459"/>
        </w:numPr>
        <w:spacing w:after="1506"/>
        <w:ind w:right="9"/>
      </w:pPr>
      <w:r>
        <w:t>the response to the emergency or disaster in relation to those individuals.</w:t>
      </w:r>
    </w:p>
    <w:p w14:paraId="6AE25FF1"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D5CB085" wp14:editId="77ECB8AD">
                <wp:extent cx="4537075" cy="9525"/>
                <wp:effectExtent l="0" t="0" r="0" b="0"/>
                <wp:docPr id="313508" name="Group 31350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2089" name="Shape 2208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3508" style="width:357.25pt;height:0.75pt;mso-position-horizontal-relative:char;mso-position-vertical-relative:line" coordsize="45370,95">
                <v:shape id="Shape 22089" style="position:absolute;width:45370;height:0;left:0;top:0;" coordsize="4537075,0" path="m0,0l4537075,0">
                  <v:stroke weight="0.75pt" endcap="flat" joinstyle="miter" miterlimit="10" on="true" color="#000000"/>
                  <v:fill on="false" color="#000000" opacity="0"/>
                </v:shape>
              </v:group>
            </w:pict>
          </mc:Fallback>
        </mc:AlternateContent>
      </w:r>
    </w:p>
    <w:p w14:paraId="09878495"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273</w:t>
      </w:r>
    </w:p>
    <w:p w14:paraId="2EF60E7D"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0969A64" w14:textId="77777777" w:rsidR="00F76C8E" w:rsidRDefault="00000000">
      <w:pPr>
        <w:spacing w:after="288" w:line="264" w:lineRule="auto"/>
        <w:ind w:left="-5" w:hanging="10"/>
      </w:pPr>
      <w:r>
        <w:rPr>
          <w:b/>
          <w:sz w:val="20"/>
        </w:rPr>
        <w:t xml:space="preserve">Division 2 </w:t>
      </w:r>
      <w:r>
        <w:rPr>
          <w:sz w:val="20"/>
        </w:rPr>
        <w:t xml:space="preserve"> Declaration of emergency</w:t>
      </w:r>
    </w:p>
    <w:p w14:paraId="1CADC506" w14:textId="77777777" w:rsidR="00F76C8E" w:rsidRDefault="00000000">
      <w:pPr>
        <w:spacing w:after="576" w:line="265" w:lineRule="auto"/>
        <w:ind w:left="-5" w:hanging="10"/>
      </w:pPr>
      <w:r>
        <w:rPr>
          <w:sz w:val="24"/>
        </w:rPr>
        <w:t>Section 80J</w:t>
      </w:r>
    </w:p>
    <w:p w14:paraId="516C30B9" w14:textId="77777777" w:rsidR="00F76C8E" w:rsidRDefault="00000000">
      <w:pPr>
        <w:pStyle w:val="Heading3"/>
        <w:ind w:left="-5"/>
      </w:pPr>
      <w:r>
        <w:t>Division 2—Declaration of emergency</w:t>
      </w:r>
    </w:p>
    <w:p w14:paraId="3E96163A" w14:textId="77777777" w:rsidR="00F76C8E" w:rsidRDefault="00000000">
      <w:pPr>
        <w:pStyle w:val="Heading4"/>
        <w:spacing w:after="147"/>
        <w:ind w:left="-5"/>
      </w:pPr>
      <w:r>
        <w:t>80J  Declaration of emergency—events of national significance</w:t>
      </w:r>
    </w:p>
    <w:p w14:paraId="1EDF93ED" w14:textId="77777777" w:rsidR="00F76C8E" w:rsidRDefault="00000000">
      <w:pPr>
        <w:ind w:left="1134" w:right="9" w:firstLine="0"/>
      </w:pPr>
      <w:r>
        <w:t>The Prime Minister or the Minister may make a declaration under this section if the Prime Minister or the Minister (as the case may be) is satisfied that:</w:t>
      </w:r>
    </w:p>
    <w:p w14:paraId="023AB14F" w14:textId="77777777" w:rsidR="00F76C8E" w:rsidRDefault="00000000">
      <w:pPr>
        <w:numPr>
          <w:ilvl w:val="0"/>
          <w:numId w:val="460"/>
        </w:numPr>
        <w:ind w:right="9"/>
      </w:pPr>
      <w:r>
        <w:t>an emergency or disaster has occurred; and</w:t>
      </w:r>
    </w:p>
    <w:p w14:paraId="20B0DEBF" w14:textId="77777777" w:rsidR="00F76C8E" w:rsidRDefault="00000000">
      <w:pPr>
        <w:numPr>
          <w:ilvl w:val="0"/>
          <w:numId w:val="460"/>
        </w:numPr>
        <w:ind w:right="9"/>
      </w:pPr>
      <w:r>
        <w:t>the emergency or disaster is of such a kind that it is appropriate in the circumstances for this Part to apply in relation to the emergency or disaster; and</w:t>
      </w:r>
    </w:p>
    <w:p w14:paraId="3C5DFDF6" w14:textId="77777777" w:rsidR="00F76C8E" w:rsidRDefault="00000000">
      <w:pPr>
        <w:numPr>
          <w:ilvl w:val="0"/>
          <w:numId w:val="460"/>
        </w:numPr>
        <w:ind w:right="9"/>
      </w:pPr>
      <w:r>
        <w:t>the emergency or disaster is of national significance (whether because of the nature and extent of the emergency or disaster, the direct or indirect effect of the emergency or disaster, or for any other reason); and</w:t>
      </w:r>
    </w:p>
    <w:p w14:paraId="7CE4962A" w14:textId="77777777" w:rsidR="00F76C8E" w:rsidRDefault="00000000">
      <w:pPr>
        <w:numPr>
          <w:ilvl w:val="0"/>
          <w:numId w:val="460"/>
        </w:numPr>
        <w:spacing w:after="97"/>
        <w:ind w:right="9"/>
      </w:pPr>
      <w:r>
        <w:t>the emergency or disaster has affected one or more Australian citizens or permanent residents (whether within Australia or overseas).</w:t>
      </w:r>
    </w:p>
    <w:p w14:paraId="6861B441" w14:textId="77777777" w:rsidR="00F76C8E" w:rsidRDefault="00000000">
      <w:pPr>
        <w:spacing w:after="328"/>
        <w:ind w:left="1985" w:hanging="851"/>
      </w:pPr>
      <w:r>
        <w:rPr>
          <w:sz w:val="18"/>
        </w:rPr>
        <w:t>Note:</w:t>
      </w:r>
      <w:r>
        <w:rPr>
          <w:sz w:val="18"/>
        </w:rPr>
        <w:tab/>
        <w:t>A declaration under this section is merely a trigger for the operation of this Part and is not directly related to any other legislative or non-legislative scheme about emergencies.</w:t>
      </w:r>
    </w:p>
    <w:p w14:paraId="074D0A24" w14:textId="77777777" w:rsidR="00F76C8E" w:rsidRDefault="00000000">
      <w:pPr>
        <w:pStyle w:val="Heading4"/>
        <w:ind w:left="-5"/>
      </w:pPr>
      <w:r>
        <w:t>80K  Declaration of emergency—events outside Australia</w:t>
      </w:r>
    </w:p>
    <w:p w14:paraId="318AC977" w14:textId="77777777" w:rsidR="00F76C8E" w:rsidRDefault="00000000">
      <w:pPr>
        <w:ind w:left="1131" w:right="9"/>
      </w:pPr>
      <w:r>
        <w:t>(1) The Prime Minister or the Minister may make a declaration under this section if the Prime Minister or the Minister (as the case may be) is satisfied that:</w:t>
      </w:r>
    </w:p>
    <w:p w14:paraId="345FB186" w14:textId="77777777" w:rsidR="00F76C8E" w:rsidRDefault="00000000">
      <w:pPr>
        <w:numPr>
          <w:ilvl w:val="0"/>
          <w:numId w:val="461"/>
        </w:numPr>
        <w:ind w:right="9"/>
      </w:pPr>
      <w:r>
        <w:t>an emergency or disaster has occurred outside Australia; and</w:t>
      </w:r>
    </w:p>
    <w:p w14:paraId="562A2C9B" w14:textId="77777777" w:rsidR="00F76C8E" w:rsidRDefault="00000000">
      <w:pPr>
        <w:numPr>
          <w:ilvl w:val="0"/>
          <w:numId w:val="461"/>
        </w:numPr>
        <w:ind w:right="9"/>
      </w:pPr>
      <w:r>
        <w:t>the emergency or disaster is of such a kind that it is appropriate in the circumstances for this Part to apply in relation to the emergency or disaster; and</w:t>
      </w:r>
    </w:p>
    <w:p w14:paraId="2AFE28BA" w14:textId="77777777" w:rsidR="00F76C8E" w:rsidRDefault="00000000">
      <w:pPr>
        <w:numPr>
          <w:ilvl w:val="0"/>
          <w:numId w:val="461"/>
        </w:numPr>
        <w:spacing w:after="485"/>
        <w:ind w:right="9"/>
      </w:pPr>
      <w:r>
        <w:t>the emergency or disaster has affected one or more Australian citizens or permanent residents (whether within Australia or overseas).</w:t>
      </w:r>
    </w:p>
    <w:p w14:paraId="736D290E"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4F75C74C" wp14:editId="746B9196">
                <wp:extent cx="4537075" cy="9525"/>
                <wp:effectExtent l="0" t="0" r="0" b="0"/>
                <wp:docPr id="315258" name="Group 31525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2167" name="Shape 2216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5258" style="width:357.25pt;height:0.75pt;mso-position-horizontal-relative:char;mso-position-vertical-relative:line" coordsize="45370,95">
                <v:shape id="Shape 22167" style="position:absolute;width:45370;height:0;left:0;top:0;" coordsize="4537075,0" path="m0,0l4537075,0">
                  <v:stroke weight="0.75pt" endcap="flat" joinstyle="miter" miterlimit="10" on="true" color="#000000"/>
                  <v:fill on="false" color="#000000" opacity="0"/>
                </v:shape>
              </v:group>
            </w:pict>
          </mc:Fallback>
        </mc:AlternateContent>
      </w:r>
    </w:p>
    <w:p w14:paraId="3DCCF4D9" w14:textId="77777777" w:rsidR="00F76C8E" w:rsidRDefault="00000000">
      <w:pPr>
        <w:tabs>
          <w:tab w:val="center" w:pos="3833"/>
        </w:tabs>
        <w:spacing w:after="204" w:line="259" w:lineRule="auto"/>
        <w:ind w:left="-15" w:firstLine="0"/>
      </w:pPr>
      <w:r>
        <w:rPr>
          <w:i/>
          <w:sz w:val="16"/>
        </w:rPr>
        <w:t>274</w:t>
      </w:r>
      <w:r>
        <w:rPr>
          <w:i/>
          <w:sz w:val="16"/>
        </w:rPr>
        <w:tab/>
        <w:t>Privacy Act 1988</w:t>
      </w:r>
    </w:p>
    <w:p w14:paraId="7AD9FEEC"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81598A0" w14:textId="77777777" w:rsidR="00F76C8E" w:rsidRDefault="00000000">
      <w:pPr>
        <w:spacing w:after="288" w:line="265" w:lineRule="auto"/>
        <w:ind w:left="10" w:right="-15" w:hanging="10"/>
        <w:jc w:val="right"/>
      </w:pPr>
      <w:r>
        <w:rPr>
          <w:sz w:val="20"/>
        </w:rPr>
        <w:t xml:space="preserve">Declaration of emergency </w:t>
      </w:r>
      <w:r>
        <w:rPr>
          <w:b/>
          <w:sz w:val="20"/>
        </w:rPr>
        <w:t xml:space="preserve"> Division 2</w:t>
      </w:r>
    </w:p>
    <w:p w14:paraId="0F8CF364" w14:textId="77777777" w:rsidR="00F76C8E" w:rsidRDefault="00000000">
      <w:pPr>
        <w:spacing w:after="307" w:line="265" w:lineRule="auto"/>
        <w:ind w:left="10" w:right="-15" w:hanging="10"/>
        <w:jc w:val="right"/>
      </w:pPr>
      <w:r>
        <w:rPr>
          <w:sz w:val="24"/>
        </w:rPr>
        <w:t>Section 80L</w:t>
      </w:r>
    </w:p>
    <w:p w14:paraId="2D61FED3" w14:textId="77777777" w:rsidR="00F76C8E" w:rsidRDefault="00000000">
      <w:pPr>
        <w:spacing w:after="97"/>
        <w:ind w:left="1131" w:right="9"/>
      </w:pPr>
      <w:r>
        <w:t xml:space="preserve">(2) The Minister must consult the Minister administering the </w:t>
      </w:r>
      <w:r>
        <w:rPr>
          <w:i/>
        </w:rPr>
        <w:t>Diplomatic Privileges and Immunities Act 1967</w:t>
      </w:r>
      <w:r>
        <w:t xml:space="preserve"> before the Minister makes a declaration under this section.</w:t>
      </w:r>
    </w:p>
    <w:p w14:paraId="2379A0AC" w14:textId="77777777" w:rsidR="00F76C8E" w:rsidRDefault="00000000">
      <w:pPr>
        <w:spacing w:after="328"/>
        <w:ind w:left="1985" w:hanging="851"/>
      </w:pPr>
      <w:r>
        <w:rPr>
          <w:sz w:val="18"/>
        </w:rPr>
        <w:t>Note:</w:t>
      </w:r>
      <w:r>
        <w:rPr>
          <w:sz w:val="18"/>
        </w:rPr>
        <w:tab/>
        <w:t>A declaration under this section is merely a trigger for the operation of this Part and is not directly related to any other legislative or non-legislative scheme about emergencies.</w:t>
      </w:r>
    </w:p>
    <w:p w14:paraId="0C15ACEC" w14:textId="77777777" w:rsidR="00F76C8E" w:rsidRDefault="00000000">
      <w:pPr>
        <w:pStyle w:val="Heading4"/>
        <w:ind w:left="-5"/>
      </w:pPr>
      <w:r>
        <w:t>80L  Form of declarations</w:t>
      </w:r>
    </w:p>
    <w:p w14:paraId="36978352" w14:textId="77777777" w:rsidR="00F76C8E" w:rsidRDefault="00000000">
      <w:pPr>
        <w:numPr>
          <w:ilvl w:val="0"/>
          <w:numId w:val="462"/>
        </w:numPr>
        <w:ind w:right="9" w:hanging="370"/>
      </w:pPr>
      <w:r>
        <w:t>An emergency declaration must be in writing and signed by:</w:t>
      </w:r>
    </w:p>
    <w:p w14:paraId="6D95B35C" w14:textId="77777777" w:rsidR="00F76C8E" w:rsidRDefault="00000000">
      <w:pPr>
        <w:numPr>
          <w:ilvl w:val="1"/>
          <w:numId w:val="462"/>
        </w:numPr>
        <w:ind w:left="1642" w:right="9" w:hanging="370"/>
      </w:pPr>
      <w:r>
        <w:t>if the Prime Minister makes the declaration—the Prime Minister; or</w:t>
      </w:r>
    </w:p>
    <w:p w14:paraId="230EB0B5" w14:textId="77777777" w:rsidR="00F76C8E" w:rsidRDefault="00000000">
      <w:pPr>
        <w:numPr>
          <w:ilvl w:val="1"/>
          <w:numId w:val="462"/>
        </w:numPr>
        <w:spacing w:after="194"/>
        <w:ind w:left="1642" w:right="9" w:hanging="370"/>
      </w:pPr>
      <w:r>
        <w:t>if the Minister makes the declaration—the Minister.</w:t>
      </w:r>
    </w:p>
    <w:p w14:paraId="059DD2F8" w14:textId="77777777" w:rsidR="00F76C8E" w:rsidRDefault="00000000">
      <w:pPr>
        <w:numPr>
          <w:ilvl w:val="0"/>
          <w:numId w:val="462"/>
        </w:numPr>
        <w:ind w:right="9" w:hanging="370"/>
      </w:pPr>
      <w:r>
        <w:t>An emergency declaration must be published, as soon as practicable after the declaration has effect:</w:t>
      </w:r>
    </w:p>
    <w:p w14:paraId="12B324F3" w14:textId="77777777" w:rsidR="00F76C8E" w:rsidRDefault="00000000">
      <w:pPr>
        <w:numPr>
          <w:ilvl w:val="1"/>
          <w:numId w:val="462"/>
        </w:numPr>
        <w:spacing w:after="192"/>
        <w:ind w:left="1642" w:right="9" w:hanging="370"/>
      </w:pPr>
      <w:r>
        <w:t xml:space="preserve">on the website maintained by the Department; and(b) by notice published in the </w:t>
      </w:r>
      <w:r>
        <w:rPr>
          <w:i/>
        </w:rPr>
        <w:t>Gazette</w:t>
      </w:r>
      <w:r>
        <w:t>.</w:t>
      </w:r>
    </w:p>
    <w:p w14:paraId="7D9D423C" w14:textId="77777777" w:rsidR="00F76C8E" w:rsidRDefault="00000000">
      <w:pPr>
        <w:numPr>
          <w:ilvl w:val="0"/>
          <w:numId w:val="462"/>
        </w:numPr>
        <w:spacing w:after="292"/>
        <w:ind w:right="9" w:hanging="370"/>
      </w:pPr>
      <w:r>
        <w:t>An emergency declaration is not a legislative instrument.</w:t>
      </w:r>
    </w:p>
    <w:p w14:paraId="1502EE56" w14:textId="77777777" w:rsidR="00F76C8E" w:rsidRDefault="00000000">
      <w:pPr>
        <w:pStyle w:val="Heading4"/>
        <w:spacing w:after="147"/>
        <w:ind w:left="-5"/>
      </w:pPr>
      <w:r>
        <w:t>80M  When declarations take effect</w:t>
      </w:r>
    </w:p>
    <w:p w14:paraId="2C7E1A82" w14:textId="77777777" w:rsidR="00F76C8E" w:rsidRDefault="00000000">
      <w:pPr>
        <w:spacing w:after="289"/>
        <w:ind w:left="1134" w:right="9" w:firstLine="0"/>
      </w:pPr>
      <w:r>
        <w:t>An emergency declaration has effect from the time at which the declaration is signed.</w:t>
      </w:r>
    </w:p>
    <w:p w14:paraId="7CCBA8B7" w14:textId="77777777" w:rsidR="00F76C8E" w:rsidRDefault="00000000">
      <w:pPr>
        <w:pStyle w:val="Heading4"/>
        <w:spacing w:after="147"/>
        <w:ind w:left="-5"/>
      </w:pPr>
      <w:r>
        <w:t>80N  When declarations cease to have effect</w:t>
      </w:r>
    </w:p>
    <w:p w14:paraId="2C147D3A" w14:textId="77777777" w:rsidR="00F76C8E" w:rsidRDefault="00000000">
      <w:pPr>
        <w:ind w:left="1134" w:right="9" w:firstLine="0"/>
      </w:pPr>
      <w:r>
        <w:t>An emergency declaration ceases to have effect at the earliest of:</w:t>
      </w:r>
    </w:p>
    <w:p w14:paraId="2914E094" w14:textId="77777777" w:rsidR="00F76C8E" w:rsidRDefault="00000000">
      <w:pPr>
        <w:numPr>
          <w:ilvl w:val="0"/>
          <w:numId w:val="463"/>
        </w:numPr>
        <w:ind w:left="1642" w:right="9" w:hanging="370"/>
      </w:pPr>
      <w:r>
        <w:t>if a time at which the declaration will cease to have effect is specified in the declaration—at that time; or</w:t>
      </w:r>
    </w:p>
    <w:p w14:paraId="20F864AF" w14:textId="77777777" w:rsidR="00F76C8E" w:rsidRDefault="00000000">
      <w:pPr>
        <w:numPr>
          <w:ilvl w:val="0"/>
          <w:numId w:val="463"/>
        </w:numPr>
        <w:ind w:left="1642" w:right="9" w:hanging="370"/>
      </w:pPr>
      <w:r>
        <w:t>the time at which the declaration is revoked; or</w:t>
      </w:r>
    </w:p>
    <w:p w14:paraId="743B5C05" w14:textId="77777777" w:rsidR="00F76C8E" w:rsidRDefault="00000000">
      <w:pPr>
        <w:numPr>
          <w:ilvl w:val="0"/>
          <w:numId w:val="463"/>
        </w:numPr>
        <w:spacing w:after="1212"/>
        <w:ind w:left="1642" w:right="9" w:hanging="370"/>
      </w:pPr>
      <w:r>
        <w:t>the end of 12 months starting when the declaration is made.</w:t>
      </w:r>
    </w:p>
    <w:p w14:paraId="244632D7"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5DBD25AC" wp14:editId="3C5B0CD4">
                <wp:extent cx="4537075" cy="9525"/>
                <wp:effectExtent l="0" t="0" r="0" b="0"/>
                <wp:docPr id="313417" name="Group 31341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2234" name="Shape 2223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3417" style="width:357.25pt;height:0.75pt;mso-position-horizontal-relative:char;mso-position-vertical-relative:line" coordsize="45370,95">
                <v:shape id="Shape 22234" style="position:absolute;width:45370;height:0;left:0;top:0;" coordsize="4537075,0" path="m0,0l4537075,0">
                  <v:stroke weight="0.75pt" endcap="flat" joinstyle="miter" miterlimit="10" on="true" color="#000000"/>
                  <v:fill on="false" color="#000000" opacity="0"/>
                </v:shape>
              </v:group>
            </w:pict>
          </mc:Fallback>
        </mc:AlternateContent>
      </w:r>
    </w:p>
    <w:p w14:paraId="341921DF"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275</w:t>
      </w:r>
    </w:p>
    <w:p w14:paraId="43353197"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ABC55EE" w14:textId="77777777" w:rsidR="00F76C8E" w:rsidRDefault="00F76C8E">
      <w:pPr>
        <w:sectPr w:rsidR="00F76C8E">
          <w:headerReference w:type="even" r:id="rId254"/>
          <w:headerReference w:type="default" r:id="rId255"/>
          <w:footerReference w:type="even" r:id="rId256"/>
          <w:footerReference w:type="default" r:id="rId257"/>
          <w:headerReference w:type="first" r:id="rId258"/>
          <w:footerReference w:type="first" r:id="rId259"/>
          <w:pgSz w:w="11907" w:h="16839"/>
          <w:pgMar w:top="1319" w:right="2410" w:bottom="3655" w:left="2410" w:header="798" w:footer="200" w:gutter="0"/>
          <w:cols w:space="720"/>
        </w:sectPr>
      </w:pPr>
    </w:p>
    <w:p w14:paraId="563970C3" w14:textId="77777777" w:rsidR="00F76C8E" w:rsidRDefault="00000000">
      <w:pPr>
        <w:spacing w:after="288" w:line="264" w:lineRule="auto"/>
        <w:ind w:left="-5" w:hanging="10"/>
      </w:pPr>
      <w:r>
        <w:rPr>
          <w:b/>
          <w:sz w:val="20"/>
        </w:rPr>
        <w:lastRenderedPageBreak/>
        <w:t xml:space="preserve">Division 3 </w:t>
      </w:r>
      <w:r>
        <w:rPr>
          <w:sz w:val="20"/>
        </w:rPr>
        <w:t xml:space="preserve"> Provisions dealing with the use and disclosure of personal information</w:t>
      </w:r>
    </w:p>
    <w:p w14:paraId="74A7D8DB" w14:textId="77777777" w:rsidR="00F76C8E" w:rsidRDefault="00000000">
      <w:pPr>
        <w:pStyle w:val="Heading5"/>
        <w:spacing w:after="0" w:line="265" w:lineRule="auto"/>
        <w:ind w:left="-5"/>
      </w:pPr>
      <w:r>
        <w:rPr>
          <w:b w:val="0"/>
        </w:rPr>
        <w:t>Section 80P</w:t>
      </w:r>
    </w:p>
    <w:p w14:paraId="6637389A" w14:textId="77777777" w:rsidR="00F76C8E" w:rsidRDefault="00000000">
      <w:pPr>
        <w:spacing w:after="613" w:line="259" w:lineRule="auto"/>
        <w:ind w:left="-29" w:right="-29" w:firstLine="0"/>
      </w:pPr>
      <w:r>
        <w:rPr>
          <w:rFonts w:ascii="Calibri" w:eastAsia="Calibri" w:hAnsi="Calibri" w:cs="Calibri"/>
          <w:noProof/>
        </w:rPr>
        <mc:AlternateContent>
          <mc:Choice Requires="wpg">
            <w:drawing>
              <wp:inline distT="0" distB="0" distL="0" distR="0" wp14:anchorId="0C07F696" wp14:editId="288B9C9B">
                <wp:extent cx="4537075" cy="9525"/>
                <wp:effectExtent l="0" t="0" r="0" b="0"/>
                <wp:docPr id="313685" name="Group 31368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2307" name="Shape 2230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3685" style="width:357.25pt;height:0.75pt;mso-position-horizontal-relative:char;mso-position-vertical-relative:line" coordsize="45370,95">
                <v:shape id="Shape 22307" style="position:absolute;width:45370;height:0;left:0;top:0;" coordsize="4537075,0" path="m0,0l4537075,0">
                  <v:stroke weight="0.75pt" endcap="flat" joinstyle="miter" miterlimit="10" on="true" color="#000000"/>
                  <v:fill on="false" color="#000000" opacity="0"/>
                </v:shape>
              </v:group>
            </w:pict>
          </mc:Fallback>
        </mc:AlternateContent>
      </w:r>
    </w:p>
    <w:p w14:paraId="6F834D46" w14:textId="77777777" w:rsidR="00F76C8E" w:rsidRDefault="00000000">
      <w:pPr>
        <w:pStyle w:val="Heading3"/>
        <w:ind w:left="1119" w:hanging="1134"/>
      </w:pPr>
      <w:r>
        <w:t>Division 3—Provisions dealing with the use and disclosure of personal information</w:t>
      </w:r>
    </w:p>
    <w:p w14:paraId="1B3874C3" w14:textId="77777777" w:rsidR="00F76C8E" w:rsidRDefault="00000000">
      <w:pPr>
        <w:pStyle w:val="Heading4"/>
        <w:ind w:left="1119" w:hanging="1134"/>
      </w:pPr>
      <w:r>
        <w:t>80P  Authorisation of collection, use and disclosure of personal information</w:t>
      </w:r>
    </w:p>
    <w:p w14:paraId="5FE419E8" w14:textId="77777777" w:rsidR="00F76C8E" w:rsidRDefault="00000000">
      <w:pPr>
        <w:ind w:left="1131" w:right="9"/>
      </w:pPr>
      <w:r>
        <w:t>(1) At any time when an emergency declaration is in force in relation to an emergency or disaster, an entity may collect, use or disclose personal information relating to an individual if:</w:t>
      </w:r>
    </w:p>
    <w:p w14:paraId="4CC2B48B" w14:textId="77777777" w:rsidR="00F76C8E" w:rsidRDefault="00000000">
      <w:pPr>
        <w:numPr>
          <w:ilvl w:val="0"/>
          <w:numId w:val="464"/>
        </w:numPr>
        <w:ind w:right="9"/>
      </w:pPr>
      <w:r>
        <w:t>the entity reasonably believes that the individual may be involved in the emergency or disaster; and</w:t>
      </w:r>
    </w:p>
    <w:p w14:paraId="64951B79" w14:textId="77777777" w:rsidR="00F76C8E" w:rsidRDefault="00000000">
      <w:pPr>
        <w:numPr>
          <w:ilvl w:val="0"/>
          <w:numId w:val="464"/>
        </w:numPr>
        <w:ind w:right="9"/>
      </w:pPr>
      <w:r>
        <w:t>the collection, use or disclosure is for a permitted purpose in relation to the emergency or disaster; and</w:t>
      </w:r>
    </w:p>
    <w:p w14:paraId="474BEF23" w14:textId="77777777" w:rsidR="00F76C8E" w:rsidRDefault="00000000">
      <w:pPr>
        <w:numPr>
          <w:ilvl w:val="0"/>
          <w:numId w:val="464"/>
        </w:numPr>
        <w:ind w:right="9"/>
      </w:pPr>
      <w:r>
        <w:t>in the case of a disclosure of the personal information by an agency—the disclosure is to:</w:t>
      </w:r>
    </w:p>
    <w:p w14:paraId="4721E70F" w14:textId="77777777" w:rsidR="00F76C8E" w:rsidRDefault="00000000">
      <w:pPr>
        <w:numPr>
          <w:ilvl w:val="1"/>
          <w:numId w:val="464"/>
        </w:numPr>
        <w:ind w:right="9" w:hanging="443"/>
      </w:pPr>
      <w:r>
        <w:t>an agency; or</w:t>
      </w:r>
    </w:p>
    <w:p w14:paraId="7AAA0004" w14:textId="77777777" w:rsidR="00F76C8E" w:rsidRDefault="00000000">
      <w:pPr>
        <w:numPr>
          <w:ilvl w:val="1"/>
          <w:numId w:val="464"/>
        </w:numPr>
        <w:ind w:right="9" w:hanging="443"/>
      </w:pPr>
      <w:r>
        <w:t>a State or Territory authority; or</w:t>
      </w:r>
    </w:p>
    <w:p w14:paraId="66CF83ED" w14:textId="77777777" w:rsidR="00F76C8E" w:rsidRDefault="00000000">
      <w:pPr>
        <w:numPr>
          <w:ilvl w:val="1"/>
          <w:numId w:val="464"/>
        </w:numPr>
        <w:ind w:right="9" w:hanging="443"/>
      </w:pPr>
      <w:r>
        <w:t>an organisation; or</w:t>
      </w:r>
    </w:p>
    <w:p w14:paraId="4204F948" w14:textId="77777777" w:rsidR="00F76C8E" w:rsidRDefault="00000000">
      <w:pPr>
        <w:numPr>
          <w:ilvl w:val="1"/>
          <w:numId w:val="464"/>
        </w:numPr>
        <w:ind w:right="9" w:hanging="443"/>
      </w:pPr>
      <w:r>
        <w:t>an entity not covered by subparagraph (i), (ii) or (iii) that is, or is likely to be, involved in managing, or assisting in the management of, the emergency or disaster; or</w:t>
      </w:r>
    </w:p>
    <w:p w14:paraId="53DC255C" w14:textId="77777777" w:rsidR="00F76C8E" w:rsidRDefault="00000000">
      <w:pPr>
        <w:numPr>
          <w:ilvl w:val="1"/>
          <w:numId w:val="464"/>
        </w:numPr>
        <w:ind w:right="9" w:hanging="443"/>
      </w:pPr>
      <w:r>
        <w:t>a responsible person for the individual; and</w:t>
      </w:r>
    </w:p>
    <w:p w14:paraId="3F920AF8" w14:textId="77777777" w:rsidR="00F76C8E" w:rsidRDefault="00000000">
      <w:pPr>
        <w:numPr>
          <w:ilvl w:val="0"/>
          <w:numId w:val="464"/>
        </w:numPr>
        <w:ind w:right="9"/>
      </w:pPr>
      <w:r>
        <w:t>in the case of a disclosure of the personal information by an organisation or another person—the disclosure is to:</w:t>
      </w:r>
    </w:p>
    <w:p w14:paraId="60BBB00C" w14:textId="77777777" w:rsidR="00F76C8E" w:rsidRDefault="00000000">
      <w:pPr>
        <w:numPr>
          <w:ilvl w:val="1"/>
          <w:numId w:val="464"/>
        </w:numPr>
        <w:ind w:right="9" w:hanging="443"/>
      </w:pPr>
      <w:r>
        <w:t>an agency; or</w:t>
      </w:r>
    </w:p>
    <w:p w14:paraId="1B5DA20A" w14:textId="77777777" w:rsidR="00F76C8E" w:rsidRDefault="00000000">
      <w:pPr>
        <w:numPr>
          <w:ilvl w:val="1"/>
          <w:numId w:val="464"/>
        </w:numPr>
        <w:ind w:right="9" w:hanging="443"/>
      </w:pPr>
      <w:r>
        <w:t>an entity that is directly involved in providing repatriation services, medical or other treatment, health services or financial or other humanitarian assistance services to individuals involved in the emergency or disaster; or</w:t>
      </w:r>
    </w:p>
    <w:p w14:paraId="721E1FC3" w14:textId="77777777" w:rsidR="00F76C8E" w:rsidRDefault="00000000">
      <w:pPr>
        <w:numPr>
          <w:ilvl w:val="1"/>
          <w:numId w:val="464"/>
        </w:numPr>
        <w:spacing w:after="407"/>
        <w:ind w:right="9" w:hanging="443"/>
      </w:pPr>
      <w:r>
        <w:t>a person or entity prescribed by the regulations for the purposes of this paragraph; or</w:t>
      </w:r>
    </w:p>
    <w:p w14:paraId="08B57CA5"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F039E0F" wp14:editId="18D35E53">
                <wp:extent cx="4537075" cy="9525"/>
                <wp:effectExtent l="0" t="0" r="0" b="0"/>
                <wp:docPr id="313686" name="Group 31368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2308" name="Shape 2230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3686" style="width:357.25pt;height:0.75pt;mso-position-horizontal-relative:char;mso-position-vertical-relative:line" coordsize="45370,95">
                <v:shape id="Shape 22308" style="position:absolute;width:45370;height:0;left:0;top:0;" coordsize="4537075,0" path="m0,0l4537075,0">
                  <v:stroke weight="0.75pt" endcap="flat" joinstyle="miter" miterlimit="10" on="true" color="#000000"/>
                  <v:fill on="false" color="#000000" opacity="0"/>
                </v:shape>
              </v:group>
            </w:pict>
          </mc:Fallback>
        </mc:AlternateContent>
      </w:r>
    </w:p>
    <w:p w14:paraId="357B82B6" w14:textId="77777777" w:rsidR="00F76C8E" w:rsidRDefault="00000000">
      <w:pPr>
        <w:tabs>
          <w:tab w:val="center" w:pos="3833"/>
        </w:tabs>
        <w:spacing w:after="204" w:line="259" w:lineRule="auto"/>
        <w:ind w:left="-15" w:firstLine="0"/>
      </w:pPr>
      <w:r>
        <w:rPr>
          <w:i/>
          <w:sz w:val="16"/>
        </w:rPr>
        <w:lastRenderedPageBreak/>
        <w:t>276</w:t>
      </w:r>
      <w:r>
        <w:rPr>
          <w:i/>
          <w:sz w:val="16"/>
        </w:rPr>
        <w:tab/>
        <w:t>Privacy Act 1988</w:t>
      </w:r>
    </w:p>
    <w:p w14:paraId="5E523F81"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45B2B55" w14:textId="77777777" w:rsidR="00F76C8E" w:rsidRDefault="00000000">
      <w:pPr>
        <w:spacing w:after="288" w:line="265" w:lineRule="auto"/>
        <w:ind w:left="10" w:right="-15" w:hanging="10"/>
        <w:jc w:val="right"/>
      </w:pPr>
      <w:r>
        <w:rPr>
          <w:sz w:val="20"/>
        </w:rPr>
        <w:t xml:space="preserve">Provisions dealing with the use and disclosure of personal information </w:t>
      </w:r>
      <w:r>
        <w:rPr>
          <w:b/>
          <w:sz w:val="20"/>
        </w:rPr>
        <w:t xml:space="preserve"> Division 3</w:t>
      </w:r>
    </w:p>
    <w:p w14:paraId="089A0BD6" w14:textId="77777777" w:rsidR="00F76C8E" w:rsidRDefault="00000000">
      <w:pPr>
        <w:spacing w:after="0" w:line="265" w:lineRule="auto"/>
        <w:ind w:left="10" w:right="-15" w:hanging="10"/>
        <w:jc w:val="right"/>
      </w:pPr>
      <w:r>
        <w:rPr>
          <w:sz w:val="24"/>
        </w:rPr>
        <w:t>Section 80P</w:t>
      </w:r>
    </w:p>
    <w:p w14:paraId="18C4CDD0" w14:textId="77777777" w:rsidR="00F76C8E" w:rsidRDefault="00000000">
      <w:pPr>
        <w:spacing w:after="354" w:line="259" w:lineRule="auto"/>
        <w:ind w:left="-29" w:right="-29" w:firstLine="0"/>
      </w:pPr>
      <w:r>
        <w:rPr>
          <w:rFonts w:ascii="Calibri" w:eastAsia="Calibri" w:hAnsi="Calibri" w:cs="Calibri"/>
          <w:noProof/>
        </w:rPr>
        <mc:AlternateContent>
          <mc:Choice Requires="wpg">
            <w:drawing>
              <wp:inline distT="0" distB="0" distL="0" distR="0" wp14:anchorId="7FD64474" wp14:editId="5A0D2015">
                <wp:extent cx="4537075" cy="9525"/>
                <wp:effectExtent l="0" t="0" r="0" b="0"/>
                <wp:docPr id="313817" name="Group 31381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2383" name="Shape 2238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3817" style="width:357.25pt;height:0.75pt;mso-position-horizontal-relative:char;mso-position-vertical-relative:line" coordsize="45370,95">
                <v:shape id="Shape 22383" style="position:absolute;width:45370;height:0;left:0;top:0;" coordsize="4537075,0" path="m0,0l4537075,0">
                  <v:stroke weight="0.75pt" endcap="flat" joinstyle="miter" miterlimit="10" on="true" color="#000000"/>
                  <v:fill on="false" color="#000000" opacity="0"/>
                </v:shape>
              </v:group>
            </w:pict>
          </mc:Fallback>
        </mc:AlternateContent>
      </w:r>
    </w:p>
    <w:p w14:paraId="51185976" w14:textId="77777777" w:rsidR="00F76C8E" w:rsidRDefault="00000000">
      <w:pPr>
        <w:ind w:left="2098" w:right="9" w:hanging="431"/>
      </w:pPr>
      <w:r>
        <w:t>(iv) a person or entity specified by the Minister, by legislative instrument, for the purposes of this paragraph; and</w:t>
      </w:r>
    </w:p>
    <w:p w14:paraId="2E2CE6D9" w14:textId="77777777" w:rsidR="00F76C8E" w:rsidRDefault="00000000">
      <w:pPr>
        <w:spacing w:after="197"/>
        <w:ind w:left="1639" w:right="9"/>
      </w:pPr>
      <w:r>
        <w:t>(e) in the case of any disclosure of the personal information—the disclosure is not to a media organisation.</w:t>
      </w:r>
    </w:p>
    <w:p w14:paraId="0BA0EAA7" w14:textId="77777777" w:rsidR="00F76C8E" w:rsidRDefault="00000000">
      <w:pPr>
        <w:numPr>
          <w:ilvl w:val="0"/>
          <w:numId w:val="465"/>
        </w:numPr>
        <w:spacing w:after="197"/>
        <w:ind w:left="1131" w:right="9"/>
      </w:pPr>
      <w:r>
        <w:t>An entity is not liable to any proceedings for contravening a secrecy provision in respect of a use or disclosure of personal information authorised by subsection (1), unless the secrecy provision is a designated secrecy provision (see subsection (7)).</w:t>
      </w:r>
    </w:p>
    <w:p w14:paraId="3756B7A6" w14:textId="77777777" w:rsidR="00F76C8E" w:rsidRDefault="00000000">
      <w:pPr>
        <w:numPr>
          <w:ilvl w:val="0"/>
          <w:numId w:val="465"/>
        </w:numPr>
        <w:spacing w:after="197"/>
        <w:ind w:left="1131" w:right="9"/>
      </w:pPr>
      <w:r>
        <w:t>An entity is not liable to any proceedings for contravening a duty of confidence in respect of a disclosure of personal information authorised by subsection (1).</w:t>
      </w:r>
    </w:p>
    <w:p w14:paraId="14D030E0" w14:textId="77777777" w:rsidR="00F76C8E" w:rsidRDefault="00000000">
      <w:pPr>
        <w:numPr>
          <w:ilvl w:val="0"/>
          <w:numId w:val="465"/>
        </w:numPr>
        <w:spacing w:after="197"/>
        <w:ind w:left="1131" w:right="9"/>
      </w:pPr>
      <w:r>
        <w:t>An entity does not breach an Australian Privacy Principle, or a registered APP code that binds the entity, in respect of a collection, use or disclosure of personal information authorised by subsection (1).</w:t>
      </w:r>
    </w:p>
    <w:p w14:paraId="11EFC57D" w14:textId="77777777" w:rsidR="00F76C8E" w:rsidRDefault="00000000">
      <w:pPr>
        <w:numPr>
          <w:ilvl w:val="0"/>
          <w:numId w:val="466"/>
        </w:numPr>
        <w:spacing w:after="197"/>
        <w:ind w:right="9" w:hanging="370"/>
      </w:pPr>
      <w:r>
        <w:t>A collection, use or disclose of personal information by an officer or employee of an agency in the course of duty as an officer or employee is authorised by subsection (1) only if the officer or employee is authorised by the agency to collect, use or disclose the personal information.</w:t>
      </w:r>
    </w:p>
    <w:p w14:paraId="36780428" w14:textId="77777777" w:rsidR="00F76C8E" w:rsidRDefault="00000000">
      <w:pPr>
        <w:numPr>
          <w:ilvl w:val="0"/>
          <w:numId w:val="466"/>
        </w:numPr>
        <w:spacing w:after="175"/>
        <w:ind w:right="9" w:hanging="370"/>
      </w:pPr>
      <w:r>
        <w:t>In this section:</w:t>
      </w:r>
    </w:p>
    <w:p w14:paraId="354451C4" w14:textId="77777777" w:rsidR="00F76C8E" w:rsidRDefault="00000000">
      <w:pPr>
        <w:ind w:left="1134" w:right="9" w:firstLine="0"/>
      </w:pPr>
      <w:r>
        <w:rPr>
          <w:b/>
          <w:i/>
        </w:rPr>
        <w:t>designated secrecy provision</w:t>
      </w:r>
      <w:r>
        <w:t xml:space="preserve"> means any of the following:</w:t>
      </w:r>
    </w:p>
    <w:p w14:paraId="1901A0E0" w14:textId="77777777" w:rsidR="00F76C8E" w:rsidRDefault="00000000">
      <w:pPr>
        <w:numPr>
          <w:ilvl w:val="1"/>
          <w:numId w:val="465"/>
        </w:numPr>
        <w:ind w:right="4" w:hanging="370"/>
      </w:pPr>
      <w:r>
        <w:t xml:space="preserve">sections 18, 18A, 18B and 92 of the </w:t>
      </w:r>
      <w:r>
        <w:rPr>
          <w:i/>
        </w:rPr>
        <w:t>Australian Security Intelligence Organisation Act 1979</w:t>
      </w:r>
      <w:r>
        <w:t>;</w:t>
      </w:r>
    </w:p>
    <w:p w14:paraId="6E856E97" w14:textId="77777777" w:rsidR="00F76C8E" w:rsidRDefault="00000000">
      <w:pPr>
        <w:numPr>
          <w:ilvl w:val="1"/>
          <w:numId w:val="465"/>
        </w:numPr>
        <w:ind w:right="4" w:hanging="370"/>
      </w:pPr>
      <w:r>
        <w:t xml:space="preserve">section 34 of the </w:t>
      </w:r>
      <w:r>
        <w:rPr>
          <w:i/>
        </w:rPr>
        <w:t>Inspector-General of Intelligence and Security Act 1986</w:t>
      </w:r>
      <w:r>
        <w:t>;</w:t>
      </w:r>
    </w:p>
    <w:p w14:paraId="0FF0800F" w14:textId="77777777" w:rsidR="00F76C8E" w:rsidRDefault="00000000">
      <w:pPr>
        <w:numPr>
          <w:ilvl w:val="1"/>
          <w:numId w:val="465"/>
        </w:numPr>
        <w:ind w:right="4" w:hanging="370"/>
      </w:pPr>
      <w:r>
        <w:t xml:space="preserve">sections 39, 39A, 40, 40B to 40H, 40L, 40M and 41 of the </w:t>
      </w:r>
      <w:r>
        <w:rPr>
          <w:i/>
        </w:rPr>
        <w:t>Intelligence Services Act 2001</w:t>
      </w:r>
      <w:r>
        <w:t>;</w:t>
      </w:r>
    </w:p>
    <w:p w14:paraId="186D73D4" w14:textId="77777777" w:rsidR="00F76C8E" w:rsidRDefault="00000000">
      <w:pPr>
        <w:spacing w:after="10"/>
        <w:ind w:left="1129" w:hanging="10"/>
      </w:pPr>
      <w:r>
        <w:t xml:space="preserve">(ca) sections 42 to 44 of the </w:t>
      </w:r>
      <w:r>
        <w:rPr>
          <w:i/>
        </w:rPr>
        <w:t xml:space="preserve">Office of National Intelligence Act </w:t>
      </w:r>
    </w:p>
    <w:p w14:paraId="3A013E38" w14:textId="77777777" w:rsidR="00F76C8E" w:rsidRDefault="00000000">
      <w:pPr>
        <w:spacing w:after="27"/>
        <w:ind w:left="1654" w:hanging="10"/>
      </w:pPr>
      <w:r>
        <w:rPr>
          <w:i/>
        </w:rPr>
        <w:t>2018</w:t>
      </w:r>
      <w:r>
        <w:t>;</w:t>
      </w:r>
    </w:p>
    <w:p w14:paraId="5CBCB8A4" w14:textId="77777777" w:rsidR="00F76C8E" w:rsidRDefault="00000000">
      <w:pPr>
        <w:numPr>
          <w:ilvl w:val="1"/>
          <w:numId w:val="465"/>
        </w:numPr>
        <w:spacing w:after="0"/>
        <w:ind w:right="4" w:hanging="370"/>
      </w:pPr>
      <w:r>
        <w:lastRenderedPageBreak/>
        <w:t>a provision of a law of the Commonwealth prescribed by the regulations for the purposes of this paragraph;</w:t>
      </w:r>
    </w:p>
    <w:p w14:paraId="4F0464A9"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494AEE7" wp14:editId="1706B5A1">
                <wp:extent cx="4537075" cy="9525"/>
                <wp:effectExtent l="0" t="0" r="0" b="0"/>
                <wp:docPr id="313818" name="Group 31381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2384" name="Shape 2238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3818" style="width:357.25pt;height:0.75pt;mso-position-horizontal-relative:char;mso-position-vertical-relative:line" coordsize="45370,95">
                <v:shape id="Shape 22384" style="position:absolute;width:45370;height:0;left:0;top:0;" coordsize="4537075,0" path="m0,0l4537075,0">
                  <v:stroke weight="0.75pt" endcap="flat" joinstyle="miter" miterlimit="10" on="true" color="#000000"/>
                  <v:fill on="false" color="#000000" opacity="0"/>
                </v:shape>
              </v:group>
            </w:pict>
          </mc:Fallback>
        </mc:AlternateContent>
      </w:r>
    </w:p>
    <w:p w14:paraId="7696959C"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277</w:t>
      </w:r>
    </w:p>
    <w:p w14:paraId="09F6894C"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1FDD365" w14:textId="77777777" w:rsidR="00F76C8E" w:rsidRDefault="00000000">
      <w:pPr>
        <w:spacing w:after="288" w:line="264" w:lineRule="auto"/>
        <w:ind w:left="-5" w:hanging="10"/>
      </w:pPr>
      <w:r>
        <w:rPr>
          <w:b/>
          <w:sz w:val="20"/>
        </w:rPr>
        <w:t xml:space="preserve">Division 3 </w:t>
      </w:r>
      <w:r>
        <w:rPr>
          <w:sz w:val="20"/>
        </w:rPr>
        <w:t xml:space="preserve"> Provisions dealing with the use and disclosure of personal information</w:t>
      </w:r>
    </w:p>
    <w:p w14:paraId="11A398AB" w14:textId="77777777" w:rsidR="00F76C8E" w:rsidRDefault="00000000">
      <w:pPr>
        <w:pStyle w:val="Heading5"/>
        <w:spacing w:after="0" w:line="265" w:lineRule="auto"/>
        <w:ind w:left="-5"/>
      </w:pPr>
      <w:r>
        <w:rPr>
          <w:b w:val="0"/>
        </w:rPr>
        <w:t>Section 80P</w:t>
      </w:r>
    </w:p>
    <w:p w14:paraId="4C249CD4" w14:textId="77777777" w:rsidR="00F76C8E" w:rsidRDefault="00000000">
      <w:pPr>
        <w:spacing w:after="354" w:line="259" w:lineRule="auto"/>
        <w:ind w:left="-29" w:right="-29" w:firstLine="0"/>
      </w:pPr>
      <w:r>
        <w:rPr>
          <w:rFonts w:ascii="Calibri" w:eastAsia="Calibri" w:hAnsi="Calibri" w:cs="Calibri"/>
          <w:noProof/>
        </w:rPr>
        <mc:AlternateContent>
          <mc:Choice Requires="wpg">
            <w:drawing>
              <wp:inline distT="0" distB="0" distL="0" distR="0" wp14:anchorId="77728F91" wp14:editId="00FAA2B8">
                <wp:extent cx="4537075" cy="9525"/>
                <wp:effectExtent l="0" t="0" r="0" b="0"/>
                <wp:docPr id="313379" name="Group 31337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2466" name="Shape 2246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3379" style="width:357.25pt;height:0.75pt;mso-position-horizontal-relative:char;mso-position-vertical-relative:line" coordsize="45370,95">
                <v:shape id="Shape 22466" style="position:absolute;width:45370;height:0;left:0;top:0;" coordsize="4537075,0" path="m0,0l4537075,0">
                  <v:stroke weight="0.75pt" endcap="flat" joinstyle="miter" miterlimit="10" on="true" color="#000000"/>
                  <v:fill on="false" color="#000000" opacity="0"/>
                </v:shape>
              </v:group>
            </w:pict>
          </mc:Fallback>
        </mc:AlternateContent>
      </w:r>
    </w:p>
    <w:p w14:paraId="33A16083" w14:textId="77777777" w:rsidR="00F76C8E" w:rsidRDefault="00000000">
      <w:pPr>
        <w:ind w:left="1134" w:right="812" w:firstLine="153"/>
      </w:pPr>
      <w:r>
        <w:t xml:space="preserve">(e) a provision of a law of the Commonwealth of a kind prescribed by the regulations for the purposes of this paragraph. </w:t>
      </w:r>
      <w:r>
        <w:rPr>
          <w:b/>
          <w:i/>
        </w:rPr>
        <w:t xml:space="preserve">entity </w:t>
      </w:r>
      <w:r>
        <w:t>includes the following:</w:t>
      </w:r>
    </w:p>
    <w:p w14:paraId="51003FDB" w14:textId="77777777" w:rsidR="00F76C8E" w:rsidRDefault="00000000">
      <w:pPr>
        <w:numPr>
          <w:ilvl w:val="0"/>
          <w:numId w:val="467"/>
        </w:numPr>
        <w:ind w:left="1642" w:right="9" w:hanging="370"/>
      </w:pPr>
      <w:r>
        <w:t>a person;</w:t>
      </w:r>
    </w:p>
    <w:p w14:paraId="119E8C3A" w14:textId="77777777" w:rsidR="00F76C8E" w:rsidRDefault="00000000">
      <w:pPr>
        <w:numPr>
          <w:ilvl w:val="0"/>
          <w:numId w:val="467"/>
        </w:numPr>
        <w:ind w:left="1642" w:right="9" w:hanging="370"/>
      </w:pPr>
      <w:r>
        <w:t>an agency;</w:t>
      </w:r>
    </w:p>
    <w:p w14:paraId="0A76547B" w14:textId="77777777" w:rsidR="00F76C8E" w:rsidRDefault="00000000">
      <w:pPr>
        <w:numPr>
          <w:ilvl w:val="0"/>
          <w:numId w:val="467"/>
        </w:numPr>
        <w:spacing w:after="7539"/>
        <w:ind w:left="1642" w:right="9" w:hanging="370"/>
      </w:pPr>
      <w:r>
        <w:t>an organisation.</w:t>
      </w:r>
    </w:p>
    <w:p w14:paraId="7893AA21"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2A4115D5" wp14:editId="1DEF4D92">
                <wp:extent cx="4537075" cy="9525"/>
                <wp:effectExtent l="0" t="0" r="0" b="0"/>
                <wp:docPr id="313380" name="Group 31338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2467" name="Shape 2246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3380" style="width:357.25pt;height:0.75pt;mso-position-horizontal-relative:char;mso-position-vertical-relative:line" coordsize="45370,95">
                <v:shape id="Shape 22467" style="position:absolute;width:45370;height:0;left:0;top:0;" coordsize="4537075,0" path="m0,0l4537075,0">
                  <v:stroke weight="0.75pt" endcap="flat" joinstyle="miter" miterlimit="10" on="true" color="#000000"/>
                  <v:fill on="false" color="#000000" opacity="0"/>
                </v:shape>
              </v:group>
            </w:pict>
          </mc:Fallback>
        </mc:AlternateContent>
      </w:r>
    </w:p>
    <w:p w14:paraId="53F29DB6" w14:textId="77777777" w:rsidR="00F76C8E" w:rsidRDefault="00000000">
      <w:pPr>
        <w:tabs>
          <w:tab w:val="center" w:pos="3833"/>
        </w:tabs>
        <w:spacing w:after="204" w:line="259" w:lineRule="auto"/>
        <w:ind w:left="-15" w:firstLine="0"/>
      </w:pPr>
      <w:r>
        <w:rPr>
          <w:i/>
          <w:sz w:val="16"/>
        </w:rPr>
        <w:t>278</w:t>
      </w:r>
      <w:r>
        <w:rPr>
          <w:i/>
          <w:sz w:val="16"/>
        </w:rPr>
        <w:tab/>
        <w:t>Privacy Act 1988</w:t>
      </w:r>
    </w:p>
    <w:p w14:paraId="1D993459"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979FD05" w14:textId="77777777" w:rsidR="00F76C8E" w:rsidRDefault="00F76C8E">
      <w:pPr>
        <w:sectPr w:rsidR="00F76C8E">
          <w:headerReference w:type="even" r:id="rId260"/>
          <w:headerReference w:type="default" r:id="rId261"/>
          <w:footerReference w:type="even" r:id="rId262"/>
          <w:footerReference w:type="default" r:id="rId263"/>
          <w:headerReference w:type="first" r:id="rId264"/>
          <w:footerReference w:type="first" r:id="rId265"/>
          <w:pgSz w:w="11907" w:h="16839"/>
          <w:pgMar w:top="1319" w:right="2410" w:bottom="3655" w:left="2410" w:header="798" w:footer="200" w:gutter="0"/>
          <w:cols w:space="720"/>
        </w:sectPr>
      </w:pPr>
    </w:p>
    <w:p w14:paraId="77EC759D" w14:textId="77777777" w:rsidR="00F76C8E" w:rsidRDefault="00000000">
      <w:pPr>
        <w:spacing w:after="288" w:line="265" w:lineRule="auto"/>
        <w:ind w:left="10" w:right="-15" w:hanging="10"/>
        <w:jc w:val="right"/>
      </w:pPr>
      <w:r>
        <w:rPr>
          <w:sz w:val="20"/>
        </w:rPr>
        <w:lastRenderedPageBreak/>
        <w:t xml:space="preserve">Other matters </w:t>
      </w:r>
      <w:r>
        <w:rPr>
          <w:b/>
          <w:sz w:val="20"/>
        </w:rPr>
        <w:t xml:space="preserve"> Division 4</w:t>
      </w:r>
    </w:p>
    <w:p w14:paraId="45690F35" w14:textId="77777777" w:rsidR="00F76C8E" w:rsidRDefault="00000000">
      <w:pPr>
        <w:spacing w:after="576" w:line="265" w:lineRule="auto"/>
        <w:ind w:left="10" w:right="-15" w:hanging="10"/>
        <w:jc w:val="right"/>
      </w:pPr>
      <w:r>
        <w:rPr>
          <w:sz w:val="24"/>
        </w:rPr>
        <w:t>Section 80Q</w:t>
      </w:r>
    </w:p>
    <w:p w14:paraId="6A7931CD" w14:textId="77777777" w:rsidR="00F76C8E" w:rsidRDefault="00000000">
      <w:pPr>
        <w:pStyle w:val="Heading3"/>
        <w:ind w:left="-5"/>
      </w:pPr>
      <w:r>
        <w:t>Division 4—Other matters</w:t>
      </w:r>
    </w:p>
    <w:p w14:paraId="4678859A" w14:textId="77777777" w:rsidR="00F76C8E" w:rsidRDefault="00000000">
      <w:pPr>
        <w:pStyle w:val="Heading4"/>
        <w:ind w:left="-5"/>
      </w:pPr>
      <w:r>
        <w:t>80Q  Disclosure of information—offence</w:t>
      </w:r>
    </w:p>
    <w:p w14:paraId="18AA2FA7" w14:textId="77777777" w:rsidR="00F76C8E" w:rsidRDefault="00000000">
      <w:pPr>
        <w:numPr>
          <w:ilvl w:val="0"/>
          <w:numId w:val="468"/>
        </w:numPr>
        <w:ind w:right="186" w:hanging="370"/>
      </w:pPr>
      <w:r>
        <w:t xml:space="preserve">A person (the </w:t>
      </w:r>
      <w:r>
        <w:rPr>
          <w:b/>
          <w:i/>
        </w:rPr>
        <w:t>first person</w:t>
      </w:r>
      <w:r>
        <w:t>) commits an offence if:</w:t>
      </w:r>
    </w:p>
    <w:p w14:paraId="53F2D0D0" w14:textId="77777777" w:rsidR="00F76C8E" w:rsidRDefault="00000000">
      <w:pPr>
        <w:numPr>
          <w:ilvl w:val="1"/>
          <w:numId w:val="468"/>
        </w:numPr>
        <w:ind w:right="9"/>
      </w:pPr>
      <w:r>
        <w:t>personal information that relates to an individual is disclosed to the first person because of the operation of this Part; and</w:t>
      </w:r>
    </w:p>
    <w:p w14:paraId="2541AFC7" w14:textId="77777777" w:rsidR="00F76C8E" w:rsidRDefault="00000000">
      <w:pPr>
        <w:numPr>
          <w:ilvl w:val="1"/>
          <w:numId w:val="468"/>
        </w:numPr>
        <w:ind w:right="9"/>
      </w:pPr>
      <w:r>
        <w:t>the first person subsequently discloses the personal information; and</w:t>
      </w:r>
    </w:p>
    <w:p w14:paraId="64013491" w14:textId="77777777" w:rsidR="00F76C8E" w:rsidRDefault="00000000">
      <w:pPr>
        <w:numPr>
          <w:ilvl w:val="1"/>
          <w:numId w:val="468"/>
        </w:numPr>
        <w:spacing w:after="167"/>
        <w:ind w:right="9"/>
      </w:pPr>
      <w:r>
        <w:t>the first person is not a responsible person for the individual.</w:t>
      </w:r>
    </w:p>
    <w:p w14:paraId="1D4A7F43" w14:textId="77777777" w:rsidR="00F76C8E" w:rsidRDefault="00000000">
      <w:pPr>
        <w:spacing w:after="194"/>
        <w:ind w:left="1134" w:right="9" w:firstLine="0"/>
      </w:pPr>
      <w:r>
        <w:t>Penalty: 60 penalty units or imprisonment for 1 year, or both.</w:t>
      </w:r>
    </w:p>
    <w:p w14:paraId="4E00E5FC" w14:textId="77777777" w:rsidR="00F76C8E" w:rsidRDefault="00000000">
      <w:pPr>
        <w:numPr>
          <w:ilvl w:val="0"/>
          <w:numId w:val="468"/>
        </w:numPr>
        <w:ind w:right="186" w:hanging="370"/>
      </w:pPr>
      <w:r>
        <w:t>Subsection (1) does not apply to the following disclosures:</w:t>
      </w:r>
    </w:p>
    <w:p w14:paraId="1383DAAD" w14:textId="77777777" w:rsidR="00F76C8E" w:rsidRDefault="00000000">
      <w:pPr>
        <w:numPr>
          <w:ilvl w:val="1"/>
          <w:numId w:val="468"/>
        </w:numPr>
        <w:ind w:right="9"/>
      </w:pPr>
      <w:r>
        <w:t>if the first person is an APP entity—a disclosure permitted under an Australian Privacy Principle or a registered APP code that binds the person;</w:t>
      </w:r>
    </w:p>
    <w:p w14:paraId="4468E86D" w14:textId="77777777" w:rsidR="00F76C8E" w:rsidRDefault="00000000">
      <w:pPr>
        <w:numPr>
          <w:ilvl w:val="1"/>
          <w:numId w:val="469"/>
        </w:numPr>
        <w:ind w:left="1642" w:right="9" w:hanging="370"/>
      </w:pPr>
      <w:r>
        <w:t>a disclosure permitted under section 80P;</w:t>
      </w:r>
    </w:p>
    <w:p w14:paraId="07A985AD" w14:textId="77777777" w:rsidR="00F76C8E" w:rsidRDefault="00000000">
      <w:pPr>
        <w:numPr>
          <w:ilvl w:val="1"/>
          <w:numId w:val="469"/>
        </w:numPr>
        <w:ind w:left="1642" w:right="9" w:hanging="370"/>
      </w:pPr>
      <w:r>
        <w:t>a disclosure made with the consent of the individual to whom the personal information relates;</w:t>
      </w:r>
    </w:p>
    <w:p w14:paraId="0D79FCCA" w14:textId="77777777" w:rsidR="00F76C8E" w:rsidRDefault="00000000">
      <w:pPr>
        <w:numPr>
          <w:ilvl w:val="1"/>
          <w:numId w:val="469"/>
        </w:numPr>
        <w:ind w:left="1642" w:right="9" w:hanging="370"/>
      </w:pPr>
      <w:r>
        <w:t>a disclosure to the individual to whom the personal information relates;</w:t>
      </w:r>
    </w:p>
    <w:p w14:paraId="1BE39B0A" w14:textId="77777777" w:rsidR="00F76C8E" w:rsidRDefault="00000000">
      <w:pPr>
        <w:numPr>
          <w:ilvl w:val="1"/>
          <w:numId w:val="469"/>
        </w:numPr>
        <w:ind w:left="1642" w:right="9" w:hanging="370"/>
      </w:pPr>
      <w:r>
        <w:t>a disclosure to a court;</w:t>
      </w:r>
    </w:p>
    <w:p w14:paraId="05BF9751" w14:textId="77777777" w:rsidR="00F76C8E" w:rsidRDefault="00000000">
      <w:pPr>
        <w:numPr>
          <w:ilvl w:val="1"/>
          <w:numId w:val="469"/>
        </w:numPr>
        <w:spacing w:after="94"/>
        <w:ind w:left="1642" w:right="9" w:hanging="370"/>
      </w:pPr>
      <w:r>
        <w:t>a disclosure prescribed by the regulations.</w:t>
      </w:r>
    </w:p>
    <w:p w14:paraId="221CB93F" w14:textId="77777777" w:rsidR="00F76C8E" w:rsidRDefault="00000000">
      <w:pPr>
        <w:spacing w:after="236"/>
        <w:ind w:left="1985" w:hanging="851"/>
      </w:pPr>
      <w:r>
        <w:rPr>
          <w:sz w:val="18"/>
        </w:rPr>
        <w:t>Note:</w:t>
      </w:r>
      <w:r>
        <w:rPr>
          <w:sz w:val="18"/>
        </w:rPr>
        <w:tab/>
        <w:t>A defendant bears an evidential burden in relation to a matter in subsection (2) (see subsection 13.3(3) of the Criminal Code).</w:t>
      </w:r>
    </w:p>
    <w:p w14:paraId="42FB6FEB" w14:textId="77777777" w:rsidR="00F76C8E" w:rsidRDefault="00000000">
      <w:pPr>
        <w:numPr>
          <w:ilvl w:val="0"/>
          <w:numId w:val="468"/>
        </w:numPr>
        <w:spacing w:after="197"/>
        <w:ind w:right="186" w:hanging="370"/>
      </w:pPr>
      <w:r>
        <w:t>If a disclosure of personal information is covered by subsection (2), the disclosure is authorised by this section.</w:t>
      </w:r>
    </w:p>
    <w:p w14:paraId="43014F88" w14:textId="77777777" w:rsidR="00F76C8E" w:rsidRDefault="00000000">
      <w:pPr>
        <w:numPr>
          <w:ilvl w:val="0"/>
          <w:numId w:val="468"/>
        </w:numPr>
        <w:spacing w:after="880"/>
        <w:ind w:right="186" w:hanging="370"/>
      </w:pPr>
      <w:r>
        <w:t xml:space="preserve">For the purposes of paragraph (2)(f), </w:t>
      </w:r>
      <w:r>
        <w:rPr>
          <w:b/>
          <w:i/>
        </w:rPr>
        <w:t xml:space="preserve">court </w:t>
      </w:r>
      <w:r>
        <w:t>includes any tribunal, authority or person having power to require the production of documents or the answering of questions.</w:t>
      </w:r>
    </w:p>
    <w:p w14:paraId="2454E0FC"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07F9A12" wp14:editId="3A464CF7">
                <wp:extent cx="4537075" cy="9525"/>
                <wp:effectExtent l="0" t="0" r="0" b="0"/>
                <wp:docPr id="315537" name="Group 31553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2500" name="Shape 2250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5537" style="width:357.25pt;height:0.75pt;mso-position-horizontal-relative:char;mso-position-vertical-relative:line" coordsize="45370,95">
                <v:shape id="Shape 22500" style="position:absolute;width:45370;height:0;left:0;top:0;" coordsize="4537075,0" path="m0,0l4537075,0">
                  <v:stroke weight="0.75pt" endcap="flat" joinstyle="miter" miterlimit="10" on="true" color="#000000"/>
                  <v:fill on="false" color="#000000" opacity="0"/>
                </v:shape>
              </v:group>
            </w:pict>
          </mc:Fallback>
        </mc:AlternateContent>
      </w:r>
    </w:p>
    <w:p w14:paraId="6747EF72"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279</w:t>
      </w:r>
    </w:p>
    <w:p w14:paraId="4DB9E8B1"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020A6F0" w14:textId="77777777" w:rsidR="00F76C8E" w:rsidRDefault="00000000">
      <w:pPr>
        <w:spacing w:after="288" w:line="264" w:lineRule="auto"/>
        <w:ind w:left="-5" w:hanging="10"/>
      </w:pPr>
      <w:r>
        <w:rPr>
          <w:b/>
          <w:sz w:val="20"/>
        </w:rPr>
        <w:t xml:space="preserve">Division 4 </w:t>
      </w:r>
      <w:r>
        <w:rPr>
          <w:sz w:val="20"/>
        </w:rPr>
        <w:t xml:space="preserve"> Other matters</w:t>
      </w:r>
    </w:p>
    <w:p w14:paraId="2FB140D2" w14:textId="77777777" w:rsidR="00F76C8E" w:rsidRDefault="00000000">
      <w:pPr>
        <w:spacing w:after="280" w:line="265" w:lineRule="auto"/>
        <w:ind w:left="-5" w:hanging="10"/>
      </w:pPr>
      <w:r>
        <w:rPr>
          <w:sz w:val="24"/>
        </w:rPr>
        <w:t>Section 80R</w:t>
      </w:r>
    </w:p>
    <w:p w14:paraId="3E10870A" w14:textId="77777777" w:rsidR="00F76C8E" w:rsidRDefault="00000000">
      <w:pPr>
        <w:pStyle w:val="Heading4"/>
        <w:ind w:left="-5"/>
      </w:pPr>
      <w:r>
        <w:t>80R  Operation of Part</w:t>
      </w:r>
    </w:p>
    <w:p w14:paraId="1B1960CE" w14:textId="77777777" w:rsidR="00F76C8E" w:rsidRDefault="00000000">
      <w:pPr>
        <w:numPr>
          <w:ilvl w:val="0"/>
          <w:numId w:val="470"/>
        </w:numPr>
        <w:spacing w:after="97"/>
        <w:ind w:left="1131" w:right="9"/>
      </w:pPr>
      <w:r>
        <w:t>The operation of this Part is not limited by a secrecy provision of any other law of the Commonwealth (whether made before or after the commencement of this Act) except to the extent that the secrecy provision expressly excludes the operation of this section.</w:t>
      </w:r>
    </w:p>
    <w:p w14:paraId="37A36DF7" w14:textId="77777777" w:rsidR="00F76C8E" w:rsidRDefault="00000000">
      <w:pPr>
        <w:spacing w:after="209"/>
        <w:ind w:left="1985" w:hanging="851"/>
      </w:pPr>
      <w:r>
        <w:rPr>
          <w:sz w:val="18"/>
        </w:rPr>
        <w:t>Note:</w:t>
      </w:r>
      <w:r>
        <w:rPr>
          <w:sz w:val="18"/>
        </w:rPr>
        <w:tab/>
        <w:t>Section 3 provides for the concurrent operation of State and Territory laws.</w:t>
      </w:r>
    </w:p>
    <w:p w14:paraId="13BE803D" w14:textId="77777777" w:rsidR="00F76C8E" w:rsidRDefault="00000000">
      <w:pPr>
        <w:spacing w:after="197"/>
        <w:ind w:left="1134" w:right="9" w:hanging="528"/>
      </w:pPr>
      <w:r>
        <w:t>(1A) The operation of this Part is not limited by a secrecy provision of a Norfolk Island enactment (whether made before or after the commencement of this subsection) except to the extent that the secrecy provision expressly excludes the operation of this subsection.</w:t>
      </w:r>
    </w:p>
    <w:p w14:paraId="0E4A6008" w14:textId="77777777" w:rsidR="00F76C8E" w:rsidRDefault="00000000">
      <w:pPr>
        <w:numPr>
          <w:ilvl w:val="0"/>
          <w:numId w:val="470"/>
        </w:numPr>
        <w:spacing w:after="288"/>
        <w:ind w:left="1131" w:right="9"/>
      </w:pPr>
      <w:r>
        <w:t>Nothing in this Part is to be taken to require an entity to collect, use or disclose personal information.</w:t>
      </w:r>
    </w:p>
    <w:p w14:paraId="5652CB67" w14:textId="77777777" w:rsidR="00F76C8E" w:rsidRDefault="00000000">
      <w:pPr>
        <w:pStyle w:val="Heading4"/>
        <w:ind w:left="-5"/>
      </w:pPr>
      <w:r>
        <w:t>80S  Severability—additional effect of Part</w:t>
      </w:r>
    </w:p>
    <w:p w14:paraId="4152069C" w14:textId="77777777" w:rsidR="00F76C8E" w:rsidRDefault="00000000">
      <w:pPr>
        <w:numPr>
          <w:ilvl w:val="0"/>
          <w:numId w:val="471"/>
        </w:numPr>
        <w:spacing w:after="197"/>
        <w:ind w:left="1131" w:right="9"/>
      </w:pPr>
      <w:r>
        <w:t>Without limiting its effect apart from each of the following subsections of this section, this Part has effect in relation to a collection, use or disclosure as provided by that subsection.</w:t>
      </w:r>
    </w:p>
    <w:p w14:paraId="02D4607F" w14:textId="77777777" w:rsidR="00F76C8E" w:rsidRDefault="00000000">
      <w:pPr>
        <w:numPr>
          <w:ilvl w:val="0"/>
          <w:numId w:val="471"/>
        </w:numPr>
        <w:spacing w:after="197"/>
        <w:ind w:left="1131" w:right="9"/>
      </w:pPr>
      <w:r>
        <w:t>This Part has the effect it would have if its operation in relation to a collection, use or disclosure were expressly confined to a collection, use or disclosure by a corporation.</w:t>
      </w:r>
    </w:p>
    <w:p w14:paraId="2886A91A" w14:textId="77777777" w:rsidR="00F76C8E" w:rsidRDefault="00000000">
      <w:pPr>
        <w:numPr>
          <w:ilvl w:val="0"/>
          <w:numId w:val="471"/>
        </w:numPr>
        <w:ind w:left="1131" w:right="9"/>
      </w:pPr>
      <w:r>
        <w:t>This Part also has the effect it would have if its operation in relation to a collection, use or disclosure were expressly confined to a collection, use or disclosure taking place in the course of, or in relation to, trade or commerce:</w:t>
      </w:r>
    </w:p>
    <w:p w14:paraId="5112106E" w14:textId="77777777" w:rsidR="00F76C8E" w:rsidRDefault="00000000">
      <w:pPr>
        <w:numPr>
          <w:ilvl w:val="1"/>
          <w:numId w:val="471"/>
        </w:numPr>
        <w:ind w:left="1642" w:right="9" w:hanging="370"/>
      </w:pPr>
      <w:r>
        <w:t>between Australia and places outside Australia; or</w:t>
      </w:r>
    </w:p>
    <w:p w14:paraId="3D0D2F77" w14:textId="77777777" w:rsidR="00F76C8E" w:rsidRDefault="00000000">
      <w:pPr>
        <w:numPr>
          <w:ilvl w:val="1"/>
          <w:numId w:val="471"/>
        </w:numPr>
        <w:ind w:left="1642" w:right="9" w:hanging="370"/>
      </w:pPr>
      <w:r>
        <w:t>among the States; or</w:t>
      </w:r>
    </w:p>
    <w:p w14:paraId="3DE2CA76" w14:textId="77777777" w:rsidR="00F76C8E" w:rsidRDefault="00000000">
      <w:pPr>
        <w:numPr>
          <w:ilvl w:val="1"/>
          <w:numId w:val="471"/>
        </w:numPr>
        <w:spacing w:after="197"/>
        <w:ind w:left="1642" w:right="9" w:hanging="370"/>
      </w:pPr>
      <w:r>
        <w:t>within a Territory, between a State and a Territory or between 2 Territories.</w:t>
      </w:r>
    </w:p>
    <w:p w14:paraId="407DEFBA" w14:textId="77777777" w:rsidR="00F76C8E" w:rsidRDefault="00000000">
      <w:pPr>
        <w:numPr>
          <w:ilvl w:val="0"/>
          <w:numId w:val="471"/>
        </w:numPr>
        <w:ind w:left="1131" w:right="9"/>
      </w:pPr>
      <w:r>
        <w:t xml:space="preserve">This Part also has the effect it would have if its operation in relation to a collection, use or disclosure were expressly confined </w:t>
      </w:r>
    </w:p>
    <w:p w14:paraId="3A628AC3"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36036634" wp14:editId="3B74A4A5">
                <wp:extent cx="4537075" cy="9525"/>
                <wp:effectExtent l="0" t="0" r="0" b="0"/>
                <wp:docPr id="313509" name="Group 31350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2580" name="Shape 2258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3509" style="width:357.25pt;height:0.75pt;mso-position-horizontal-relative:char;mso-position-vertical-relative:line" coordsize="45370,95">
                <v:shape id="Shape 22580" style="position:absolute;width:45370;height:0;left:0;top:0;" coordsize="4537075,0" path="m0,0l4537075,0">
                  <v:stroke weight="0.75pt" endcap="flat" joinstyle="miter" miterlimit="10" on="true" color="#000000"/>
                  <v:fill on="false" color="#000000" opacity="0"/>
                </v:shape>
              </v:group>
            </w:pict>
          </mc:Fallback>
        </mc:AlternateContent>
      </w:r>
    </w:p>
    <w:p w14:paraId="71722CA9" w14:textId="77777777" w:rsidR="00F76C8E" w:rsidRDefault="00000000">
      <w:pPr>
        <w:tabs>
          <w:tab w:val="center" w:pos="3833"/>
        </w:tabs>
        <w:spacing w:after="204" w:line="259" w:lineRule="auto"/>
        <w:ind w:left="-15" w:firstLine="0"/>
      </w:pPr>
      <w:r>
        <w:rPr>
          <w:i/>
          <w:sz w:val="16"/>
        </w:rPr>
        <w:t>280</w:t>
      </w:r>
      <w:r>
        <w:rPr>
          <w:i/>
          <w:sz w:val="16"/>
        </w:rPr>
        <w:tab/>
        <w:t>Privacy Act 1988</w:t>
      </w:r>
    </w:p>
    <w:p w14:paraId="442836B9"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5C81D44" w14:textId="77777777" w:rsidR="00F76C8E" w:rsidRDefault="00000000">
      <w:pPr>
        <w:spacing w:after="288" w:line="265" w:lineRule="auto"/>
        <w:ind w:left="10" w:right="-15" w:hanging="10"/>
        <w:jc w:val="right"/>
      </w:pPr>
      <w:r>
        <w:rPr>
          <w:sz w:val="20"/>
        </w:rPr>
        <w:t xml:space="preserve">Other matters </w:t>
      </w:r>
      <w:r>
        <w:rPr>
          <w:b/>
          <w:sz w:val="20"/>
        </w:rPr>
        <w:t xml:space="preserve"> Division 4</w:t>
      </w:r>
    </w:p>
    <w:p w14:paraId="79178D2C" w14:textId="77777777" w:rsidR="00F76C8E" w:rsidRDefault="00000000">
      <w:pPr>
        <w:spacing w:after="280" w:line="265" w:lineRule="auto"/>
        <w:ind w:left="10" w:right="-15" w:hanging="10"/>
        <w:jc w:val="right"/>
      </w:pPr>
      <w:r>
        <w:rPr>
          <w:sz w:val="24"/>
        </w:rPr>
        <w:t>Section 80S</w:t>
      </w:r>
    </w:p>
    <w:p w14:paraId="178FB82A" w14:textId="77777777" w:rsidR="00F76C8E" w:rsidRDefault="00000000">
      <w:pPr>
        <w:spacing w:after="197"/>
        <w:ind w:left="1134" w:right="302" w:firstLine="0"/>
      </w:pPr>
      <w:r>
        <w:t>to a collection, use or disclosure using a postal, telegraphic, telephonic or other like service within the meaning of paragraph 51(v) of the Constitution.</w:t>
      </w:r>
    </w:p>
    <w:p w14:paraId="7F98DB60" w14:textId="77777777" w:rsidR="00F76C8E" w:rsidRDefault="00000000">
      <w:pPr>
        <w:numPr>
          <w:ilvl w:val="0"/>
          <w:numId w:val="472"/>
        </w:numPr>
        <w:spacing w:after="197"/>
        <w:ind w:right="9" w:hanging="480"/>
      </w:pPr>
      <w:r>
        <w:t>This Part also has the effect it would have if its operation in relation to a collection, use or disclosure were expressly confined to a collection, use or disclosure taking place in a Territory.</w:t>
      </w:r>
    </w:p>
    <w:p w14:paraId="2624F3F4" w14:textId="77777777" w:rsidR="00F76C8E" w:rsidRDefault="00000000">
      <w:pPr>
        <w:numPr>
          <w:ilvl w:val="0"/>
          <w:numId w:val="472"/>
        </w:numPr>
        <w:spacing w:after="197"/>
        <w:ind w:right="9" w:hanging="480"/>
      </w:pPr>
      <w:r>
        <w:t>This Part also has the effect it would have if its operation in relation to a collection, use or disclosure were expressly confined to a collection, use or disclosure taking place in a place acquired by the Commonwealth for public purposes.</w:t>
      </w:r>
    </w:p>
    <w:p w14:paraId="72AF97B4" w14:textId="77777777" w:rsidR="00F76C8E" w:rsidRDefault="00000000">
      <w:pPr>
        <w:numPr>
          <w:ilvl w:val="0"/>
          <w:numId w:val="472"/>
        </w:numPr>
        <w:spacing w:after="197"/>
        <w:ind w:right="9" w:hanging="480"/>
      </w:pPr>
      <w:r>
        <w:t>This Part also has the effect it would have if its operation in relation to a collection, use or disclosure were expressly confined to a collection, use or disclosure by an agency.</w:t>
      </w:r>
    </w:p>
    <w:p w14:paraId="555BB9D8" w14:textId="77777777" w:rsidR="00F76C8E" w:rsidRDefault="00000000">
      <w:pPr>
        <w:numPr>
          <w:ilvl w:val="0"/>
          <w:numId w:val="472"/>
        </w:numPr>
        <w:spacing w:after="197"/>
        <w:ind w:right="9" w:hanging="480"/>
      </w:pPr>
      <w:r>
        <w:t>This Part also has the effect it would have if its operation in relation to a collection, use or disclosure were expressly confined to a collection, use or disclosure for purposes relating to the defence of the Commonwealth.</w:t>
      </w:r>
    </w:p>
    <w:p w14:paraId="3AF56B36" w14:textId="77777777" w:rsidR="00F76C8E" w:rsidRDefault="00000000">
      <w:pPr>
        <w:numPr>
          <w:ilvl w:val="0"/>
          <w:numId w:val="472"/>
        </w:numPr>
        <w:spacing w:after="197"/>
        <w:ind w:right="9" w:hanging="480"/>
      </w:pPr>
      <w:r>
        <w:t>This Part also has the effect that it would have if its operation in relation to a collection, use or disclosure were expressly confined to a collection, use or disclosure taking place outside Australia.</w:t>
      </w:r>
    </w:p>
    <w:p w14:paraId="741EC4FD" w14:textId="77777777" w:rsidR="00F76C8E" w:rsidRDefault="00000000">
      <w:pPr>
        <w:numPr>
          <w:ilvl w:val="0"/>
          <w:numId w:val="472"/>
        </w:numPr>
        <w:ind w:right="9" w:hanging="480"/>
      </w:pPr>
      <w:r>
        <w:t>This Part also has the effect that it would have if its operation in relation to a collection, use or disclosure were expressly confined to a collection, use or disclosure:</w:t>
      </w:r>
    </w:p>
    <w:p w14:paraId="5B781DF6" w14:textId="77777777" w:rsidR="00F76C8E" w:rsidRDefault="00000000">
      <w:pPr>
        <w:spacing w:after="195"/>
        <w:ind w:left="1272" w:right="922" w:firstLine="12"/>
      </w:pPr>
      <w:r>
        <w:t>(a) in relation to which the Commonwealth is under an obligation under an international agreement; or (b) that is of international concern.</w:t>
      </w:r>
    </w:p>
    <w:p w14:paraId="2A22508B" w14:textId="77777777" w:rsidR="00F76C8E" w:rsidRDefault="00000000">
      <w:pPr>
        <w:numPr>
          <w:ilvl w:val="0"/>
          <w:numId w:val="472"/>
        </w:numPr>
        <w:spacing w:after="683"/>
        <w:ind w:right="9" w:hanging="480"/>
      </w:pPr>
      <w:r>
        <w:t>This Part also has the effect that it would have if its operation in relation to a collection, use or disclosure were expressly confined to a collection, use or disclosure in relation to an emergency of national significance.</w:t>
      </w:r>
    </w:p>
    <w:p w14:paraId="0178A6BD"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04DD19EC" wp14:editId="31382D41">
                <wp:extent cx="4537075" cy="9525"/>
                <wp:effectExtent l="0" t="0" r="0" b="0"/>
                <wp:docPr id="317036" name="Group 31703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2652" name="Shape 2265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7036" style="width:357.25pt;height:0.75pt;mso-position-horizontal-relative:char;mso-position-vertical-relative:line" coordsize="45370,95">
                <v:shape id="Shape 22652" style="position:absolute;width:45370;height:0;left:0;top:0;" coordsize="4537075,0" path="m0,0l4537075,0">
                  <v:stroke weight="0.75pt" endcap="flat" joinstyle="miter" miterlimit="10" on="true" color="#000000"/>
                  <v:fill on="false" color="#000000" opacity="0"/>
                </v:shape>
              </v:group>
            </w:pict>
          </mc:Fallback>
        </mc:AlternateContent>
      </w:r>
    </w:p>
    <w:p w14:paraId="0CA143A8"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281</w:t>
      </w:r>
    </w:p>
    <w:p w14:paraId="21AD30D7"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C377EEA" w14:textId="77777777" w:rsidR="00F76C8E" w:rsidRDefault="00000000">
      <w:pPr>
        <w:spacing w:after="288" w:line="264" w:lineRule="auto"/>
        <w:ind w:left="-5" w:hanging="10"/>
      </w:pPr>
      <w:r>
        <w:rPr>
          <w:b/>
          <w:sz w:val="20"/>
        </w:rPr>
        <w:t xml:space="preserve">Division 4 </w:t>
      </w:r>
      <w:r>
        <w:rPr>
          <w:sz w:val="20"/>
        </w:rPr>
        <w:t xml:space="preserve"> Other matters</w:t>
      </w:r>
    </w:p>
    <w:p w14:paraId="480C87D3" w14:textId="77777777" w:rsidR="00F76C8E" w:rsidRDefault="00000000">
      <w:pPr>
        <w:spacing w:after="280" w:line="265" w:lineRule="auto"/>
        <w:ind w:left="-5" w:hanging="10"/>
      </w:pPr>
      <w:r>
        <w:rPr>
          <w:sz w:val="24"/>
        </w:rPr>
        <w:t>Section 80T</w:t>
      </w:r>
    </w:p>
    <w:p w14:paraId="23C37D50" w14:textId="77777777" w:rsidR="00F76C8E" w:rsidRDefault="00000000">
      <w:pPr>
        <w:pStyle w:val="Heading4"/>
        <w:ind w:left="1119" w:hanging="1134"/>
      </w:pPr>
      <w:r>
        <w:t>80T  Compensation for acquisition of property—constitutional safety net</w:t>
      </w:r>
    </w:p>
    <w:p w14:paraId="1DAB2528" w14:textId="77777777" w:rsidR="00F76C8E" w:rsidRDefault="00000000">
      <w:pPr>
        <w:numPr>
          <w:ilvl w:val="0"/>
          <w:numId w:val="473"/>
        </w:numPr>
        <w:spacing w:after="197"/>
        <w:ind w:right="9" w:hanging="370"/>
      </w:pPr>
      <w:r>
        <w:t>If the operation of this Part would result in an acquisition of property from a person otherwise than on just terms, the Commonwealth is liable to pay a reasonable amount of compensation to the person.</w:t>
      </w:r>
    </w:p>
    <w:p w14:paraId="49BD20C2" w14:textId="77777777" w:rsidR="00F76C8E" w:rsidRDefault="00000000">
      <w:pPr>
        <w:numPr>
          <w:ilvl w:val="0"/>
          <w:numId w:val="473"/>
        </w:numPr>
        <w:spacing w:after="197"/>
        <w:ind w:right="9" w:hanging="370"/>
      </w:pPr>
      <w:r>
        <w:t>If the Commonwealth and the person do not agree on the amount of the compensation, the person may institute proceedings in a court of competent jurisdiction for the recovery from the Commonwealth of such reasonable amount of compensation as the court determines.</w:t>
      </w:r>
    </w:p>
    <w:p w14:paraId="779E9946" w14:textId="77777777" w:rsidR="00F76C8E" w:rsidRDefault="00000000">
      <w:pPr>
        <w:numPr>
          <w:ilvl w:val="0"/>
          <w:numId w:val="473"/>
        </w:numPr>
        <w:spacing w:after="175"/>
        <w:ind w:right="9" w:hanging="370"/>
      </w:pPr>
      <w:r>
        <w:t>In this section:</w:t>
      </w:r>
    </w:p>
    <w:p w14:paraId="1A6B1ABA" w14:textId="77777777" w:rsidR="00F76C8E" w:rsidRDefault="00000000">
      <w:pPr>
        <w:spacing w:after="171"/>
        <w:ind w:left="1134" w:right="509" w:firstLine="0"/>
      </w:pPr>
      <w:r>
        <w:rPr>
          <w:b/>
          <w:i/>
        </w:rPr>
        <w:t>acquisition of property</w:t>
      </w:r>
      <w:r>
        <w:t xml:space="preserve"> has the same meaning as in paragraph 51(xxxi) of the Constitution.</w:t>
      </w:r>
    </w:p>
    <w:p w14:paraId="19ED14A2" w14:textId="77777777" w:rsidR="00F76C8E" w:rsidRDefault="00000000">
      <w:pPr>
        <w:spacing w:after="4619"/>
        <w:ind w:left="1134" w:right="9" w:firstLine="0"/>
      </w:pPr>
      <w:r>
        <w:rPr>
          <w:b/>
          <w:i/>
        </w:rPr>
        <w:t xml:space="preserve">just terms </w:t>
      </w:r>
      <w:r>
        <w:t>has the same meaning as in paragraph 51(xxxi) of the Constitution.</w:t>
      </w:r>
    </w:p>
    <w:p w14:paraId="373D5422"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532CEB22" wp14:editId="7D454CFE">
                <wp:extent cx="4537075" cy="9525"/>
                <wp:effectExtent l="0" t="0" r="0" b="0"/>
                <wp:docPr id="316799" name="Group 31679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2717" name="Shape 2271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6799" style="width:357.25pt;height:0.75pt;mso-position-horizontal-relative:char;mso-position-vertical-relative:line" coordsize="45370,95">
                <v:shape id="Shape 22717" style="position:absolute;width:45370;height:0;left:0;top:0;" coordsize="4537075,0" path="m0,0l4537075,0">
                  <v:stroke weight="0.75pt" endcap="flat" joinstyle="miter" miterlimit="10" on="true" color="#000000"/>
                  <v:fill on="false" color="#000000" opacity="0"/>
                </v:shape>
              </v:group>
            </w:pict>
          </mc:Fallback>
        </mc:AlternateContent>
      </w:r>
    </w:p>
    <w:p w14:paraId="46D1688E" w14:textId="77777777" w:rsidR="00F76C8E" w:rsidRDefault="00000000">
      <w:pPr>
        <w:tabs>
          <w:tab w:val="center" w:pos="3833"/>
        </w:tabs>
        <w:spacing w:after="204" w:line="259" w:lineRule="auto"/>
        <w:ind w:left="-15" w:firstLine="0"/>
      </w:pPr>
      <w:r>
        <w:rPr>
          <w:i/>
          <w:sz w:val="16"/>
        </w:rPr>
        <w:t>282</w:t>
      </w:r>
      <w:r>
        <w:rPr>
          <w:i/>
          <w:sz w:val="16"/>
        </w:rPr>
        <w:tab/>
        <w:t>Privacy Act 1988</w:t>
      </w:r>
    </w:p>
    <w:p w14:paraId="6AA4DF02"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520C3E3F" w14:textId="77777777" w:rsidR="00F76C8E" w:rsidRDefault="00F76C8E">
      <w:pPr>
        <w:sectPr w:rsidR="00F76C8E">
          <w:headerReference w:type="even" r:id="rId266"/>
          <w:headerReference w:type="default" r:id="rId267"/>
          <w:footerReference w:type="even" r:id="rId268"/>
          <w:footerReference w:type="default" r:id="rId269"/>
          <w:headerReference w:type="first" r:id="rId270"/>
          <w:footerReference w:type="first" r:id="rId271"/>
          <w:pgSz w:w="11907" w:h="16839"/>
          <w:pgMar w:top="1319" w:right="2410" w:bottom="3655" w:left="2410" w:header="798" w:footer="200" w:gutter="0"/>
          <w:cols w:space="720"/>
        </w:sectPr>
      </w:pPr>
    </w:p>
    <w:p w14:paraId="3ABCCDA8" w14:textId="77777777" w:rsidR="00F76C8E" w:rsidRDefault="00000000">
      <w:pPr>
        <w:spacing w:after="6" w:line="265" w:lineRule="auto"/>
        <w:ind w:left="10" w:right="-15" w:hanging="10"/>
        <w:jc w:val="right"/>
      </w:pPr>
      <w:r>
        <w:rPr>
          <w:sz w:val="20"/>
        </w:rPr>
        <w:lastRenderedPageBreak/>
        <w:t xml:space="preserve">Enforcement  </w:t>
      </w:r>
      <w:r>
        <w:rPr>
          <w:b/>
          <w:sz w:val="20"/>
        </w:rPr>
        <w:t>Part VIB</w:t>
      </w:r>
    </w:p>
    <w:p w14:paraId="782A668B" w14:textId="77777777" w:rsidR="00F76C8E" w:rsidRDefault="00000000">
      <w:pPr>
        <w:spacing w:after="288" w:line="265" w:lineRule="auto"/>
        <w:ind w:left="10" w:right="-15" w:hanging="10"/>
        <w:jc w:val="right"/>
      </w:pPr>
      <w:r>
        <w:rPr>
          <w:sz w:val="20"/>
        </w:rPr>
        <w:t xml:space="preserve">Civil penalties </w:t>
      </w:r>
      <w:r>
        <w:rPr>
          <w:b/>
          <w:sz w:val="20"/>
        </w:rPr>
        <w:t xml:space="preserve"> Division 1</w:t>
      </w:r>
    </w:p>
    <w:p w14:paraId="0DACCB66" w14:textId="77777777" w:rsidR="00F76C8E" w:rsidRDefault="00000000">
      <w:pPr>
        <w:spacing w:after="653" w:line="265" w:lineRule="auto"/>
        <w:ind w:left="10" w:right="-15" w:hanging="10"/>
        <w:jc w:val="right"/>
      </w:pPr>
      <w:r>
        <w:rPr>
          <w:sz w:val="24"/>
        </w:rPr>
        <w:t>Section 80U</w:t>
      </w:r>
    </w:p>
    <w:p w14:paraId="3903C6EC" w14:textId="77777777" w:rsidR="00F76C8E" w:rsidRDefault="00000000">
      <w:pPr>
        <w:pStyle w:val="Heading2"/>
        <w:ind w:left="-5"/>
      </w:pPr>
      <w:r>
        <w:t>Part VIB—Enforcement</w:t>
      </w:r>
    </w:p>
    <w:p w14:paraId="60F30E6B" w14:textId="77777777" w:rsidR="00F76C8E" w:rsidRDefault="00000000">
      <w:pPr>
        <w:pStyle w:val="Heading3"/>
        <w:ind w:left="-5"/>
      </w:pPr>
      <w:r>
        <w:t>Division 1—Civil penalties</w:t>
      </w:r>
    </w:p>
    <w:p w14:paraId="677D1209" w14:textId="77777777" w:rsidR="00F76C8E" w:rsidRDefault="00000000">
      <w:pPr>
        <w:pStyle w:val="Heading4"/>
        <w:spacing w:after="147"/>
        <w:ind w:left="-5"/>
      </w:pPr>
      <w:r>
        <w:t>80U  Civil penalty provisions</w:t>
      </w:r>
    </w:p>
    <w:p w14:paraId="4429C414" w14:textId="77777777" w:rsidR="00F76C8E" w:rsidRDefault="00000000">
      <w:pPr>
        <w:spacing w:after="196"/>
        <w:ind w:left="1129" w:hanging="10"/>
      </w:pPr>
      <w:r>
        <w:rPr>
          <w:i/>
        </w:rPr>
        <w:t>Enforceable</w:t>
      </w:r>
      <w:r>
        <w:t xml:space="preserve"> </w:t>
      </w:r>
      <w:r>
        <w:rPr>
          <w:i/>
        </w:rPr>
        <w:t>civil penalty provisions</w:t>
      </w:r>
    </w:p>
    <w:p w14:paraId="115400D2" w14:textId="77777777" w:rsidR="00F76C8E" w:rsidRDefault="00000000">
      <w:pPr>
        <w:numPr>
          <w:ilvl w:val="0"/>
          <w:numId w:val="474"/>
        </w:numPr>
        <w:spacing w:after="96"/>
        <w:ind w:left="1131" w:right="9"/>
      </w:pPr>
      <w:r>
        <w:t>Each civil penalty provision of this Act is enforceable under Part 4 of the Regulatory Powers Act.</w:t>
      </w:r>
    </w:p>
    <w:p w14:paraId="5EB02BB0" w14:textId="77777777" w:rsidR="00F76C8E" w:rsidRDefault="00000000">
      <w:pPr>
        <w:spacing w:after="269"/>
        <w:ind w:left="1985" w:hanging="851"/>
      </w:pPr>
      <w:r>
        <w:rPr>
          <w:sz w:val="18"/>
        </w:rPr>
        <w:t>Note:</w:t>
      </w:r>
      <w:r>
        <w:rPr>
          <w:sz w:val="18"/>
        </w:rPr>
        <w:tab/>
        <w:t>Part 4 of the Regulatory Powers Act allows a civil penalty provision to be enforced by obtaining an order for a person to pay a pecuniary penalty for the contravention of the provision.</w:t>
      </w:r>
    </w:p>
    <w:p w14:paraId="2788F002" w14:textId="77777777" w:rsidR="00F76C8E" w:rsidRDefault="00000000">
      <w:pPr>
        <w:spacing w:after="196"/>
        <w:ind w:left="1129" w:hanging="10"/>
      </w:pPr>
      <w:r>
        <w:rPr>
          <w:i/>
        </w:rPr>
        <w:t>Authorised applicant</w:t>
      </w:r>
    </w:p>
    <w:p w14:paraId="4B6C33E0" w14:textId="77777777" w:rsidR="00F76C8E" w:rsidRDefault="00000000">
      <w:pPr>
        <w:numPr>
          <w:ilvl w:val="0"/>
          <w:numId w:val="474"/>
        </w:numPr>
        <w:spacing w:after="230"/>
        <w:ind w:left="1131" w:right="9"/>
      </w:pPr>
      <w:r>
        <w:t>For the purposes of Part 4 of the Regulatory Powers Act, the Commissioner is an authorised applicant in relation to the civil penalty provisions of this Act.</w:t>
      </w:r>
    </w:p>
    <w:p w14:paraId="110EE63B" w14:textId="77777777" w:rsidR="00F76C8E" w:rsidRDefault="00000000">
      <w:pPr>
        <w:spacing w:after="196"/>
        <w:ind w:left="1129" w:hanging="10"/>
      </w:pPr>
      <w:r>
        <w:rPr>
          <w:i/>
        </w:rPr>
        <w:t>Relevant court</w:t>
      </w:r>
    </w:p>
    <w:p w14:paraId="03A30E59" w14:textId="77777777" w:rsidR="00F76C8E" w:rsidRDefault="00000000">
      <w:pPr>
        <w:numPr>
          <w:ilvl w:val="0"/>
          <w:numId w:val="474"/>
        </w:numPr>
        <w:ind w:left="1131" w:right="9"/>
      </w:pPr>
      <w:r>
        <w:t>For the purposes of Part 4 of the Regulatory Powers Act, each of the following courts is a relevant court in relation to the civil penalty provisions of this Act:</w:t>
      </w:r>
    </w:p>
    <w:p w14:paraId="216A268E" w14:textId="77777777" w:rsidR="00F76C8E" w:rsidRDefault="00000000">
      <w:pPr>
        <w:numPr>
          <w:ilvl w:val="1"/>
          <w:numId w:val="474"/>
        </w:numPr>
        <w:ind w:left="1642" w:right="9" w:hanging="370"/>
      </w:pPr>
      <w:r>
        <w:t>the Federal Court;</w:t>
      </w:r>
    </w:p>
    <w:p w14:paraId="0055CE3C" w14:textId="77777777" w:rsidR="00F76C8E" w:rsidRDefault="00000000">
      <w:pPr>
        <w:numPr>
          <w:ilvl w:val="1"/>
          <w:numId w:val="474"/>
        </w:numPr>
        <w:spacing w:after="227"/>
        <w:ind w:left="1642" w:right="9" w:hanging="370"/>
      </w:pPr>
      <w:r>
        <w:t>the Federal Circuit Court.</w:t>
      </w:r>
    </w:p>
    <w:p w14:paraId="76D5938F" w14:textId="77777777" w:rsidR="00F76C8E" w:rsidRDefault="00000000">
      <w:pPr>
        <w:spacing w:after="196"/>
        <w:ind w:left="1129" w:hanging="10"/>
      </w:pPr>
      <w:r>
        <w:rPr>
          <w:i/>
        </w:rPr>
        <w:t>Extension to external Territories</w:t>
      </w:r>
    </w:p>
    <w:p w14:paraId="7A8AC4E4" w14:textId="77777777" w:rsidR="00F76C8E" w:rsidRDefault="00000000">
      <w:pPr>
        <w:numPr>
          <w:ilvl w:val="0"/>
          <w:numId w:val="474"/>
        </w:numPr>
        <w:spacing w:after="1103"/>
        <w:ind w:left="1131" w:right="9"/>
      </w:pPr>
      <w:r>
        <w:t>Part 4 of the Regulatory Powers Act, as that Part applies in relation to the civil penalty provisions of this Act, extends to every external Territory.</w:t>
      </w:r>
    </w:p>
    <w:p w14:paraId="38B0554A"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6A79DB6" wp14:editId="475A4F9E">
                <wp:extent cx="4537075" cy="9525"/>
                <wp:effectExtent l="0" t="0" r="0" b="0"/>
                <wp:docPr id="317136" name="Group 31713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2761" name="Shape 2276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7136" style="width:357.25pt;height:0.75pt;mso-position-horizontal-relative:char;mso-position-vertical-relative:line" coordsize="45370,95">
                <v:shape id="Shape 22761" style="position:absolute;width:45370;height:0;left:0;top:0;" coordsize="4537075,0" path="m0,0l4537075,0">
                  <v:stroke weight="0.75pt" endcap="flat" joinstyle="miter" miterlimit="10" on="true" color="#000000"/>
                  <v:fill on="false" color="#000000" opacity="0"/>
                </v:shape>
              </v:group>
            </w:pict>
          </mc:Fallback>
        </mc:AlternateContent>
      </w:r>
    </w:p>
    <w:p w14:paraId="5FC4D877"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lastRenderedPageBreak/>
        <w:tab/>
      </w:r>
      <w:r>
        <w:rPr>
          <w:i/>
          <w:sz w:val="16"/>
        </w:rPr>
        <w:t>Privacy Act 1988</w:t>
      </w:r>
      <w:r>
        <w:rPr>
          <w:i/>
          <w:sz w:val="16"/>
        </w:rPr>
        <w:tab/>
        <w:t>283</w:t>
      </w:r>
    </w:p>
    <w:p w14:paraId="1DB12C3E"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0FB064A" w14:textId="77777777" w:rsidR="00F76C8E" w:rsidRDefault="00000000">
      <w:pPr>
        <w:spacing w:after="7" w:line="264" w:lineRule="auto"/>
        <w:ind w:left="-5" w:hanging="10"/>
      </w:pPr>
      <w:r>
        <w:rPr>
          <w:b/>
          <w:sz w:val="20"/>
        </w:rPr>
        <w:t xml:space="preserve">Part VIB </w:t>
      </w:r>
      <w:r>
        <w:rPr>
          <w:sz w:val="20"/>
        </w:rPr>
        <w:t xml:space="preserve"> Enforcement</w:t>
      </w:r>
    </w:p>
    <w:p w14:paraId="292D0E77" w14:textId="77777777" w:rsidR="00F76C8E" w:rsidRDefault="00000000">
      <w:pPr>
        <w:spacing w:after="288" w:line="264" w:lineRule="auto"/>
        <w:ind w:left="-5" w:hanging="10"/>
      </w:pPr>
      <w:r>
        <w:rPr>
          <w:b/>
          <w:sz w:val="20"/>
        </w:rPr>
        <w:t xml:space="preserve">Division 2 </w:t>
      </w:r>
      <w:r>
        <w:rPr>
          <w:sz w:val="20"/>
        </w:rPr>
        <w:t xml:space="preserve"> Enforceable undertakings</w:t>
      </w:r>
    </w:p>
    <w:p w14:paraId="4090ACF1" w14:textId="77777777" w:rsidR="00F76C8E" w:rsidRDefault="00000000">
      <w:pPr>
        <w:spacing w:after="336" w:line="265" w:lineRule="auto"/>
        <w:ind w:left="-5" w:hanging="10"/>
      </w:pPr>
      <w:r>
        <w:rPr>
          <w:sz w:val="24"/>
        </w:rPr>
        <w:t>Section 80V</w:t>
      </w:r>
    </w:p>
    <w:p w14:paraId="09477EDC" w14:textId="77777777" w:rsidR="00F76C8E" w:rsidRDefault="00000000">
      <w:pPr>
        <w:pStyle w:val="Heading3"/>
        <w:ind w:left="-5"/>
      </w:pPr>
      <w:r>
        <w:t>Division 2—Enforceable undertakings</w:t>
      </w:r>
    </w:p>
    <w:p w14:paraId="16DA6137" w14:textId="77777777" w:rsidR="00F76C8E" w:rsidRDefault="00000000">
      <w:pPr>
        <w:pStyle w:val="Heading4"/>
        <w:spacing w:after="207"/>
        <w:ind w:left="-5"/>
      </w:pPr>
      <w:r>
        <w:t>80V  Enforceable undertakings</w:t>
      </w:r>
    </w:p>
    <w:p w14:paraId="52D043A9" w14:textId="77777777" w:rsidR="00F76C8E" w:rsidRDefault="00000000">
      <w:pPr>
        <w:spacing w:after="196"/>
        <w:ind w:left="1129" w:hanging="10"/>
      </w:pPr>
      <w:r>
        <w:rPr>
          <w:i/>
        </w:rPr>
        <w:t>Enforceable provisions</w:t>
      </w:r>
    </w:p>
    <w:p w14:paraId="1AC08B94" w14:textId="77777777" w:rsidR="00F76C8E" w:rsidRDefault="00000000">
      <w:pPr>
        <w:numPr>
          <w:ilvl w:val="0"/>
          <w:numId w:val="475"/>
        </w:numPr>
        <w:spacing w:after="96"/>
        <w:ind w:left="1131" w:right="9"/>
      </w:pPr>
      <w:r>
        <w:t>The provisions of this Act are enforceable under Part 6 of the Regulatory Powers Act.</w:t>
      </w:r>
    </w:p>
    <w:p w14:paraId="67B776CB" w14:textId="77777777" w:rsidR="00F76C8E" w:rsidRDefault="00000000">
      <w:pPr>
        <w:spacing w:after="269"/>
        <w:ind w:left="1985" w:hanging="851"/>
      </w:pPr>
      <w:r>
        <w:rPr>
          <w:sz w:val="18"/>
        </w:rPr>
        <w:t>Note:</w:t>
      </w:r>
      <w:r>
        <w:rPr>
          <w:sz w:val="18"/>
        </w:rPr>
        <w:tab/>
        <w:t>Part 6 of the Regulatory Powers Act creates a framework for accepting and enforcing undertakings relating to compliance with provisions.</w:t>
      </w:r>
    </w:p>
    <w:p w14:paraId="04553546" w14:textId="77777777" w:rsidR="00F76C8E" w:rsidRDefault="00000000">
      <w:pPr>
        <w:spacing w:after="196"/>
        <w:ind w:left="1129" w:hanging="10"/>
      </w:pPr>
      <w:r>
        <w:rPr>
          <w:i/>
        </w:rPr>
        <w:t>Authorised person</w:t>
      </w:r>
    </w:p>
    <w:p w14:paraId="53E964A4" w14:textId="77777777" w:rsidR="00F76C8E" w:rsidRDefault="00000000">
      <w:pPr>
        <w:numPr>
          <w:ilvl w:val="0"/>
          <w:numId w:val="475"/>
        </w:numPr>
        <w:spacing w:after="230"/>
        <w:ind w:left="1131" w:right="9"/>
      </w:pPr>
      <w:r>
        <w:t>For the purposes of Part 6 of the Regulatory Powers Act, the Commissioner is an authorised person in relation to the provisions mentioned in subsection (1).</w:t>
      </w:r>
    </w:p>
    <w:p w14:paraId="3BC6D9D8" w14:textId="77777777" w:rsidR="00F76C8E" w:rsidRDefault="00000000">
      <w:pPr>
        <w:spacing w:after="196"/>
        <w:ind w:left="1129" w:hanging="10"/>
      </w:pPr>
      <w:r>
        <w:rPr>
          <w:i/>
        </w:rPr>
        <w:t>Relevant court</w:t>
      </w:r>
    </w:p>
    <w:p w14:paraId="56A00D62" w14:textId="77777777" w:rsidR="00F76C8E" w:rsidRDefault="00000000">
      <w:pPr>
        <w:numPr>
          <w:ilvl w:val="0"/>
          <w:numId w:val="475"/>
        </w:numPr>
        <w:ind w:left="1131" w:right="9"/>
      </w:pPr>
      <w:r>
        <w:t>For the purposes of Part 6 of the Regulatory Powers Act, each of the following courts is a relevant court in relation to the provisions mentioned in subsection (1):</w:t>
      </w:r>
    </w:p>
    <w:p w14:paraId="552E413E" w14:textId="77777777" w:rsidR="00F76C8E" w:rsidRDefault="00000000">
      <w:pPr>
        <w:numPr>
          <w:ilvl w:val="1"/>
          <w:numId w:val="475"/>
        </w:numPr>
        <w:ind w:left="1642" w:right="9" w:hanging="370"/>
      </w:pPr>
      <w:r>
        <w:t>the Federal Court;</w:t>
      </w:r>
    </w:p>
    <w:p w14:paraId="6A89BCCA" w14:textId="77777777" w:rsidR="00F76C8E" w:rsidRDefault="00000000">
      <w:pPr>
        <w:numPr>
          <w:ilvl w:val="1"/>
          <w:numId w:val="475"/>
        </w:numPr>
        <w:spacing w:after="227"/>
        <w:ind w:left="1642" w:right="9" w:hanging="370"/>
      </w:pPr>
      <w:r>
        <w:t>the Federal Circuit Court.</w:t>
      </w:r>
    </w:p>
    <w:p w14:paraId="411C8659" w14:textId="77777777" w:rsidR="00F76C8E" w:rsidRDefault="00000000">
      <w:pPr>
        <w:spacing w:after="196"/>
        <w:ind w:left="1129" w:hanging="10"/>
      </w:pPr>
      <w:r>
        <w:rPr>
          <w:i/>
        </w:rPr>
        <w:t>Enforceable undertaking may be published on the Commissioner’s website</w:t>
      </w:r>
    </w:p>
    <w:p w14:paraId="7E5ACC8F" w14:textId="77777777" w:rsidR="00F76C8E" w:rsidRDefault="00000000">
      <w:pPr>
        <w:numPr>
          <w:ilvl w:val="0"/>
          <w:numId w:val="475"/>
        </w:numPr>
        <w:spacing w:after="230"/>
        <w:ind w:left="1131" w:right="9"/>
      </w:pPr>
      <w:r>
        <w:t>The Commissioner may publish an undertaking given in relation to the provision on the Commissioner’s website.</w:t>
      </w:r>
    </w:p>
    <w:p w14:paraId="7C668E0B" w14:textId="77777777" w:rsidR="00F76C8E" w:rsidRDefault="00000000">
      <w:pPr>
        <w:spacing w:after="196"/>
        <w:ind w:left="1129" w:hanging="10"/>
      </w:pPr>
      <w:r>
        <w:rPr>
          <w:i/>
        </w:rPr>
        <w:t>Extension to external Territories</w:t>
      </w:r>
    </w:p>
    <w:p w14:paraId="05644532" w14:textId="77777777" w:rsidR="00F76C8E" w:rsidRDefault="00000000">
      <w:pPr>
        <w:numPr>
          <w:ilvl w:val="0"/>
          <w:numId w:val="475"/>
        </w:numPr>
        <w:spacing w:after="499"/>
        <w:ind w:left="1131" w:right="9"/>
      </w:pPr>
      <w:r>
        <w:t>Part 6 of the Regulatory Powers Act, as it applies in relation to the provisions mentioned in subsection (1), extends to every external Territory.</w:t>
      </w:r>
    </w:p>
    <w:p w14:paraId="72BF32C1"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EAD4DF1" wp14:editId="099405D3">
                <wp:extent cx="4537075" cy="9525"/>
                <wp:effectExtent l="0" t="0" r="0" b="0"/>
                <wp:docPr id="317512" name="Group 31751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2817" name="Shape 2281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7512" style="width:357.25pt;height:0.75pt;mso-position-horizontal-relative:char;mso-position-vertical-relative:line" coordsize="45370,95">
                <v:shape id="Shape 22817" style="position:absolute;width:45370;height:0;left:0;top:0;" coordsize="4537075,0" path="m0,0l4537075,0">
                  <v:stroke weight="0.75pt" endcap="flat" joinstyle="miter" miterlimit="10" on="true" color="#000000"/>
                  <v:fill on="false" color="#000000" opacity="0"/>
                </v:shape>
              </v:group>
            </w:pict>
          </mc:Fallback>
        </mc:AlternateContent>
      </w:r>
    </w:p>
    <w:p w14:paraId="2C0AFAAB" w14:textId="77777777" w:rsidR="00F76C8E" w:rsidRDefault="00000000">
      <w:pPr>
        <w:tabs>
          <w:tab w:val="center" w:pos="3833"/>
        </w:tabs>
        <w:spacing w:after="204" w:line="259" w:lineRule="auto"/>
        <w:ind w:left="-15" w:firstLine="0"/>
      </w:pPr>
      <w:r>
        <w:rPr>
          <w:i/>
          <w:sz w:val="16"/>
        </w:rPr>
        <w:lastRenderedPageBreak/>
        <w:t>284</w:t>
      </w:r>
      <w:r>
        <w:rPr>
          <w:i/>
          <w:sz w:val="16"/>
        </w:rPr>
        <w:tab/>
        <w:t>Privacy Act 1988</w:t>
      </w:r>
    </w:p>
    <w:p w14:paraId="3C3F42F8"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1F8FD8E" w14:textId="77777777" w:rsidR="00F76C8E" w:rsidRDefault="00000000">
      <w:pPr>
        <w:spacing w:after="6" w:line="265" w:lineRule="auto"/>
        <w:ind w:left="10" w:right="-15" w:hanging="10"/>
        <w:jc w:val="right"/>
      </w:pPr>
      <w:r>
        <w:rPr>
          <w:sz w:val="20"/>
        </w:rPr>
        <w:t xml:space="preserve">Enforcement  </w:t>
      </w:r>
      <w:r>
        <w:rPr>
          <w:b/>
          <w:sz w:val="20"/>
        </w:rPr>
        <w:t>Part VIB</w:t>
      </w:r>
    </w:p>
    <w:p w14:paraId="28242C25" w14:textId="77777777" w:rsidR="00F76C8E" w:rsidRDefault="00000000">
      <w:pPr>
        <w:spacing w:after="288" w:line="265" w:lineRule="auto"/>
        <w:ind w:left="10" w:right="-15" w:hanging="10"/>
        <w:jc w:val="right"/>
      </w:pPr>
      <w:r>
        <w:rPr>
          <w:sz w:val="20"/>
        </w:rPr>
        <w:t xml:space="preserve">Injunctions </w:t>
      </w:r>
      <w:r>
        <w:rPr>
          <w:b/>
          <w:sz w:val="20"/>
        </w:rPr>
        <w:t xml:space="preserve"> Division 3</w:t>
      </w:r>
    </w:p>
    <w:p w14:paraId="0EBE4F14" w14:textId="77777777" w:rsidR="00F76C8E" w:rsidRDefault="00000000">
      <w:pPr>
        <w:spacing w:after="336" w:line="265" w:lineRule="auto"/>
        <w:ind w:left="10" w:right="-15" w:hanging="10"/>
        <w:jc w:val="right"/>
      </w:pPr>
      <w:r>
        <w:rPr>
          <w:sz w:val="24"/>
        </w:rPr>
        <w:t>Section 80W</w:t>
      </w:r>
    </w:p>
    <w:p w14:paraId="35EC5841" w14:textId="77777777" w:rsidR="00F76C8E" w:rsidRDefault="00000000">
      <w:pPr>
        <w:pStyle w:val="Heading3"/>
        <w:ind w:left="-5"/>
      </w:pPr>
      <w:r>
        <w:t>Division 3—Injunctions</w:t>
      </w:r>
    </w:p>
    <w:p w14:paraId="470292F9" w14:textId="77777777" w:rsidR="00F76C8E" w:rsidRDefault="00000000">
      <w:pPr>
        <w:pStyle w:val="Heading4"/>
        <w:spacing w:after="207"/>
        <w:ind w:left="-5"/>
      </w:pPr>
      <w:r>
        <w:t>80W  Injunctions</w:t>
      </w:r>
    </w:p>
    <w:p w14:paraId="48CD40BC" w14:textId="77777777" w:rsidR="00F76C8E" w:rsidRDefault="00000000">
      <w:pPr>
        <w:spacing w:after="196"/>
        <w:ind w:left="1129" w:hanging="10"/>
      </w:pPr>
      <w:r>
        <w:rPr>
          <w:i/>
        </w:rPr>
        <w:t>Enforceable provisions</w:t>
      </w:r>
    </w:p>
    <w:p w14:paraId="053943D1" w14:textId="77777777" w:rsidR="00F76C8E" w:rsidRDefault="00000000">
      <w:pPr>
        <w:numPr>
          <w:ilvl w:val="0"/>
          <w:numId w:val="476"/>
        </w:numPr>
        <w:spacing w:after="96"/>
        <w:ind w:left="1131" w:right="9"/>
      </w:pPr>
      <w:r>
        <w:t>The provisions of this Act are enforceable under Part 7 of the Regulatory Powers Act.</w:t>
      </w:r>
    </w:p>
    <w:p w14:paraId="00EB6266" w14:textId="77777777" w:rsidR="00F76C8E" w:rsidRDefault="00000000">
      <w:pPr>
        <w:spacing w:after="269"/>
        <w:ind w:left="1985" w:hanging="851"/>
      </w:pPr>
      <w:r>
        <w:rPr>
          <w:sz w:val="18"/>
        </w:rPr>
        <w:t>Note:</w:t>
      </w:r>
      <w:r>
        <w:rPr>
          <w:sz w:val="18"/>
        </w:rPr>
        <w:tab/>
        <w:t>Part 7 of the Regulatory Powers Act creates a framework for using injunctions to enforce provisions.</w:t>
      </w:r>
    </w:p>
    <w:p w14:paraId="612AA2BE" w14:textId="77777777" w:rsidR="00F76C8E" w:rsidRDefault="00000000">
      <w:pPr>
        <w:spacing w:after="196"/>
        <w:ind w:left="1129" w:hanging="10"/>
      </w:pPr>
      <w:r>
        <w:rPr>
          <w:i/>
        </w:rPr>
        <w:t>Authorised person</w:t>
      </w:r>
    </w:p>
    <w:p w14:paraId="3BB23C00" w14:textId="77777777" w:rsidR="00F76C8E" w:rsidRDefault="00000000">
      <w:pPr>
        <w:numPr>
          <w:ilvl w:val="0"/>
          <w:numId w:val="476"/>
        </w:numPr>
        <w:ind w:left="1131" w:right="9"/>
      </w:pPr>
      <w:r>
        <w:t>For the purposes of Part 7 of the Regulatory Powers Act, each of the following persons is an authorised person in relation to the provisions mentioned in subsection (1):</w:t>
      </w:r>
    </w:p>
    <w:p w14:paraId="3FB49D4C" w14:textId="77777777" w:rsidR="00F76C8E" w:rsidRDefault="00000000">
      <w:pPr>
        <w:numPr>
          <w:ilvl w:val="1"/>
          <w:numId w:val="476"/>
        </w:numPr>
        <w:spacing w:after="225"/>
        <w:ind w:right="9" w:firstLine="12"/>
      </w:pPr>
      <w:r>
        <w:t>the Commissioner;(b) any other person.</w:t>
      </w:r>
    </w:p>
    <w:p w14:paraId="0F034986" w14:textId="77777777" w:rsidR="00F76C8E" w:rsidRDefault="00000000">
      <w:pPr>
        <w:spacing w:after="196"/>
        <w:ind w:left="1129" w:hanging="10"/>
      </w:pPr>
      <w:r>
        <w:rPr>
          <w:i/>
        </w:rPr>
        <w:t>Relevant court</w:t>
      </w:r>
    </w:p>
    <w:p w14:paraId="0C285626" w14:textId="77777777" w:rsidR="00F76C8E" w:rsidRDefault="00000000">
      <w:pPr>
        <w:numPr>
          <w:ilvl w:val="0"/>
          <w:numId w:val="476"/>
        </w:numPr>
        <w:ind w:left="1131" w:right="9"/>
      </w:pPr>
      <w:r>
        <w:t>For the purposes of Part 7 of the Regulatory Powers Act, each of the following courts is a relevant court in relation to the provisions mentioned in subsection (1):</w:t>
      </w:r>
    </w:p>
    <w:p w14:paraId="027DB9B0" w14:textId="77777777" w:rsidR="00F76C8E" w:rsidRDefault="00000000">
      <w:pPr>
        <w:numPr>
          <w:ilvl w:val="1"/>
          <w:numId w:val="476"/>
        </w:numPr>
        <w:ind w:right="9" w:firstLine="12"/>
      </w:pPr>
      <w:r>
        <w:t>the Federal Court;</w:t>
      </w:r>
    </w:p>
    <w:p w14:paraId="2C494C29" w14:textId="77777777" w:rsidR="00F76C8E" w:rsidRDefault="00000000">
      <w:pPr>
        <w:numPr>
          <w:ilvl w:val="1"/>
          <w:numId w:val="476"/>
        </w:numPr>
        <w:spacing w:after="227"/>
        <w:ind w:right="9" w:firstLine="12"/>
      </w:pPr>
      <w:r>
        <w:t>the Federal Circuit Court.</w:t>
      </w:r>
    </w:p>
    <w:p w14:paraId="12FB95B8" w14:textId="77777777" w:rsidR="00F76C8E" w:rsidRDefault="00000000">
      <w:pPr>
        <w:spacing w:after="196"/>
        <w:ind w:left="1129" w:hanging="10"/>
      </w:pPr>
      <w:r>
        <w:rPr>
          <w:i/>
        </w:rPr>
        <w:t>Extension to external Territories</w:t>
      </w:r>
    </w:p>
    <w:p w14:paraId="58AB6FA3" w14:textId="77777777" w:rsidR="00F76C8E" w:rsidRDefault="00000000">
      <w:pPr>
        <w:numPr>
          <w:ilvl w:val="0"/>
          <w:numId w:val="476"/>
        </w:numPr>
        <w:spacing w:after="1552"/>
        <w:ind w:left="1131" w:right="9"/>
      </w:pPr>
      <w:r>
        <w:t>Part 7 of the Regulatory Powers Act, as that Part applies in relation to the provisions mentioned in subsection (1), extends to every external Territory.</w:t>
      </w:r>
    </w:p>
    <w:p w14:paraId="43E6981B"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EB01917" wp14:editId="14BF4BFE">
                <wp:extent cx="4537075" cy="9525"/>
                <wp:effectExtent l="0" t="0" r="0" b="0"/>
                <wp:docPr id="317466" name="Group 31746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2876" name="Shape 2287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7466" style="width:357.25pt;height:0.75pt;mso-position-horizontal-relative:char;mso-position-vertical-relative:line" coordsize="45370,95">
                <v:shape id="Shape 22876" style="position:absolute;width:45370;height:0;left:0;top:0;" coordsize="4537075,0" path="m0,0l4537075,0">
                  <v:stroke weight="0.75pt" endcap="flat" joinstyle="miter" miterlimit="10" on="true" color="#000000"/>
                  <v:fill on="false" color="#000000" opacity="0"/>
                </v:shape>
              </v:group>
            </w:pict>
          </mc:Fallback>
        </mc:AlternateContent>
      </w:r>
    </w:p>
    <w:tbl>
      <w:tblPr>
        <w:tblStyle w:val="TableGrid"/>
        <w:tblW w:w="7087" w:type="dxa"/>
        <w:tblInd w:w="0" w:type="dxa"/>
        <w:tblCellMar>
          <w:top w:w="0" w:type="dxa"/>
          <w:left w:w="0" w:type="dxa"/>
          <w:bottom w:w="0" w:type="dxa"/>
          <w:right w:w="0" w:type="dxa"/>
        </w:tblCellMar>
        <w:tblLook w:val="04A0" w:firstRow="1" w:lastRow="0" w:firstColumn="1" w:lastColumn="0" w:noHBand="0" w:noVBand="1"/>
      </w:tblPr>
      <w:tblGrid>
        <w:gridCol w:w="2702"/>
        <w:gridCol w:w="3127"/>
        <w:gridCol w:w="1258"/>
      </w:tblGrid>
      <w:tr w:rsidR="00F76C8E" w14:paraId="43FDE4EC" w14:textId="77777777">
        <w:trPr>
          <w:trHeight w:val="263"/>
        </w:trPr>
        <w:tc>
          <w:tcPr>
            <w:tcW w:w="2702" w:type="dxa"/>
            <w:tcBorders>
              <w:top w:val="nil"/>
              <w:left w:val="nil"/>
              <w:bottom w:val="nil"/>
              <w:right w:val="nil"/>
            </w:tcBorders>
          </w:tcPr>
          <w:p w14:paraId="00662020" w14:textId="77777777" w:rsidR="00F76C8E" w:rsidRDefault="00F76C8E">
            <w:pPr>
              <w:spacing w:after="160" w:line="259" w:lineRule="auto"/>
              <w:ind w:left="0" w:firstLine="0"/>
            </w:pPr>
          </w:p>
        </w:tc>
        <w:tc>
          <w:tcPr>
            <w:tcW w:w="3127" w:type="dxa"/>
            <w:tcBorders>
              <w:top w:val="nil"/>
              <w:left w:val="nil"/>
              <w:bottom w:val="nil"/>
              <w:right w:val="nil"/>
            </w:tcBorders>
          </w:tcPr>
          <w:p w14:paraId="68EB16B5" w14:textId="77777777" w:rsidR="00F76C8E" w:rsidRDefault="00000000">
            <w:pPr>
              <w:spacing w:after="0" w:line="259" w:lineRule="auto"/>
              <w:ind w:left="575" w:firstLine="0"/>
            </w:pPr>
            <w:r>
              <w:rPr>
                <w:i/>
                <w:sz w:val="16"/>
              </w:rPr>
              <w:t>Privacy Act 1988</w:t>
            </w:r>
          </w:p>
        </w:tc>
        <w:tc>
          <w:tcPr>
            <w:tcW w:w="1258" w:type="dxa"/>
            <w:tcBorders>
              <w:top w:val="nil"/>
              <w:left w:val="nil"/>
              <w:bottom w:val="nil"/>
              <w:right w:val="nil"/>
            </w:tcBorders>
          </w:tcPr>
          <w:p w14:paraId="1DD3089B" w14:textId="77777777" w:rsidR="00F76C8E" w:rsidRDefault="00000000">
            <w:pPr>
              <w:spacing w:after="0" w:line="259" w:lineRule="auto"/>
              <w:ind w:left="0" w:firstLine="0"/>
              <w:jc w:val="right"/>
            </w:pPr>
            <w:r>
              <w:rPr>
                <w:i/>
                <w:sz w:val="16"/>
              </w:rPr>
              <w:t>285</w:t>
            </w:r>
          </w:p>
        </w:tc>
      </w:tr>
      <w:tr w:rsidR="00F76C8E" w14:paraId="74208733" w14:textId="77777777">
        <w:trPr>
          <w:trHeight w:val="263"/>
        </w:trPr>
        <w:tc>
          <w:tcPr>
            <w:tcW w:w="2702" w:type="dxa"/>
            <w:tcBorders>
              <w:top w:val="nil"/>
              <w:left w:val="nil"/>
              <w:bottom w:val="nil"/>
              <w:right w:val="nil"/>
            </w:tcBorders>
            <w:vAlign w:val="bottom"/>
          </w:tcPr>
          <w:p w14:paraId="7E43F790" w14:textId="77777777" w:rsidR="00F76C8E" w:rsidRDefault="00000000">
            <w:pPr>
              <w:spacing w:after="0" w:line="259" w:lineRule="auto"/>
              <w:ind w:left="0" w:firstLine="0"/>
            </w:pPr>
            <w:r>
              <w:rPr>
                <w:sz w:val="16"/>
              </w:rPr>
              <w:t>Compilation No. 81</w:t>
            </w:r>
          </w:p>
        </w:tc>
        <w:tc>
          <w:tcPr>
            <w:tcW w:w="3127" w:type="dxa"/>
            <w:tcBorders>
              <w:top w:val="nil"/>
              <w:left w:val="nil"/>
              <w:bottom w:val="nil"/>
              <w:right w:val="nil"/>
            </w:tcBorders>
            <w:vAlign w:val="bottom"/>
          </w:tcPr>
          <w:p w14:paraId="107D5A9C" w14:textId="77777777" w:rsidR="00F76C8E" w:rsidRDefault="00000000">
            <w:pPr>
              <w:spacing w:after="0" w:line="259" w:lineRule="auto"/>
              <w:ind w:left="0" w:firstLine="0"/>
            </w:pPr>
            <w:r>
              <w:rPr>
                <w:sz w:val="16"/>
              </w:rPr>
              <w:t>Compilation date: 13/8/19</w:t>
            </w:r>
          </w:p>
        </w:tc>
        <w:tc>
          <w:tcPr>
            <w:tcW w:w="1258" w:type="dxa"/>
            <w:tcBorders>
              <w:top w:val="nil"/>
              <w:left w:val="nil"/>
              <w:bottom w:val="nil"/>
              <w:right w:val="nil"/>
            </w:tcBorders>
            <w:vAlign w:val="bottom"/>
          </w:tcPr>
          <w:p w14:paraId="3409B990" w14:textId="77777777" w:rsidR="00F76C8E" w:rsidRDefault="00000000">
            <w:pPr>
              <w:spacing w:after="0" w:line="259" w:lineRule="auto"/>
              <w:ind w:left="0" w:firstLine="0"/>
              <w:jc w:val="both"/>
            </w:pPr>
            <w:r>
              <w:rPr>
                <w:sz w:val="16"/>
              </w:rPr>
              <w:t>Registered: 20/8/19</w:t>
            </w:r>
          </w:p>
        </w:tc>
      </w:tr>
    </w:tbl>
    <w:p w14:paraId="1EEFB115" w14:textId="77777777" w:rsidR="00F76C8E" w:rsidRDefault="00000000">
      <w:pPr>
        <w:spacing w:after="7" w:line="264" w:lineRule="auto"/>
        <w:ind w:left="-5" w:hanging="10"/>
      </w:pPr>
      <w:r>
        <w:rPr>
          <w:b/>
          <w:sz w:val="20"/>
        </w:rPr>
        <w:t xml:space="preserve">Part VII </w:t>
      </w:r>
      <w:r>
        <w:rPr>
          <w:sz w:val="20"/>
        </w:rPr>
        <w:t xml:space="preserve"> Privacy Advisory Committee</w:t>
      </w:r>
    </w:p>
    <w:p w14:paraId="6C69285A" w14:textId="77777777" w:rsidR="00F76C8E" w:rsidRDefault="00000000">
      <w:pPr>
        <w:spacing w:after="293" w:line="259" w:lineRule="auto"/>
        <w:ind w:left="0" w:firstLine="0"/>
      </w:pPr>
      <w:r>
        <w:rPr>
          <w:b/>
          <w:sz w:val="20"/>
        </w:rPr>
        <w:t xml:space="preserve"> </w:t>
      </w:r>
      <w:r>
        <w:rPr>
          <w:sz w:val="20"/>
        </w:rPr>
        <w:t xml:space="preserve"> </w:t>
      </w:r>
    </w:p>
    <w:p w14:paraId="193DE79A" w14:textId="77777777" w:rsidR="00F76C8E" w:rsidRDefault="00000000">
      <w:pPr>
        <w:spacing w:after="653" w:line="265" w:lineRule="auto"/>
        <w:ind w:left="-5" w:hanging="10"/>
      </w:pPr>
      <w:r>
        <w:rPr>
          <w:sz w:val="24"/>
        </w:rPr>
        <w:t>Section 81</w:t>
      </w:r>
    </w:p>
    <w:p w14:paraId="76EACFCA" w14:textId="77777777" w:rsidR="00F76C8E" w:rsidRDefault="00000000">
      <w:pPr>
        <w:pStyle w:val="Heading2"/>
        <w:spacing w:after="14"/>
        <w:ind w:left="-5"/>
      </w:pPr>
      <w:r>
        <w:t>Part VII—Privacy Advisory Committee</w:t>
      </w:r>
    </w:p>
    <w:p w14:paraId="29327836" w14:textId="77777777" w:rsidR="00F76C8E" w:rsidRDefault="00000000">
      <w:pPr>
        <w:spacing w:after="336" w:line="259" w:lineRule="auto"/>
        <w:ind w:left="0" w:firstLine="0"/>
      </w:pPr>
      <w:r>
        <w:rPr>
          <w:sz w:val="16"/>
        </w:rPr>
        <w:t xml:space="preserve">  </w:t>
      </w:r>
    </w:p>
    <w:p w14:paraId="103A84F7" w14:textId="77777777" w:rsidR="00F76C8E" w:rsidRDefault="00000000">
      <w:pPr>
        <w:pStyle w:val="Heading3"/>
        <w:spacing w:after="147"/>
        <w:ind w:left="-5"/>
      </w:pPr>
      <w:r>
        <w:rPr>
          <w:sz w:val="24"/>
        </w:rPr>
        <w:t>81  Interpretation</w:t>
      </w:r>
    </w:p>
    <w:p w14:paraId="300BA6F0" w14:textId="77777777" w:rsidR="00F76C8E" w:rsidRDefault="00000000">
      <w:pPr>
        <w:spacing w:after="169"/>
        <w:ind w:left="1134" w:right="9" w:firstLine="0"/>
      </w:pPr>
      <w:r>
        <w:t>In this Part, unless the contrary intention appears:</w:t>
      </w:r>
    </w:p>
    <w:p w14:paraId="4A10094C" w14:textId="77777777" w:rsidR="00F76C8E" w:rsidRDefault="00000000">
      <w:pPr>
        <w:spacing w:after="171"/>
        <w:ind w:left="1134" w:right="9" w:firstLine="0"/>
      </w:pPr>
      <w:r>
        <w:rPr>
          <w:b/>
          <w:i/>
        </w:rPr>
        <w:t>Advisory Committee</w:t>
      </w:r>
      <w:r>
        <w:t xml:space="preserve"> means the Privacy Advisory Committee established by subsection 82(1).</w:t>
      </w:r>
    </w:p>
    <w:p w14:paraId="644186B8" w14:textId="77777777" w:rsidR="00F76C8E" w:rsidRDefault="00000000">
      <w:pPr>
        <w:spacing w:after="286"/>
        <w:ind w:left="585" w:right="592" w:hanging="10"/>
        <w:jc w:val="center"/>
      </w:pPr>
      <w:r>
        <w:rPr>
          <w:b/>
          <w:i/>
        </w:rPr>
        <w:t xml:space="preserve">member </w:t>
      </w:r>
      <w:r>
        <w:t>means a member of the Advisory Committee.</w:t>
      </w:r>
    </w:p>
    <w:p w14:paraId="40DA2014" w14:textId="77777777" w:rsidR="00F76C8E" w:rsidRDefault="00000000">
      <w:pPr>
        <w:pStyle w:val="Heading3"/>
        <w:spacing w:after="177"/>
        <w:ind w:left="-5"/>
      </w:pPr>
      <w:r>
        <w:rPr>
          <w:sz w:val="24"/>
        </w:rPr>
        <w:t>82  Establishment and membership</w:t>
      </w:r>
    </w:p>
    <w:p w14:paraId="0B0D73F0" w14:textId="77777777" w:rsidR="00F76C8E" w:rsidRDefault="00000000">
      <w:pPr>
        <w:numPr>
          <w:ilvl w:val="0"/>
          <w:numId w:val="477"/>
        </w:numPr>
        <w:spacing w:after="200"/>
        <w:ind w:right="9" w:hanging="370"/>
      </w:pPr>
      <w:r>
        <w:t>A Privacy Advisory Committee is established.</w:t>
      </w:r>
    </w:p>
    <w:p w14:paraId="1E257B68" w14:textId="77777777" w:rsidR="00F76C8E" w:rsidRDefault="00000000">
      <w:pPr>
        <w:numPr>
          <w:ilvl w:val="0"/>
          <w:numId w:val="477"/>
        </w:numPr>
        <w:ind w:right="9" w:hanging="370"/>
      </w:pPr>
      <w:r>
        <w:t>The Advisory Committee shall consist of:</w:t>
      </w:r>
    </w:p>
    <w:p w14:paraId="1EFC079F" w14:textId="77777777" w:rsidR="00F76C8E" w:rsidRDefault="00000000">
      <w:pPr>
        <w:ind w:left="1272" w:right="9" w:firstLine="0"/>
      </w:pPr>
      <w:r>
        <w:t>(a) the Commissioner; and</w:t>
      </w:r>
    </w:p>
    <w:p w14:paraId="45BD1323" w14:textId="77777777" w:rsidR="00F76C8E" w:rsidRDefault="00000000">
      <w:pPr>
        <w:spacing w:after="195"/>
        <w:ind w:left="1274" w:right="475" w:hanging="85"/>
      </w:pPr>
      <w:r>
        <w:t xml:space="preserve">(aa) the Privacy Commissioner (within the meaning of the </w:t>
      </w:r>
      <w:r>
        <w:rPr>
          <w:i/>
        </w:rPr>
        <w:t>Australian Information Commissioner Act 2010</w:t>
      </w:r>
      <w:r>
        <w:t>); and (b) not more than 8 other members.</w:t>
      </w:r>
    </w:p>
    <w:p w14:paraId="0193FE49" w14:textId="77777777" w:rsidR="00F76C8E" w:rsidRDefault="00000000">
      <w:pPr>
        <w:numPr>
          <w:ilvl w:val="0"/>
          <w:numId w:val="477"/>
        </w:numPr>
        <w:spacing w:after="193"/>
        <w:ind w:right="9" w:hanging="370"/>
      </w:pPr>
      <w:r>
        <w:t>A member other than the Commissioner and Privacy Commissioner (within the meaning of that Act): (a) shall be appointed by the Governor-General; and (b) shall be appointed as a part-time member.</w:t>
      </w:r>
    </w:p>
    <w:p w14:paraId="258EDE75" w14:textId="77777777" w:rsidR="00F76C8E" w:rsidRDefault="00000000">
      <w:pPr>
        <w:numPr>
          <w:ilvl w:val="0"/>
          <w:numId w:val="477"/>
        </w:numPr>
        <w:spacing w:after="197"/>
        <w:ind w:right="9" w:hanging="370"/>
      </w:pPr>
      <w:r>
        <w:t>An appointed member holds office, subject to this Act, for such period, not exceeding 5 years, as is specified in the instrument of the member’s appointment, but is eligible for re-appointment.</w:t>
      </w:r>
    </w:p>
    <w:p w14:paraId="74F90139" w14:textId="77777777" w:rsidR="00F76C8E" w:rsidRDefault="00000000">
      <w:pPr>
        <w:numPr>
          <w:ilvl w:val="0"/>
          <w:numId w:val="477"/>
        </w:numPr>
        <w:spacing w:after="200"/>
        <w:ind w:right="9" w:hanging="370"/>
      </w:pPr>
      <w:r>
        <w:t>The Commissioner shall be convenor of the Committee.</w:t>
      </w:r>
    </w:p>
    <w:p w14:paraId="0FB0E16E" w14:textId="77777777" w:rsidR="00F76C8E" w:rsidRDefault="00000000">
      <w:pPr>
        <w:numPr>
          <w:ilvl w:val="0"/>
          <w:numId w:val="477"/>
        </w:numPr>
        <w:spacing w:after="54"/>
        <w:ind w:right="9" w:hanging="370"/>
      </w:pPr>
      <w:r>
        <w:t xml:space="preserve">The Governor-General shall so exercise the power of appointment conferred by subsection (3) that a majority of the appointed members are persons who are neither officers nor employees, nor </w:t>
      </w:r>
      <w:r>
        <w:lastRenderedPageBreak/>
        <w:t>members of the staff of an authority or instrumentality, of the Commonwealth.</w:t>
      </w:r>
    </w:p>
    <w:p w14:paraId="0FC5029E"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9D31170" wp14:editId="0150B814">
                <wp:extent cx="4537075" cy="9525"/>
                <wp:effectExtent l="0" t="0" r="0" b="0"/>
                <wp:docPr id="317687" name="Group 31768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2934" name="Shape 2293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7687" style="width:357.25pt;height:0.75pt;mso-position-horizontal-relative:char;mso-position-vertical-relative:line" coordsize="45370,95">
                <v:shape id="Shape 22934" style="position:absolute;width:45370;height:0;left:0;top:0;" coordsize="4537075,0" path="m0,0l4537075,0">
                  <v:stroke weight="0.75pt" endcap="flat" joinstyle="miter" miterlimit="10" on="true" color="#000000"/>
                  <v:fill on="false" color="#000000" opacity="0"/>
                </v:shape>
              </v:group>
            </w:pict>
          </mc:Fallback>
        </mc:AlternateContent>
      </w:r>
    </w:p>
    <w:p w14:paraId="14023015" w14:textId="77777777" w:rsidR="00F76C8E" w:rsidRDefault="00000000">
      <w:pPr>
        <w:tabs>
          <w:tab w:val="center" w:pos="3833"/>
        </w:tabs>
        <w:spacing w:after="204" w:line="259" w:lineRule="auto"/>
        <w:ind w:left="-15" w:firstLine="0"/>
      </w:pPr>
      <w:r>
        <w:rPr>
          <w:i/>
          <w:sz w:val="16"/>
        </w:rPr>
        <w:t>286</w:t>
      </w:r>
      <w:r>
        <w:rPr>
          <w:i/>
          <w:sz w:val="16"/>
        </w:rPr>
        <w:tab/>
        <w:t>Privacy Act 1988</w:t>
      </w:r>
    </w:p>
    <w:p w14:paraId="32FB5073"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E4A15CE" w14:textId="77777777" w:rsidR="00F76C8E" w:rsidRDefault="00000000">
      <w:pPr>
        <w:spacing w:after="548" w:line="265" w:lineRule="auto"/>
        <w:ind w:left="10" w:right="-15" w:hanging="10"/>
        <w:jc w:val="right"/>
      </w:pPr>
      <w:r>
        <w:rPr>
          <w:sz w:val="20"/>
        </w:rPr>
        <w:t xml:space="preserve">Privacy Advisory Committee  </w:t>
      </w:r>
      <w:r>
        <w:rPr>
          <w:b/>
          <w:sz w:val="20"/>
        </w:rPr>
        <w:t>Part VII</w:t>
      </w:r>
    </w:p>
    <w:p w14:paraId="2B336B5C" w14:textId="77777777" w:rsidR="00F76C8E" w:rsidRDefault="00000000">
      <w:pPr>
        <w:spacing w:after="307" w:line="265" w:lineRule="auto"/>
        <w:ind w:left="10" w:right="-15" w:hanging="10"/>
        <w:jc w:val="right"/>
      </w:pPr>
      <w:r>
        <w:rPr>
          <w:sz w:val="24"/>
        </w:rPr>
        <w:t>Section 83</w:t>
      </w:r>
    </w:p>
    <w:p w14:paraId="6EAA7512" w14:textId="77777777" w:rsidR="00F76C8E" w:rsidRDefault="00000000">
      <w:pPr>
        <w:ind w:left="764" w:right="9" w:firstLine="0"/>
      </w:pPr>
      <w:r>
        <w:t>(7) Of the appointed members:</w:t>
      </w:r>
    </w:p>
    <w:p w14:paraId="1C5A2CC7" w14:textId="77777777" w:rsidR="00F76C8E" w:rsidRDefault="00000000">
      <w:pPr>
        <w:numPr>
          <w:ilvl w:val="0"/>
          <w:numId w:val="478"/>
        </w:numPr>
        <w:ind w:right="9"/>
      </w:pPr>
      <w:r>
        <w:t>at least one must be a person who has had at least 5 years’ experience at a high level in industry or commerce; and</w:t>
      </w:r>
    </w:p>
    <w:p w14:paraId="4A747DDF" w14:textId="77777777" w:rsidR="00F76C8E" w:rsidRDefault="00000000">
      <w:pPr>
        <w:ind w:left="1644" w:right="9" w:hanging="455"/>
      </w:pPr>
      <w:r>
        <w:t>(aa) at least one must be a person who has had at least 5 years’ experience at a high level in public administration, or the service of a government or an authority of a government; and</w:t>
      </w:r>
    </w:p>
    <w:p w14:paraId="720DBAF6" w14:textId="77777777" w:rsidR="00F76C8E" w:rsidRDefault="00000000">
      <w:pPr>
        <w:ind w:left="1644" w:right="9" w:hanging="467"/>
      </w:pPr>
      <w:r>
        <w:t>(ab) at least one must be a person who has had extensive experience in health privacy; and</w:t>
      </w:r>
    </w:p>
    <w:p w14:paraId="13CA5F3D" w14:textId="77777777" w:rsidR="00F76C8E" w:rsidRDefault="00000000">
      <w:pPr>
        <w:numPr>
          <w:ilvl w:val="0"/>
          <w:numId w:val="478"/>
        </w:numPr>
        <w:ind w:right="9"/>
      </w:pPr>
      <w:r>
        <w:t>at least one must be a person who has had at least 5 years’ experience in the trade union movement; and</w:t>
      </w:r>
    </w:p>
    <w:p w14:paraId="55B461FA" w14:textId="77777777" w:rsidR="00F76C8E" w:rsidRDefault="00000000">
      <w:pPr>
        <w:numPr>
          <w:ilvl w:val="0"/>
          <w:numId w:val="478"/>
        </w:numPr>
        <w:ind w:right="9"/>
      </w:pPr>
      <w:r>
        <w:t>at least one must be a person who has had extensive experience in information and communication technologies; and</w:t>
      </w:r>
    </w:p>
    <w:p w14:paraId="041FA437" w14:textId="77777777" w:rsidR="00F76C8E" w:rsidRDefault="00000000">
      <w:pPr>
        <w:numPr>
          <w:ilvl w:val="0"/>
          <w:numId w:val="478"/>
        </w:numPr>
        <w:ind w:right="9"/>
      </w:pPr>
      <w:r>
        <w:t>at least one must be appointed to represent general community interests, including interests relating to social welfare; and</w:t>
      </w:r>
    </w:p>
    <w:p w14:paraId="4CEB9724" w14:textId="77777777" w:rsidR="00F76C8E" w:rsidRDefault="00000000">
      <w:pPr>
        <w:numPr>
          <w:ilvl w:val="0"/>
          <w:numId w:val="478"/>
        </w:numPr>
        <w:spacing w:after="197"/>
        <w:ind w:right="9"/>
      </w:pPr>
      <w:r>
        <w:t>at least one must be a person who has had extensive experience in the promotion of civil liberties.</w:t>
      </w:r>
    </w:p>
    <w:p w14:paraId="05120CA9" w14:textId="77777777" w:rsidR="00F76C8E" w:rsidRDefault="00000000">
      <w:pPr>
        <w:numPr>
          <w:ilvl w:val="0"/>
          <w:numId w:val="479"/>
        </w:numPr>
        <w:spacing w:after="197"/>
        <w:ind w:right="9" w:hanging="480"/>
      </w:pPr>
      <w:r>
        <w:t>An appointed member holds office on such terms and conditions (if any) in respect of matters not provided for by this Act as are determined, in writing, by the Governor-General.</w:t>
      </w:r>
    </w:p>
    <w:p w14:paraId="207C54F0" w14:textId="77777777" w:rsidR="00F76C8E" w:rsidRDefault="00000000">
      <w:pPr>
        <w:numPr>
          <w:ilvl w:val="0"/>
          <w:numId w:val="479"/>
        </w:numPr>
        <w:spacing w:after="289"/>
        <w:ind w:right="9" w:hanging="480"/>
      </w:pPr>
      <w:r>
        <w:t>The performance of a function of the Advisory Committee is not affected because of a vacancy or vacancies in the membership of the Advisory Committee.</w:t>
      </w:r>
    </w:p>
    <w:p w14:paraId="5CD32EBD" w14:textId="77777777" w:rsidR="00F76C8E" w:rsidRDefault="00000000">
      <w:pPr>
        <w:pStyle w:val="Heading3"/>
        <w:spacing w:after="147"/>
        <w:ind w:left="-5"/>
      </w:pPr>
      <w:r>
        <w:rPr>
          <w:sz w:val="24"/>
        </w:rPr>
        <w:t>83  Functions</w:t>
      </w:r>
    </w:p>
    <w:p w14:paraId="2CB4E14D" w14:textId="77777777" w:rsidR="00F76C8E" w:rsidRDefault="00000000">
      <w:pPr>
        <w:ind w:left="1134" w:right="9" w:firstLine="0"/>
      </w:pPr>
      <w:r>
        <w:t>The functions of the Advisory Committee are:</w:t>
      </w:r>
    </w:p>
    <w:p w14:paraId="32341C3E" w14:textId="77777777" w:rsidR="00F76C8E" w:rsidRDefault="00000000">
      <w:pPr>
        <w:numPr>
          <w:ilvl w:val="0"/>
          <w:numId w:val="480"/>
        </w:numPr>
        <w:ind w:right="9"/>
      </w:pPr>
      <w:r>
        <w:t>on its own initiative, or when requested by the Commissioner, to advise the Commissioner on matters relevant to his or her functions;</w:t>
      </w:r>
    </w:p>
    <w:p w14:paraId="142C4520" w14:textId="77777777" w:rsidR="00F76C8E" w:rsidRDefault="00000000">
      <w:pPr>
        <w:numPr>
          <w:ilvl w:val="0"/>
          <w:numId w:val="480"/>
        </w:numPr>
        <w:spacing w:after="315"/>
        <w:ind w:right="9"/>
      </w:pPr>
      <w:r>
        <w:lastRenderedPageBreak/>
        <w:t>to recommend material to the Commissioner for inclusion in rules or guidelines to be issued by the Commissioner pursuant to his or her functions; and</w:t>
      </w:r>
    </w:p>
    <w:p w14:paraId="0164A4DC"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0B28832" wp14:editId="2C1FB118">
                <wp:extent cx="4537075" cy="9525"/>
                <wp:effectExtent l="0" t="0" r="0" b="0"/>
                <wp:docPr id="321121" name="Group 32112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010" name="Shape 2301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1121" style="width:357.25pt;height:0.75pt;mso-position-horizontal-relative:char;mso-position-vertical-relative:line" coordsize="45370,95">
                <v:shape id="Shape 23010" style="position:absolute;width:45370;height:0;left:0;top:0;" coordsize="4537075,0" path="m0,0l4537075,0">
                  <v:stroke weight="0.75pt" endcap="flat" joinstyle="miter" miterlimit="10" on="true" color="#000000"/>
                  <v:fill on="false" color="#000000" opacity="0"/>
                </v:shape>
              </v:group>
            </w:pict>
          </mc:Fallback>
        </mc:AlternateContent>
      </w:r>
    </w:p>
    <w:p w14:paraId="0D15434C"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287</w:t>
      </w:r>
    </w:p>
    <w:p w14:paraId="03C37702"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CB92FC6" w14:textId="77777777" w:rsidR="00F76C8E" w:rsidRDefault="00000000">
      <w:pPr>
        <w:spacing w:after="7" w:line="264" w:lineRule="auto"/>
        <w:ind w:left="-5" w:hanging="10"/>
      </w:pPr>
      <w:r>
        <w:rPr>
          <w:b/>
          <w:sz w:val="20"/>
        </w:rPr>
        <w:t xml:space="preserve">Part VII </w:t>
      </w:r>
      <w:r>
        <w:rPr>
          <w:sz w:val="20"/>
        </w:rPr>
        <w:t xml:space="preserve"> Privacy Advisory Committee</w:t>
      </w:r>
    </w:p>
    <w:p w14:paraId="676AAF48" w14:textId="77777777" w:rsidR="00F76C8E" w:rsidRDefault="00000000">
      <w:pPr>
        <w:spacing w:after="293" w:line="259" w:lineRule="auto"/>
        <w:ind w:left="0" w:firstLine="0"/>
      </w:pPr>
      <w:r>
        <w:rPr>
          <w:b/>
          <w:sz w:val="20"/>
        </w:rPr>
        <w:t xml:space="preserve"> </w:t>
      </w:r>
      <w:r>
        <w:rPr>
          <w:sz w:val="20"/>
        </w:rPr>
        <w:t xml:space="preserve"> </w:t>
      </w:r>
    </w:p>
    <w:p w14:paraId="02D3586B" w14:textId="77777777" w:rsidR="00F76C8E" w:rsidRDefault="00000000">
      <w:pPr>
        <w:pStyle w:val="Heading3"/>
        <w:spacing w:after="280" w:line="265" w:lineRule="auto"/>
        <w:ind w:left="-5"/>
      </w:pPr>
      <w:r>
        <w:rPr>
          <w:b w:val="0"/>
          <w:sz w:val="24"/>
        </w:rPr>
        <w:t>Section 84</w:t>
      </w:r>
    </w:p>
    <w:p w14:paraId="00F3ACA2" w14:textId="77777777" w:rsidR="00F76C8E" w:rsidRDefault="00000000">
      <w:pPr>
        <w:spacing w:after="289"/>
        <w:ind w:left="1639" w:right="9"/>
      </w:pPr>
      <w:r>
        <w:t>(c) subject to any direction given by the Commissioner, to engage in and promote community education, and community consultation, in relation to the protection of individual privacy.</w:t>
      </w:r>
    </w:p>
    <w:p w14:paraId="1F327954" w14:textId="77777777" w:rsidR="00F76C8E" w:rsidRDefault="00000000">
      <w:pPr>
        <w:pStyle w:val="Heading4"/>
        <w:spacing w:after="147"/>
        <w:ind w:left="-5"/>
      </w:pPr>
      <w:r>
        <w:t>84  Leave of absence</w:t>
      </w:r>
    </w:p>
    <w:p w14:paraId="6E655802" w14:textId="77777777" w:rsidR="00F76C8E" w:rsidRDefault="00000000">
      <w:pPr>
        <w:spacing w:after="289"/>
        <w:ind w:left="1134" w:right="9" w:firstLine="0"/>
      </w:pPr>
      <w:r>
        <w:t>The convenor may, on such terms and conditions as the convenor thinks fit, grant to another member leave to be absent from a meeting of the Advisory Committee.</w:t>
      </w:r>
    </w:p>
    <w:p w14:paraId="40EE433E" w14:textId="77777777" w:rsidR="00F76C8E" w:rsidRDefault="00000000">
      <w:pPr>
        <w:pStyle w:val="Heading4"/>
        <w:ind w:left="-5"/>
      </w:pPr>
      <w:r>
        <w:t>85  Removal and resignation of members</w:t>
      </w:r>
    </w:p>
    <w:p w14:paraId="0F968329" w14:textId="77777777" w:rsidR="00F76C8E" w:rsidRDefault="00000000">
      <w:pPr>
        <w:numPr>
          <w:ilvl w:val="0"/>
          <w:numId w:val="481"/>
        </w:numPr>
        <w:spacing w:after="197"/>
        <w:ind w:left="1131" w:right="9"/>
      </w:pPr>
      <w:r>
        <w:t>The Governor-General may terminate the appointment of an appointed member for misbehaviour or physical or mental incapacity.</w:t>
      </w:r>
    </w:p>
    <w:p w14:paraId="1C326302" w14:textId="77777777" w:rsidR="00F76C8E" w:rsidRDefault="00000000">
      <w:pPr>
        <w:numPr>
          <w:ilvl w:val="0"/>
          <w:numId w:val="481"/>
        </w:numPr>
        <w:ind w:left="1131" w:right="9"/>
      </w:pPr>
      <w:r>
        <w:t>The Governor-General shall terminate the appointment of an appointed member if the member:</w:t>
      </w:r>
    </w:p>
    <w:p w14:paraId="540D1685" w14:textId="77777777" w:rsidR="00F76C8E" w:rsidRDefault="00000000">
      <w:pPr>
        <w:numPr>
          <w:ilvl w:val="1"/>
          <w:numId w:val="481"/>
        </w:numPr>
        <w:ind w:right="9"/>
      </w:pPr>
      <w:r>
        <w:t>becomes bankrupt, applies to take the benefit of any law for the relief of bankrupt or insolvent debtors, compounds with the member’s creditors or makes an assignment of the member’s remuneration for their benefit;</w:t>
      </w:r>
    </w:p>
    <w:p w14:paraId="1525E182" w14:textId="77777777" w:rsidR="00F76C8E" w:rsidRDefault="00000000">
      <w:pPr>
        <w:numPr>
          <w:ilvl w:val="1"/>
          <w:numId w:val="481"/>
        </w:numPr>
        <w:ind w:right="9"/>
      </w:pPr>
      <w:r>
        <w:t>fails, without reasonable excuse, to comply with the member’s obligations under section 86; or</w:t>
      </w:r>
    </w:p>
    <w:p w14:paraId="6948EEFF" w14:textId="77777777" w:rsidR="00F76C8E" w:rsidRDefault="00000000">
      <w:pPr>
        <w:numPr>
          <w:ilvl w:val="1"/>
          <w:numId w:val="481"/>
        </w:numPr>
        <w:spacing w:after="197"/>
        <w:ind w:right="9"/>
      </w:pPr>
      <w:r>
        <w:t>is absent, without the leave of the convenor, from 3 consecutive meetings of the Advisory Committee.</w:t>
      </w:r>
    </w:p>
    <w:p w14:paraId="2E05A460" w14:textId="77777777" w:rsidR="00F76C8E" w:rsidRDefault="00000000">
      <w:pPr>
        <w:numPr>
          <w:ilvl w:val="0"/>
          <w:numId w:val="481"/>
        </w:numPr>
        <w:spacing w:after="288"/>
        <w:ind w:left="1131" w:right="9"/>
      </w:pPr>
      <w:r>
        <w:t>An appointed member may resign from office by delivering a signed notice of resignation to the Governor-General.</w:t>
      </w:r>
    </w:p>
    <w:p w14:paraId="297FB465" w14:textId="77777777" w:rsidR="00F76C8E" w:rsidRDefault="00000000">
      <w:pPr>
        <w:pStyle w:val="Heading4"/>
        <w:ind w:left="-5"/>
      </w:pPr>
      <w:r>
        <w:lastRenderedPageBreak/>
        <w:t>86  Disclosure of interests of members</w:t>
      </w:r>
    </w:p>
    <w:p w14:paraId="23383F0A" w14:textId="77777777" w:rsidR="00F76C8E" w:rsidRDefault="00000000">
      <w:pPr>
        <w:spacing w:after="94"/>
        <w:ind w:left="1131" w:right="9"/>
      </w:pPr>
      <w:r>
        <w:t xml:space="preserve">(1) A member who has a direct or indirect pecuniary interest in a matter being considered or about to be considered by the Advisory Committee, being an interest that could conflict with the proper performance of that member’s functions in relation to the consideration of the matter, shall, as soon as practicable after the </w:t>
      </w:r>
    </w:p>
    <w:p w14:paraId="3FD72CE3"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6D9BD45" wp14:editId="7A3EF690">
                <wp:extent cx="4537075" cy="9525"/>
                <wp:effectExtent l="0" t="0" r="0" b="0"/>
                <wp:docPr id="320963" name="Group 32096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086" name="Shape 2308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0963" style="width:357.25pt;height:0.75pt;mso-position-horizontal-relative:char;mso-position-vertical-relative:line" coordsize="45370,95">
                <v:shape id="Shape 23086" style="position:absolute;width:45370;height:0;left:0;top:0;" coordsize="4537075,0" path="m0,0l4537075,0">
                  <v:stroke weight="0.75pt" endcap="flat" joinstyle="miter" miterlimit="10" on="true" color="#000000"/>
                  <v:fill on="false" color="#000000" opacity="0"/>
                </v:shape>
              </v:group>
            </w:pict>
          </mc:Fallback>
        </mc:AlternateContent>
      </w:r>
    </w:p>
    <w:p w14:paraId="3CE1DA87" w14:textId="77777777" w:rsidR="00F76C8E" w:rsidRDefault="00000000">
      <w:pPr>
        <w:tabs>
          <w:tab w:val="center" w:pos="3833"/>
        </w:tabs>
        <w:spacing w:after="204" w:line="259" w:lineRule="auto"/>
        <w:ind w:left="-15" w:firstLine="0"/>
      </w:pPr>
      <w:r>
        <w:rPr>
          <w:i/>
          <w:sz w:val="16"/>
        </w:rPr>
        <w:t>288</w:t>
      </w:r>
      <w:r>
        <w:rPr>
          <w:i/>
          <w:sz w:val="16"/>
        </w:rPr>
        <w:tab/>
        <w:t>Privacy Act 1988</w:t>
      </w:r>
    </w:p>
    <w:p w14:paraId="3F89539F"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1259C7CB" w14:textId="77777777" w:rsidR="00F76C8E" w:rsidRDefault="00000000">
      <w:pPr>
        <w:spacing w:after="548" w:line="265" w:lineRule="auto"/>
        <w:ind w:left="10" w:right="-15" w:hanging="10"/>
        <w:jc w:val="right"/>
      </w:pPr>
      <w:r>
        <w:rPr>
          <w:sz w:val="20"/>
        </w:rPr>
        <w:t xml:space="preserve">Privacy Advisory Committee  </w:t>
      </w:r>
      <w:r>
        <w:rPr>
          <w:b/>
          <w:sz w:val="20"/>
        </w:rPr>
        <w:t>Part VII</w:t>
      </w:r>
    </w:p>
    <w:p w14:paraId="19525FBC" w14:textId="77777777" w:rsidR="00F76C8E" w:rsidRDefault="00000000">
      <w:pPr>
        <w:spacing w:after="280" w:line="265" w:lineRule="auto"/>
        <w:ind w:left="10" w:right="-15" w:hanging="10"/>
        <w:jc w:val="right"/>
      </w:pPr>
      <w:r>
        <w:rPr>
          <w:sz w:val="24"/>
        </w:rPr>
        <w:t>Section 87</w:t>
      </w:r>
    </w:p>
    <w:p w14:paraId="082F707D" w14:textId="77777777" w:rsidR="00F76C8E" w:rsidRDefault="00000000">
      <w:pPr>
        <w:spacing w:after="197"/>
        <w:ind w:left="1134" w:right="9" w:firstLine="0"/>
      </w:pPr>
      <w:r>
        <w:t>relevant facts have come to the knowledge of that member, disclose the nature of that interest at a meeting of the Advisory Committee.</w:t>
      </w:r>
    </w:p>
    <w:p w14:paraId="1EFB1FF0" w14:textId="77777777" w:rsidR="00F76C8E" w:rsidRDefault="00000000">
      <w:pPr>
        <w:spacing w:after="288"/>
        <w:ind w:left="585" w:right="299" w:hanging="10"/>
        <w:jc w:val="center"/>
      </w:pPr>
      <w:r>
        <w:t>(2) A disclosure under subsection (1) at a meeting of the Advisory Committee shall be recorded in the minutes of the meeting.</w:t>
      </w:r>
    </w:p>
    <w:p w14:paraId="2304FA54" w14:textId="77777777" w:rsidR="00F76C8E" w:rsidRDefault="00000000">
      <w:pPr>
        <w:pStyle w:val="Heading4"/>
        <w:ind w:left="-5"/>
      </w:pPr>
      <w:r>
        <w:t>87  Meetings of Advisory Committee</w:t>
      </w:r>
    </w:p>
    <w:p w14:paraId="11042E94" w14:textId="77777777" w:rsidR="00F76C8E" w:rsidRDefault="00000000">
      <w:pPr>
        <w:numPr>
          <w:ilvl w:val="0"/>
          <w:numId w:val="482"/>
        </w:numPr>
        <w:spacing w:after="197"/>
        <w:ind w:right="9" w:hanging="370"/>
      </w:pPr>
      <w:r>
        <w:t>The convenor may convene such meetings of the Advisory Committee as the convenor considers necessary for the performance of the Committee’s functions.</w:t>
      </w:r>
    </w:p>
    <w:p w14:paraId="687B90DF" w14:textId="77777777" w:rsidR="00F76C8E" w:rsidRDefault="00000000">
      <w:pPr>
        <w:numPr>
          <w:ilvl w:val="0"/>
          <w:numId w:val="482"/>
        </w:numPr>
        <w:spacing w:after="197"/>
        <w:ind w:right="9" w:hanging="370"/>
      </w:pPr>
      <w:r>
        <w:t>Meetings of the Advisory Committee shall be held at such places and at such times as the convenor determines.</w:t>
      </w:r>
    </w:p>
    <w:p w14:paraId="6771A230" w14:textId="77777777" w:rsidR="00F76C8E" w:rsidRDefault="00000000">
      <w:pPr>
        <w:numPr>
          <w:ilvl w:val="0"/>
          <w:numId w:val="482"/>
        </w:numPr>
        <w:spacing w:after="197"/>
        <w:ind w:right="9" w:hanging="370"/>
      </w:pPr>
      <w:r>
        <w:t>The convenor shall preside at all meetings of the Advisory Committee at which the convenor is present.</w:t>
      </w:r>
    </w:p>
    <w:p w14:paraId="0D67E9DA" w14:textId="77777777" w:rsidR="00F76C8E" w:rsidRDefault="00000000">
      <w:pPr>
        <w:numPr>
          <w:ilvl w:val="0"/>
          <w:numId w:val="482"/>
        </w:numPr>
        <w:spacing w:after="197"/>
        <w:ind w:right="9" w:hanging="370"/>
      </w:pPr>
      <w:r>
        <w:t>If, at a meeting of the Advisory Committee, the convenor is not present, the members who are present shall elect one of their number to preside at the meeting.</w:t>
      </w:r>
    </w:p>
    <w:p w14:paraId="6682FE93" w14:textId="77777777" w:rsidR="00F76C8E" w:rsidRDefault="00000000">
      <w:pPr>
        <w:numPr>
          <w:ilvl w:val="0"/>
          <w:numId w:val="482"/>
        </w:numPr>
        <w:ind w:right="9" w:hanging="370"/>
      </w:pPr>
      <w:r>
        <w:t>At a meeting of the Advisory Committee:</w:t>
      </w:r>
    </w:p>
    <w:p w14:paraId="4A6D37F3" w14:textId="77777777" w:rsidR="00F76C8E" w:rsidRDefault="00000000">
      <w:pPr>
        <w:numPr>
          <w:ilvl w:val="1"/>
          <w:numId w:val="482"/>
        </w:numPr>
        <w:ind w:right="9"/>
      </w:pPr>
      <w:r>
        <w:t>3 members constitute a quorum;</w:t>
      </w:r>
    </w:p>
    <w:p w14:paraId="5B084A5B" w14:textId="77777777" w:rsidR="00F76C8E" w:rsidRDefault="00000000">
      <w:pPr>
        <w:numPr>
          <w:ilvl w:val="1"/>
          <w:numId w:val="482"/>
        </w:numPr>
        <w:ind w:right="9"/>
      </w:pPr>
      <w:r>
        <w:t>all questions shall be decided by a majority of votes of the members present and voting; and</w:t>
      </w:r>
    </w:p>
    <w:p w14:paraId="6819602B" w14:textId="77777777" w:rsidR="00F76C8E" w:rsidRDefault="00000000">
      <w:pPr>
        <w:numPr>
          <w:ilvl w:val="1"/>
          <w:numId w:val="482"/>
        </w:numPr>
        <w:spacing w:after="197"/>
        <w:ind w:right="9"/>
      </w:pPr>
      <w:r>
        <w:t>the person presiding has a deliberative vote and, in the event of an equality of votes, also has a casting vote.</w:t>
      </w:r>
    </w:p>
    <w:p w14:paraId="308B4D07" w14:textId="77777777" w:rsidR="00F76C8E" w:rsidRDefault="00000000">
      <w:pPr>
        <w:numPr>
          <w:ilvl w:val="0"/>
          <w:numId w:val="482"/>
        </w:numPr>
        <w:spacing w:after="292"/>
        <w:ind w:right="9" w:hanging="370"/>
      </w:pPr>
      <w:r>
        <w:lastRenderedPageBreak/>
        <w:t>The Advisory Committee shall keep a record of its proceedings.</w:t>
      </w:r>
    </w:p>
    <w:p w14:paraId="6B16E599" w14:textId="77777777" w:rsidR="00F76C8E" w:rsidRDefault="00000000">
      <w:pPr>
        <w:pStyle w:val="Heading4"/>
        <w:spacing w:after="147"/>
        <w:ind w:left="-5"/>
      </w:pPr>
      <w:r>
        <w:t>88  Travel allowance</w:t>
      </w:r>
    </w:p>
    <w:p w14:paraId="6873198A" w14:textId="77777777" w:rsidR="00F76C8E" w:rsidRDefault="00000000">
      <w:pPr>
        <w:spacing w:after="869"/>
        <w:ind w:left="1134" w:right="9" w:firstLine="0"/>
      </w:pPr>
      <w:r>
        <w:t>An appointed member is entitled to be paid travelling allowance in accordance with the regulations.</w:t>
      </w:r>
    </w:p>
    <w:p w14:paraId="22A79FD2"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C85E972" wp14:editId="1859B36D">
                <wp:extent cx="4537075" cy="9525"/>
                <wp:effectExtent l="0" t="0" r="0" b="0"/>
                <wp:docPr id="321321" name="Group 32132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155" name="Shape 2315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1321" style="width:357.25pt;height:0.75pt;mso-position-horizontal-relative:char;mso-position-vertical-relative:line" coordsize="45370,95">
                <v:shape id="Shape 23155" style="position:absolute;width:45370;height:0;left:0;top:0;" coordsize="4537075,0" path="m0,0l4537075,0">
                  <v:stroke weight="0.75pt" endcap="flat" joinstyle="miter" miterlimit="10" on="true" color="#000000"/>
                  <v:fill on="false" color="#000000" opacity="0"/>
                </v:shape>
              </v:group>
            </w:pict>
          </mc:Fallback>
        </mc:AlternateContent>
      </w:r>
    </w:p>
    <w:p w14:paraId="13AB0938"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289</w:t>
      </w:r>
    </w:p>
    <w:p w14:paraId="238D593A"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0A4BC2C" w14:textId="77777777" w:rsidR="00F76C8E" w:rsidRDefault="00000000">
      <w:pPr>
        <w:spacing w:after="7" w:line="264" w:lineRule="auto"/>
        <w:ind w:left="-5" w:hanging="10"/>
      </w:pPr>
      <w:r>
        <w:rPr>
          <w:b/>
          <w:sz w:val="20"/>
        </w:rPr>
        <w:t xml:space="preserve">Part VIII </w:t>
      </w:r>
      <w:r>
        <w:rPr>
          <w:sz w:val="20"/>
        </w:rPr>
        <w:t xml:space="preserve"> Obligations of confidence</w:t>
      </w:r>
    </w:p>
    <w:p w14:paraId="4AD39D01" w14:textId="77777777" w:rsidR="00F76C8E" w:rsidRDefault="00000000">
      <w:pPr>
        <w:spacing w:after="293" w:line="259" w:lineRule="auto"/>
        <w:ind w:left="0" w:firstLine="0"/>
      </w:pPr>
      <w:r>
        <w:rPr>
          <w:b/>
          <w:sz w:val="20"/>
        </w:rPr>
        <w:t xml:space="preserve"> </w:t>
      </w:r>
      <w:r>
        <w:rPr>
          <w:sz w:val="20"/>
        </w:rPr>
        <w:t xml:space="preserve"> </w:t>
      </w:r>
    </w:p>
    <w:p w14:paraId="333B11F9" w14:textId="77777777" w:rsidR="00F76C8E" w:rsidRDefault="00000000">
      <w:pPr>
        <w:spacing w:after="653" w:line="265" w:lineRule="auto"/>
        <w:ind w:left="-5" w:hanging="10"/>
      </w:pPr>
      <w:r>
        <w:rPr>
          <w:sz w:val="24"/>
        </w:rPr>
        <w:t>Section 89</w:t>
      </w:r>
    </w:p>
    <w:p w14:paraId="7C2D3DE4" w14:textId="77777777" w:rsidR="00F76C8E" w:rsidRDefault="00000000">
      <w:pPr>
        <w:pStyle w:val="Heading2"/>
        <w:spacing w:after="14"/>
        <w:ind w:left="-5"/>
      </w:pPr>
      <w:r>
        <w:t>Part VIII—Obligations of confidence</w:t>
      </w:r>
    </w:p>
    <w:p w14:paraId="6EAC5C1F" w14:textId="77777777" w:rsidR="00F76C8E" w:rsidRDefault="00000000">
      <w:pPr>
        <w:spacing w:after="336" w:line="259" w:lineRule="auto"/>
        <w:ind w:left="0" w:firstLine="0"/>
      </w:pPr>
      <w:r>
        <w:rPr>
          <w:sz w:val="16"/>
        </w:rPr>
        <w:t xml:space="preserve">  </w:t>
      </w:r>
    </w:p>
    <w:p w14:paraId="6556FAAF" w14:textId="77777777" w:rsidR="00F76C8E" w:rsidRDefault="00000000">
      <w:pPr>
        <w:pStyle w:val="Heading3"/>
        <w:spacing w:after="147"/>
        <w:ind w:left="-5"/>
      </w:pPr>
      <w:r>
        <w:rPr>
          <w:sz w:val="24"/>
        </w:rPr>
        <w:t>89  Obligations of confidence to which Part applies</w:t>
      </w:r>
    </w:p>
    <w:p w14:paraId="54DBFB4B" w14:textId="77777777" w:rsidR="00F76C8E" w:rsidRDefault="00000000">
      <w:pPr>
        <w:ind w:left="1134" w:right="9" w:firstLine="0"/>
      </w:pPr>
      <w:r>
        <w:t>Unless the contrary intention appears, a reference in this Part to an obligation of confidence is a reference to an obligation of confidence:</w:t>
      </w:r>
    </w:p>
    <w:p w14:paraId="16443F6B" w14:textId="77777777" w:rsidR="00F76C8E" w:rsidRDefault="00000000">
      <w:pPr>
        <w:numPr>
          <w:ilvl w:val="0"/>
          <w:numId w:val="483"/>
        </w:numPr>
        <w:ind w:right="9"/>
      </w:pPr>
      <w:r>
        <w:t>to which an agency or a Commonwealth officer is subject, however the obligation arose; or</w:t>
      </w:r>
    </w:p>
    <w:p w14:paraId="5341B72C" w14:textId="77777777" w:rsidR="00F76C8E" w:rsidRDefault="00000000">
      <w:pPr>
        <w:numPr>
          <w:ilvl w:val="0"/>
          <w:numId w:val="483"/>
        </w:numPr>
        <w:ind w:right="9"/>
      </w:pPr>
      <w:r>
        <w:t>that arises under or by virtue of the law in force in the Australian Capital Territory; or</w:t>
      </w:r>
    </w:p>
    <w:p w14:paraId="1B1D01E1" w14:textId="77777777" w:rsidR="00F76C8E" w:rsidRDefault="00000000">
      <w:pPr>
        <w:numPr>
          <w:ilvl w:val="0"/>
          <w:numId w:val="483"/>
        </w:numPr>
        <w:spacing w:after="289"/>
        <w:ind w:right="9"/>
      </w:pPr>
      <w:r>
        <w:t>that arises under or by virtue of a Norfolk Island enactment that is in force.</w:t>
      </w:r>
    </w:p>
    <w:p w14:paraId="42DDE7FC" w14:textId="77777777" w:rsidR="00F76C8E" w:rsidRDefault="00000000">
      <w:pPr>
        <w:pStyle w:val="Heading3"/>
        <w:spacing w:after="177"/>
        <w:ind w:left="-5"/>
      </w:pPr>
      <w:r>
        <w:rPr>
          <w:sz w:val="24"/>
        </w:rPr>
        <w:t>90  Application of Part</w:t>
      </w:r>
    </w:p>
    <w:p w14:paraId="561980D1" w14:textId="77777777" w:rsidR="00F76C8E" w:rsidRDefault="00000000">
      <w:pPr>
        <w:numPr>
          <w:ilvl w:val="0"/>
          <w:numId w:val="484"/>
        </w:numPr>
        <w:spacing w:after="197"/>
        <w:ind w:left="1131" w:right="9"/>
      </w:pPr>
      <w:r>
        <w:t xml:space="preserve">This Part applies where a person (in this Part called a </w:t>
      </w:r>
      <w:r>
        <w:rPr>
          <w:b/>
          <w:i/>
        </w:rPr>
        <w:t>confidant</w:t>
      </w:r>
      <w:r>
        <w:t xml:space="preserve">) is subject to an obligation of confidence to another person (in this Part called a </w:t>
      </w:r>
      <w:r>
        <w:rPr>
          <w:b/>
          <w:i/>
        </w:rPr>
        <w:t>confider</w:t>
      </w:r>
      <w:r>
        <w:t>) in respect of personal information, whether the information relates to the confider or to a third person, being an obligation in respect of a breach of which relief may be obtained (whether in the exercise of a discretion or not) in legal proceedings.</w:t>
      </w:r>
    </w:p>
    <w:p w14:paraId="2B6FBCB3" w14:textId="77777777" w:rsidR="00F76C8E" w:rsidRDefault="00000000">
      <w:pPr>
        <w:numPr>
          <w:ilvl w:val="0"/>
          <w:numId w:val="484"/>
        </w:numPr>
        <w:spacing w:after="288"/>
        <w:ind w:left="1131" w:right="9"/>
      </w:pPr>
      <w:r>
        <w:lastRenderedPageBreak/>
        <w:t>This Part does not apply where a criminal penalty only may be imposed in respect of the breach.</w:t>
      </w:r>
    </w:p>
    <w:p w14:paraId="78A6F2A5" w14:textId="77777777" w:rsidR="00F76C8E" w:rsidRDefault="00000000">
      <w:pPr>
        <w:pStyle w:val="Heading3"/>
        <w:spacing w:after="147"/>
        <w:ind w:left="-5"/>
      </w:pPr>
      <w:r>
        <w:rPr>
          <w:sz w:val="24"/>
        </w:rPr>
        <w:t>91  Effect of Part on other laws</w:t>
      </w:r>
    </w:p>
    <w:p w14:paraId="37B7990E" w14:textId="77777777" w:rsidR="00F76C8E" w:rsidRDefault="00000000">
      <w:pPr>
        <w:ind w:left="1134" w:right="9" w:firstLine="0"/>
      </w:pPr>
      <w:r>
        <w:t>This Part does not, except to the extent that it does so expressly or by necessary implication, limit or restrict the operation of any other law or of any principle or rule of the common law or of equity, being a law, principle or rule:</w:t>
      </w:r>
    </w:p>
    <w:p w14:paraId="19778455" w14:textId="77777777" w:rsidR="00F76C8E" w:rsidRDefault="00000000">
      <w:pPr>
        <w:spacing w:after="438"/>
        <w:ind w:left="1639" w:right="9"/>
      </w:pPr>
      <w:r>
        <w:t>(a) under or by virtue of which an obligation of confidence exists; or</w:t>
      </w:r>
    </w:p>
    <w:p w14:paraId="191C66FB"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44451D7C" wp14:editId="2A89036D">
                <wp:extent cx="4537075" cy="9525"/>
                <wp:effectExtent l="0" t="0" r="0" b="0"/>
                <wp:docPr id="321163" name="Group 32116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223" name="Shape 2322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1163" style="width:357.25pt;height:0.75pt;mso-position-horizontal-relative:char;mso-position-vertical-relative:line" coordsize="45370,95">
                <v:shape id="Shape 23223" style="position:absolute;width:45370;height:0;left:0;top:0;" coordsize="4537075,0" path="m0,0l4537075,0">
                  <v:stroke weight="0.75pt" endcap="flat" joinstyle="miter" miterlimit="10" on="true" color="#000000"/>
                  <v:fill on="false" color="#000000" opacity="0"/>
                </v:shape>
              </v:group>
            </w:pict>
          </mc:Fallback>
        </mc:AlternateContent>
      </w:r>
    </w:p>
    <w:p w14:paraId="71A76434" w14:textId="77777777" w:rsidR="00F76C8E" w:rsidRDefault="00000000">
      <w:pPr>
        <w:tabs>
          <w:tab w:val="center" w:pos="3833"/>
        </w:tabs>
        <w:spacing w:after="204" w:line="259" w:lineRule="auto"/>
        <w:ind w:left="-15" w:firstLine="0"/>
      </w:pPr>
      <w:r>
        <w:rPr>
          <w:i/>
          <w:sz w:val="16"/>
        </w:rPr>
        <w:t>290</w:t>
      </w:r>
      <w:r>
        <w:rPr>
          <w:i/>
          <w:sz w:val="16"/>
        </w:rPr>
        <w:tab/>
        <w:t>Privacy Act 1988</w:t>
      </w:r>
    </w:p>
    <w:p w14:paraId="3DBC017F"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0924079" w14:textId="77777777" w:rsidR="00F76C8E" w:rsidRDefault="00000000">
      <w:pPr>
        <w:spacing w:after="548" w:line="265" w:lineRule="auto"/>
        <w:ind w:left="10" w:right="-15" w:hanging="10"/>
        <w:jc w:val="right"/>
      </w:pPr>
      <w:r>
        <w:rPr>
          <w:sz w:val="20"/>
        </w:rPr>
        <w:t xml:space="preserve">Obligations of confidence  </w:t>
      </w:r>
      <w:r>
        <w:rPr>
          <w:b/>
          <w:sz w:val="20"/>
        </w:rPr>
        <w:t>Part VIII</w:t>
      </w:r>
    </w:p>
    <w:p w14:paraId="35C04BE8" w14:textId="77777777" w:rsidR="00F76C8E" w:rsidRDefault="00000000">
      <w:pPr>
        <w:spacing w:after="280" w:line="265" w:lineRule="auto"/>
        <w:ind w:left="10" w:right="-15" w:hanging="10"/>
        <w:jc w:val="right"/>
      </w:pPr>
      <w:r>
        <w:rPr>
          <w:sz w:val="24"/>
        </w:rPr>
        <w:t>Section 92</w:t>
      </w:r>
    </w:p>
    <w:p w14:paraId="2D2CD721" w14:textId="77777777" w:rsidR="00F76C8E" w:rsidRDefault="00000000">
      <w:pPr>
        <w:spacing w:after="289"/>
        <w:ind w:left="1639" w:right="9"/>
      </w:pPr>
      <w:r>
        <w:t>(b) that has the effect of restricting or prohibiting, or imposing a liability (including a criminal liability) on a person in respect of, a disclosure or use of information.</w:t>
      </w:r>
    </w:p>
    <w:p w14:paraId="2C45CA48" w14:textId="77777777" w:rsidR="00F76C8E" w:rsidRDefault="00000000">
      <w:pPr>
        <w:pStyle w:val="Heading3"/>
        <w:spacing w:after="147"/>
        <w:ind w:left="-5"/>
      </w:pPr>
      <w:r>
        <w:rPr>
          <w:sz w:val="24"/>
        </w:rPr>
        <w:t>92  Extension of certain obligations of confidence</w:t>
      </w:r>
    </w:p>
    <w:p w14:paraId="0C6DF5F7" w14:textId="77777777" w:rsidR="00F76C8E" w:rsidRDefault="00000000">
      <w:pPr>
        <w:spacing w:after="289"/>
        <w:ind w:left="1134" w:right="9" w:firstLine="0"/>
      </w:pPr>
      <w:r>
        <w:t>Where a person has acquired personal information about another person and the first-mentioned person knows or ought reasonably to know that the person from whom he or she acquired the information was subject to an obligation of confidence with respect to the information, the first-mentioned person, whether he or she is in the Australian Capital Territory or not, is subject to a like obligation.</w:t>
      </w:r>
    </w:p>
    <w:p w14:paraId="7181B4FB" w14:textId="77777777" w:rsidR="00F76C8E" w:rsidRDefault="00000000">
      <w:pPr>
        <w:pStyle w:val="Heading3"/>
        <w:spacing w:after="177"/>
        <w:ind w:left="-5"/>
      </w:pPr>
      <w:r>
        <w:rPr>
          <w:sz w:val="24"/>
        </w:rPr>
        <w:t>93  Relief for breach etc. of certain obligations of confidence</w:t>
      </w:r>
    </w:p>
    <w:p w14:paraId="1809007D" w14:textId="77777777" w:rsidR="00F76C8E" w:rsidRDefault="00000000">
      <w:pPr>
        <w:numPr>
          <w:ilvl w:val="0"/>
          <w:numId w:val="485"/>
        </w:numPr>
        <w:spacing w:after="197"/>
        <w:ind w:left="1131" w:right="9"/>
      </w:pPr>
      <w:r>
        <w:t>A confider may recover damages from a confidant in respect of a breach of an obligation of confidence with respect to personal information.</w:t>
      </w:r>
    </w:p>
    <w:p w14:paraId="2C648644" w14:textId="77777777" w:rsidR="00F76C8E" w:rsidRDefault="00000000">
      <w:pPr>
        <w:numPr>
          <w:ilvl w:val="0"/>
          <w:numId w:val="485"/>
        </w:numPr>
        <w:spacing w:after="197"/>
        <w:ind w:left="1131" w:right="9"/>
      </w:pPr>
      <w:r>
        <w:t>Subsection (1) does not limit or restrict any other right that the confider has to relief in respect of the breach.</w:t>
      </w:r>
    </w:p>
    <w:p w14:paraId="277FA3CA" w14:textId="77777777" w:rsidR="00F76C8E" w:rsidRDefault="00000000">
      <w:pPr>
        <w:numPr>
          <w:ilvl w:val="0"/>
          <w:numId w:val="485"/>
        </w:numPr>
        <w:spacing w:after="289"/>
        <w:ind w:left="1131" w:right="9"/>
      </w:pPr>
      <w:r>
        <w:lastRenderedPageBreak/>
        <w:t>Where an obligation of confidence exists with respect to personal information about a person other than the confider, whether the obligation arose under a contract or otherwise, the person to whom the information relates has the same rights against the confidant in respect of a breach or threatened breach of the obligation as the confider has.</w:t>
      </w:r>
    </w:p>
    <w:p w14:paraId="66BB41FD" w14:textId="77777777" w:rsidR="00F76C8E" w:rsidRDefault="00000000">
      <w:pPr>
        <w:pStyle w:val="Heading3"/>
        <w:spacing w:after="177"/>
        <w:ind w:left="-5"/>
      </w:pPr>
      <w:r>
        <w:rPr>
          <w:sz w:val="24"/>
        </w:rPr>
        <w:t>94  Jurisdiction of courts</w:t>
      </w:r>
    </w:p>
    <w:p w14:paraId="38DF7D4C" w14:textId="77777777" w:rsidR="00F76C8E" w:rsidRDefault="00000000">
      <w:pPr>
        <w:numPr>
          <w:ilvl w:val="0"/>
          <w:numId w:val="486"/>
        </w:numPr>
        <w:spacing w:after="197"/>
        <w:ind w:left="1131" w:right="9"/>
      </w:pPr>
      <w:r>
        <w:t>The jurisdiction of the courts of the Australian Capital Territory extends to matters arising under this Part.</w:t>
      </w:r>
    </w:p>
    <w:p w14:paraId="70D6A625" w14:textId="77777777" w:rsidR="00F76C8E" w:rsidRDefault="00000000">
      <w:pPr>
        <w:numPr>
          <w:ilvl w:val="0"/>
          <w:numId w:val="486"/>
        </w:numPr>
        <w:spacing w:after="540"/>
        <w:ind w:left="1131" w:right="9"/>
      </w:pPr>
      <w:r>
        <w:t>Subsection (1) does not deprive a court of a State or of another Territory of any jurisdiction that it has.</w:t>
      </w:r>
    </w:p>
    <w:p w14:paraId="75B0DBF7"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5553D38" wp14:editId="121A7845">
                <wp:extent cx="4537075" cy="9525"/>
                <wp:effectExtent l="0" t="0" r="0" b="0"/>
                <wp:docPr id="321866" name="Group 32186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296" name="Shape 2329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1866" style="width:357.25pt;height:0.75pt;mso-position-horizontal-relative:char;mso-position-vertical-relative:line" coordsize="45370,95">
                <v:shape id="Shape 23296" style="position:absolute;width:45370;height:0;left:0;top:0;" coordsize="4537075,0" path="m0,0l4537075,0">
                  <v:stroke weight="0.75pt" endcap="flat" joinstyle="miter" miterlimit="10" on="true" color="#000000"/>
                  <v:fill on="false" color="#000000" opacity="0"/>
                </v:shape>
              </v:group>
            </w:pict>
          </mc:Fallback>
        </mc:AlternateContent>
      </w:r>
    </w:p>
    <w:p w14:paraId="1CF37CC2"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291</w:t>
      </w:r>
    </w:p>
    <w:p w14:paraId="4405D2DA"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2E76CDC3" w14:textId="77777777" w:rsidR="00F76C8E" w:rsidRDefault="00F76C8E">
      <w:pPr>
        <w:sectPr w:rsidR="00F76C8E">
          <w:headerReference w:type="even" r:id="rId272"/>
          <w:headerReference w:type="default" r:id="rId273"/>
          <w:footerReference w:type="even" r:id="rId274"/>
          <w:footerReference w:type="default" r:id="rId275"/>
          <w:headerReference w:type="first" r:id="rId276"/>
          <w:footerReference w:type="first" r:id="rId277"/>
          <w:pgSz w:w="11907" w:h="16839"/>
          <w:pgMar w:top="1059" w:right="2410" w:bottom="3655" w:left="2410" w:header="798" w:footer="200" w:gutter="0"/>
          <w:cols w:space="720"/>
        </w:sectPr>
      </w:pPr>
    </w:p>
    <w:p w14:paraId="1EC08024" w14:textId="77777777" w:rsidR="00F76C8E" w:rsidRDefault="00000000">
      <w:pPr>
        <w:spacing w:after="653" w:line="265" w:lineRule="auto"/>
        <w:ind w:left="-5" w:hanging="10"/>
      </w:pPr>
      <w:r>
        <w:rPr>
          <w:sz w:val="24"/>
        </w:rPr>
        <w:lastRenderedPageBreak/>
        <w:t>Section 95</w:t>
      </w:r>
    </w:p>
    <w:p w14:paraId="5A00B7CC" w14:textId="77777777" w:rsidR="00F76C8E" w:rsidRDefault="00000000">
      <w:pPr>
        <w:pStyle w:val="Heading2"/>
        <w:spacing w:after="14"/>
        <w:ind w:left="-5"/>
      </w:pPr>
      <w:r>
        <w:t>Part IX—Miscellaneous</w:t>
      </w:r>
    </w:p>
    <w:p w14:paraId="6897FB54" w14:textId="77777777" w:rsidR="00F76C8E" w:rsidRDefault="00000000">
      <w:pPr>
        <w:spacing w:after="336" w:line="259" w:lineRule="auto"/>
        <w:ind w:left="0" w:firstLine="0"/>
      </w:pPr>
      <w:r>
        <w:rPr>
          <w:sz w:val="16"/>
        </w:rPr>
        <w:t xml:space="preserve">  </w:t>
      </w:r>
    </w:p>
    <w:p w14:paraId="2991A6C6" w14:textId="77777777" w:rsidR="00F76C8E" w:rsidRDefault="00000000">
      <w:pPr>
        <w:pStyle w:val="Heading3"/>
        <w:spacing w:after="177"/>
        <w:ind w:left="-5"/>
      </w:pPr>
      <w:r>
        <w:rPr>
          <w:sz w:val="24"/>
        </w:rPr>
        <w:t>95  Medical research guidelines</w:t>
      </w:r>
    </w:p>
    <w:p w14:paraId="53B7CAED" w14:textId="77777777" w:rsidR="00F76C8E" w:rsidRDefault="00000000">
      <w:pPr>
        <w:numPr>
          <w:ilvl w:val="0"/>
          <w:numId w:val="487"/>
        </w:numPr>
        <w:spacing w:after="197"/>
        <w:ind w:right="9" w:hanging="370"/>
      </w:pPr>
      <w:r>
        <w:t>The CEO of the National Health and Medical Research Council may, with the approval of the Commissioner, issue guidelines for the protection of privacy by agencies in the conduct of medical research.</w:t>
      </w:r>
    </w:p>
    <w:p w14:paraId="4CF0CD80" w14:textId="77777777" w:rsidR="00F76C8E" w:rsidRDefault="00000000">
      <w:pPr>
        <w:numPr>
          <w:ilvl w:val="0"/>
          <w:numId w:val="487"/>
        </w:numPr>
        <w:spacing w:after="197"/>
        <w:ind w:right="9" w:hanging="370"/>
      </w:pPr>
      <w:r>
        <w:t>The Commissioner shall not approve the issue of guidelines unless he or she is satisfied that the public interest in the promotion of research of the kind to which the guidelines relate outweighs to a substantial degree the public interest in maintaining adherence to the Australian Privacy Principles.</w:t>
      </w:r>
    </w:p>
    <w:p w14:paraId="4D087473" w14:textId="77777777" w:rsidR="00F76C8E" w:rsidRDefault="00000000">
      <w:pPr>
        <w:numPr>
          <w:ilvl w:val="0"/>
          <w:numId w:val="487"/>
        </w:numPr>
        <w:spacing w:after="200"/>
        <w:ind w:right="9" w:hanging="370"/>
      </w:pPr>
      <w:r>
        <w:t xml:space="preserve">Guidelines shall be issued by being published in the </w:t>
      </w:r>
      <w:r>
        <w:rPr>
          <w:i/>
        </w:rPr>
        <w:t>Gazette</w:t>
      </w:r>
      <w:r>
        <w:t>.</w:t>
      </w:r>
    </w:p>
    <w:p w14:paraId="58684E85" w14:textId="77777777" w:rsidR="00F76C8E" w:rsidRDefault="00000000">
      <w:pPr>
        <w:numPr>
          <w:ilvl w:val="0"/>
          <w:numId w:val="487"/>
        </w:numPr>
        <w:ind w:right="9" w:hanging="370"/>
      </w:pPr>
      <w:r>
        <w:t>Where:</w:t>
      </w:r>
    </w:p>
    <w:p w14:paraId="34992FFD" w14:textId="77777777" w:rsidR="00F76C8E" w:rsidRDefault="00000000">
      <w:pPr>
        <w:numPr>
          <w:ilvl w:val="1"/>
          <w:numId w:val="487"/>
        </w:numPr>
        <w:ind w:right="9"/>
      </w:pPr>
      <w:r>
        <w:t>but for this subsection, an act done by an agency would breach an Australian Privacy Principle; and</w:t>
      </w:r>
    </w:p>
    <w:p w14:paraId="73D2D76C" w14:textId="77777777" w:rsidR="00F76C8E" w:rsidRDefault="00000000">
      <w:pPr>
        <w:numPr>
          <w:ilvl w:val="1"/>
          <w:numId w:val="487"/>
        </w:numPr>
        <w:ind w:right="9"/>
      </w:pPr>
      <w:r>
        <w:t>the act is done in the course of medical research and in accordance with guidelines under subsection (1);</w:t>
      </w:r>
    </w:p>
    <w:p w14:paraId="7A9F3441" w14:textId="77777777" w:rsidR="00F76C8E" w:rsidRDefault="00000000">
      <w:pPr>
        <w:spacing w:after="289"/>
        <w:ind w:left="1134" w:right="9" w:firstLine="0"/>
      </w:pPr>
      <w:r>
        <w:t>the act shall be regarded as not breaching that Australian Privacy Principle.</w:t>
      </w:r>
    </w:p>
    <w:p w14:paraId="48A4A2B7" w14:textId="77777777" w:rsidR="00F76C8E" w:rsidRDefault="00000000">
      <w:pPr>
        <w:pStyle w:val="Heading3"/>
        <w:spacing w:after="211"/>
        <w:ind w:left="1119" w:hanging="1134"/>
      </w:pPr>
      <w:r>
        <w:rPr>
          <w:sz w:val="24"/>
        </w:rPr>
        <w:t>95A  Guidelines for Australian Privacy Principles about health information</w:t>
      </w:r>
    </w:p>
    <w:p w14:paraId="6F031F1E" w14:textId="77777777" w:rsidR="00F76C8E" w:rsidRDefault="00000000">
      <w:pPr>
        <w:spacing w:after="196"/>
        <w:ind w:left="1129" w:hanging="10"/>
      </w:pPr>
      <w:r>
        <w:rPr>
          <w:i/>
        </w:rPr>
        <w:t>Overview</w:t>
      </w:r>
    </w:p>
    <w:p w14:paraId="65CDBD87" w14:textId="77777777" w:rsidR="00F76C8E" w:rsidRDefault="00000000">
      <w:pPr>
        <w:spacing w:after="591"/>
        <w:ind w:left="1131" w:right="9"/>
      </w:pPr>
      <w:r>
        <w:t>(1) This section allows the Commissioner to approve for the purposes of the Australian Privacy Principles guidelines that are issued by the CEO of the National Health and Medical Research Council or a prescribed authority.</w:t>
      </w:r>
    </w:p>
    <w:p w14:paraId="20ECD928"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1C84AA43" wp14:editId="288492D9">
                <wp:extent cx="4537075" cy="9525"/>
                <wp:effectExtent l="0" t="0" r="0" b="0"/>
                <wp:docPr id="320415" name="Group 32041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359" name="Shape 2335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0415" style="width:357.25pt;height:0.75pt;mso-position-horizontal-relative:char;mso-position-vertical-relative:line" coordsize="45370,95">
                <v:shape id="Shape 23359" style="position:absolute;width:45370;height:0;left:0;top:0;" coordsize="4537075,0" path="m0,0l4537075,0">
                  <v:stroke weight="0.75pt" endcap="flat" joinstyle="miter" miterlimit="10" on="true" color="#000000"/>
                  <v:fill on="false" color="#000000" opacity="0"/>
                </v:shape>
              </v:group>
            </w:pict>
          </mc:Fallback>
        </mc:AlternateContent>
      </w:r>
    </w:p>
    <w:p w14:paraId="3953A9B3" w14:textId="77777777" w:rsidR="00F76C8E" w:rsidRDefault="00000000">
      <w:pPr>
        <w:tabs>
          <w:tab w:val="center" w:pos="3833"/>
        </w:tabs>
        <w:spacing w:after="204" w:line="259" w:lineRule="auto"/>
        <w:ind w:left="-15" w:firstLine="0"/>
      </w:pPr>
      <w:r>
        <w:rPr>
          <w:i/>
          <w:sz w:val="16"/>
        </w:rPr>
        <w:lastRenderedPageBreak/>
        <w:t>292</w:t>
      </w:r>
      <w:r>
        <w:rPr>
          <w:i/>
          <w:sz w:val="16"/>
        </w:rPr>
        <w:tab/>
        <w:t>Privacy Act 1988</w:t>
      </w:r>
    </w:p>
    <w:p w14:paraId="59A20D85"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38ED8AD2" w14:textId="77777777" w:rsidR="00F76C8E" w:rsidRDefault="00000000">
      <w:pPr>
        <w:spacing w:after="280" w:line="265" w:lineRule="auto"/>
        <w:ind w:left="10" w:right="-15" w:hanging="10"/>
        <w:jc w:val="right"/>
      </w:pPr>
      <w:r>
        <w:rPr>
          <w:sz w:val="24"/>
        </w:rPr>
        <w:t>Section 95A</w:t>
      </w:r>
    </w:p>
    <w:p w14:paraId="0BF37C86" w14:textId="77777777" w:rsidR="00F76C8E" w:rsidRDefault="00000000">
      <w:pPr>
        <w:spacing w:after="196"/>
        <w:ind w:left="1129" w:hanging="10"/>
      </w:pPr>
      <w:r>
        <w:rPr>
          <w:i/>
        </w:rPr>
        <w:t>Approving guidelines for use and disclosure</w:t>
      </w:r>
    </w:p>
    <w:p w14:paraId="16FCD92E" w14:textId="77777777" w:rsidR="00F76C8E" w:rsidRDefault="00000000">
      <w:pPr>
        <w:numPr>
          <w:ilvl w:val="0"/>
          <w:numId w:val="488"/>
        </w:numPr>
        <w:spacing w:after="230"/>
        <w:ind w:left="1131" w:right="9"/>
      </w:pPr>
      <w:r>
        <w:t xml:space="preserve">For the purposes of paragraph 16B(3)(c), the Commissioner may, by notice in the </w:t>
      </w:r>
      <w:r>
        <w:rPr>
          <w:i/>
        </w:rPr>
        <w:t>Gazette</w:t>
      </w:r>
      <w:r>
        <w:t>, approve guidelines that relate to the use and disclosure of health information for the purposes of research, or the compilation or analysis of statistics, relevant to public health or public safety.</w:t>
      </w:r>
    </w:p>
    <w:p w14:paraId="7D246B89" w14:textId="77777777" w:rsidR="00F76C8E" w:rsidRDefault="00000000">
      <w:pPr>
        <w:spacing w:after="196"/>
        <w:ind w:left="1129" w:hanging="10"/>
      </w:pPr>
      <w:r>
        <w:rPr>
          <w:i/>
        </w:rPr>
        <w:t>Public interest test</w:t>
      </w:r>
    </w:p>
    <w:p w14:paraId="793E5EF4" w14:textId="77777777" w:rsidR="00F76C8E" w:rsidRDefault="00000000">
      <w:pPr>
        <w:numPr>
          <w:ilvl w:val="0"/>
          <w:numId w:val="488"/>
        </w:numPr>
        <w:spacing w:after="230"/>
        <w:ind w:left="1131" w:right="9"/>
      </w:pPr>
      <w:r>
        <w:t>The Commissioner may give an approval under subsection (2) only if satisfied that the public interest in the use and disclosure of health information for the purposes mentioned in that subsection in accordance with the guidelines substantially outweighs the public interest in maintaining the level of privacy protection afforded by the Australian Privacy Principles (disregarding subsection 16B(3)).</w:t>
      </w:r>
    </w:p>
    <w:p w14:paraId="68CD9DF7" w14:textId="77777777" w:rsidR="00F76C8E" w:rsidRDefault="00000000">
      <w:pPr>
        <w:spacing w:after="196"/>
        <w:ind w:left="1129" w:hanging="10"/>
      </w:pPr>
      <w:r>
        <w:rPr>
          <w:i/>
        </w:rPr>
        <w:t>Approving guidelines for collection</w:t>
      </w:r>
    </w:p>
    <w:p w14:paraId="3331F927" w14:textId="77777777" w:rsidR="00F76C8E" w:rsidRDefault="00000000">
      <w:pPr>
        <w:numPr>
          <w:ilvl w:val="0"/>
          <w:numId w:val="488"/>
        </w:numPr>
        <w:ind w:left="1131" w:right="9"/>
      </w:pPr>
      <w:r>
        <w:t xml:space="preserve">For the purposes of subparagraph 16B(2)(d)(iii), the Commissioner may, by notice in the </w:t>
      </w:r>
      <w:r>
        <w:rPr>
          <w:i/>
        </w:rPr>
        <w:t>Gazette</w:t>
      </w:r>
      <w:r>
        <w:t>, approve guidelines that relate to the collection of health information for the purposes of:</w:t>
      </w:r>
    </w:p>
    <w:p w14:paraId="1F3020A4" w14:textId="77777777" w:rsidR="00F76C8E" w:rsidRDefault="00000000">
      <w:pPr>
        <w:numPr>
          <w:ilvl w:val="1"/>
          <w:numId w:val="488"/>
        </w:numPr>
        <w:ind w:right="111" w:hanging="370"/>
      </w:pPr>
      <w:r>
        <w:t>research, or the compilation or analysis of statistics, relevant to public health or public safety; or</w:t>
      </w:r>
    </w:p>
    <w:p w14:paraId="1460F465" w14:textId="77777777" w:rsidR="00F76C8E" w:rsidRDefault="00000000">
      <w:pPr>
        <w:numPr>
          <w:ilvl w:val="1"/>
          <w:numId w:val="488"/>
        </w:numPr>
        <w:spacing w:after="212" w:line="265" w:lineRule="auto"/>
        <w:ind w:right="111" w:hanging="370"/>
      </w:pPr>
      <w:r>
        <w:t>the management, funding or monitoring of a health service.</w:t>
      </w:r>
    </w:p>
    <w:p w14:paraId="668C7EBC" w14:textId="77777777" w:rsidR="00F76C8E" w:rsidRDefault="00000000">
      <w:pPr>
        <w:spacing w:after="196"/>
        <w:ind w:left="1129" w:hanging="10"/>
      </w:pPr>
      <w:r>
        <w:rPr>
          <w:i/>
        </w:rPr>
        <w:t>Public interest test</w:t>
      </w:r>
    </w:p>
    <w:p w14:paraId="36E6ED68" w14:textId="77777777" w:rsidR="00F76C8E" w:rsidRDefault="00000000">
      <w:pPr>
        <w:numPr>
          <w:ilvl w:val="0"/>
          <w:numId w:val="488"/>
        </w:numPr>
        <w:spacing w:after="230"/>
        <w:ind w:left="1131" w:right="9"/>
      </w:pPr>
      <w:r>
        <w:t>The Commissioner may give an approval under subsection (4) only if satisfied that the public interest in the collection of health information for the purposes mentioned in that subsection in accordance with the guidelines substantially outweighs the public interest in maintaining the level of privacy protection afforded by the Australian Privacy Principles (disregarding subsection 16B(2)).</w:t>
      </w:r>
    </w:p>
    <w:p w14:paraId="542E72F7" w14:textId="77777777" w:rsidR="00F76C8E" w:rsidRDefault="00000000">
      <w:pPr>
        <w:spacing w:after="196"/>
        <w:ind w:left="1129" w:hanging="10"/>
      </w:pPr>
      <w:r>
        <w:rPr>
          <w:i/>
        </w:rPr>
        <w:t>Revocation of approval</w:t>
      </w:r>
    </w:p>
    <w:p w14:paraId="14FD52D0" w14:textId="77777777" w:rsidR="00F76C8E" w:rsidRDefault="00000000">
      <w:pPr>
        <w:numPr>
          <w:ilvl w:val="0"/>
          <w:numId w:val="488"/>
        </w:numPr>
        <w:spacing w:after="83"/>
        <w:ind w:left="1131" w:right="9"/>
      </w:pPr>
      <w:r>
        <w:t xml:space="preserve">The Commissioner may, by notice in the </w:t>
      </w:r>
      <w:r>
        <w:rPr>
          <w:i/>
        </w:rPr>
        <w:t>Gazette</w:t>
      </w:r>
      <w:r>
        <w:t xml:space="preserve">, revoke an approval of guidelines under this section if he or she is no longer </w:t>
      </w:r>
    </w:p>
    <w:p w14:paraId="555EAA50"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010265C1" wp14:editId="54064533">
                <wp:extent cx="4537075" cy="9525"/>
                <wp:effectExtent l="0" t="0" r="0" b="0"/>
                <wp:docPr id="319175" name="Group 31917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424" name="Shape 2342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9175" style="width:357.25pt;height:0.75pt;mso-position-horizontal-relative:char;mso-position-vertical-relative:line" coordsize="45370,95">
                <v:shape id="Shape 23424" style="position:absolute;width:45370;height:0;left:0;top:0;" coordsize="4537075,0" path="m0,0l4537075,0">
                  <v:stroke weight="0.75pt" endcap="flat" joinstyle="miter" miterlimit="10" on="true" color="#000000"/>
                  <v:fill on="false" color="#000000" opacity="0"/>
                </v:shape>
              </v:group>
            </w:pict>
          </mc:Fallback>
        </mc:AlternateContent>
      </w:r>
    </w:p>
    <w:p w14:paraId="2BB8941C"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293</w:t>
      </w:r>
    </w:p>
    <w:p w14:paraId="6316AFDD"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7865AC3D" w14:textId="77777777" w:rsidR="00F76C8E" w:rsidRDefault="00000000">
      <w:pPr>
        <w:pStyle w:val="Heading4"/>
        <w:spacing w:after="280" w:line="265" w:lineRule="auto"/>
        <w:ind w:left="-5"/>
      </w:pPr>
      <w:r>
        <w:rPr>
          <w:b w:val="0"/>
        </w:rPr>
        <w:t>Section 95AA</w:t>
      </w:r>
    </w:p>
    <w:p w14:paraId="6F8DA322" w14:textId="77777777" w:rsidR="00F76C8E" w:rsidRDefault="00000000">
      <w:pPr>
        <w:spacing w:after="289"/>
        <w:ind w:left="1134" w:right="9" w:firstLine="0"/>
      </w:pPr>
      <w:r>
        <w:t>satisfied of the matter that he or she had to be satisfied of to approve the guidelines.</w:t>
      </w:r>
    </w:p>
    <w:p w14:paraId="27B83CAC" w14:textId="77777777" w:rsidR="00F76C8E" w:rsidRDefault="00000000">
      <w:pPr>
        <w:pStyle w:val="Heading3"/>
        <w:spacing w:after="211"/>
        <w:ind w:left="1119" w:hanging="1134"/>
      </w:pPr>
      <w:r>
        <w:rPr>
          <w:sz w:val="24"/>
        </w:rPr>
        <w:t>95AA  Guidelines for Australian Privacy Principles about genetic information</w:t>
      </w:r>
    </w:p>
    <w:p w14:paraId="61FC6CEC" w14:textId="77777777" w:rsidR="00F76C8E" w:rsidRDefault="00000000">
      <w:pPr>
        <w:spacing w:after="196"/>
        <w:ind w:left="1129" w:hanging="10"/>
      </w:pPr>
      <w:r>
        <w:rPr>
          <w:i/>
        </w:rPr>
        <w:t>Overview</w:t>
      </w:r>
    </w:p>
    <w:p w14:paraId="2BEB7CCB" w14:textId="77777777" w:rsidR="00F76C8E" w:rsidRDefault="00000000">
      <w:pPr>
        <w:numPr>
          <w:ilvl w:val="0"/>
          <w:numId w:val="489"/>
        </w:numPr>
        <w:spacing w:after="230"/>
        <w:ind w:left="1131" w:right="9"/>
      </w:pPr>
      <w:r>
        <w:t>This section allows the Commissioner to approve for the purposes of the Australian Privacy Principles guidelines that are issued by the National Health and Medical Research Council.</w:t>
      </w:r>
    </w:p>
    <w:p w14:paraId="041F302C" w14:textId="77777777" w:rsidR="00F76C8E" w:rsidRDefault="00000000">
      <w:pPr>
        <w:spacing w:after="196"/>
        <w:ind w:left="1129" w:hanging="10"/>
      </w:pPr>
      <w:r>
        <w:rPr>
          <w:i/>
        </w:rPr>
        <w:t>Approving guidelines for use and disclosure</w:t>
      </w:r>
    </w:p>
    <w:p w14:paraId="3B87B2D8" w14:textId="77777777" w:rsidR="00F76C8E" w:rsidRDefault="00000000">
      <w:pPr>
        <w:numPr>
          <w:ilvl w:val="0"/>
          <w:numId w:val="489"/>
        </w:numPr>
        <w:spacing w:after="289"/>
        <w:ind w:left="1131" w:right="9"/>
      </w:pPr>
      <w:r>
        <w:t>For the purposes of paragraph 16B(4)(c), the Commissioner may, by legislative instrument, approve guidelines that relate to the use and disclosure of genetic information for the purposes of lessening or preventing a serious threat to the life, health or safety of an individual who is a genetic relative of the individual to whom the genetic information relates.</w:t>
      </w:r>
    </w:p>
    <w:p w14:paraId="5FE4DE69" w14:textId="77777777" w:rsidR="00F76C8E" w:rsidRDefault="00000000">
      <w:pPr>
        <w:pStyle w:val="Heading3"/>
        <w:spacing w:after="177"/>
        <w:ind w:left="-5"/>
      </w:pPr>
      <w:r>
        <w:rPr>
          <w:sz w:val="24"/>
        </w:rPr>
        <w:t>95B  Requirements for Commonwealth contracts</w:t>
      </w:r>
    </w:p>
    <w:p w14:paraId="6A354918" w14:textId="77777777" w:rsidR="00F76C8E" w:rsidRDefault="00000000">
      <w:pPr>
        <w:numPr>
          <w:ilvl w:val="0"/>
          <w:numId w:val="490"/>
        </w:numPr>
        <w:spacing w:after="197"/>
        <w:ind w:left="1131" w:right="9"/>
      </w:pPr>
      <w:r>
        <w:t>This section requires an agency entering into a Commonwealth contract to take contractual measures to ensure that a contracted service provider for the contract does not do an act, or engage in a practice, that would breach an Australian Privacy Principle if done or engaged in by the agency.</w:t>
      </w:r>
    </w:p>
    <w:p w14:paraId="19420D97" w14:textId="77777777" w:rsidR="00F76C8E" w:rsidRDefault="00000000">
      <w:pPr>
        <w:numPr>
          <w:ilvl w:val="0"/>
          <w:numId w:val="490"/>
        </w:numPr>
        <w:spacing w:after="197"/>
        <w:ind w:left="1131" w:right="9"/>
      </w:pPr>
      <w:r>
        <w:t>The agency must ensure that the Commonwealth contract does not authorise a contracted service provider for the contract to do or engage in such an act or practice.</w:t>
      </w:r>
    </w:p>
    <w:p w14:paraId="1610149A" w14:textId="77777777" w:rsidR="00F76C8E" w:rsidRDefault="00000000">
      <w:pPr>
        <w:numPr>
          <w:ilvl w:val="0"/>
          <w:numId w:val="490"/>
        </w:numPr>
        <w:spacing w:after="773"/>
        <w:ind w:left="1131" w:right="9"/>
      </w:pPr>
      <w:r>
        <w:t>The agency must also ensure that the Commonwealth contract contains provisions to ensure that such an act or practice is not authorised by a subcontract.</w:t>
      </w:r>
    </w:p>
    <w:p w14:paraId="01F31B03" w14:textId="77777777" w:rsidR="00F76C8E" w:rsidRDefault="00000000">
      <w:pPr>
        <w:spacing w:after="402" w:line="259" w:lineRule="auto"/>
        <w:ind w:left="-29" w:right="-29" w:firstLine="0"/>
      </w:pPr>
      <w:r>
        <w:rPr>
          <w:rFonts w:ascii="Calibri" w:eastAsia="Calibri" w:hAnsi="Calibri" w:cs="Calibri"/>
          <w:noProof/>
        </w:rPr>
        <w:lastRenderedPageBreak/>
        <mc:AlternateContent>
          <mc:Choice Requires="wpg">
            <w:drawing>
              <wp:inline distT="0" distB="0" distL="0" distR="0" wp14:anchorId="0F999630" wp14:editId="12237A85">
                <wp:extent cx="4537075" cy="9525"/>
                <wp:effectExtent l="0" t="0" r="0" b="0"/>
                <wp:docPr id="318394" name="Group 31839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491" name="Shape 2349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8394" style="width:357.25pt;height:0.75pt;mso-position-horizontal-relative:char;mso-position-vertical-relative:line" coordsize="45370,95">
                <v:shape id="Shape 23491" style="position:absolute;width:45370;height:0;left:0;top:0;" coordsize="4537075,0" path="m0,0l4537075,0">
                  <v:stroke weight="0.75pt" endcap="flat" joinstyle="miter" miterlimit="10" on="true" color="#000000"/>
                  <v:fill on="false" color="#000000" opacity="0"/>
                </v:shape>
              </v:group>
            </w:pict>
          </mc:Fallback>
        </mc:AlternateContent>
      </w:r>
    </w:p>
    <w:p w14:paraId="665FE501" w14:textId="77777777" w:rsidR="00F76C8E" w:rsidRDefault="00000000">
      <w:pPr>
        <w:tabs>
          <w:tab w:val="center" w:pos="3833"/>
        </w:tabs>
        <w:spacing w:after="204" w:line="259" w:lineRule="auto"/>
        <w:ind w:left="-15" w:firstLine="0"/>
      </w:pPr>
      <w:r>
        <w:rPr>
          <w:i/>
          <w:sz w:val="16"/>
        </w:rPr>
        <w:t>294</w:t>
      </w:r>
      <w:r>
        <w:rPr>
          <w:i/>
          <w:sz w:val="16"/>
        </w:rPr>
        <w:tab/>
        <w:t>Privacy Act 1988</w:t>
      </w:r>
    </w:p>
    <w:p w14:paraId="07E149EF"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8DE15E3" w14:textId="77777777" w:rsidR="00F76C8E" w:rsidRDefault="00000000">
      <w:pPr>
        <w:spacing w:after="308" w:line="265" w:lineRule="auto"/>
        <w:ind w:left="10" w:right="-15" w:hanging="10"/>
        <w:jc w:val="right"/>
      </w:pPr>
      <w:r>
        <w:rPr>
          <w:sz w:val="24"/>
        </w:rPr>
        <w:t>Section 95C</w:t>
      </w:r>
    </w:p>
    <w:p w14:paraId="2AFA8AEB" w14:textId="77777777" w:rsidR="00F76C8E" w:rsidRDefault="00000000">
      <w:pPr>
        <w:numPr>
          <w:ilvl w:val="0"/>
          <w:numId w:val="491"/>
        </w:numPr>
        <w:ind w:left="1131" w:right="9"/>
      </w:pPr>
      <w:r>
        <w:t xml:space="preserve">For the purposes of subsection (3), a </w:t>
      </w:r>
      <w:r>
        <w:rPr>
          <w:b/>
          <w:i/>
        </w:rPr>
        <w:t>subcontract</w:t>
      </w:r>
      <w:r>
        <w:t xml:space="preserve"> is a contract under which a contracted service provider for the Commonwealth contract is engaged to provide services to:</w:t>
      </w:r>
    </w:p>
    <w:p w14:paraId="68B030F6" w14:textId="77777777" w:rsidR="00F76C8E" w:rsidRDefault="00000000">
      <w:pPr>
        <w:numPr>
          <w:ilvl w:val="1"/>
          <w:numId w:val="491"/>
        </w:numPr>
        <w:ind w:right="38" w:hanging="357"/>
      </w:pPr>
      <w:r>
        <w:t>another contracted service provider for the Commonwealth contract; or</w:t>
      </w:r>
    </w:p>
    <w:p w14:paraId="4A53342B" w14:textId="77777777" w:rsidR="00F76C8E" w:rsidRDefault="00000000">
      <w:pPr>
        <w:numPr>
          <w:ilvl w:val="1"/>
          <w:numId w:val="491"/>
        </w:numPr>
        <w:spacing w:after="193" w:line="250" w:lineRule="auto"/>
        <w:ind w:right="38" w:hanging="357"/>
      </w:pPr>
      <w:r>
        <w:t>any agency;for the purposes (whether direct or indirect) of the Commonwealth contract.</w:t>
      </w:r>
    </w:p>
    <w:p w14:paraId="7505378D" w14:textId="77777777" w:rsidR="00F76C8E" w:rsidRDefault="00000000">
      <w:pPr>
        <w:numPr>
          <w:ilvl w:val="0"/>
          <w:numId w:val="491"/>
        </w:numPr>
        <w:spacing w:after="289"/>
        <w:ind w:left="1131" w:right="9"/>
      </w:pPr>
      <w:r>
        <w:t>This section applies whether the agency is entering into the Commonwealth contract on behalf of the Commonwealth or in the agency’s own right.</w:t>
      </w:r>
    </w:p>
    <w:p w14:paraId="64310592" w14:textId="77777777" w:rsidR="00F76C8E" w:rsidRDefault="00000000">
      <w:pPr>
        <w:pStyle w:val="Heading3"/>
        <w:spacing w:after="147"/>
        <w:ind w:left="-5"/>
      </w:pPr>
      <w:r>
        <w:rPr>
          <w:sz w:val="24"/>
        </w:rPr>
        <w:t>95C  Disclosure of certain provisions of Commonwealth contracts</w:t>
      </w:r>
    </w:p>
    <w:p w14:paraId="47AF9ADD" w14:textId="77777777" w:rsidR="00F76C8E" w:rsidRDefault="00000000">
      <w:pPr>
        <w:spacing w:after="289"/>
        <w:ind w:left="1134" w:right="9" w:firstLine="0"/>
      </w:pPr>
      <w:r>
        <w:t>If a person asks a party to a Commonwealth contract to be informed of the content of provisions (if any) of the contract that are inconsistent with a registered APP code binding a party to the contract or with an Australian Privacy Principle, the party requested must inform the person in writing of that content (if any).</w:t>
      </w:r>
    </w:p>
    <w:p w14:paraId="36D4EE8C" w14:textId="77777777" w:rsidR="00F76C8E" w:rsidRDefault="00000000">
      <w:pPr>
        <w:pStyle w:val="Heading4"/>
        <w:ind w:left="-5"/>
      </w:pPr>
      <w:r>
        <w:t>96  Review by the Administrative Appeals Tribunal</w:t>
      </w:r>
    </w:p>
    <w:p w14:paraId="21D037AB" w14:textId="77777777" w:rsidR="00F76C8E" w:rsidRDefault="00000000">
      <w:pPr>
        <w:ind w:left="585" w:right="534" w:hanging="10"/>
        <w:jc w:val="center"/>
      </w:pPr>
      <w:r>
        <w:t xml:space="preserve">(1) An application may be made to the Administrative Appeals </w:t>
      </w:r>
    </w:p>
    <w:p w14:paraId="4BF4678C" w14:textId="77777777" w:rsidR="00F76C8E" w:rsidRDefault="00000000">
      <w:pPr>
        <w:ind w:left="1134" w:right="9" w:firstLine="0"/>
      </w:pPr>
      <w:r>
        <w:t>Tribunal for review of the following decisions of the Commissioner:</w:t>
      </w:r>
    </w:p>
    <w:p w14:paraId="7A354A2F" w14:textId="77777777" w:rsidR="00F76C8E" w:rsidRDefault="00000000">
      <w:pPr>
        <w:numPr>
          <w:ilvl w:val="0"/>
          <w:numId w:val="492"/>
        </w:numPr>
        <w:ind w:right="9"/>
      </w:pPr>
      <w:r>
        <w:t>a decision under subsection 26H(1) not to register an APP code developed by an APP code developer;</w:t>
      </w:r>
    </w:p>
    <w:p w14:paraId="696BF597" w14:textId="77777777" w:rsidR="00F76C8E" w:rsidRDefault="00000000">
      <w:pPr>
        <w:numPr>
          <w:ilvl w:val="0"/>
          <w:numId w:val="492"/>
        </w:numPr>
        <w:ind w:right="9"/>
      </w:pPr>
      <w:r>
        <w:t>a decision under subsection 26S(1) not to register a CR code developed by a CR code developer;</w:t>
      </w:r>
    </w:p>
    <w:p w14:paraId="6DB9A042" w14:textId="77777777" w:rsidR="00F76C8E" w:rsidRDefault="00000000">
      <w:pPr>
        <w:ind w:left="1644" w:right="9" w:hanging="467"/>
      </w:pPr>
      <w:r>
        <w:t>(ba) a decision under subsection 26WQ(7) to refuse an application for a declaration;</w:t>
      </w:r>
    </w:p>
    <w:p w14:paraId="0545EE3B" w14:textId="77777777" w:rsidR="00F76C8E" w:rsidRDefault="00000000">
      <w:pPr>
        <w:ind w:left="1644" w:right="1124" w:hanging="480"/>
      </w:pPr>
      <w:r>
        <w:t>(bb) a decision to make a declaration under paragraph 26WQ(1)(d);</w:t>
      </w:r>
    </w:p>
    <w:p w14:paraId="66D0F06C" w14:textId="77777777" w:rsidR="00F76C8E" w:rsidRDefault="00000000">
      <w:pPr>
        <w:ind w:left="1177" w:right="9" w:firstLine="0"/>
      </w:pPr>
      <w:r>
        <w:lastRenderedPageBreak/>
        <w:t>(bc) a decision under subsection 26WR(1) to give a direction;</w:t>
      </w:r>
    </w:p>
    <w:p w14:paraId="78A458C4" w14:textId="77777777" w:rsidR="00F76C8E" w:rsidRDefault="00000000">
      <w:pPr>
        <w:numPr>
          <w:ilvl w:val="0"/>
          <w:numId w:val="492"/>
        </w:numPr>
        <w:ind w:right="9"/>
      </w:pPr>
      <w:r>
        <w:t>a decision under subsection 52(1) or (1A) to make a determination;</w:t>
      </w:r>
    </w:p>
    <w:p w14:paraId="53EE48DE"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761FF3F0" wp14:editId="42DE4429">
                <wp:extent cx="4537075" cy="9525"/>
                <wp:effectExtent l="0" t="0" r="0" b="0"/>
                <wp:docPr id="320674" name="Group 32067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549" name="Shape 2354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0674" style="width:357.25pt;height:0.75pt;mso-position-horizontal-relative:char;mso-position-vertical-relative:line" coordsize="45370,95">
                <v:shape id="Shape 23549" style="position:absolute;width:45370;height:0;left:0;top:0;" coordsize="4537075,0" path="m0,0l4537075,0">
                  <v:stroke weight="0.75pt" endcap="flat" joinstyle="miter" miterlimit="10" on="true" color="#000000"/>
                  <v:fill on="false" color="#000000" opacity="0"/>
                </v:shape>
              </v:group>
            </w:pict>
          </mc:Fallback>
        </mc:AlternateContent>
      </w:r>
    </w:p>
    <w:p w14:paraId="776E5B9D"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295</w:t>
      </w:r>
    </w:p>
    <w:p w14:paraId="5FBD969C"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747D330" w14:textId="77777777" w:rsidR="00F76C8E" w:rsidRDefault="00000000">
      <w:pPr>
        <w:pStyle w:val="Heading4"/>
        <w:spacing w:after="280" w:line="265" w:lineRule="auto"/>
        <w:ind w:left="-5"/>
      </w:pPr>
      <w:r>
        <w:rPr>
          <w:b w:val="0"/>
        </w:rPr>
        <w:t>Section 98A</w:t>
      </w:r>
    </w:p>
    <w:p w14:paraId="697D9D38" w14:textId="77777777" w:rsidR="00F76C8E" w:rsidRDefault="00000000">
      <w:pPr>
        <w:numPr>
          <w:ilvl w:val="0"/>
          <w:numId w:val="493"/>
        </w:numPr>
        <w:ind w:left="1642" w:right="9" w:hanging="370"/>
      </w:pPr>
      <w:r>
        <w:t>a decision under subsection 73(1A) to dismiss an application;</w:t>
      </w:r>
    </w:p>
    <w:p w14:paraId="130563CF" w14:textId="77777777" w:rsidR="00F76C8E" w:rsidRDefault="00000000">
      <w:pPr>
        <w:numPr>
          <w:ilvl w:val="0"/>
          <w:numId w:val="493"/>
        </w:numPr>
        <w:ind w:left="1642" w:right="9" w:hanging="370"/>
      </w:pPr>
      <w:r>
        <w:t>a decision under section 95 to refuse to approve the issue of guidelines;</w:t>
      </w:r>
    </w:p>
    <w:p w14:paraId="50D2B658" w14:textId="77777777" w:rsidR="00F76C8E" w:rsidRDefault="00000000">
      <w:pPr>
        <w:numPr>
          <w:ilvl w:val="0"/>
          <w:numId w:val="493"/>
        </w:numPr>
        <w:ind w:left="1642" w:right="9" w:hanging="370"/>
      </w:pPr>
      <w:r>
        <w:t>a decision under subsection 95A(2) or (4) or 95AA(2) to refuse to approve guidelines;</w:t>
      </w:r>
    </w:p>
    <w:p w14:paraId="3EAA2603" w14:textId="77777777" w:rsidR="00F76C8E" w:rsidRDefault="00000000">
      <w:pPr>
        <w:numPr>
          <w:ilvl w:val="0"/>
          <w:numId w:val="493"/>
        </w:numPr>
        <w:spacing w:after="197"/>
        <w:ind w:left="1642" w:right="9" w:hanging="370"/>
      </w:pPr>
      <w:r>
        <w:t>a decision under subsection 95A(6) to revoke an approval of guidelines.</w:t>
      </w:r>
    </w:p>
    <w:p w14:paraId="208104FA" w14:textId="77777777" w:rsidR="00F76C8E" w:rsidRDefault="00000000">
      <w:pPr>
        <w:numPr>
          <w:ilvl w:val="0"/>
          <w:numId w:val="494"/>
        </w:numPr>
        <w:spacing w:after="170"/>
        <w:ind w:left="1131" w:right="9"/>
      </w:pPr>
      <w:r>
        <w:t>An application under paragraph (1)(a) may only be made by the APP code developer that developed the APP code.</w:t>
      </w:r>
    </w:p>
    <w:p w14:paraId="10A8B407" w14:textId="77777777" w:rsidR="00F76C8E" w:rsidRDefault="00000000">
      <w:pPr>
        <w:ind w:left="585" w:right="455" w:hanging="10"/>
        <w:jc w:val="center"/>
      </w:pPr>
      <w:r>
        <w:t>(2A) An application under paragraph (1)(ba) may only be made by:</w:t>
      </w:r>
    </w:p>
    <w:p w14:paraId="330F35C7" w14:textId="77777777" w:rsidR="00F76C8E" w:rsidRDefault="00000000">
      <w:pPr>
        <w:numPr>
          <w:ilvl w:val="1"/>
          <w:numId w:val="494"/>
        </w:numPr>
        <w:ind w:right="9"/>
      </w:pPr>
      <w:r>
        <w:t>the entity that made the application for a declaration; or</w:t>
      </w:r>
    </w:p>
    <w:p w14:paraId="698EE6D6" w14:textId="77777777" w:rsidR="00F76C8E" w:rsidRDefault="00000000">
      <w:pPr>
        <w:numPr>
          <w:ilvl w:val="1"/>
          <w:numId w:val="494"/>
        </w:numPr>
        <w:spacing w:after="170"/>
        <w:ind w:right="9"/>
      </w:pPr>
      <w:r>
        <w:t>if another entity’s compliance with subsection 26WL(2) is affected by the decision to refuse the application for a declaration—that other entity.</w:t>
      </w:r>
    </w:p>
    <w:p w14:paraId="2A3A8DE3" w14:textId="77777777" w:rsidR="00F76C8E" w:rsidRDefault="00000000">
      <w:pPr>
        <w:ind w:left="585" w:right="431" w:hanging="10"/>
        <w:jc w:val="center"/>
      </w:pPr>
      <w:r>
        <w:t>(2B) An application under paragraph (1)(bb) may only be made by:</w:t>
      </w:r>
    </w:p>
    <w:p w14:paraId="236217C1" w14:textId="77777777" w:rsidR="00F76C8E" w:rsidRDefault="00000000">
      <w:pPr>
        <w:numPr>
          <w:ilvl w:val="1"/>
          <w:numId w:val="495"/>
        </w:numPr>
        <w:ind w:right="9"/>
      </w:pPr>
      <w:r>
        <w:t>the entity to whom notice of the declaration was given; or</w:t>
      </w:r>
    </w:p>
    <w:p w14:paraId="05361C3C" w14:textId="77777777" w:rsidR="00F76C8E" w:rsidRDefault="00000000">
      <w:pPr>
        <w:numPr>
          <w:ilvl w:val="1"/>
          <w:numId w:val="495"/>
        </w:numPr>
        <w:spacing w:after="170"/>
        <w:ind w:right="9"/>
      </w:pPr>
      <w:r>
        <w:t>if another entity’s compliance with subsection 26WL(2) is affected by the declaration—that other entity.</w:t>
      </w:r>
    </w:p>
    <w:p w14:paraId="07E5EA77" w14:textId="77777777" w:rsidR="00F76C8E" w:rsidRDefault="00000000">
      <w:pPr>
        <w:spacing w:after="171"/>
        <w:ind w:left="1134" w:right="9" w:hanging="516"/>
      </w:pPr>
      <w:r>
        <w:t>(2C) An application under paragraph (1)(bc) may only be made by the entity to whom the direction was given.</w:t>
      </w:r>
    </w:p>
    <w:p w14:paraId="1A608158" w14:textId="77777777" w:rsidR="00F76C8E" w:rsidRDefault="00000000">
      <w:pPr>
        <w:spacing w:after="197"/>
        <w:ind w:left="1134" w:right="9" w:hanging="528"/>
      </w:pPr>
      <w:r>
        <w:t xml:space="preserve">(2D) For the purposes of subsections (2A), (2B) and (2C), </w:t>
      </w:r>
      <w:r>
        <w:rPr>
          <w:b/>
          <w:i/>
        </w:rPr>
        <w:t xml:space="preserve">entity </w:t>
      </w:r>
      <w:r>
        <w:t>has the same meaning as in Part IIIC.</w:t>
      </w:r>
    </w:p>
    <w:p w14:paraId="034EC398" w14:textId="77777777" w:rsidR="00F76C8E" w:rsidRDefault="00000000">
      <w:pPr>
        <w:numPr>
          <w:ilvl w:val="0"/>
          <w:numId w:val="494"/>
        </w:numPr>
        <w:spacing w:after="288"/>
        <w:ind w:left="1131" w:right="9"/>
      </w:pPr>
      <w:r>
        <w:t>An application under paragraph (1)(b) may only be made by the CR code developer that developed the CR code.</w:t>
      </w:r>
    </w:p>
    <w:p w14:paraId="7FB261A7" w14:textId="77777777" w:rsidR="00F76C8E" w:rsidRDefault="00000000">
      <w:pPr>
        <w:pStyle w:val="Heading3"/>
        <w:spacing w:after="177"/>
        <w:ind w:left="-5"/>
      </w:pPr>
      <w:r>
        <w:rPr>
          <w:sz w:val="24"/>
        </w:rPr>
        <w:lastRenderedPageBreak/>
        <w:t>98A  Treatment of partnerships</w:t>
      </w:r>
    </w:p>
    <w:p w14:paraId="79592FCA" w14:textId="77777777" w:rsidR="00F76C8E" w:rsidRDefault="00000000">
      <w:pPr>
        <w:spacing w:after="686"/>
        <w:ind w:left="1131" w:right="9"/>
      </w:pPr>
      <w:r>
        <w:t>(1) If, apart from this subsection, this Act would impose an obligation on a partnership, the obligation is imposed instead on each partner but may be discharged by any of the partners.</w:t>
      </w:r>
    </w:p>
    <w:p w14:paraId="6D8B4D58"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63E9AA0A" wp14:editId="162D36F9">
                <wp:extent cx="4537075" cy="9525"/>
                <wp:effectExtent l="0" t="0" r="0" b="0"/>
                <wp:docPr id="318181" name="Group 31818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626" name="Shape 2362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8181" style="width:357.25pt;height:0.75pt;mso-position-horizontal-relative:char;mso-position-vertical-relative:line" coordsize="45370,95">
                <v:shape id="Shape 23626" style="position:absolute;width:45370;height:0;left:0;top:0;" coordsize="4537075,0" path="m0,0l4537075,0">
                  <v:stroke weight="0.75pt" endcap="flat" joinstyle="miter" miterlimit="10" on="true" color="#000000"/>
                  <v:fill on="false" color="#000000" opacity="0"/>
                </v:shape>
              </v:group>
            </w:pict>
          </mc:Fallback>
        </mc:AlternateContent>
      </w:r>
    </w:p>
    <w:p w14:paraId="142317A4" w14:textId="77777777" w:rsidR="00F76C8E" w:rsidRDefault="00000000">
      <w:pPr>
        <w:tabs>
          <w:tab w:val="center" w:pos="3833"/>
        </w:tabs>
        <w:spacing w:after="204" w:line="259" w:lineRule="auto"/>
        <w:ind w:left="-15" w:firstLine="0"/>
      </w:pPr>
      <w:r>
        <w:rPr>
          <w:i/>
          <w:sz w:val="16"/>
        </w:rPr>
        <w:t>296</w:t>
      </w:r>
      <w:r>
        <w:rPr>
          <w:i/>
          <w:sz w:val="16"/>
        </w:rPr>
        <w:tab/>
        <w:t>Privacy Act 1988</w:t>
      </w:r>
    </w:p>
    <w:p w14:paraId="214EACFF"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24F71E0" w14:textId="77777777" w:rsidR="00F76C8E" w:rsidRDefault="00000000">
      <w:pPr>
        <w:spacing w:after="307" w:line="265" w:lineRule="auto"/>
        <w:ind w:left="10" w:right="-15" w:hanging="10"/>
        <w:jc w:val="right"/>
      </w:pPr>
      <w:r>
        <w:rPr>
          <w:sz w:val="24"/>
        </w:rPr>
        <w:t>Section 98B</w:t>
      </w:r>
    </w:p>
    <w:p w14:paraId="1CD083E8" w14:textId="77777777" w:rsidR="00F76C8E" w:rsidRDefault="00000000">
      <w:pPr>
        <w:numPr>
          <w:ilvl w:val="0"/>
          <w:numId w:val="496"/>
        </w:numPr>
        <w:spacing w:after="197"/>
        <w:ind w:left="1131" w:right="9"/>
      </w:pPr>
      <w:r>
        <w:t>If, apart from this subsection, an offence against this Act would be committed by a partnership, the offence is taken to have been committed by each partner.</w:t>
      </w:r>
    </w:p>
    <w:p w14:paraId="0661137B" w14:textId="77777777" w:rsidR="00F76C8E" w:rsidRDefault="00000000">
      <w:pPr>
        <w:numPr>
          <w:ilvl w:val="0"/>
          <w:numId w:val="496"/>
        </w:numPr>
        <w:spacing w:after="197"/>
        <w:ind w:left="1131" w:right="9"/>
      </w:pPr>
      <w:r>
        <w:t>If, apart from this subsection, a partnership would contravene a civil penalty provision, the contravention is taken to have been committed by each partner.</w:t>
      </w:r>
    </w:p>
    <w:p w14:paraId="55351200" w14:textId="77777777" w:rsidR="00F76C8E" w:rsidRDefault="00000000">
      <w:pPr>
        <w:numPr>
          <w:ilvl w:val="0"/>
          <w:numId w:val="496"/>
        </w:numPr>
        <w:ind w:left="1131" w:right="9"/>
      </w:pPr>
      <w:r>
        <w:t>A partner does not commit an offence against this Act because of subsection (2), or contravene a civil penalty provision because of subsection (3), if the partner:</w:t>
      </w:r>
    </w:p>
    <w:p w14:paraId="70006C4E" w14:textId="77777777" w:rsidR="00F76C8E" w:rsidRDefault="00000000">
      <w:pPr>
        <w:numPr>
          <w:ilvl w:val="1"/>
          <w:numId w:val="496"/>
        </w:numPr>
        <w:ind w:right="9"/>
      </w:pPr>
      <w:r>
        <w:t>does not know of the circumstances that constitute the contravention of the provision concerned; or</w:t>
      </w:r>
    </w:p>
    <w:p w14:paraId="5B47D22A" w14:textId="77777777" w:rsidR="00F76C8E" w:rsidRDefault="00000000">
      <w:pPr>
        <w:numPr>
          <w:ilvl w:val="1"/>
          <w:numId w:val="496"/>
        </w:numPr>
        <w:spacing w:after="97"/>
        <w:ind w:right="9"/>
      </w:pPr>
      <w:r>
        <w:t>knows of those circumstances but takes all reasonable steps to correct the contravention as soon as possible after the partner becomes aware of those circumstances.</w:t>
      </w:r>
    </w:p>
    <w:p w14:paraId="6D566966" w14:textId="77777777" w:rsidR="00F76C8E" w:rsidRDefault="00000000">
      <w:pPr>
        <w:spacing w:after="328"/>
        <w:ind w:left="1985" w:hanging="851"/>
      </w:pPr>
      <w:r>
        <w:rPr>
          <w:sz w:val="18"/>
        </w:rPr>
        <w:t>Note:</w:t>
      </w:r>
      <w:r>
        <w:rPr>
          <w:sz w:val="18"/>
        </w:rPr>
        <w:tab/>
        <w:t xml:space="preserve">In criminal proceedings, a defendant bears an evidential burden in relation to the matters in subsection (4) (see subsection 13.3(3) of the </w:t>
      </w:r>
      <w:r>
        <w:rPr>
          <w:i/>
          <w:sz w:val="18"/>
        </w:rPr>
        <w:t>Criminal Code</w:t>
      </w:r>
      <w:r>
        <w:rPr>
          <w:sz w:val="18"/>
        </w:rPr>
        <w:t>).</w:t>
      </w:r>
    </w:p>
    <w:p w14:paraId="27166D96" w14:textId="77777777" w:rsidR="00F76C8E" w:rsidRDefault="00000000">
      <w:pPr>
        <w:pStyle w:val="Heading3"/>
        <w:spacing w:after="177"/>
        <w:ind w:left="-5"/>
      </w:pPr>
      <w:r>
        <w:rPr>
          <w:sz w:val="24"/>
        </w:rPr>
        <w:t>98B  Treatment of unincorporated associations</w:t>
      </w:r>
    </w:p>
    <w:p w14:paraId="2276CCF7" w14:textId="77777777" w:rsidR="00F76C8E" w:rsidRDefault="00000000">
      <w:pPr>
        <w:numPr>
          <w:ilvl w:val="0"/>
          <w:numId w:val="497"/>
        </w:numPr>
        <w:spacing w:after="197"/>
        <w:ind w:left="1131" w:right="9"/>
      </w:pPr>
      <w:r>
        <w:t>If, apart from this subsection, this Act would impose an obligation on an unincorporated association, the obligation is imposed instead on each member of the association’s committee of management but may be discharged by any of the members.</w:t>
      </w:r>
    </w:p>
    <w:p w14:paraId="42A1DF6B" w14:textId="77777777" w:rsidR="00F76C8E" w:rsidRDefault="00000000">
      <w:pPr>
        <w:numPr>
          <w:ilvl w:val="0"/>
          <w:numId w:val="497"/>
        </w:numPr>
        <w:spacing w:after="197"/>
        <w:ind w:left="1131" w:right="9"/>
      </w:pPr>
      <w:r>
        <w:lastRenderedPageBreak/>
        <w:t>If, apart from this subsection, an offence against this Act would be committed by an unincorporated association, the offence is taken to have been committed by each member of the association’s committee of management.</w:t>
      </w:r>
    </w:p>
    <w:p w14:paraId="5704F4D8" w14:textId="77777777" w:rsidR="00F76C8E" w:rsidRDefault="00000000">
      <w:pPr>
        <w:numPr>
          <w:ilvl w:val="0"/>
          <w:numId w:val="497"/>
        </w:numPr>
        <w:spacing w:after="197"/>
        <w:ind w:left="1131" w:right="9"/>
      </w:pPr>
      <w:r>
        <w:t>If, apart from this subsection, an unincorporated association would contravene a civil penalty provision, the contravention is taken to have been committed by each member of the association’s committee of management.</w:t>
      </w:r>
    </w:p>
    <w:p w14:paraId="7431EEAA" w14:textId="77777777" w:rsidR="00F76C8E" w:rsidRDefault="00000000">
      <w:pPr>
        <w:numPr>
          <w:ilvl w:val="0"/>
          <w:numId w:val="497"/>
        </w:numPr>
        <w:spacing w:after="70"/>
        <w:ind w:left="1131" w:right="9"/>
      </w:pPr>
      <w:r>
        <w:t xml:space="preserve">A member of an unincorporated association’s committee of management does not commit an offence against this Act because </w:t>
      </w:r>
    </w:p>
    <w:p w14:paraId="3A9DD4B0"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FA2B32A" wp14:editId="7FC041BF">
                <wp:extent cx="4537075" cy="9525"/>
                <wp:effectExtent l="0" t="0" r="0" b="0"/>
                <wp:docPr id="318049" name="Group 31804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707" name="Shape 2370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8049" style="width:357.25pt;height:0.75pt;mso-position-horizontal-relative:char;mso-position-vertical-relative:line" coordsize="45370,95">
                <v:shape id="Shape 23707" style="position:absolute;width:45370;height:0;left:0;top:0;" coordsize="4537075,0" path="m0,0l4537075,0">
                  <v:stroke weight="0.75pt" endcap="flat" joinstyle="miter" miterlimit="10" on="true" color="#000000"/>
                  <v:fill on="false" color="#000000" opacity="0"/>
                </v:shape>
              </v:group>
            </w:pict>
          </mc:Fallback>
        </mc:AlternateContent>
      </w:r>
    </w:p>
    <w:p w14:paraId="53F53130"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297</w:t>
      </w:r>
    </w:p>
    <w:p w14:paraId="006CE2B2"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6C417B7C" w14:textId="77777777" w:rsidR="00F76C8E" w:rsidRDefault="00000000">
      <w:pPr>
        <w:pStyle w:val="Heading4"/>
        <w:spacing w:after="280" w:line="265" w:lineRule="auto"/>
        <w:ind w:left="-5"/>
      </w:pPr>
      <w:r>
        <w:rPr>
          <w:b w:val="0"/>
        </w:rPr>
        <w:t>Section 98C</w:t>
      </w:r>
    </w:p>
    <w:p w14:paraId="272B466D" w14:textId="77777777" w:rsidR="00F76C8E" w:rsidRDefault="00000000">
      <w:pPr>
        <w:ind w:left="1134" w:right="9" w:firstLine="0"/>
      </w:pPr>
      <w:r>
        <w:t>of subsection (2), or contravene a civil penalty provision because of subsection (3), if the member:</w:t>
      </w:r>
    </w:p>
    <w:p w14:paraId="423984B6" w14:textId="77777777" w:rsidR="00F76C8E" w:rsidRDefault="00000000">
      <w:pPr>
        <w:numPr>
          <w:ilvl w:val="0"/>
          <w:numId w:val="498"/>
        </w:numPr>
        <w:ind w:right="9"/>
      </w:pPr>
      <w:r>
        <w:t>does not know of the circumstances that constitute the contravention of the provision concerned; or</w:t>
      </w:r>
    </w:p>
    <w:p w14:paraId="33A50E0A" w14:textId="77777777" w:rsidR="00F76C8E" w:rsidRDefault="00000000">
      <w:pPr>
        <w:numPr>
          <w:ilvl w:val="0"/>
          <w:numId w:val="498"/>
        </w:numPr>
        <w:spacing w:after="97"/>
        <w:ind w:right="9"/>
      </w:pPr>
      <w:r>
        <w:t>knows of those circumstances but takes all reasonable steps to correct the contravention as soon as possible after the member becomes aware of those circumstances.</w:t>
      </w:r>
    </w:p>
    <w:p w14:paraId="5E1859E4" w14:textId="77777777" w:rsidR="00F76C8E" w:rsidRDefault="00000000">
      <w:pPr>
        <w:spacing w:after="328"/>
        <w:ind w:left="1985" w:hanging="851"/>
      </w:pPr>
      <w:r>
        <w:rPr>
          <w:sz w:val="18"/>
        </w:rPr>
        <w:t>Note:</w:t>
      </w:r>
      <w:r>
        <w:rPr>
          <w:sz w:val="18"/>
        </w:rPr>
        <w:tab/>
        <w:t xml:space="preserve">In criminal proceedings, a defendant bears an evidential burden in relation to the matters in subsection (4) (see subsection 13.3(3) of the </w:t>
      </w:r>
      <w:r>
        <w:rPr>
          <w:i/>
          <w:sz w:val="18"/>
        </w:rPr>
        <w:t>Criminal Code</w:t>
      </w:r>
      <w:r>
        <w:rPr>
          <w:sz w:val="18"/>
        </w:rPr>
        <w:t>).</w:t>
      </w:r>
    </w:p>
    <w:p w14:paraId="673D6BDF" w14:textId="77777777" w:rsidR="00F76C8E" w:rsidRDefault="00000000">
      <w:pPr>
        <w:pStyle w:val="Heading3"/>
        <w:spacing w:after="177"/>
        <w:ind w:left="-5"/>
      </w:pPr>
      <w:r>
        <w:rPr>
          <w:sz w:val="24"/>
        </w:rPr>
        <w:t>98C  Treatment of trusts</w:t>
      </w:r>
    </w:p>
    <w:p w14:paraId="3A60475E" w14:textId="77777777" w:rsidR="00F76C8E" w:rsidRDefault="00000000">
      <w:pPr>
        <w:numPr>
          <w:ilvl w:val="0"/>
          <w:numId w:val="499"/>
        </w:numPr>
        <w:spacing w:after="197"/>
        <w:ind w:left="1131" w:right="9"/>
      </w:pPr>
      <w:r>
        <w:t>If, apart from this subsection, this Act would impose an obligation on a trust, the obligation is imposed instead on each trustee of the trust but may be discharged by any of the trustees.</w:t>
      </w:r>
    </w:p>
    <w:p w14:paraId="1A9EB692" w14:textId="77777777" w:rsidR="00F76C8E" w:rsidRDefault="00000000">
      <w:pPr>
        <w:numPr>
          <w:ilvl w:val="0"/>
          <w:numId w:val="499"/>
        </w:numPr>
        <w:spacing w:after="197"/>
        <w:ind w:left="1131" w:right="9"/>
      </w:pPr>
      <w:r>
        <w:t>If, apart from this subsection, an offence against this Act would be committed by a trust, the offence is taken to have been committed by each trustee of the trust.</w:t>
      </w:r>
    </w:p>
    <w:p w14:paraId="55CEB536" w14:textId="77777777" w:rsidR="00F76C8E" w:rsidRDefault="00000000">
      <w:pPr>
        <w:numPr>
          <w:ilvl w:val="0"/>
          <w:numId w:val="499"/>
        </w:numPr>
        <w:spacing w:after="197"/>
        <w:ind w:left="1131" w:right="9"/>
      </w:pPr>
      <w:r>
        <w:lastRenderedPageBreak/>
        <w:t>If, apart from this subsection, a trust would contravene a civil penalty provision, the contravention is taken to have been committed by each trustee of the trust.</w:t>
      </w:r>
    </w:p>
    <w:p w14:paraId="760ABEF7" w14:textId="77777777" w:rsidR="00F76C8E" w:rsidRDefault="00000000">
      <w:pPr>
        <w:numPr>
          <w:ilvl w:val="0"/>
          <w:numId w:val="499"/>
        </w:numPr>
        <w:ind w:left="1131" w:right="9"/>
      </w:pPr>
      <w:r>
        <w:t>A trustee of a trust does not commit an offence against this Act because of subsection (2), or contravene a civil penalty provision because of subsection (3), if the trustee:</w:t>
      </w:r>
    </w:p>
    <w:p w14:paraId="154D0E95" w14:textId="77777777" w:rsidR="00F76C8E" w:rsidRDefault="00000000">
      <w:pPr>
        <w:numPr>
          <w:ilvl w:val="1"/>
          <w:numId w:val="499"/>
        </w:numPr>
        <w:ind w:right="9"/>
      </w:pPr>
      <w:r>
        <w:t>does not know of the circumstances that constitute the contravention of the provision concerned; or</w:t>
      </w:r>
    </w:p>
    <w:p w14:paraId="48351F8D" w14:textId="77777777" w:rsidR="00F76C8E" w:rsidRDefault="00000000">
      <w:pPr>
        <w:numPr>
          <w:ilvl w:val="1"/>
          <w:numId w:val="499"/>
        </w:numPr>
        <w:spacing w:after="97"/>
        <w:ind w:right="9"/>
      </w:pPr>
      <w:r>
        <w:t>knows of those circumstances but takes all reasonable steps to correct the contravention as soon as possible after the trustee becomes aware of those circumstances.</w:t>
      </w:r>
    </w:p>
    <w:p w14:paraId="3908519E" w14:textId="77777777" w:rsidR="00F76C8E" w:rsidRDefault="00000000">
      <w:pPr>
        <w:spacing w:after="667"/>
        <w:ind w:left="1985" w:hanging="851"/>
      </w:pPr>
      <w:r>
        <w:rPr>
          <w:sz w:val="18"/>
        </w:rPr>
        <w:t>Note:</w:t>
      </w:r>
      <w:r>
        <w:rPr>
          <w:sz w:val="18"/>
        </w:rPr>
        <w:tab/>
        <w:t xml:space="preserve">In criminal proceedings, a defendant bears an evidential burden in relation to the matters in subsection (4) (see subsection 13.3(3) of the </w:t>
      </w:r>
      <w:r>
        <w:rPr>
          <w:i/>
          <w:sz w:val="18"/>
        </w:rPr>
        <w:t>Criminal Code</w:t>
      </w:r>
      <w:r>
        <w:rPr>
          <w:sz w:val="18"/>
        </w:rPr>
        <w:t>).</w:t>
      </w:r>
    </w:p>
    <w:p w14:paraId="0F2FFBBC"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0DA74762" wp14:editId="656A2BFA">
                <wp:extent cx="4537075" cy="9525"/>
                <wp:effectExtent l="0" t="0" r="0" b="0"/>
                <wp:docPr id="317922" name="Group 31792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777" name="Shape 2377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7922" style="width:357.25pt;height:0.75pt;mso-position-horizontal-relative:char;mso-position-vertical-relative:line" coordsize="45370,95">
                <v:shape id="Shape 23777" style="position:absolute;width:45370;height:0;left:0;top:0;" coordsize="4537075,0" path="m0,0l4537075,0">
                  <v:stroke weight="0.75pt" endcap="flat" joinstyle="miter" miterlimit="10" on="true" color="#000000"/>
                  <v:fill on="false" color="#000000" opacity="0"/>
                </v:shape>
              </v:group>
            </w:pict>
          </mc:Fallback>
        </mc:AlternateContent>
      </w:r>
    </w:p>
    <w:p w14:paraId="3ED90CE6" w14:textId="77777777" w:rsidR="00F76C8E" w:rsidRDefault="00000000">
      <w:pPr>
        <w:tabs>
          <w:tab w:val="center" w:pos="3833"/>
        </w:tabs>
        <w:spacing w:after="204" w:line="259" w:lineRule="auto"/>
        <w:ind w:left="-15" w:firstLine="0"/>
      </w:pPr>
      <w:r>
        <w:rPr>
          <w:i/>
          <w:sz w:val="16"/>
        </w:rPr>
        <w:t>298</w:t>
      </w:r>
      <w:r>
        <w:rPr>
          <w:i/>
          <w:sz w:val="16"/>
        </w:rPr>
        <w:tab/>
        <w:t>Privacy Act 1988</w:t>
      </w:r>
    </w:p>
    <w:p w14:paraId="27D0B6D6"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D02FD12" w14:textId="77777777" w:rsidR="00F76C8E" w:rsidRDefault="00000000">
      <w:pPr>
        <w:spacing w:after="280" w:line="265" w:lineRule="auto"/>
        <w:ind w:left="10" w:right="-15" w:hanging="10"/>
        <w:jc w:val="right"/>
      </w:pPr>
      <w:r>
        <w:rPr>
          <w:sz w:val="24"/>
        </w:rPr>
        <w:t>Section 99A</w:t>
      </w:r>
    </w:p>
    <w:p w14:paraId="46B36066" w14:textId="77777777" w:rsidR="00F76C8E" w:rsidRDefault="00000000">
      <w:pPr>
        <w:pStyle w:val="Heading3"/>
        <w:spacing w:after="177"/>
        <w:ind w:left="-5"/>
      </w:pPr>
      <w:r>
        <w:rPr>
          <w:sz w:val="24"/>
        </w:rPr>
        <w:t>99A  Conduct of directors, employees and agents</w:t>
      </w:r>
    </w:p>
    <w:p w14:paraId="6A86001E" w14:textId="77777777" w:rsidR="00F76C8E" w:rsidRDefault="00000000">
      <w:pPr>
        <w:numPr>
          <w:ilvl w:val="0"/>
          <w:numId w:val="500"/>
        </w:numPr>
        <w:ind w:left="1131" w:right="9"/>
      </w:pPr>
      <w:r>
        <w:t>Where, in proceedings for an offence against this Act or for a civil penalty order under the Regulatory Powers Act (as it applies in relation to the civil penalty provisions of this Act), it is necessary to establish the state of mind of a body corporate in relation to particular conduct, it is sufficient to show:</w:t>
      </w:r>
    </w:p>
    <w:p w14:paraId="31BF81A6" w14:textId="77777777" w:rsidR="00F76C8E" w:rsidRDefault="00000000">
      <w:pPr>
        <w:numPr>
          <w:ilvl w:val="1"/>
          <w:numId w:val="500"/>
        </w:numPr>
        <w:ind w:left="1642" w:right="9" w:hanging="370"/>
      </w:pPr>
      <w:r>
        <w:t>that the conduct was engaged in by a director, employee or agent of the body corporate within the scope of his or her actual or apparent authority; and</w:t>
      </w:r>
    </w:p>
    <w:p w14:paraId="1ADD95B9" w14:textId="77777777" w:rsidR="00F76C8E" w:rsidRDefault="00000000">
      <w:pPr>
        <w:numPr>
          <w:ilvl w:val="1"/>
          <w:numId w:val="500"/>
        </w:numPr>
        <w:spacing w:after="194"/>
        <w:ind w:left="1642" w:right="9" w:hanging="370"/>
      </w:pPr>
      <w:r>
        <w:t>that the director, employee or agent had the state of mind.</w:t>
      </w:r>
    </w:p>
    <w:p w14:paraId="41C59A92" w14:textId="77777777" w:rsidR="00F76C8E" w:rsidRDefault="00000000">
      <w:pPr>
        <w:numPr>
          <w:ilvl w:val="0"/>
          <w:numId w:val="500"/>
        </w:numPr>
        <w:spacing w:after="197"/>
        <w:ind w:left="1131" w:right="9"/>
      </w:pPr>
      <w:r>
        <w:t xml:space="preserve">Any conduct engaged in on behalf of a body corporate by a director, employee or agent of the body corporate within the scope of his or her actual or apparent authority is to be taken, for the purposes of a prosecution for an offence against this Act or proceedings for a civil penalty order under the Regulatory Powers Act (as it applies in relation to the civil penalty provisions of this </w:t>
      </w:r>
      <w:r>
        <w:lastRenderedPageBreak/>
        <w:t>Act), to have been engaged in also by the body corporate unless the body corporate establishes that the body corporate took reasonable precautions and exercised due diligence to avoid the conduct.</w:t>
      </w:r>
    </w:p>
    <w:p w14:paraId="54C7AE00" w14:textId="77777777" w:rsidR="00F76C8E" w:rsidRDefault="00000000">
      <w:pPr>
        <w:numPr>
          <w:ilvl w:val="0"/>
          <w:numId w:val="500"/>
        </w:numPr>
        <w:ind w:left="1131" w:right="9"/>
      </w:pPr>
      <w:r>
        <w:t>Where, in proceedings for an offence against this Act or for a civil penalty order under the Regulatory Powers Act (as it applies in relation to the civil penalty provisions of this Act), it is necessary to establish the state of mind of a person other than a body corporate in relation to particular conduct, it is sufficient to show:</w:t>
      </w:r>
    </w:p>
    <w:p w14:paraId="0B6B2379" w14:textId="77777777" w:rsidR="00F76C8E" w:rsidRDefault="00000000">
      <w:pPr>
        <w:numPr>
          <w:ilvl w:val="1"/>
          <w:numId w:val="500"/>
        </w:numPr>
        <w:ind w:left="1642" w:right="9" w:hanging="370"/>
      </w:pPr>
      <w:r>
        <w:t>that the conduct was engaged in by an employee or agent of the person within the scope of his or her actual or apparent authority; and</w:t>
      </w:r>
    </w:p>
    <w:p w14:paraId="283C9AE5" w14:textId="77777777" w:rsidR="00F76C8E" w:rsidRDefault="00000000">
      <w:pPr>
        <w:numPr>
          <w:ilvl w:val="1"/>
          <w:numId w:val="500"/>
        </w:numPr>
        <w:spacing w:after="194"/>
        <w:ind w:left="1642" w:right="9" w:hanging="370"/>
      </w:pPr>
      <w:r>
        <w:t>that the employee or agent had the state of mind.</w:t>
      </w:r>
    </w:p>
    <w:p w14:paraId="380F1709" w14:textId="77777777" w:rsidR="00F76C8E" w:rsidRDefault="00000000">
      <w:pPr>
        <w:numPr>
          <w:ilvl w:val="0"/>
          <w:numId w:val="500"/>
        </w:numPr>
        <w:spacing w:after="0"/>
        <w:ind w:left="1131" w:right="9"/>
      </w:pPr>
      <w:r>
        <w:t xml:space="preserve">Any conduct engaged in on behalf of a person other than a body corporate by an employee or agent of a person within the scope of his or her actual or apparent authority is to be taken, for the purposes of a prosecution for an offence against this Act or proceedings for a civil penalty order under the Regulatory Powers </w:t>
      </w:r>
    </w:p>
    <w:p w14:paraId="35F397ED" w14:textId="77777777" w:rsidR="00F76C8E" w:rsidRDefault="00000000">
      <w:pPr>
        <w:spacing w:after="90" w:line="265" w:lineRule="auto"/>
        <w:ind w:left="10" w:right="234" w:hanging="10"/>
        <w:jc w:val="right"/>
      </w:pPr>
      <w:r>
        <w:t xml:space="preserve">Act (as it applies in relation to the civil penalty provisions of this </w:t>
      </w:r>
    </w:p>
    <w:p w14:paraId="5D1828E7"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5260A8F" wp14:editId="0F6FE9A4">
                <wp:extent cx="4537075" cy="9525"/>
                <wp:effectExtent l="0" t="0" r="0" b="0"/>
                <wp:docPr id="318758" name="Group 31875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845" name="Shape 2384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8758" style="width:357.25pt;height:0.75pt;mso-position-horizontal-relative:char;mso-position-vertical-relative:line" coordsize="45370,95">
                <v:shape id="Shape 23845" style="position:absolute;width:45370;height:0;left:0;top:0;" coordsize="4537075,0" path="m0,0l4537075,0">
                  <v:stroke weight="0.75pt" endcap="flat" joinstyle="miter" miterlimit="10" on="true" color="#000000"/>
                  <v:fill on="false" color="#000000" opacity="0"/>
                </v:shape>
              </v:group>
            </w:pict>
          </mc:Fallback>
        </mc:AlternateContent>
      </w:r>
    </w:p>
    <w:p w14:paraId="02E5FC8A"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299</w:t>
      </w:r>
    </w:p>
    <w:p w14:paraId="4C15ECB6"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026CCE7" w14:textId="77777777" w:rsidR="00F76C8E" w:rsidRDefault="00000000">
      <w:pPr>
        <w:pStyle w:val="Heading4"/>
        <w:spacing w:after="280" w:line="265" w:lineRule="auto"/>
        <w:ind w:left="-5"/>
      </w:pPr>
      <w:r>
        <w:rPr>
          <w:b w:val="0"/>
        </w:rPr>
        <w:t>Section 100</w:t>
      </w:r>
    </w:p>
    <w:p w14:paraId="6B8F68AC" w14:textId="77777777" w:rsidR="00F76C8E" w:rsidRDefault="00000000">
      <w:pPr>
        <w:spacing w:after="197"/>
        <w:ind w:left="1134" w:right="9" w:firstLine="0"/>
      </w:pPr>
      <w:r>
        <w:t>Act), to have been engaged in also by the first-mentioned person unless the first-mentioned person establishes that the first-mentioned person took reasonable precautions and exercised due diligence to avoid the conduct.</w:t>
      </w:r>
    </w:p>
    <w:p w14:paraId="77AF7582" w14:textId="77777777" w:rsidR="00F76C8E" w:rsidRDefault="00000000">
      <w:pPr>
        <w:numPr>
          <w:ilvl w:val="0"/>
          <w:numId w:val="501"/>
        </w:numPr>
        <w:ind w:right="9" w:hanging="370"/>
      </w:pPr>
      <w:r>
        <w:t>Where:</w:t>
      </w:r>
    </w:p>
    <w:p w14:paraId="213C0187" w14:textId="77777777" w:rsidR="00F76C8E" w:rsidRDefault="00000000">
      <w:pPr>
        <w:numPr>
          <w:ilvl w:val="1"/>
          <w:numId w:val="501"/>
        </w:numPr>
        <w:ind w:right="9"/>
      </w:pPr>
      <w:r>
        <w:t>a person other than a body corporate is convicted of an offence; and</w:t>
      </w:r>
    </w:p>
    <w:p w14:paraId="161350EB" w14:textId="77777777" w:rsidR="00F76C8E" w:rsidRDefault="00000000">
      <w:pPr>
        <w:numPr>
          <w:ilvl w:val="1"/>
          <w:numId w:val="501"/>
        </w:numPr>
        <w:ind w:right="9"/>
      </w:pPr>
      <w:r>
        <w:t>the person would not have been convicted of the offence if subsections (3) and (4) had not been enacted;</w:t>
      </w:r>
    </w:p>
    <w:p w14:paraId="7E13F5AC" w14:textId="77777777" w:rsidR="00F76C8E" w:rsidRDefault="00000000">
      <w:pPr>
        <w:spacing w:after="197"/>
        <w:ind w:left="1134" w:right="9" w:firstLine="0"/>
      </w:pPr>
      <w:r>
        <w:t>the person is not liable to be punished by imprisonment for that offence.</w:t>
      </w:r>
    </w:p>
    <w:p w14:paraId="5EC4D16D" w14:textId="77777777" w:rsidR="00F76C8E" w:rsidRDefault="00000000">
      <w:pPr>
        <w:numPr>
          <w:ilvl w:val="0"/>
          <w:numId w:val="501"/>
        </w:numPr>
        <w:ind w:right="9" w:hanging="370"/>
      </w:pPr>
      <w:r>
        <w:t>A reference in subsection (1) or (3) to the state of mind of a person includes a reference to:</w:t>
      </w:r>
    </w:p>
    <w:p w14:paraId="3FA32BDF" w14:textId="77777777" w:rsidR="00F76C8E" w:rsidRDefault="00000000">
      <w:pPr>
        <w:numPr>
          <w:ilvl w:val="1"/>
          <w:numId w:val="501"/>
        </w:numPr>
        <w:ind w:right="9"/>
      </w:pPr>
      <w:r>
        <w:lastRenderedPageBreak/>
        <w:t>the knowledge, intention, opinion, belief or purpose of the person; and</w:t>
      </w:r>
    </w:p>
    <w:p w14:paraId="71D6EBB7" w14:textId="77777777" w:rsidR="00F76C8E" w:rsidRDefault="00000000">
      <w:pPr>
        <w:numPr>
          <w:ilvl w:val="1"/>
          <w:numId w:val="501"/>
        </w:numPr>
        <w:spacing w:after="197"/>
        <w:ind w:right="9"/>
      </w:pPr>
      <w:r>
        <w:t>the person’s reasons for the intention, opinion, belief or purpose.</w:t>
      </w:r>
    </w:p>
    <w:p w14:paraId="5D1DC649" w14:textId="77777777" w:rsidR="00F76C8E" w:rsidRDefault="00000000">
      <w:pPr>
        <w:numPr>
          <w:ilvl w:val="0"/>
          <w:numId w:val="501"/>
        </w:numPr>
        <w:spacing w:after="197"/>
        <w:ind w:right="9" w:hanging="370"/>
      </w:pPr>
      <w:r>
        <w:t>A reference in this section to a director of a body corporate includes a reference to a constituent member of a body corporate incorporated for a public purpose by a law of the Commonwealth, of a State or of a Territory.</w:t>
      </w:r>
    </w:p>
    <w:p w14:paraId="5A4CD3A2" w14:textId="77777777" w:rsidR="00F76C8E" w:rsidRDefault="00000000">
      <w:pPr>
        <w:numPr>
          <w:ilvl w:val="0"/>
          <w:numId w:val="501"/>
        </w:numPr>
        <w:spacing w:after="288"/>
        <w:ind w:right="9" w:hanging="370"/>
      </w:pPr>
      <w:r>
        <w:t>A reference in this section to engaging in conduct includes a reference to failing or refusing to engage in conduct.</w:t>
      </w:r>
    </w:p>
    <w:p w14:paraId="505FC405" w14:textId="77777777" w:rsidR="00F76C8E" w:rsidRDefault="00000000">
      <w:pPr>
        <w:pStyle w:val="Heading5"/>
        <w:ind w:left="-5"/>
      </w:pPr>
      <w:r>
        <w:t>100  Regulations</w:t>
      </w:r>
    </w:p>
    <w:p w14:paraId="04EFC950" w14:textId="77777777" w:rsidR="00F76C8E" w:rsidRDefault="00000000">
      <w:pPr>
        <w:numPr>
          <w:ilvl w:val="0"/>
          <w:numId w:val="502"/>
        </w:numPr>
        <w:ind w:left="1131" w:right="9"/>
      </w:pPr>
      <w:r>
        <w:t>The Governor-General may make regulations, not inconsistent with this Act, prescribing matters:</w:t>
      </w:r>
    </w:p>
    <w:p w14:paraId="7E0ABF33" w14:textId="77777777" w:rsidR="00F76C8E" w:rsidRDefault="00000000">
      <w:pPr>
        <w:numPr>
          <w:ilvl w:val="1"/>
          <w:numId w:val="502"/>
        </w:numPr>
        <w:ind w:right="9"/>
      </w:pPr>
      <w:r>
        <w:t>required or permitted by this Act to be prescribed; or</w:t>
      </w:r>
    </w:p>
    <w:p w14:paraId="7D56101E" w14:textId="77777777" w:rsidR="00F76C8E" w:rsidRDefault="00000000">
      <w:pPr>
        <w:numPr>
          <w:ilvl w:val="1"/>
          <w:numId w:val="502"/>
        </w:numPr>
        <w:spacing w:after="197"/>
        <w:ind w:right="9"/>
      </w:pPr>
      <w:r>
        <w:t>necessary or convenient to be prescribed for carrying out or giving effect to this Act.</w:t>
      </w:r>
    </w:p>
    <w:p w14:paraId="69B55432" w14:textId="77777777" w:rsidR="00F76C8E" w:rsidRDefault="00000000">
      <w:pPr>
        <w:numPr>
          <w:ilvl w:val="0"/>
          <w:numId w:val="502"/>
        </w:numPr>
        <w:spacing w:after="107"/>
        <w:ind w:left="1131" w:right="9"/>
      </w:pPr>
      <w:r>
        <w:t xml:space="preserve">Before the Governor-General makes regulations for the purposes of Australian Privacy Principle 9.3 prescribing a government related </w:t>
      </w:r>
    </w:p>
    <w:p w14:paraId="6C6BE165"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5362FC50" wp14:editId="17766AB2">
                <wp:extent cx="4537075" cy="9525"/>
                <wp:effectExtent l="0" t="0" r="0" b="0"/>
                <wp:docPr id="319995" name="Group 31999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914" name="Shape 2391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9995" style="width:357.25pt;height:0.75pt;mso-position-horizontal-relative:char;mso-position-vertical-relative:line" coordsize="45370,95">
                <v:shape id="Shape 23914" style="position:absolute;width:45370;height:0;left:0;top:0;" coordsize="4537075,0" path="m0,0l4537075,0">
                  <v:stroke weight="0.75pt" endcap="flat" joinstyle="miter" miterlimit="10" on="true" color="#000000"/>
                  <v:fill on="false" color="#000000" opacity="0"/>
                </v:shape>
              </v:group>
            </w:pict>
          </mc:Fallback>
        </mc:AlternateContent>
      </w:r>
    </w:p>
    <w:p w14:paraId="01B2DABA" w14:textId="77777777" w:rsidR="00F76C8E" w:rsidRDefault="00000000">
      <w:pPr>
        <w:tabs>
          <w:tab w:val="center" w:pos="3833"/>
        </w:tabs>
        <w:spacing w:after="204" w:line="259" w:lineRule="auto"/>
        <w:ind w:left="-15" w:firstLine="0"/>
      </w:pPr>
      <w:r>
        <w:rPr>
          <w:i/>
          <w:sz w:val="16"/>
        </w:rPr>
        <w:t>300</w:t>
      </w:r>
      <w:r>
        <w:rPr>
          <w:i/>
          <w:sz w:val="16"/>
        </w:rPr>
        <w:tab/>
        <w:t>Privacy Act 1988</w:t>
      </w:r>
    </w:p>
    <w:p w14:paraId="457DCEF0"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06789DF7" w14:textId="77777777" w:rsidR="00F76C8E" w:rsidRDefault="00000000">
      <w:pPr>
        <w:spacing w:after="280" w:line="265" w:lineRule="auto"/>
        <w:ind w:left="10" w:right="-15" w:hanging="10"/>
        <w:jc w:val="right"/>
      </w:pPr>
      <w:r>
        <w:rPr>
          <w:sz w:val="24"/>
        </w:rPr>
        <w:t>Section 100</w:t>
      </w:r>
    </w:p>
    <w:p w14:paraId="5C50CFDD" w14:textId="77777777" w:rsidR="00F76C8E" w:rsidRDefault="00000000">
      <w:pPr>
        <w:ind w:left="1134" w:right="9" w:firstLine="0"/>
      </w:pPr>
      <w:r>
        <w:t>identifier, an organisation or a class of organisations, and circumstances, the Minister must be satisfied that:</w:t>
      </w:r>
    </w:p>
    <w:p w14:paraId="234347E6" w14:textId="77777777" w:rsidR="00F76C8E" w:rsidRDefault="00000000">
      <w:pPr>
        <w:ind w:left="1639" w:right="9"/>
      </w:pPr>
      <w:r>
        <w:t>(a) the relevant agency or State or Territory authority or, if the relevant agency or State or Territory authority has a principal executive, the principal executive:</w:t>
      </w:r>
    </w:p>
    <w:p w14:paraId="672A0AA2" w14:textId="77777777" w:rsidR="00F76C8E" w:rsidRDefault="00000000">
      <w:pPr>
        <w:numPr>
          <w:ilvl w:val="1"/>
          <w:numId w:val="504"/>
        </w:numPr>
        <w:ind w:right="9"/>
      </w:pPr>
      <w:r>
        <w:t>has agreed that the adoption, use or disclosure of the identifier by the organisation, or the class of organisations, in the circumstances is appropriate; and</w:t>
      </w:r>
    </w:p>
    <w:p w14:paraId="52E6DF03" w14:textId="77777777" w:rsidR="00F76C8E" w:rsidRDefault="00000000">
      <w:pPr>
        <w:numPr>
          <w:ilvl w:val="1"/>
          <w:numId w:val="504"/>
        </w:numPr>
        <w:ind w:right="9"/>
      </w:pPr>
      <w:r>
        <w:t>has consulted the Commissioner about that adoption, use or disclosure; and</w:t>
      </w:r>
    </w:p>
    <w:p w14:paraId="7E066115" w14:textId="77777777" w:rsidR="00F76C8E" w:rsidRDefault="00000000">
      <w:pPr>
        <w:spacing w:after="197"/>
        <w:ind w:left="1639" w:right="9"/>
      </w:pPr>
      <w:r>
        <w:lastRenderedPageBreak/>
        <w:t>(b) the adoption, use or disclosure of the identifier by the organisation, or the class of organisations, in the circumstances can only be for the benefit of the individual to whom the identifier relates.</w:t>
      </w:r>
    </w:p>
    <w:p w14:paraId="55C77184" w14:textId="77777777" w:rsidR="00F76C8E" w:rsidRDefault="00000000">
      <w:pPr>
        <w:ind w:left="1131" w:right="9"/>
      </w:pPr>
      <w:r>
        <w:t>(3) Subsection (2) does not apply to the making of regulations for the purposes of Australian Privacy Principle 9.3 that relate to the use or disclosure of a government related identifier by an organisation, or a class of organisations, in particular circumstances if:</w:t>
      </w:r>
    </w:p>
    <w:p w14:paraId="5F5ABDC7" w14:textId="77777777" w:rsidR="00F76C8E" w:rsidRDefault="00000000">
      <w:pPr>
        <w:numPr>
          <w:ilvl w:val="0"/>
          <w:numId w:val="503"/>
        </w:numPr>
        <w:ind w:right="9"/>
      </w:pPr>
      <w:r>
        <w:t>the identifier is a kind commonly used in the processing of pay, or deductions from pay, of Commonwealth officers, or a class of Commonwealth officers; and</w:t>
      </w:r>
    </w:p>
    <w:p w14:paraId="372F598E" w14:textId="77777777" w:rsidR="00F76C8E" w:rsidRDefault="00000000">
      <w:pPr>
        <w:numPr>
          <w:ilvl w:val="0"/>
          <w:numId w:val="503"/>
        </w:numPr>
        <w:ind w:right="9"/>
      </w:pPr>
      <w:r>
        <w:t>the circumstances of the use or disclosure of the identifier relate to the provision by:</w:t>
      </w:r>
    </w:p>
    <w:p w14:paraId="2E8B6365" w14:textId="77777777" w:rsidR="00F76C8E" w:rsidRDefault="00000000">
      <w:pPr>
        <w:numPr>
          <w:ilvl w:val="1"/>
          <w:numId w:val="503"/>
        </w:numPr>
        <w:ind w:right="126" w:firstLine="72"/>
      </w:pPr>
      <w:r>
        <w:t>the organisation; or</w:t>
      </w:r>
    </w:p>
    <w:p w14:paraId="3470E61F" w14:textId="77777777" w:rsidR="00F76C8E" w:rsidRDefault="00000000">
      <w:pPr>
        <w:numPr>
          <w:ilvl w:val="1"/>
          <w:numId w:val="503"/>
        </w:numPr>
        <w:ind w:right="126" w:firstLine="72"/>
      </w:pPr>
      <w:r>
        <w:t>the class of organisations;of superannuation services (including the management, processing, allocation and transfer of superannuation contributions) for the benefit of Commonwealth officers or the class of Commonwealth officers; and</w:t>
      </w:r>
    </w:p>
    <w:p w14:paraId="6A38F13A" w14:textId="77777777" w:rsidR="00F76C8E" w:rsidRDefault="00000000">
      <w:pPr>
        <w:numPr>
          <w:ilvl w:val="0"/>
          <w:numId w:val="503"/>
        </w:numPr>
        <w:spacing w:after="1191"/>
        <w:ind w:right="9"/>
      </w:pPr>
      <w:r>
        <w:t>before the regulations are made, the Minister consults the Commissioner about the proposed regulations.</w:t>
      </w:r>
    </w:p>
    <w:p w14:paraId="258B203A" w14:textId="77777777" w:rsidR="00F76C8E" w:rsidRDefault="00000000">
      <w:pPr>
        <w:spacing w:after="402" w:line="259" w:lineRule="auto"/>
        <w:ind w:left="-29" w:right="-29" w:firstLine="0"/>
      </w:pPr>
      <w:r>
        <w:rPr>
          <w:rFonts w:ascii="Calibri" w:eastAsia="Calibri" w:hAnsi="Calibri" w:cs="Calibri"/>
          <w:noProof/>
        </w:rPr>
        <mc:AlternateContent>
          <mc:Choice Requires="wpg">
            <w:drawing>
              <wp:inline distT="0" distB="0" distL="0" distR="0" wp14:anchorId="34E7FC24" wp14:editId="42C0C3E0">
                <wp:extent cx="4537075" cy="9525"/>
                <wp:effectExtent l="0" t="0" r="0" b="0"/>
                <wp:docPr id="319174" name="Group 31917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23989" name="Shape 2398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9174" style="width:357.25pt;height:0.75pt;mso-position-horizontal-relative:char;mso-position-vertical-relative:line" coordsize="45370,95">
                <v:shape id="Shape 23989" style="position:absolute;width:45370;height:0;left:0;top:0;" coordsize="4537075,0" path="m0,0l4537075,0">
                  <v:stroke weight="0.75pt" endcap="flat" joinstyle="miter" miterlimit="10" on="true" color="#000000"/>
                  <v:fill on="false" color="#000000" opacity="0"/>
                </v:shape>
              </v:group>
            </w:pict>
          </mc:Fallback>
        </mc:AlternateContent>
      </w:r>
    </w:p>
    <w:p w14:paraId="656028F6" w14:textId="77777777" w:rsidR="00F76C8E" w:rsidRDefault="00000000">
      <w:pPr>
        <w:tabs>
          <w:tab w:val="center" w:pos="3833"/>
          <w:tab w:val="right" w:pos="7087"/>
        </w:tabs>
        <w:spacing w:after="204" w:line="259" w:lineRule="auto"/>
        <w:ind w:left="0" w:right="-14" w:firstLine="0"/>
      </w:pPr>
      <w:r>
        <w:rPr>
          <w:rFonts w:ascii="Calibri" w:eastAsia="Calibri" w:hAnsi="Calibri" w:cs="Calibri"/>
        </w:rPr>
        <w:tab/>
      </w:r>
      <w:r>
        <w:rPr>
          <w:i/>
          <w:sz w:val="16"/>
        </w:rPr>
        <w:t>Privacy Act 1988</w:t>
      </w:r>
      <w:r>
        <w:rPr>
          <w:i/>
          <w:sz w:val="16"/>
        </w:rPr>
        <w:tab/>
        <w:t>301</w:t>
      </w:r>
    </w:p>
    <w:p w14:paraId="351041AE" w14:textId="77777777" w:rsidR="00F76C8E" w:rsidRDefault="00000000">
      <w:pPr>
        <w:tabs>
          <w:tab w:val="center" w:pos="3542"/>
          <w:tab w:val="right" w:pos="7087"/>
        </w:tabs>
        <w:spacing w:after="3" w:line="259" w:lineRule="auto"/>
        <w:ind w:left="-15" w:firstLine="0"/>
      </w:pPr>
      <w:r>
        <w:rPr>
          <w:sz w:val="16"/>
        </w:rPr>
        <w:t>Compilation No. 81</w:t>
      </w:r>
      <w:r>
        <w:rPr>
          <w:sz w:val="16"/>
        </w:rPr>
        <w:tab/>
        <w:t>Compilation date: 13/8/19</w:t>
      </w:r>
      <w:r>
        <w:rPr>
          <w:sz w:val="16"/>
        </w:rPr>
        <w:tab/>
        <w:t>Registered: 20/8/19</w:t>
      </w:r>
    </w:p>
    <w:p w14:paraId="4BB481A8" w14:textId="77777777" w:rsidR="00F76C8E" w:rsidRDefault="00F76C8E">
      <w:pPr>
        <w:sectPr w:rsidR="00F76C8E">
          <w:headerReference w:type="even" r:id="rId278"/>
          <w:headerReference w:type="default" r:id="rId279"/>
          <w:footerReference w:type="even" r:id="rId280"/>
          <w:footerReference w:type="default" r:id="rId281"/>
          <w:headerReference w:type="first" r:id="rId282"/>
          <w:footerReference w:type="first" r:id="rId283"/>
          <w:pgSz w:w="11907" w:h="16839"/>
          <w:pgMar w:top="1834" w:right="2410" w:bottom="3655" w:left="2410" w:header="798" w:footer="200" w:gutter="0"/>
          <w:cols w:space="720"/>
        </w:sectPr>
      </w:pPr>
    </w:p>
    <w:p w14:paraId="66DEF4E0" w14:textId="77777777" w:rsidR="00F76C8E" w:rsidRDefault="00000000">
      <w:pPr>
        <w:spacing w:after="0" w:line="259" w:lineRule="auto"/>
        <w:ind w:left="0" w:firstLine="0"/>
      </w:pPr>
      <w:r>
        <w:rPr>
          <w:b/>
          <w:sz w:val="36"/>
        </w:rPr>
        <w:lastRenderedPageBreak/>
        <w:t>Schedule 1—Australian Privacy Principles</w:t>
      </w:r>
    </w:p>
    <w:p w14:paraId="12653654" w14:textId="77777777" w:rsidR="00F76C8E" w:rsidRDefault="00000000">
      <w:pPr>
        <w:tabs>
          <w:tab w:val="center" w:pos="1251"/>
        </w:tabs>
        <w:spacing w:after="8"/>
        <w:ind w:left="0" w:firstLine="0"/>
      </w:pPr>
      <w:r>
        <w:rPr>
          <w:sz w:val="18"/>
        </w:rPr>
        <w:t>Note:</w:t>
      </w:r>
      <w:r>
        <w:rPr>
          <w:sz w:val="18"/>
        </w:rPr>
        <w:tab/>
        <w:t>See section 14.</w:t>
      </w:r>
    </w:p>
    <w:p w14:paraId="4FE1FF25" w14:textId="77777777" w:rsidR="00F76C8E" w:rsidRDefault="00000000">
      <w:pPr>
        <w:spacing w:after="336" w:line="259" w:lineRule="auto"/>
        <w:ind w:left="0" w:firstLine="0"/>
      </w:pPr>
      <w:r>
        <w:rPr>
          <w:sz w:val="16"/>
        </w:rPr>
        <w:t xml:space="preserve">  </w:t>
      </w:r>
    </w:p>
    <w:p w14:paraId="2C0604FC" w14:textId="77777777" w:rsidR="00F76C8E" w:rsidRDefault="00000000">
      <w:pPr>
        <w:pStyle w:val="Heading3"/>
        <w:spacing w:after="10"/>
        <w:ind w:left="-5"/>
      </w:pPr>
      <w:r>
        <w:rPr>
          <w:sz w:val="24"/>
        </w:rPr>
        <w:t>Overview of the Australian Privacy Principles</w:t>
      </w:r>
    </w:p>
    <w:tbl>
      <w:tblPr>
        <w:tblStyle w:val="TableGrid"/>
        <w:tblW w:w="6226" w:type="dxa"/>
        <w:tblInd w:w="998" w:type="dxa"/>
        <w:tblCellMar>
          <w:top w:w="0" w:type="dxa"/>
          <w:left w:w="136" w:type="dxa"/>
          <w:bottom w:w="0" w:type="dxa"/>
          <w:right w:w="115" w:type="dxa"/>
        </w:tblCellMar>
        <w:tblLook w:val="04A0" w:firstRow="1" w:lastRow="0" w:firstColumn="1" w:lastColumn="0" w:noHBand="0" w:noVBand="1"/>
      </w:tblPr>
      <w:tblGrid>
        <w:gridCol w:w="6226"/>
      </w:tblGrid>
      <w:tr w:rsidR="00F76C8E" w14:paraId="547E2DC2" w14:textId="77777777">
        <w:trPr>
          <w:trHeight w:val="7580"/>
        </w:trPr>
        <w:tc>
          <w:tcPr>
            <w:tcW w:w="6226" w:type="dxa"/>
            <w:tcBorders>
              <w:top w:val="single" w:sz="6" w:space="0" w:color="000000"/>
              <w:left w:val="single" w:sz="6" w:space="0" w:color="000000"/>
              <w:bottom w:val="nil"/>
              <w:right w:val="single" w:sz="6" w:space="0" w:color="000000"/>
            </w:tcBorders>
            <w:vAlign w:val="bottom"/>
          </w:tcPr>
          <w:p w14:paraId="7DFA0984" w14:textId="77777777" w:rsidR="00F76C8E" w:rsidRDefault="00000000">
            <w:pPr>
              <w:spacing w:after="218" w:line="259" w:lineRule="auto"/>
              <w:ind w:left="0" w:firstLine="0"/>
            </w:pPr>
            <w:r>
              <w:rPr>
                <w:i/>
              </w:rPr>
              <w:t>Overview</w:t>
            </w:r>
          </w:p>
          <w:p w14:paraId="7C4C0236" w14:textId="77777777" w:rsidR="00F76C8E" w:rsidRDefault="00000000">
            <w:pPr>
              <w:spacing w:after="218" w:line="259" w:lineRule="auto"/>
              <w:ind w:left="0" w:firstLine="0"/>
            </w:pPr>
            <w:r>
              <w:t>This Schedule sets out the Australian Privacy Principles.</w:t>
            </w:r>
          </w:p>
          <w:p w14:paraId="0AFDDC2A" w14:textId="77777777" w:rsidR="00F76C8E" w:rsidRDefault="00000000">
            <w:pPr>
              <w:spacing w:after="240" w:line="238" w:lineRule="auto"/>
              <w:ind w:left="0" w:firstLine="0"/>
            </w:pPr>
            <w:r>
              <w:t>Part 1 sets out principles that require APP entities to consider the privacy of personal information, including ensuring that APP entities manage personal information in an open and transparent way.</w:t>
            </w:r>
          </w:p>
          <w:p w14:paraId="47F3E530" w14:textId="77777777" w:rsidR="00F76C8E" w:rsidRDefault="00000000">
            <w:pPr>
              <w:spacing w:after="240" w:line="238" w:lineRule="auto"/>
              <w:ind w:left="0" w:firstLine="0"/>
            </w:pPr>
            <w:r>
              <w:t>Part 2 sets out principles that deal with the collection of personal information including unsolicited personal information.</w:t>
            </w:r>
          </w:p>
          <w:p w14:paraId="72AC4989" w14:textId="77777777" w:rsidR="00F76C8E" w:rsidRDefault="00000000">
            <w:pPr>
              <w:spacing w:after="240" w:line="238" w:lineRule="auto"/>
              <w:ind w:left="0" w:right="17" w:firstLine="0"/>
            </w:pPr>
            <w:r>
              <w:t>Part 3 sets out principles about how APP entities deal with personal information and government related identifiers. The Part includes principles about the use and disclosure of personal information and those identifiers.</w:t>
            </w:r>
          </w:p>
          <w:p w14:paraId="568E0A93" w14:textId="77777777" w:rsidR="00F76C8E" w:rsidRDefault="00000000">
            <w:pPr>
              <w:spacing w:after="240" w:line="238" w:lineRule="auto"/>
              <w:ind w:left="0" w:firstLine="0"/>
            </w:pPr>
            <w:r>
              <w:t>Part 4 sets out principles about the integrity of personal information. The Part includes principles about the quality and security of personal information.</w:t>
            </w:r>
          </w:p>
          <w:p w14:paraId="22388258" w14:textId="77777777" w:rsidR="00F76C8E" w:rsidRDefault="00000000">
            <w:pPr>
              <w:spacing w:after="240" w:line="238" w:lineRule="auto"/>
              <w:ind w:left="0" w:firstLine="0"/>
            </w:pPr>
            <w:r>
              <w:t>Part 5 sets out principles that deal with requests for access to, and the correction of, personal information.</w:t>
            </w:r>
          </w:p>
          <w:p w14:paraId="6CED34BF" w14:textId="77777777" w:rsidR="00F76C8E" w:rsidRDefault="00000000">
            <w:pPr>
              <w:spacing w:after="218" w:line="259" w:lineRule="auto"/>
              <w:ind w:left="0" w:firstLine="0"/>
            </w:pPr>
            <w:r>
              <w:rPr>
                <w:i/>
              </w:rPr>
              <w:t>Australian Privacy Principles</w:t>
            </w:r>
          </w:p>
          <w:p w14:paraId="630D67DD" w14:textId="77777777" w:rsidR="00F76C8E" w:rsidRDefault="00000000">
            <w:pPr>
              <w:spacing w:after="218" w:line="259" w:lineRule="auto"/>
              <w:ind w:left="0" w:firstLine="0"/>
            </w:pPr>
            <w:r>
              <w:t>The Australian Privacy Principles are:</w:t>
            </w:r>
          </w:p>
          <w:p w14:paraId="14567975" w14:textId="77777777" w:rsidR="00F76C8E" w:rsidRDefault="00000000">
            <w:pPr>
              <w:spacing w:after="0" w:line="259" w:lineRule="auto"/>
              <w:ind w:left="425" w:firstLine="0"/>
            </w:pPr>
            <w:r>
              <w:t>Australian Privacy Principle 1—open and transparent management of personal information</w:t>
            </w:r>
          </w:p>
        </w:tc>
      </w:tr>
    </w:tbl>
    <w:p w14:paraId="07AE446C" w14:textId="77777777" w:rsidR="00F76C8E" w:rsidRDefault="00F76C8E">
      <w:pPr>
        <w:spacing w:after="0" w:line="259" w:lineRule="auto"/>
        <w:ind w:left="-2410" w:right="9492" w:firstLine="0"/>
      </w:pPr>
    </w:p>
    <w:tbl>
      <w:tblPr>
        <w:tblStyle w:val="TableGrid"/>
        <w:tblW w:w="6226" w:type="dxa"/>
        <w:tblInd w:w="998" w:type="dxa"/>
        <w:tblCellMar>
          <w:top w:w="53" w:type="dxa"/>
          <w:left w:w="561" w:type="dxa"/>
          <w:bottom w:w="0" w:type="dxa"/>
          <w:right w:w="115" w:type="dxa"/>
        </w:tblCellMar>
        <w:tblLook w:val="04A0" w:firstRow="1" w:lastRow="0" w:firstColumn="1" w:lastColumn="0" w:noHBand="0" w:noVBand="1"/>
      </w:tblPr>
      <w:tblGrid>
        <w:gridCol w:w="6226"/>
      </w:tblGrid>
      <w:tr w:rsidR="00F76C8E" w14:paraId="023A5BC1" w14:textId="77777777">
        <w:trPr>
          <w:trHeight w:val="8313"/>
        </w:trPr>
        <w:tc>
          <w:tcPr>
            <w:tcW w:w="6226" w:type="dxa"/>
            <w:tcBorders>
              <w:top w:val="nil"/>
              <w:left w:val="single" w:sz="6" w:space="0" w:color="000000"/>
              <w:bottom w:val="single" w:sz="6" w:space="0" w:color="000000"/>
              <w:right w:val="single" w:sz="6" w:space="0" w:color="000000"/>
            </w:tcBorders>
          </w:tcPr>
          <w:p w14:paraId="438387A6" w14:textId="77777777" w:rsidR="00F76C8E" w:rsidRDefault="00000000">
            <w:pPr>
              <w:spacing w:after="218" w:line="259" w:lineRule="auto"/>
              <w:ind w:left="0" w:firstLine="0"/>
            </w:pPr>
            <w:r>
              <w:lastRenderedPageBreak/>
              <w:t>Australian Privacy Principle 2—anonymity and pseudonymity</w:t>
            </w:r>
          </w:p>
          <w:p w14:paraId="27F7CFC9" w14:textId="77777777" w:rsidR="00F76C8E" w:rsidRDefault="00000000">
            <w:pPr>
              <w:spacing w:after="240" w:line="238" w:lineRule="auto"/>
              <w:ind w:left="0" w:firstLine="0"/>
            </w:pPr>
            <w:r>
              <w:t>Australian Privacy Principle 3—collection of solicited personal information</w:t>
            </w:r>
          </w:p>
          <w:p w14:paraId="68EB1BBF" w14:textId="77777777" w:rsidR="00F76C8E" w:rsidRDefault="00000000">
            <w:pPr>
              <w:spacing w:after="240" w:line="238" w:lineRule="auto"/>
              <w:ind w:left="0" w:firstLine="0"/>
            </w:pPr>
            <w:r>
              <w:t>Australian Privacy Principle 4—dealing with unsolicited personal information</w:t>
            </w:r>
          </w:p>
          <w:p w14:paraId="1E946467" w14:textId="77777777" w:rsidR="00F76C8E" w:rsidRDefault="00000000">
            <w:pPr>
              <w:spacing w:after="240" w:line="238" w:lineRule="auto"/>
              <w:ind w:left="0" w:firstLine="0"/>
            </w:pPr>
            <w:r>
              <w:t>Australian Privacy Principle 5—notification of the collection of personal information</w:t>
            </w:r>
          </w:p>
          <w:p w14:paraId="3DDC7A1E" w14:textId="77777777" w:rsidR="00F76C8E" w:rsidRDefault="00000000">
            <w:pPr>
              <w:spacing w:after="240" w:line="238" w:lineRule="auto"/>
              <w:ind w:left="0" w:firstLine="0"/>
            </w:pPr>
            <w:r>
              <w:t>Australian Privacy Principle 6—use or disclosure of personal information</w:t>
            </w:r>
          </w:p>
          <w:p w14:paraId="4E459B4D" w14:textId="77777777" w:rsidR="00F76C8E" w:rsidRDefault="00000000">
            <w:pPr>
              <w:spacing w:after="218" w:line="259" w:lineRule="auto"/>
              <w:ind w:left="0" w:firstLine="0"/>
            </w:pPr>
            <w:r>
              <w:t>Australian Privacy Principle 7—direct marketing</w:t>
            </w:r>
          </w:p>
          <w:p w14:paraId="5F63C0F9" w14:textId="77777777" w:rsidR="00F76C8E" w:rsidRDefault="00000000">
            <w:pPr>
              <w:spacing w:after="240" w:line="238" w:lineRule="auto"/>
              <w:ind w:left="0" w:firstLine="0"/>
            </w:pPr>
            <w:r>
              <w:t>Australian Privacy Principle 8—cross-border disclosure of personal information</w:t>
            </w:r>
          </w:p>
          <w:p w14:paraId="10EEEECC" w14:textId="77777777" w:rsidR="00F76C8E" w:rsidRDefault="00000000">
            <w:pPr>
              <w:spacing w:after="240" w:line="238" w:lineRule="auto"/>
              <w:ind w:left="0" w:firstLine="0"/>
            </w:pPr>
            <w:r>
              <w:t>Australian Privacy Principle 9—adoption, use or disclosure of government related identifiers</w:t>
            </w:r>
          </w:p>
          <w:p w14:paraId="394BAF86" w14:textId="77777777" w:rsidR="00F76C8E" w:rsidRDefault="00000000">
            <w:pPr>
              <w:spacing w:after="240" w:line="238" w:lineRule="auto"/>
              <w:ind w:left="0" w:firstLine="0"/>
            </w:pPr>
            <w:r>
              <w:t>Australian Privacy Principle 10—quality of personal information</w:t>
            </w:r>
          </w:p>
          <w:p w14:paraId="27996FFD" w14:textId="77777777" w:rsidR="00F76C8E" w:rsidRDefault="00000000">
            <w:pPr>
              <w:spacing w:after="240" w:line="238" w:lineRule="auto"/>
              <w:ind w:left="0" w:firstLine="0"/>
            </w:pPr>
            <w:r>
              <w:t>Australian Privacy Principle 11—security of personal information</w:t>
            </w:r>
          </w:p>
          <w:p w14:paraId="4469FB40" w14:textId="77777777" w:rsidR="00F76C8E" w:rsidRDefault="00000000">
            <w:pPr>
              <w:spacing w:after="240" w:line="238" w:lineRule="auto"/>
              <w:ind w:left="0" w:firstLine="0"/>
            </w:pPr>
            <w:r>
              <w:t>Australian Privacy Principle 12—access to personal information</w:t>
            </w:r>
          </w:p>
          <w:p w14:paraId="30D8A4E3" w14:textId="77777777" w:rsidR="00F76C8E" w:rsidRDefault="00000000">
            <w:pPr>
              <w:spacing w:after="0" w:line="259" w:lineRule="auto"/>
              <w:ind w:left="0" w:firstLine="0"/>
            </w:pPr>
            <w:r>
              <w:t>Australian Privacy Principle 13—correction of personal information</w:t>
            </w:r>
          </w:p>
        </w:tc>
      </w:tr>
    </w:tbl>
    <w:p w14:paraId="13DEB2F0" w14:textId="77777777" w:rsidR="00F76C8E" w:rsidRDefault="00000000">
      <w:pPr>
        <w:pStyle w:val="Heading2"/>
        <w:spacing w:after="0"/>
        <w:ind w:left="1119" w:hanging="1134"/>
      </w:pPr>
      <w:r>
        <w:t>Part 1—Consideration of personal information privacy</w:t>
      </w:r>
    </w:p>
    <w:p w14:paraId="61836107" w14:textId="77777777" w:rsidR="00F76C8E" w:rsidRDefault="00000000">
      <w:pPr>
        <w:spacing w:after="336" w:line="259" w:lineRule="auto"/>
        <w:ind w:left="0" w:firstLine="0"/>
      </w:pPr>
      <w:r>
        <w:rPr>
          <w:sz w:val="16"/>
        </w:rPr>
        <w:t xml:space="preserve">  </w:t>
      </w:r>
    </w:p>
    <w:p w14:paraId="082E3119" w14:textId="77777777" w:rsidR="00F76C8E" w:rsidRDefault="00000000">
      <w:pPr>
        <w:pStyle w:val="Heading3"/>
        <w:spacing w:after="177"/>
        <w:ind w:left="1119" w:hanging="1134"/>
      </w:pPr>
      <w:r>
        <w:rPr>
          <w:sz w:val="24"/>
        </w:rPr>
        <w:lastRenderedPageBreak/>
        <w:t>1  Australian Privacy Principle 1—open and transparent management of personal information</w:t>
      </w:r>
    </w:p>
    <w:p w14:paraId="6F1E409B" w14:textId="77777777" w:rsidR="00F76C8E" w:rsidRDefault="00000000">
      <w:pPr>
        <w:spacing w:after="230"/>
        <w:ind w:left="1113" w:right="9"/>
      </w:pPr>
      <w:r>
        <w:t>1.1 The object of this principle is to ensure that APP entities manage personal information in an open and transparent way.</w:t>
      </w:r>
    </w:p>
    <w:p w14:paraId="76A160CF" w14:textId="77777777" w:rsidR="00F76C8E" w:rsidRDefault="00000000">
      <w:pPr>
        <w:spacing w:after="185" w:line="259" w:lineRule="auto"/>
        <w:ind w:left="115" w:right="50" w:hanging="10"/>
        <w:jc w:val="center"/>
      </w:pPr>
      <w:r>
        <w:rPr>
          <w:i/>
        </w:rPr>
        <w:t>Compliance with the Australian Privacy Principles etc.</w:t>
      </w:r>
    </w:p>
    <w:p w14:paraId="280BD19F" w14:textId="77777777" w:rsidR="00F76C8E" w:rsidRDefault="00000000">
      <w:pPr>
        <w:ind w:left="1113" w:right="9"/>
      </w:pPr>
      <w:r>
        <w:t>1.2 An APP entity must take such steps as are reasonable in the circumstances to implement practices, procedures and systems relating to the entity’s functions or activities that:</w:t>
      </w:r>
    </w:p>
    <w:p w14:paraId="6875944E" w14:textId="77777777" w:rsidR="00F76C8E" w:rsidRDefault="00000000">
      <w:pPr>
        <w:numPr>
          <w:ilvl w:val="0"/>
          <w:numId w:val="505"/>
        </w:numPr>
        <w:ind w:right="9"/>
      </w:pPr>
      <w:r>
        <w:t>will ensure that the entity complies with the Australian Privacy Principles and a registered APP code (if any) that binds the entity; and</w:t>
      </w:r>
    </w:p>
    <w:p w14:paraId="01C7627C" w14:textId="77777777" w:rsidR="00F76C8E" w:rsidRDefault="00000000">
      <w:pPr>
        <w:numPr>
          <w:ilvl w:val="0"/>
          <w:numId w:val="505"/>
        </w:numPr>
        <w:spacing w:after="230"/>
        <w:ind w:right="9"/>
      </w:pPr>
      <w:r>
        <w:t>will enable the entity to deal with inquiries or complaints from individuals about the entity’s compliance with the Australian Privacy Principles or such a code.</w:t>
      </w:r>
    </w:p>
    <w:p w14:paraId="5919E2F9" w14:textId="77777777" w:rsidR="00F76C8E" w:rsidRDefault="00000000">
      <w:pPr>
        <w:spacing w:after="196"/>
        <w:ind w:left="1129" w:hanging="10"/>
      </w:pPr>
      <w:r>
        <w:rPr>
          <w:i/>
        </w:rPr>
        <w:t>APP Privacy policy</w:t>
      </w:r>
    </w:p>
    <w:p w14:paraId="51253F94" w14:textId="77777777" w:rsidR="00F76C8E" w:rsidRDefault="00000000">
      <w:pPr>
        <w:numPr>
          <w:ilvl w:val="1"/>
          <w:numId w:val="506"/>
        </w:numPr>
        <w:spacing w:after="197"/>
        <w:ind w:right="9"/>
      </w:pPr>
      <w:r>
        <w:t xml:space="preserve">An APP entity must have a clearly expressed and up-to-date policy (the </w:t>
      </w:r>
      <w:r>
        <w:rPr>
          <w:b/>
          <w:i/>
        </w:rPr>
        <w:t>APP privacy policy</w:t>
      </w:r>
      <w:r>
        <w:t>) about the management of personal information by the entity.</w:t>
      </w:r>
    </w:p>
    <w:p w14:paraId="1D04E86F" w14:textId="77777777" w:rsidR="00F76C8E" w:rsidRDefault="00000000">
      <w:pPr>
        <w:numPr>
          <w:ilvl w:val="1"/>
          <w:numId w:val="506"/>
        </w:numPr>
        <w:ind w:right="9"/>
      </w:pPr>
      <w:r>
        <w:t>Without limiting subclause 1.3, the APP privacy policy of the APP entity must contain the following information:</w:t>
      </w:r>
    </w:p>
    <w:p w14:paraId="6055B1BB" w14:textId="77777777" w:rsidR="00F76C8E" w:rsidRDefault="00000000">
      <w:pPr>
        <w:numPr>
          <w:ilvl w:val="0"/>
          <w:numId w:val="507"/>
        </w:numPr>
        <w:ind w:left="1642" w:right="9" w:hanging="370"/>
      </w:pPr>
      <w:r>
        <w:t>the kinds of personal information that the entity collects and holds;</w:t>
      </w:r>
    </w:p>
    <w:p w14:paraId="529030BE" w14:textId="77777777" w:rsidR="00F76C8E" w:rsidRDefault="00000000">
      <w:pPr>
        <w:numPr>
          <w:ilvl w:val="0"/>
          <w:numId w:val="507"/>
        </w:numPr>
        <w:ind w:left="1642" w:right="9" w:hanging="370"/>
      </w:pPr>
      <w:r>
        <w:t>how the entity collects and holds personal information;</w:t>
      </w:r>
    </w:p>
    <w:p w14:paraId="00AAD2C0" w14:textId="77777777" w:rsidR="00F76C8E" w:rsidRDefault="00000000">
      <w:pPr>
        <w:numPr>
          <w:ilvl w:val="0"/>
          <w:numId w:val="507"/>
        </w:numPr>
        <w:ind w:left="1642" w:right="9" w:hanging="370"/>
      </w:pPr>
      <w:r>
        <w:t>the purposes for which the entity collects, holds, uses and discloses personal information;</w:t>
      </w:r>
    </w:p>
    <w:p w14:paraId="3463CE8A" w14:textId="77777777" w:rsidR="00F76C8E" w:rsidRDefault="00000000">
      <w:pPr>
        <w:numPr>
          <w:ilvl w:val="0"/>
          <w:numId w:val="507"/>
        </w:numPr>
        <w:ind w:left="1642" w:right="9" w:hanging="370"/>
      </w:pPr>
      <w:r>
        <w:t>how an individual may access personal information about the individual that is held by the entity and seek the correction of such information;</w:t>
      </w:r>
    </w:p>
    <w:p w14:paraId="73F76636" w14:textId="77777777" w:rsidR="00F76C8E" w:rsidRDefault="00000000">
      <w:pPr>
        <w:numPr>
          <w:ilvl w:val="0"/>
          <w:numId w:val="507"/>
        </w:numPr>
        <w:ind w:left="1642" w:right="9" w:hanging="370"/>
      </w:pPr>
      <w:r>
        <w:t xml:space="preserve">how an individual may complain about a breach of the Australian Privacy Principles, or a registered APP code (if </w:t>
      </w:r>
      <w:r>
        <w:lastRenderedPageBreak/>
        <w:t>any) that binds the entity, and how the entity will deal with such a complaint;</w:t>
      </w:r>
    </w:p>
    <w:p w14:paraId="75192867" w14:textId="77777777" w:rsidR="00F76C8E" w:rsidRDefault="00000000">
      <w:pPr>
        <w:numPr>
          <w:ilvl w:val="0"/>
          <w:numId w:val="507"/>
        </w:numPr>
        <w:ind w:left="1642" w:right="9" w:hanging="370"/>
      </w:pPr>
      <w:r>
        <w:t>whether the entity is likely to disclose personal information to overseas recipients;</w:t>
      </w:r>
    </w:p>
    <w:p w14:paraId="612FE689" w14:textId="77777777" w:rsidR="00F76C8E" w:rsidRDefault="00000000">
      <w:pPr>
        <w:numPr>
          <w:ilvl w:val="0"/>
          <w:numId w:val="507"/>
        </w:numPr>
        <w:spacing w:after="230"/>
        <w:ind w:left="1642" w:right="9" w:hanging="370"/>
      </w:pPr>
      <w:r>
        <w:t>if the entity is likely to disclose personal information to overseas recipients—the countries in which such recipients are likely to be located if it is practicable to specify those countries in the policy.</w:t>
      </w:r>
    </w:p>
    <w:p w14:paraId="05ABFE00" w14:textId="77777777" w:rsidR="00F76C8E" w:rsidRDefault="00000000">
      <w:pPr>
        <w:spacing w:after="196"/>
        <w:ind w:left="1129" w:hanging="10"/>
      </w:pPr>
      <w:r>
        <w:rPr>
          <w:i/>
        </w:rPr>
        <w:t>Availability of APP privacy policy etc.</w:t>
      </w:r>
    </w:p>
    <w:p w14:paraId="323BEC84" w14:textId="77777777" w:rsidR="00F76C8E" w:rsidRDefault="00000000">
      <w:pPr>
        <w:ind w:left="1113" w:right="9"/>
      </w:pPr>
      <w:r>
        <w:t>1.5 An APP entity must take such steps as are reasonable in the circumstances to make its APP privacy policy available:</w:t>
      </w:r>
    </w:p>
    <w:p w14:paraId="3FED455E" w14:textId="77777777" w:rsidR="00F76C8E" w:rsidRDefault="00000000">
      <w:pPr>
        <w:numPr>
          <w:ilvl w:val="0"/>
          <w:numId w:val="508"/>
        </w:numPr>
        <w:ind w:left="1642" w:right="9" w:hanging="370"/>
      </w:pPr>
      <w:r>
        <w:t>free of charge; and</w:t>
      </w:r>
    </w:p>
    <w:p w14:paraId="0C8AF095" w14:textId="77777777" w:rsidR="00F76C8E" w:rsidRDefault="00000000">
      <w:pPr>
        <w:numPr>
          <w:ilvl w:val="0"/>
          <w:numId w:val="508"/>
        </w:numPr>
        <w:spacing w:after="94"/>
        <w:ind w:left="1642" w:right="9" w:hanging="370"/>
      </w:pPr>
      <w:r>
        <w:t>in such form as is appropriate.</w:t>
      </w:r>
    </w:p>
    <w:p w14:paraId="493C37E7" w14:textId="77777777" w:rsidR="00F76C8E" w:rsidRDefault="00000000">
      <w:pPr>
        <w:spacing w:after="236"/>
        <w:ind w:left="1985" w:hanging="851"/>
      </w:pPr>
      <w:r>
        <w:rPr>
          <w:sz w:val="18"/>
        </w:rPr>
        <w:t>Note:</w:t>
      </w:r>
      <w:r>
        <w:rPr>
          <w:sz w:val="18"/>
        </w:rPr>
        <w:tab/>
        <w:t>An APP entity will usually make its APP privacy policy available on the entity’s website.</w:t>
      </w:r>
    </w:p>
    <w:p w14:paraId="26398677" w14:textId="77777777" w:rsidR="00F76C8E" w:rsidRDefault="00000000">
      <w:pPr>
        <w:spacing w:after="289"/>
        <w:ind w:left="1113" w:right="9"/>
      </w:pPr>
      <w:r>
        <w:t>1.6 If a person or body requests a copy of the APP privacy policy of an APP entity in a particular form, the entity must take such steps as are reasonable in the circumstances to give the person or body a copy in that form.</w:t>
      </w:r>
    </w:p>
    <w:p w14:paraId="07E84C24" w14:textId="77777777" w:rsidR="00F76C8E" w:rsidRDefault="00000000">
      <w:pPr>
        <w:pStyle w:val="Heading3"/>
        <w:spacing w:after="177"/>
        <w:ind w:left="-5"/>
      </w:pPr>
      <w:r>
        <w:rPr>
          <w:sz w:val="24"/>
        </w:rPr>
        <w:t>2  Australian Privacy Principle 2—anonymity and pseudonymity</w:t>
      </w:r>
    </w:p>
    <w:p w14:paraId="75BDAA70" w14:textId="77777777" w:rsidR="00F76C8E" w:rsidRDefault="00000000">
      <w:pPr>
        <w:spacing w:after="197"/>
        <w:ind w:left="1113" w:right="9"/>
      </w:pPr>
      <w:r>
        <w:t>2.1 Individuals must have the option of not identifying themselves, or of using a pseudonym, when dealing with an APP entity in relation to a particular matter.</w:t>
      </w:r>
    </w:p>
    <w:p w14:paraId="08406EB8" w14:textId="77777777" w:rsidR="00F76C8E" w:rsidRDefault="00000000">
      <w:pPr>
        <w:ind w:left="746" w:right="9" w:firstLine="0"/>
      </w:pPr>
      <w:r>
        <w:t>2.2 Subclause 2.1 does not apply if, in relation to that matter:</w:t>
      </w:r>
    </w:p>
    <w:p w14:paraId="2AE44F34" w14:textId="77777777" w:rsidR="00F76C8E" w:rsidRDefault="00000000">
      <w:pPr>
        <w:numPr>
          <w:ilvl w:val="0"/>
          <w:numId w:val="509"/>
        </w:numPr>
        <w:ind w:right="9"/>
      </w:pPr>
      <w:r>
        <w:t>the APP entity is required or authorised by or under an Australian law, or a court/tribunal order, to deal with individuals who have identified themselves; or</w:t>
      </w:r>
    </w:p>
    <w:p w14:paraId="13BF46E0" w14:textId="77777777" w:rsidR="00F76C8E" w:rsidRDefault="00000000">
      <w:pPr>
        <w:numPr>
          <w:ilvl w:val="0"/>
          <w:numId w:val="509"/>
        </w:numPr>
        <w:ind w:right="9"/>
      </w:pPr>
      <w:r>
        <w:t>it is impracticable for the APP entity to deal with individuals who have not identified themselves or who have used a pseudonym.</w:t>
      </w:r>
      <w:r>
        <w:br w:type="page"/>
      </w:r>
    </w:p>
    <w:p w14:paraId="2C0EAFB5" w14:textId="77777777" w:rsidR="00F76C8E" w:rsidRDefault="00000000">
      <w:pPr>
        <w:pStyle w:val="Heading2"/>
        <w:spacing w:after="14"/>
        <w:ind w:left="-5"/>
      </w:pPr>
      <w:r>
        <w:lastRenderedPageBreak/>
        <w:t>Part 2—Collection of personal information</w:t>
      </w:r>
    </w:p>
    <w:p w14:paraId="4A776C4C" w14:textId="77777777" w:rsidR="00F76C8E" w:rsidRDefault="00000000">
      <w:pPr>
        <w:spacing w:after="336" w:line="259" w:lineRule="auto"/>
        <w:ind w:left="0" w:firstLine="0"/>
      </w:pPr>
      <w:r>
        <w:rPr>
          <w:sz w:val="16"/>
        </w:rPr>
        <w:t xml:space="preserve">  </w:t>
      </w:r>
    </w:p>
    <w:p w14:paraId="62828CA1" w14:textId="77777777" w:rsidR="00F76C8E" w:rsidRDefault="00000000">
      <w:pPr>
        <w:pStyle w:val="Heading3"/>
        <w:spacing w:after="211"/>
        <w:ind w:left="1119" w:hanging="1134"/>
      </w:pPr>
      <w:r>
        <w:rPr>
          <w:sz w:val="24"/>
        </w:rPr>
        <w:t>3  Australian Privacy Principle 3—collection of solicited personal information</w:t>
      </w:r>
    </w:p>
    <w:p w14:paraId="4559E157" w14:textId="77777777" w:rsidR="00F76C8E" w:rsidRDefault="00000000">
      <w:pPr>
        <w:spacing w:after="185" w:line="259" w:lineRule="auto"/>
        <w:ind w:left="115" w:right="159" w:hanging="10"/>
        <w:jc w:val="center"/>
      </w:pPr>
      <w:r>
        <w:rPr>
          <w:i/>
        </w:rPr>
        <w:t>Personal information other than sensitive information</w:t>
      </w:r>
    </w:p>
    <w:p w14:paraId="2426B32E" w14:textId="77777777" w:rsidR="00F76C8E" w:rsidRDefault="00000000">
      <w:pPr>
        <w:spacing w:after="197"/>
        <w:ind w:left="1113" w:right="9"/>
      </w:pPr>
      <w:r>
        <w:t>3.1 If an APP entity is an agency, the entity must not collect personal information (other than sensitive information) unless the information is reasonably necessary for, or directly related to, one or more of the entity’s functions or activities.</w:t>
      </w:r>
    </w:p>
    <w:p w14:paraId="7BB4A6C0" w14:textId="77777777" w:rsidR="00F76C8E" w:rsidRDefault="00000000">
      <w:pPr>
        <w:spacing w:after="230"/>
        <w:ind w:left="1113" w:right="9"/>
      </w:pPr>
      <w:r>
        <w:t>3.2 If an APP entity is an organisation, the entity must not collect personal information (other than sensitive information) unless the information is reasonably necessary for one or more of the entity’s functions or activities.</w:t>
      </w:r>
    </w:p>
    <w:p w14:paraId="5C6E190C" w14:textId="77777777" w:rsidR="00F76C8E" w:rsidRDefault="00000000">
      <w:pPr>
        <w:spacing w:after="196"/>
        <w:ind w:left="1129" w:hanging="10"/>
      </w:pPr>
      <w:r>
        <w:rPr>
          <w:i/>
        </w:rPr>
        <w:t>Sensitive information</w:t>
      </w:r>
    </w:p>
    <w:p w14:paraId="06C3C099" w14:textId="77777777" w:rsidR="00F76C8E" w:rsidRDefault="00000000">
      <w:pPr>
        <w:ind w:left="1113" w:right="9"/>
      </w:pPr>
      <w:r>
        <w:t>3.3 An APP entity must not collect sensitive information about an individual unless:</w:t>
      </w:r>
    </w:p>
    <w:p w14:paraId="1EC05BE4" w14:textId="77777777" w:rsidR="00F76C8E" w:rsidRDefault="00000000">
      <w:pPr>
        <w:numPr>
          <w:ilvl w:val="0"/>
          <w:numId w:val="510"/>
        </w:numPr>
        <w:ind w:left="1642" w:right="9" w:hanging="370"/>
      </w:pPr>
      <w:r>
        <w:t>the individual consents to the collection of the information and:</w:t>
      </w:r>
    </w:p>
    <w:p w14:paraId="5491F70B" w14:textId="77777777" w:rsidR="00F76C8E" w:rsidRDefault="00000000">
      <w:pPr>
        <w:numPr>
          <w:ilvl w:val="2"/>
          <w:numId w:val="511"/>
        </w:numPr>
        <w:ind w:right="9"/>
      </w:pPr>
      <w:r>
        <w:t>if the entity is an agency—the information is reasonably necessary for, or directly related to, one or more of the entity’s functions or activities; or</w:t>
      </w:r>
    </w:p>
    <w:p w14:paraId="7EBF4A31" w14:textId="77777777" w:rsidR="00F76C8E" w:rsidRDefault="00000000">
      <w:pPr>
        <w:numPr>
          <w:ilvl w:val="2"/>
          <w:numId w:val="511"/>
        </w:numPr>
        <w:ind w:right="9"/>
      </w:pPr>
      <w:r>
        <w:t>if the entity is an organisation—the information is reasonably necessary for one or more of the entity’s functions or activities; or</w:t>
      </w:r>
    </w:p>
    <w:p w14:paraId="0B8E3AE8" w14:textId="77777777" w:rsidR="00F76C8E" w:rsidRDefault="00000000">
      <w:pPr>
        <w:numPr>
          <w:ilvl w:val="0"/>
          <w:numId w:val="510"/>
        </w:numPr>
        <w:spacing w:after="194"/>
        <w:ind w:left="1642" w:right="9" w:hanging="370"/>
      </w:pPr>
      <w:r>
        <w:t>subclause 3.4 applies in relation to the information.</w:t>
      </w:r>
    </w:p>
    <w:p w14:paraId="6A76888E" w14:textId="77777777" w:rsidR="00F76C8E" w:rsidRDefault="00000000">
      <w:pPr>
        <w:ind w:left="1113" w:right="9"/>
      </w:pPr>
      <w:r>
        <w:t>3.4 This subclause applies in relation to sensitive information about an individual if:</w:t>
      </w:r>
    </w:p>
    <w:p w14:paraId="6061AB37" w14:textId="77777777" w:rsidR="00F76C8E" w:rsidRDefault="00000000">
      <w:pPr>
        <w:numPr>
          <w:ilvl w:val="0"/>
          <w:numId w:val="512"/>
        </w:numPr>
        <w:ind w:right="9"/>
      </w:pPr>
      <w:r>
        <w:t>the collection of the information is required or authorised by or under an Australian law or a court/tribunal order; or</w:t>
      </w:r>
    </w:p>
    <w:p w14:paraId="1DF251F2" w14:textId="77777777" w:rsidR="00F76C8E" w:rsidRDefault="00000000">
      <w:pPr>
        <w:numPr>
          <w:ilvl w:val="0"/>
          <w:numId w:val="512"/>
        </w:numPr>
        <w:ind w:right="9"/>
      </w:pPr>
      <w:r>
        <w:lastRenderedPageBreak/>
        <w:t>a permitted general situation exists in relation to the collection of the information by the APP entity; or</w:t>
      </w:r>
    </w:p>
    <w:p w14:paraId="743E7924" w14:textId="77777777" w:rsidR="00F76C8E" w:rsidRDefault="00000000">
      <w:pPr>
        <w:numPr>
          <w:ilvl w:val="0"/>
          <w:numId w:val="512"/>
        </w:numPr>
        <w:ind w:right="9"/>
      </w:pPr>
      <w:r>
        <w:t>the APP entity is an organisation and a permitted health situation exists in relation to the collection of the information by the entity; or</w:t>
      </w:r>
    </w:p>
    <w:p w14:paraId="1BBA5E2E" w14:textId="77777777" w:rsidR="00F76C8E" w:rsidRDefault="00000000">
      <w:pPr>
        <w:numPr>
          <w:ilvl w:val="0"/>
          <w:numId w:val="512"/>
        </w:numPr>
        <w:ind w:right="9"/>
      </w:pPr>
      <w:r>
        <w:t>the APP entity is an enforcement body and the entity reasonably believes that:</w:t>
      </w:r>
    </w:p>
    <w:p w14:paraId="57BBC72D" w14:textId="77777777" w:rsidR="00F76C8E" w:rsidRDefault="00000000">
      <w:pPr>
        <w:numPr>
          <w:ilvl w:val="2"/>
          <w:numId w:val="514"/>
        </w:numPr>
        <w:ind w:right="9"/>
      </w:pPr>
      <w:r>
        <w:t>if the entity is the Immigration Department—the collection of the information is reasonably necessary for, or directly related to, one or more enforcement related activities conducted by, or on behalf of, the entity; or</w:t>
      </w:r>
    </w:p>
    <w:p w14:paraId="59D4F997" w14:textId="77777777" w:rsidR="00F76C8E" w:rsidRDefault="00000000">
      <w:pPr>
        <w:numPr>
          <w:ilvl w:val="2"/>
          <w:numId w:val="514"/>
        </w:numPr>
        <w:ind w:right="9"/>
      </w:pPr>
      <w:r>
        <w:t>otherwise—the collection of the information is reasonably necessary for, or directly related to, one or more of the entity’s functions or activities; or</w:t>
      </w:r>
    </w:p>
    <w:p w14:paraId="5A77F371" w14:textId="77777777" w:rsidR="00F76C8E" w:rsidRDefault="00000000">
      <w:pPr>
        <w:numPr>
          <w:ilvl w:val="0"/>
          <w:numId w:val="512"/>
        </w:numPr>
        <w:ind w:right="9"/>
      </w:pPr>
      <w:r>
        <w:t>the APP entity is a non-profit organisation and both of the following apply:</w:t>
      </w:r>
    </w:p>
    <w:p w14:paraId="46C30ADF" w14:textId="77777777" w:rsidR="00F76C8E" w:rsidRDefault="00000000">
      <w:pPr>
        <w:numPr>
          <w:ilvl w:val="2"/>
          <w:numId w:val="515"/>
        </w:numPr>
        <w:ind w:right="9"/>
      </w:pPr>
      <w:r>
        <w:t>the information relates to the activities of the organisation;</w:t>
      </w:r>
    </w:p>
    <w:p w14:paraId="4384D82A" w14:textId="77777777" w:rsidR="00F76C8E" w:rsidRDefault="00000000">
      <w:pPr>
        <w:numPr>
          <w:ilvl w:val="2"/>
          <w:numId w:val="515"/>
        </w:numPr>
        <w:spacing w:after="99"/>
        <w:ind w:right="9"/>
      </w:pPr>
      <w:r>
        <w:t>the information relates solely to the members of the organisation, or to individuals who have regular contact with the organisation in connection with its activities.</w:t>
      </w:r>
    </w:p>
    <w:p w14:paraId="5A65A437" w14:textId="77777777" w:rsidR="00F76C8E" w:rsidRDefault="00000000">
      <w:pPr>
        <w:spacing w:after="271" w:line="245" w:lineRule="auto"/>
        <w:ind w:left="1980" w:hanging="861"/>
      </w:pPr>
      <w:r>
        <w:rPr>
          <w:sz w:val="18"/>
        </w:rPr>
        <w:t>Note:</w:t>
      </w:r>
      <w:r>
        <w:rPr>
          <w:sz w:val="18"/>
        </w:rPr>
        <w:tab/>
        <w:t xml:space="preserve">For </w:t>
      </w:r>
      <w:r>
        <w:rPr>
          <w:b/>
          <w:i/>
          <w:sz w:val="18"/>
        </w:rPr>
        <w:t>permitted general situation</w:t>
      </w:r>
      <w:r>
        <w:rPr>
          <w:sz w:val="18"/>
        </w:rPr>
        <w:t xml:space="preserve">, see section 16A. For </w:t>
      </w:r>
      <w:r>
        <w:rPr>
          <w:b/>
          <w:i/>
          <w:sz w:val="18"/>
        </w:rPr>
        <w:t>permitted health situation</w:t>
      </w:r>
      <w:r>
        <w:rPr>
          <w:sz w:val="18"/>
        </w:rPr>
        <w:t>, see section 16B.</w:t>
      </w:r>
    </w:p>
    <w:p w14:paraId="0859AD79" w14:textId="77777777" w:rsidR="00F76C8E" w:rsidRDefault="00000000">
      <w:pPr>
        <w:spacing w:after="196"/>
        <w:ind w:left="1129" w:hanging="10"/>
      </w:pPr>
      <w:r>
        <w:rPr>
          <w:i/>
        </w:rPr>
        <w:t>Means of collection</w:t>
      </w:r>
    </w:p>
    <w:p w14:paraId="7360A61D" w14:textId="77777777" w:rsidR="00F76C8E" w:rsidRDefault="00000000">
      <w:pPr>
        <w:numPr>
          <w:ilvl w:val="1"/>
          <w:numId w:val="513"/>
        </w:numPr>
        <w:spacing w:after="197"/>
        <w:ind w:right="9"/>
      </w:pPr>
      <w:r>
        <w:t>An APP entity must collect personal information only by lawful and fair means.</w:t>
      </w:r>
    </w:p>
    <w:p w14:paraId="5DD1985A" w14:textId="77777777" w:rsidR="00F76C8E" w:rsidRDefault="00000000">
      <w:pPr>
        <w:numPr>
          <w:ilvl w:val="1"/>
          <w:numId w:val="513"/>
        </w:numPr>
        <w:ind w:right="9"/>
      </w:pPr>
      <w:r>
        <w:t>An APP entity must collect personal information about an individual only from the individual unless:</w:t>
      </w:r>
    </w:p>
    <w:p w14:paraId="4CCE8B3D" w14:textId="77777777" w:rsidR="00F76C8E" w:rsidRDefault="00000000">
      <w:pPr>
        <w:ind w:left="1272" w:right="9" w:firstLine="0"/>
      </w:pPr>
      <w:r>
        <w:t>(a) if the entity is an agency:</w:t>
      </w:r>
    </w:p>
    <w:p w14:paraId="2AC07522" w14:textId="77777777" w:rsidR="00F76C8E" w:rsidRDefault="00000000">
      <w:pPr>
        <w:numPr>
          <w:ilvl w:val="1"/>
          <w:numId w:val="516"/>
        </w:numPr>
        <w:ind w:left="1846" w:right="9" w:hanging="321"/>
      </w:pPr>
      <w:r>
        <w:t>the individual consents to the collection of the information from someone other than the individual; or</w:t>
      </w:r>
    </w:p>
    <w:p w14:paraId="345A6841" w14:textId="77777777" w:rsidR="00F76C8E" w:rsidRDefault="00000000">
      <w:pPr>
        <w:numPr>
          <w:ilvl w:val="1"/>
          <w:numId w:val="516"/>
        </w:numPr>
        <w:spacing w:after="229"/>
        <w:ind w:left="1846" w:right="9" w:hanging="321"/>
      </w:pPr>
      <w:r>
        <w:lastRenderedPageBreak/>
        <w:t>the entity is required or authorised by or under an Australian law, or a court/tribunal order, to collect the information from someone other than the individual; or (b) it is unreasonable or impracticable to do so.</w:t>
      </w:r>
    </w:p>
    <w:p w14:paraId="0B5E435C" w14:textId="77777777" w:rsidR="00F76C8E" w:rsidRDefault="00000000">
      <w:pPr>
        <w:spacing w:after="196"/>
        <w:ind w:left="1129" w:hanging="10"/>
      </w:pPr>
      <w:r>
        <w:rPr>
          <w:i/>
        </w:rPr>
        <w:t>Solicited personal information</w:t>
      </w:r>
    </w:p>
    <w:p w14:paraId="3A4AC74F" w14:textId="77777777" w:rsidR="00F76C8E" w:rsidRDefault="00000000">
      <w:pPr>
        <w:spacing w:after="288"/>
        <w:ind w:left="1113" w:right="9"/>
      </w:pPr>
      <w:r>
        <w:t>3.7 This principle applies to the collection of personal information that is solicited by an APP entity.</w:t>
      </w:r>
    </w:p>
    <w:p w14:paraId="61CD05F4" w14:textId="77777777" w:rsidR="00F76C8E" w:rsidRDefault="00000000">
      <w:pPr>
        <w:pStyle w:val="Heading3"/>
        <w:spacing w:after="177"/>
        <w:ind w:left="1119" w:hanging="1134"/>
      </w:pPr>
      <w:r>
        <w:rPr>
          <w:sz w:val="24"/>
        </w:rPr>
        <w:t>4  Australian Privacy Principle 4—dealing with unsolicited personal information</w:t>
      </w:r>
    </w:p>
    <w:p w14:paraId="116A3CD5" w14:textId="77777777" w:rsidR="00F76C8E" w:rsidRDefault="00000000">
      <w:pPr>
        <w:ind w:left="746" w:right="9" w:firstLine="0"/>
      </w:pPr>
      <w:r>
        <w:t>4.1 If:</w:t>
      </w:r>
    </w:p>
    <w:p w14:paraId="33AC6D07" w14:textId="77777777" w:rsidR="00F76C8E" w:rsidRDefault="00000000">
      <w:pPr>
        <w:numPr>
          <w:ilvl w:val="0"/>
          <w:numId w:val="517"/>
        </w:numPr>
        <w:ind w:right="340" w:firstLine="140"/>
      </w:pPr>
      <w:r>
        <w:t>an APP entity receives personal information; and</w:t>
      </w:r>
    </w:p>
    <w:p w14:paraId="78DF817A" w14:textId="77777777" w:rsidR="00F76C8E" w:rsidRDefault="00000000">
      <w:pPr>
        <w:numPr>
          <w:ilvl w:val="0"/>
          <w:numId w:val="517"/>
        </w:numPr>
        <w:spacing w:after="196"/>
        <w:ind w:right="340" w:firstLine="140"/>
      </w:pPr>
      <w:r>
        <w:t>the entity did not solicit the information;the entity must, within a reasonable period after receiving the information, determine whether or not the entity could have collected the information under Australian Privacy Principle 3 if the entity had solicited the information.</w:t>
      </w:r>
    </w:p>
    <w:p w14:paraId="317720A7" w14:textId="77777777" w:rsidR="00F76C8E" w:rsidRDefault="00000000">
      <w:pPr>
        <w:numPr>
          <w:ilvl w:val="1"/>
          <w:numId w:val="518"/>
        </w:numPr>
        <w:spacing w:after="197"/>
        <w:ind w:right="9" w:hanging="388"/>
      </w:pPr>
      <w:r>
        <w:t>The APP entity may use or disclose the personal information for the purposes of making the determination under subclause 4.1.</w:t>
      </w:r>
    </w:p>
    <w:p w14:paraId="422C7FE8" w14:textId="77777777" w:rsidR="00F76C8E" w:rsidRDefault="00000000">
      <w:pPr>
        <w:numPr>
          <w:ilvl w:val="1"/>
          <w:numId w:val="518"/>
        </w:numPr>
        <w:ind w:right="9" w:hanging="388"/>
      </w:pPr>
      <w:r>
        <w:t>If:</w:t>
      </w:r>
    </w:p>
    <w:p w14:paraId="4033CDEF" w14:textId="77777777" w:rsidR="00F76C8E" w:rsidRDefault="00000000">
      <w:pPr>
        <w:numPr>
          <w:ilvl w:val="0"/>
          <w:numId w:val="519"/>
        </w:numPr>
        <w:ind w:right="9" w:hanging="357"/>
      </w:pPr>
      <w:r>
        <w:t>the APP entity determines that the entity could not have collected the personal information; and</w:t>
      </w:r>
    </w:p>
    <w:p w14:paraId="1E701DD2" w14:textId="77777777" w:rsidR="00F76C8E" w:rsidRDefault="00000000">
      <w:pPr>
        <w:numPr>
          <w:ilvl w:val="0"/>
          <w:numId w:val="519"/>
        </w:numPr>
        <w:spacing w:after="196"/>
        <w:ind w:right="9" w:hanging="357"/>
      </w:pPr>
      <w:r>
        <w:t>the information is not contained in a Commonwealth record;the entity must, as soon as practicable but only if it is lawful and reasonable to do so, destroy the information or ensure that the information is de-identified.</w:t>
      </w:r>
    </w:p>
    <w:p w14:paraId="4E34CC84" w14:textId="77777777" w:rsidR="00F76C8E" w:rsidRDefault="00000000">
      <w:pPr>
        <w:ind w:left="1113" w:right="9"/>
      </w:pPr>
      <w:r>
        <w:t>4.4 If subclause 4.3 does not apply in relation to the personal information, Australian Privacy Principles 5 to 13 apply in relation to the information as if the entity had collected the information under Australian Privacy Principle 3.</w:t>
      </w:r>
    </w:p>
    <w:p w14:paraId="5A96CBE1" w14:textId="77777777" w:rsidR="00F76C8E" w:rsidRDefault="00000000">
      <w:pPr>
        <w:pStyle w:val="Heading3"/>
        <w:spacing w:after="177"/>
        <w:ind w:left="1119" w:hanging="1134"/>
      </w:pPr>
      <w:r>
        <w:rPr>
          <w:sz w:val="24"/>
        </w:rPr>
        <w:lastRenderedPageBreak/>
        <w:t>5  Australian Privacy Principle 5—notification of the collection of personal information</w:t>
      </w:r>
    </w:p>
    <w:p w14:paraId="66184E1A" w14:textId="77777777" w:rsidR="00F76C8E" w:rsidRDefault="00000000">
      <w:pPr>
        <w:ind w:left="1113" w:right="9"/>
      </w:pPr>
      <w:r>
        <w:t>5.1 At or before the time or, if that is not practicable, as soon as practicable after, an APP entity collects personal information about an individual, the entity must take such steps (if any) as are reasonable in the circumstances:</w:t>
      </w:r>
    </w:p>
    <w:p w14:paraId="4D7933B4" w14:textId="77777777" w:rsidR="00F76C8E" w:rsidRDefault="00000000">
      <w:pPr>
        <w:numPr>
          <w:ilvl w:val="0"/>
          <w:numId w:val="520"/>
        </w:numPr>
        <w:ind w:right="9"/>
      </w:pPr>
      <w:r>
        <w:t>to notify the individual of such matters referred to in subclause 5.2 as are reasonable in the circumstances; or</w:t>
      </w:r>
    </w:p>
    <w:p w14:paraId="3DC16EAF" w14:textId="77777777" w:rsidR="00F76C8E" w:rsidRDefault="00000000">
      <w:pPr>
        <w:numPr>
          <w:ilvl w:val="0"/>
          <w:numId w:val="520"/>
        </w:numPr>
        <w:spacing w:after="197"/>
        <w:ind w:right="9"/>
      </w:pPr>
      <w:r>
        <w:t>to otherwise ensure that the individual is aware of any such matters.</w:t>
      </w:r>
    </w:p>
    <w:p w14:paraId="40C017CD" w14:textId="77777777" w:rsidR="00F76C8E" w:rsidRDefault="00000000">
      <w:pPr>
        <w:ind w:left="585" w:right="444" w:hanging="10"/>
        <w:jc w:val="center"/>
      </w:pPr>
      <w:r>
        <w:t>5.2 The matters for the purposes of subclause 5.1 are as follows:</w:t>
      </w:r>
    </w:p>
    <w:p w14:paraId="245DE05A" w14:textId="77777777" w:rsidR="00F76C8E" w:rsidRDefault="00000000">
      <w:pPr>
        <w:ind w:left="1272" w:right="856" w:firstLine="12"/>
      </w:pPr>
      <w:r>
        <w:t>(a) the identity and contact details of the APP entity; (b) if:</w:t>
      </w:r>
    </w:p>
    <w:p w14:paraId="40749E1C" w14:textId="77777777" w:rsidR="00F76C8E" w:rsidRDefault="00000000">
      <w:pPr>
        <w:numPr>
          <w:ilvl w:val="0"/>
          <w:numId w:val="521"/>
        </w:numPr>
        <w:ind w:right="9"/>
      </w:pPr>
      <w:r>
        <w:t>the APP entity collects the personal information from someone other than the individual; or</w:t>
      </w:r>
    </w:p>
    <w:p w14:paraId="54E2619A" w14:textId="77777777" w:rsidR="00F76C8E" w:rsidRDefault="00000000">
      <w:pPr>
        <w:numPr>
          <w:ilvl w:val="0"/>
          <w:numId w:val="521"/>
        </w:numPr>
        <w:ind w:right="9"/>
      </w:pPr>
      <w:r>
        <w:t>the individual may not be aware that the APP entity has collected the personal information;</w:t>
      </w:r>
    </w:p>
    <w:p w14:paraId="0BC72B16" w14:textId="77777777" w:rsidR="00F76C8E" w:rsidRDefault="00000000">
      <w:pPr>
        <w:ind w:left="1644" w:right="9" w:firstLine="0"/>
      </w:pPr>
      <w:r>
        <w:t>the fact that the entity so collects, or has collected, the information and the circumstances of that collection;</w:t>
      </w:r>
    </w:p>
    <w:p w14:paraId="72CCB22C" w14:textId="77777777" w:rsidR="00F76C8E" w:rsidRDefault="00000000">
      <w:pPr>
        <w:numPr>
          <w:ilvl w:val="0"/>
          <w:numId w:val="522"/>
        </w:numPr>
        <w:ind w:right="9"/>
      </w:pPr>
      <w:r>
        <w:t>if the collection of the personal information is required or authorised by or under an Australian law or a court/tribunal order—the fact that the collection is so required or authorised (including the name of the Australian law, or details of the court/tribunal order, that requires or authorises the collection);</w:t>
      </w:r>
    </w:p>
    <w:p w14:paraId="31DC3141" w14:textId="77777777" w:rsidR="00F76C8E" w:rsidRDefault="00000000">
      <w:pPr>
        <w:numPr>
          <w:ilvl w:val="0"/>
          <w:numId w:val="522"/>
        </w:numPr>
        <w:ind w:right="9"/>
      </w:pPr>
      <w:r>
        <w:t>the purposes for which the APP entity collects the personal information;</w:t>
      </w:r>
    </w:p>
    <w:p w14:paraId="675A5A69" w14:textId="77777777" w:rsidR="00F76C8E" w:rsidRDefault="00000000">
      <w:pPr>
        <w:numPr>
          <w:ilvl w:val="0"/>
          <w:numId w:val="522"/>
        </w:numPr>
        <w:ind w:right="9"/>
      </w:pPr>
      <w:r>
        <w:t>the main consequences (if any) for the individual if all or some of the personal information is not collected by the APP entity;</w:t>
      </w:r>
    </w:p>
    <w:p w14:paraId="104B5925" w14:textId="77777777" w:rsidR="00F76C8E" w:rsidRDefault="00000000">
      <w:pPr>
        <w:numPr>
          <w:ilvl w:val="0"/>
          <w:numId w:val="522"/>
        </w:numPr>
        <w:ind w:right="9"/>
      </w:pPr>
      <w:r>
        <w:t>any other APP entity, body or person, or the types of any other APP entities, bodies or persons, to which the APP entity usually discloses personal information of the kind collected by the entity;</w:t>
      </w:r>
    </w:p>
    <w:p w14:paraId="35A7A29B" w14:textId="77777777" w:rsidR="00F76C8E" w:rsidRDefault="00000000">
      <w:pPr>
        <w:numPr>
          <w:ilvl w:val="0"/>
          <w:numId w:val="522"/>
        </w:numPr>
        <w:ind w:right="9"/>
      </w:pPr>
      <w:r>
        <w:lastRenderedPageBreak/>
        <w:t>that the APP privacy policy of the APP entity contains information about how the individual may access the personal information about the individual that is held by the entity and seek the correction of such information;</w:t>
      </w:r>
    </w:p>
    <w:p w14:paraId="7B15D6B1" w14:textId="77777777" w:rsidR="00F76C8E" w:rsidRDefault="00000000">
      <w:pPr>
        <w:numPr>
          <w:ilvl w:val="0"/>
          <w:numId w:val="522"/>
        </w:numPr>
        <w:ind w:right="9"/>
      </w:pPr>
      <w:r>
        <w:t>that the APP privacy policy of the APP entity contains information about how the individual may complain about a breach of the Australian Privacy Principles, or a registered APP code (if any) that binds the entity, and how the entity will deal with such a complaint;</w:t>
      </w:r>
    </w:p>
    <w:p w14:paraId="0FDA41F5" w14:textId="77777777" w:rsidR="00F76C8E" w:rsidRDefault="00000000">
      <w:pPr>
        <w:numPr>
          <w:ilvl w:val="0"/>
          <w:numId w:val="522"/>
        </w:numPr>
        <w:ind w:right="9"/>
      </w:pPr>
      <w:r>
        <w:t>whether the APP entity is likely to disclose the personal information to overseas recipients;</w:t>
      </w:r>
    </w:p>
    <w:p w14:paraId="43211F02" w14:textId="77777777" w:rsidR="00F76C8E" w:rsidRDefault="00000000">
      <w:pPr>
        <w:numPr>
          <w:ilvl w:val="0"/>
          <w:numId w:val="522"/>
        </w:numPr>
        <w:ind w:right="9"/>
      </w:pPr>
      <w:r>
        <w:t>if the APP entity is likely to disclose the personal information to overseas recipients—the countries in which such recipients are likely to be located if it is practicable to specify those countries in the notification or to otherwise make the individual aware of them.</w:t>
      </w:r>
      <w:r>
        <w:br w:type="page"/>
      </w:r>
    </w:p>
    <w:p w14:paraId="68AF62BF" w14:textId="77777777" w:rsidR="00F76C8E" w:rsidRDefault="00000000">
      <w:pPr>
        <w:pStyle w:val="Heading2"/>
        <w:spacing w:after="14"/>
        <w:ind w:left="-5"/>
      </w:pPr>
      <w:r>
        <w:lastRenderedPageBreak/>
        <w:t>Part 3—Dealing with personal information</w:t>
      </w:r>
    </w:p>
    <w:p w14:paraId="2B6C1D1E" w14:textId="77777777" w:rsidR="00F76C8E" w:rsidRDefault="00000000">
      <w:pPr>
        <w:spacing w:after="336" w:line="259" w:lineRule="auto"/>
        <w:ind w:left="0" w:firstLine="0"/>
      </w:pPr>
      <w:r>
        <w:rPr>
          <w:sz w:val="16"/>
        </w:rPr>
        <w:t xml:space="preserve">  </w:t>
      </w:r>
    </w:p>
    <w:p w14:paraId="6DA5D8AB" w14:textId="77777777" w:rsidR="00F76C8E" w:rsidRDefault="00000000">
      <w:pPr>
        <w:pStyle w:val="Heading3"/>
        <w:spacing w:after="211"/>
        <w:ind w:left="1119" w:hanging="1134"/>
      </w:pPr>
      <w:r>
        <w:rPr>
          <w:sz w:val="24"/>
        </w:rPr>
        <w:t>6  Australian Privacy Principle 6—use or disclosure of personal information</w:t>
      </w:r>
    </w:p>
    <w:p w14:paraId="0E7610FC" w14:textId="77777777" w:rsidR="00F76C8E" w:rsidRDefault="00000000">
      <w:pPr>
        <w:spacing w:after="196"/>
        <w:ind w:left="1129" w:hanging="10"/>
      </w:pPr>
      <w:r>
        <w:rPr>
          <w:i/>
        </w:rPr>
        <w:t>Use or disclosure</w:t>
      </w:r>
    </w:p>
    <w:p w14:paraId="62764692" w14:textId="77777777" w:rsidR="00F76C8E" w:rsidRDefault="00000000">
      <w:pPr>
        <w:ind w:left="1113" w:right="9"/>
      </w:pPr>
      <w:r>
        <w:t xml:space="preserve">6.1 If an APP entity holds personal information about an individual that was collected for a particular purpose (the </w:t>
      </w:r>
      <w:r>
        <w:rPr>
          <w:b/>
          <w:i/>
        </w:rPr>
        <w:t>primary purpose</w:t>
      </w:r>
      <w:r>
        <w:t xml:space="preserve">), the entity must not use or disclose the information for another purpose (the </w:t>
      </w:r>
      <w:r>
        <w:rPr>
          <w:b/>
          <w:i/>
        </w:rPr>
        <w:t>secondary purpose</w:t>
      </w:r>
      <w:r>
        <w:t>) unless:</w:t>
      </w:r>
    </w:p>
    <w:p w14:paraId="6E7E43A0" w14:textId="77777777" w:rsidR="00F76C8E" w:rsidRDefault="00000000">
      <w:pPr>
        <w:numPr>
          <w:ilvl w:val="0"/>
          <w:numId w:val="523"/>
        </w:numPr>
        <w:ind w:right="9"/>
      </w:pPr>
      <w:r>
        <w:t>the individual has consented to the use or disclosure of the information; or</w:t>
      </w:r>
    </w:p>
    <w:p w14:paraId="7CF5433D" w14:textId="77777777" w:rsidR="00F76C8E" w:rsidRDefault="00000000">
      <w:pPr>
        <w:numPr>
          <w:ilvl w:val="0"/>
          <w:numId w:val="523"/>
        </w:numPr>
        <w:spacing w:after="97"/>
        <w:ind w:right="9"/>
      </w:pPr>
      <w:r>
        <w:t>subclause 6.2 or 6.3 applies in relation to the use or disclosure of the information.</w:t>
      </w:r>
    </w:p>
    <w:p w14:paraId="68216D93" w14:textId="77777777" w:rsidR="00F76C8E" w:rsidRDefault="00000000">
      <w:pPr>
        <w:spacing w:after="236"/>
        <w:ind w:left="1985" w:hanging="851"/>
      </w:pPr>
      <w:r>
        <w:rPr>
          <w:sz w:val="18"/>
        </w:rPr>
        <w:t>Note:</w:t>
      </w:r>
      <w:r>
        <w:rPr>
          <w:sz w:val="18"/>
        </w:rPr>
        <w:tab/>
        <w:t>Australian Privacy Principle 8 sets out requirements for the disclosure of personal information to a person who is not in Australia or an external Territory.</w:t>
      </w:r>
    </w:p>
    <w:p w14:paraId="65758853" w14:textId="77777777" w:rsidR="00F76C8E" w:rsidRDefault="00000000">
      <w:pPr>
        <w:ind w:left="1113" w:right="9"/>
      </w:pPr>
      <w:r>
        <w:t>6.2 This subclause applies in relation to the use or disclosure of personal information about an individual if:</w:t>
      </w:r>
    </w:p>
    <w:p w14:paraId="68FBD5E1" w14:textId="77777777" w:rsidR="00F76C8E" w:rsidRDefault="00000000">
      <w:pPr>
        <w:numPr>
          <w:ilvl w:val="0"/>
          <w:numId w:val="524"/>
        </w:numPr>
        <w:ind w:right="9"/>
      </w:pPr>
      <w:r>
        <w:t>the individual would reasonably expect the APP entity to use or disclose the information for the secondary purpose and the secondary purpose is:</w:t>
      </w:r>
    </w:p>
    <w:p w14:paraId="20491100" w14:textId="77777777" w:rsidR="00F76C8E" w:rsidRDefault="00000000">
      <w:pPr>
        <w:numPr>
          <w:ilvl w:val="2"/>
          <w:numId w:val="525"/>
        </w:numPr>
        <w:ind w:right="9"/>
      </w:pPr>
      <w:r>
        <w:t>if the information is sensitive information—directly related to the primary purpose; or</w:t>
      </w:r>
    </w:p>
    <w:p w14:paraId="2E1DF4EF" w14:textId="77777777" w:rsidR="00F76C8E" w:rsidRDefault="00000000">
      <w:pPr>
        <w:numPr>
          <w:ilvl w:val="2"/>
          <w:numId w:val="525"/>
        </w:numPr>
        <w:ind w:right="9"/>
      </w:pPr>
      <w:r>
        <w:t>if the information is not sensitive information—related to the primary purpose; or</w:t>
      </w:r>
    </w:p>
    <w:p w14:paraId="4E4A36B0" w14:textId="77777777" w:rsidR="00F76C8E" w:rsidRDefault="00000000">
      <w:pPr>
        <w:numPr>
          <w:ilvl w:val="0"/>
          <w:numId w:val="524"/>
        </w:numPr>
        <w:ind w:right="9"/>
      </w:pPr>
      <w:r>
        <w:t>the use or disclosure of the information is required or authorised by or under an Australian law or a court/tribunal order; or</w:t>
      </w:r>
    </w:p>
    <w:p w14:paraId="1020CAD1" w14:textId="77777777" w:rsidR="00F76C8E" w:rsidRDefault="00000000">
      <w:pPr>
        <w:numPr>
          <w:ilvl w:val="0"/>
          <w:numId w:val="524"/>
        </w:numPr>
        <w:ind w:right="9"/>
      </w:pPr>
      <w:r>
        <w:t>a permitted general situation exists in relation to the use or disclosure of the information by the APP entity; or</w:t>
      </w:r>
    </w:p>
    <w:p w14:paraId="55117556" w14:textId="77777777" w:rsidR="00F76C8E" w:rsidRDefault="00000000">
      <w:pPr>
        <w:numPr>
          <w:ilvl w:val="0"/>
          <w:numId w:val="524"/>
        </w:numPr>
        <w:ind w:right="9"/>
      </w:pPr>
      <w:r>
        <w:lastRenderedPageBreak/>
        <w:t>the APP entity is an organisation and a permitted health situation exists in relation to the use or disclosure of the information by the entity; or</w:t>
      </w:r>
    </w:p>
    <w:p w14:paraId="19CF540A" w14:textId="77777777" w:rsidR="00F76C8E" w:rsidRDefault="00000000">
      <w:pPr>
        <w:numPr>
          <w:ilvl w:val="0"/>
          <w:numId w:val="524"/>
        </w:numPr>
        <w:spacing w:after="99"/>
        <w:ind w:right="9"/>
      </w:pPr>
      <w:r>
        <w:t>the APP entity reasonably believes that the use or disclosure of the information is reasonably necessary for one or more enforcement related activities conducted by, or on behalf of, an enforcement body.</w:t>
      </w:r>
    </w:p>
    <w:p w14:paraId="41D7B769" w14:textId="77777777" w:rsidR="00F76C8E" w:rsidRDefault="00000000">
      <w:pPr>
        <w:spacing w:after="238" w:line="245" w:lineRule="auto"/>
        <w:ind w:left="1980" w:hanging="861"/>
      </w:pPr>
      <w:r>
        <w:rPr>
          <w:sz w:val="18"/>
        </w:rPr>
        <w:t>Note:</w:t>
      </w:r>
      <w:r>
        <w:rPr>
          <w:sz w:val="18"/>
        </w:rPr>
        <w:tab/>
        <w:t xml:space="preserve">For </w:t>
      </w:r>
      <w:r>
        <w:rPr>
          <w:b/>
          <w:i/>
          <w:sz w:val="18"/>
        </w:rPr>
        <w:t>permitted general situation</w:t>
      </w:r>
      <w:r>
        <w:rPr>
          <w:sz w:val="18"/>
        </w:rPr>
        <w:t xml:space="preserve">, see section 16A. For </w:t>
      </w:r>
      <w:r>
        <w:rPr>
          <w:b/>
          <w:i/>
          <w:sz w:val="18"/>
        </w:rPr>
        <w:t>permitted health situation</w:t>
      </w:r>
      <w:r>
        <w:rPr>
          <w:sz w:val="18"/>
        </w:rPr>
        <w:t>, see section 16B.</w:t>
      </w:r>
    </w:p>
    <w:p w14:paraId="0BA3FE54" w14:textId="77777777" w:rsidR="00F76C8E" w:rsidRDefault="00000000">
      <w:pPr>
        <w:spacing w:after="28" w:line="250" w:lineRule="auto"/>
        <w:ind w:left="1134" w:right="67" w:hanging="388"/>
        <w:jc w:val="both"/>
      </w:pPr>
      <w:r>
        <w:t>6.3 This subclause applies in relation to the disclosure of personal information about an individual by an APP entity that is an agency if:</w:t>
      </w:r>
    </w:p>
    <w:p w14:paraId="2D60A56C" w14:textId="77777777" w:rsidR="00F76C8E" w:rsidRDefault="00000000">
      <w:pPr>
        <w:numPr>
          <w:ilvl w:val="0"/>
          <w:numId w:val="526"/>
        </w:numPr>
        <w:ind w:right="9"/>
      </w:pPr>
      <w:r>
        <w:t>the agency is not an enforcement body; and</w:t>
      </w:r>
    </w:p>
    <w:p w14:paraId="6FB6EFF5" w14:textId="77777777" w:rsidR="00F76C8E" w:rsidRDefault="00000000">
      <w:pPr>
        <w:numPr>
          <w:ilvl w:val="0"/>
          <w:numId w:val="526"/>
        </w:numPr>
        <w:ind w:right="9"/>
      </w:pPr>
      <w:r>
        <w:t>the information is biometric information or biometric templates; and</w:t>
      </w:r>
    </w:p>
    <w:p w14:paraId="58206E08" w14:textId="77777777" w:rsidR="00F76C8E" w:rsidRDefault="00000000">
      <w:pPr>
        <w:numPr>
          <w:ilvl w:val="0"/>
          <w:numId w:val="526"/>
        </w:numPr>
        <w:ind w:right="9"/>
      </w:pPr>
      <w:r>
        <w:t>the recipient of the information is an enforcement body; and</w:t>
      </w:r>
    </w:p>
    <w:p w14:paraId="6F2A15A0" w14:textId="77777777" w:rsidR="00F76C8E" w:rsidRDefault="00000000">
      <w:pPr>
        <w:numPr>
          <w:ilvl w:val="0"/>
          <w:numId w:val="526"/>
        </w:numPr>
        <w:spacing w:after="197"/>
        <w:ind w:right="9"/>
      </w:pPr>
      <w:r>
        <w:t>the disclosure is conducted in accordance with the guidelines made by the Commissioner for the purposes of this paragraph.</w:t>
      </w:r>
    </w:p>
    <w:p w14:paraId="3C8C8A78" w14:textId="77777777" w:rsidR="00F76C8E" w:rsidRDefault="00000000">
      <w:pPr>
        <w:ind w:left="746" w:right="9" w:firstLine="0"/>
      </w:pPr>
      <w:r>
        <w:t>6.4 If:</w:t>
      </w:r>
    </w:p>
    <w:p w14:paraId="76A8F46F" w14:textId="77777777" w:rsidR="00F76C8E" w:rsidRDefault="00000000">
      <w:pPr>
        <w:numPr>
          <w:ilvl w:val="0"/>
          <w:numId w:val="527"/>
        </w:numPr>
        <w:ind w:right="9"/>
      </w:pPr>
      <w:r>
        <w:t>the APP entity is an organisation; and</w:t>
      </w:r>
    </w:p>
    <w:p w14:paraId="4AB6342B" w14:textId="77777777" w:rsidR="00F76C8E" w:rsidRDefault="00000000">
      <w:pPr>
        <w:numPr>
          <w:ilvl w:val="0"/>
          <w:numId w:val="527"/>
        </w:numPr>
        <w:ind w:right="9"/>
      </w:pPr>
      <w:r>
        <w:t>subsection 16B(2) applied in relation to the collection of the personal information by the entity;</w:t>
      </w:r>
    </w:p>
    <w:p w14:paraId="4AFC3A8D" w14:textId="77777777" w:rsidR="00F76C8E" w:rsidRDefault="00000000">
      <w:pPr>
        <w:spacing w:after="230"/>
        <w:ind w:left="1134" w:right="9" w:firstLine="0"/>
      </w:pPr>
      <w:r>
        <w:t>the entity must take such steps as are reasonable in the circumstances to ensure that the information is de-identified before the entity discloses it in accordance with subclause 6.1 or 6.2.</w:t>
      </w:r>
    </w:p>
    <w:p w14:paraId="495F0066" w14:textId="77777777" w:rsidR="00F76C8E" w:rsidRDefault="00000000">
      <w:pPr>
        <w:spacing w:after="196"/>
        <w:ind w:left="1129" w:hanging="10"/>
      </w:pPr>
      <w:r>
        <w:rPr>
          <w:i/>
        </w:rPr>
        <w:t>Written note of use or disclosure</w:t>
      </w:r>
    </w:p>
    <w:p w14:paraId="5C9F2657" w14:textId="77777777" w:rsidR="00F76C8E" w:rsidRDefault="00000000">
      <w:pPr>
        <w:numPr>
          <w:ilvl w:val="1"/>
          <w:numId w:val="528"/>
        </w:numPr>
        <w:spacing w:after="230"/>
        <w:ind w:right="9" w:hanging="388"/>
      </w:pPr>
      <w:r>
        <w:t>If an APP entity uses or discloses personal information in accordance with paragraph 6.2(e), the entity must make a written note of the use or disclosure.</w:t>
      </w:r>
    </w:p>
    <w:p w14:paraId="608EB6EA" w14:textId="77777777" w:rsidR="00F76C8E" w:rsidRDefault="00000000">
      <w:pPr>
        <w:spacing w:after="196"/>
        <w:ind w:left="1129" w:hanging="10"/>
      </w:pPr>
      <w:r>
        <w:rPr>
          <w:i/>
        </w:rPr>
        <w:t>Related bodies corporate</w:t>
      </w:r>
    </w:p>
    <w:p w14:paraId="5E0C0AA5" w14:textId="77777777" w:rsidR="00F76C8E" w:rsidRDefault="00000000">
      <w:pPr>
        <w:numPr>
          <w:ilvl w:val="1"/>
          <w:numId w:val="528"/>
        </w:numPr>
        <w:ind w:right="9" w:hanging="388"/>
      </w:pPr>
      <w:r>
        <w:lastRenderedPageBreak/>
        <w:t>If:</w:t>
      </w:r>
    </w:p>
    <w:p w14:paraId="0F013B67" w14:textId="77777777" w:rsidR="00F76C8E" w:rsidRDefault="00000000">
      <w:pPr>
        <w:numPr>
          <w:ilvl w:val="2"/>
          <w:numId w:val="529"/>
        </w:numPr>
        <w:ind w:right="9"/>
      </w:pPr>
      <w:r>
        <w:t>an APP entity is a body corporate; and</w:t>
      </w:r>
    </w:p>
    <w:p w14:paraId="3D50A1A1" w14:textId="77777777" w:rsidR="00F76C8E" w:rsidRDefault="00000000">
      <w:pPr>
        <w:numPr>
          <w:ilvl w:val="2"/>
          <w:numId w:val="529"/>
        </w:numPr>
        <w:ind w:right="9"/>
      </w:pPr>
      <w:r>
        <w:t>the entity collects personal information from a related body corporate;</w:t>
      </w:r>
    </w:p>
    <w:p w14:paraId="595574B4" w14:textId="77777777" w:rsidR="00F76C8E" w:rsidRDefault="00000000">
      <w:pPr>
        <w:spacing w:after="230"/>
        <w:ind w:left="1134" w:right="9" w:firstLine="0"/>
      </w:pPr>
      <w:r>
        <w:t>this principle applies as if the entity’s primary purpose for the collection of the information were the primary purpose for which the related body corporate collected the information.</w:t>
      </w:r>
    </w:p>
    <w:p w14:paraId="3E6B07B7" w14:textId="77777777" w:rsidR="00F76C8E" w:rsidRDefault="00000000">
      <w:pPr>
        <w:spacing w:after="196"/>
        <w:ind w:left="1129" w:hanging="10"/>
      </w:pPr>
      <w:r>
        <w:rPr>
          <w:i/>
        </w:rPr>
        <w:t>Exceptions</w:t>
      </w:r>
    </w:p>
    <w:p w14:paraId="2B13C7A8" w14:textId="77777777" w:rsidR="00F76C8E" w:rsidRDefault="00000000">
      <w:pPr>
        <w:ind w:left="1113" w:right="9"/>
      </w:pPr>
      <w:r>
        <w:t>6.7 This principle does not apply to the use or disclosure by an organisation of:</w:t>
      </w:r>
    </w:p>
    <w:p w14:paraId="30DF3925" w14:textId="77777777" w:rsidR="00F76C8E" w:rsidRDefault="00000000">
      <w:pPr>
        <w:spacing w:after="284"/>
        <w:ind w:left="1272" w:right="9" w:firstLine="12"/>
      </w:pPr>
      <w:r>
        <w:t>(a) personal information for the purpose of direct marketing; or (b) government related identifiers.</w:t>
      </w:r>
    </w:p>
    <w:p w14:paraId="7EA0145C" w14:textId="77777777" w:rsidR="00F76C8E" w:rsidRDefault="00000000">
      <w:pPr>
        <w:pStyle w:val="Heading3"/>
        <w:spacing w:after="207"/>
        <w:ind w:left="-5"/>
      </w:pPr>
      <w:r>
        <w:rPr>
          <w:sz w:val="24"/>
        </w:rPr>
        <w:t>7  Australian Privacy Principle 7—direct marketing</w:t>
      </w:r>
    </w:p>
    <w:p w14:paraId="5E39F80B" w14:textId="77777777" w:rsidR="00F76C8E" w:rsidRDefault="00000000">
      <w:pPr>
        <w:spacing w:after="196"/>
        <w:ind w:left="1129" w:hanging="10"/>
      </w:pPr>
      <w:r>
        <w:rPr>
          <w:i/>
        </w:rPr>
        <w:t>Direct marketing</w:t>
      </w:r>
    </w:p>
    <w:p w14:paraId="70EDAA1D" w14:textId="77777777" w:rsidR="00F76C8E" w:rsidRDefault="00000000">
      <w:pPr>
        <w:spacing w:after="97"/>
        <w:ind w:left="1113" w:right="9"/>
      </w:pPr>
      <w:r>
        <w:t>7.1 If an organisation holds personal information about an individual, the organisation must not use or disclose the information for the purpose of direct marketing.</w:t>
      </w:r>
    </w:p>
    <w:p w14:paraId="68A41EDB" w14:textId="77777777" w:rsidR="00F76C8E" w:rsidRDefault="00000000">
      <w:pPr>
        <w:spacing w:after="269"/>
        <w:ind w:left="1985" w:hanging="851"/>
      </w:pPr>
      <w:r>
        <w:rPr>
          <w:sz w:val="18"/>
        </w:rPr>
        <w:t>Note:</w:t>
      </w:r>
      <w:r>
        <w:rPr>
          <w:sz w:val="18"/>
        </w:rPr>
        <w:tab/>
        <w:t>An act or practice of an agency may be treated as an act or practice of an organisation, see section 7A.</w:t>
      </w:r>
    </w:p>
    <w:p w14:paraId="7B40AF5E" w14:textId="77777777" w:rsidR="00F76C8E" w:rsidRDefault="00000000">
      <w:pPr>
        <w:spacing w:after="196"/>
        <w:ind w:left="1129" w:hanging="10"/>
      </w:pPr>
      <w:r>
        <w:rPr>
          <w:i/>
        </w:rPr>
        <w:t>Exceptions—personal information other than sensitive information</w:t>
      </w:r>
    </w:p>
    <w:p w14:paraId="7B9493FE" w14:textId="77777777" w:rsidR="00F76C8E" w:rsidRDefault="00000000">
      <w:pPr>
        <w:ind w:left="1113" w:right="9"/>
      </w:pPr>
      <w:r>
        <w:t>7.2 Despite subclause 7.1, an organisation may use or disclose personal information (other than sensitive information) about an individual for the purpose of direct marketing if:</w:t>
      </w:r>
    </w:p>
    <w:p w14:paraId="0DFE7861" w14:textId="77777777" w:rsidR="00F76C8E" w:rsidRDefault="00000000">
      <w:pPr>
        <w:numPr>
          <w:ilvl w:val="0"/>
          <w:numId w:val="530"/>
        </w:numPr>
        <w:ind w:right="9"/>
      </w:pPr>
      <w:r>
        <w:t>the organisation collected the information from the individual; and</w:t>
      </w:r>
    </w:p>
    <w:p w14:paraId="765CD383" w14:textId="77777777" w:rsidR="00F76C8E" w:rsidRDefault="00000000">
      <w:pPr>
        <w:numPr>
          <w:ilvl w:val="0"/>
          <w:numId w:val="530"/>
        </w:numPr>
        <w:ind w:right="9"/>
      </w:pPr>
      <w:r>
        <w:t>the individual would reasonably expect the organisation to use or disclose the information for that purpose; and</w:t>
      </w:r>
    </w:p>
    <w:p w14:paraId="622B4438" w14:textId="77777777" w:rsidR="00F76C8E" w:rsidRDefault="00000000">
      <w:pPr>
        <w:numPr>
          <w:ilvl w:val="0"/>
          <w:numId w:val="530"/>
        </w:numPr>
        <w:ind w:right="9"/>
      </w:pPr>
      <w:r>
        <w:t>the organisation provides a simple means by which the individual may easily request not to receive direct marketing communications from the organisation; and</w:t>
      </w:r>
    </w:p>
    <w:p w14:paraId="30E50D75" w14:textId="77777777" w:rsidR="00F76C8E" w:rsidRDefault="00000000">
      <w:pPr>
        <w:numPr>
          <w:ilvl w:val="0"/>
          <w:numId w:val="530"/>
        </w:numPr>
        <w:spacing w:after="197"/>
        <w:ind w:right="9"/>
      </w:pPr>
      <w:r>
        <w:lastRenderedPageBreak/>
        <w:t>the individual has not made such a request to the organisation.</w:t>
      </w:r>
    </w:p>
    <w:p w14:paraId="5E4217AB" w14:textId="77777777" w:rsidR="00F76C8E" w:rsidRDefault="00000000">
      <w:pPr>
        <w:ind w:left="1113" w:right="9"/>
      </w:pPr>
      <w:r>
        <w:t>7.3 Despite subclause 7.1, an organisation may use or disclose personal information (other than sensitive information) about an individual for the purpose of direct marketing if:</w:t>
      </w:r>
    </w:p>
    <w:p w14:paraId="2892F6FB" w14:textId="77777777" w:rsidR="00F76C8E" w:rsidRDefault="00000000">
      <w:pPr>
        <w:ind w:left="1272" w:right="9" w:firstLine="0"/>
      </w:pPr>
      <w:r>
        <w:t>(a) the organisation collected the information from:</w:t>
      </w:r>
    </w:p>
    <w:p w14:paraId="2919B854" w14:textId="77777777" w:rsidR="00F76C8E" w:rsidRDefault="00000000">
      <w:pPr>
        <w:spacing w:after="28" w:line="250" w:lineRule="auto"/>
        <w:ind w:left="1272" w:right="176" w:firstLine="503"/>
        <w:jc w:val="both"/>
      </w:pPr>
      <w:r>
        <w:t>(i) the individual and the individual would not reasonably expect the organisation to use or disclose the information for that purpose; or (ii) someone other than the individual; and (b) either:</w:t>
      </w:r>
    </w:p>
    <w:p w14:paraId="5AC12A62" w14:textId="77777777" w:rsidR="00F76C8E" w:rsidRDefault="00000000">
      <w:pPr>
        <w:numPr>
          <w:ilvl w:val="0"/>
          <w:numId w:val="531"/>
        </w:numPr>
        <w:ind w:right="4" w:hanging="382"/>
      </w:pPr>
      <w:r>
        <w:t>the individual has consented to the use or disclosure of the information for that purpose; or</w:t>
      </w:r>
    </w:p>
    <w:p w14:paraId="3F83D076" w14:textId="77777777" w:rsidR="00F76C8E" w:rsidRDefault="00000000">
      <w:pPr>
        <w:numPr>
          <w:ilvl w:val="0"/>
          <w:numId w:val="531"/>
        </w:numPr>
        <w:ind w:right="4" w:hanging="382"/>
      </w:pPr>
      <w:r>
        <w:t>it is impracticable to obtain that consent; and</w:t>
      </w:r>
    </w:p>
    <w:p w14:paraId="3EE1170F" w14:textId="77777777" w:rsidR="00F76C8E" w:rsidRDefault="00000000">
      <w:pPr>
        <w:numPr>
          <w:ilvl w:val="0"/>
          <w:numId w:val="532"/>
        </w:numPr>
        <w:ind w:left="1642" w:right="9" w:hanging="370"/>
      </w:pPr>
      <w:r>
        <w:t>the organisation provides a simple means by which the individual may easily request not to receive direct marketing communications from the organisation; and</w:t>
      </w:r>
    </w:p>
    <w:p w14:paraId="5C3E6C45" w14:textId="77777777" w:rsidR="00F76C8E" w:rsidRDefault="00000000">
      <w:pPr>
        <w:numPr>
          <w:ilvl w:val="0"/>
          <w:numId w:val="532"/>
        </w:numPr>
        <w:ind w:left="1642" w:right="9" w:hanging="370"/>
      </w:pPr>
      <w:r>
        <w:t>in each direct marketing communication with the individual:</w:t>
      </w:r>
    </w:p>
    <w:p w14:paraId="61CC7A64" w14:textId="77777777" w:rsidR="00F76C8E" w:rsidRDefault="00000000">
      <w:pPr>
        <w:numPr>
          <w:ilvl w:val="2"/>
          <w:numId w:val="534"/>
        </w:numPr>
        <w:ind w:right="9"/>
      </w:pPr>
      <w:r>
        <w:t>the organisation includes a prominent statement that the individual may make such a request; or</w:t>
      </w:r>
    </w:p>
    <w:p w14:paraId="7C803AAC" w14:textId="77777777" w:rsidR="00F76C8E" w:rsidRDefault="00000000">
      <w:pPr>
        <w:numPr>
          <w:ilvl w:val="2"/>
          <w:numId w:val="534"/>
        </w:numPr>
        <w:ind w:right="9"/>
      </w:pPr>
      <w:r>
        <w:t>the organisation otherwise draws the individual’s attention to the fact that the individual may make such a request; and</w:t>
      </w:r>
    </w:p>
    <w:p w14:paraId="5E57CB59" w14:textId="77777777" w:rsidR="00F76C8E" w:rsidRDefault="00000000">
      <w:pPr>
        <w:numPr>
          <w:ilvl w:val="0"/>
          <w:numId w:val="532"/>
        </w:numPr>
        <w:spacing w:after="230"/>
        <w:ind w:left="1642" w:right="9" w:hanging="370"/>
      </w:pPr>
      <w:r>
        <w:t>the individual has not made such a request to the organisation.</w:t>
      </w:r>
    </w:p>
    <w:p w14:paraId="692100B4" w14:textId="77777777" w:rsidR="00F76C8E" w:rsidRDefault="00000000">
      <w:pPr>
        <w:spacing w:after="196"/>
        <w:ind w:left="1129" w:hanging="10"/>
      </w:pPr>
      <w:r>
        <w:rPr>
          <w:i/>
        </w:rPr>
        <w:t>Exception—sensitive information</w:t>
      </w:r>
    </w:p>
    <w:p w14:paraId="3224DE65" w14:textId="77777777" w:rsidR="00F76C8E" w:rsidRDefault="00000000">
      <w:pPr>
        <w:numPr>
          <w:ilvl w:val="1"/>
          <w:numId w:val="533"/>
        </w:numPr>
        <w:ind w:right="9"/>
      </w:pPr>
      <w:r>
        <w:t>Despite subclause 7.1, an organisation may use or disclose sensitive information about an individual for the purpose of direct marketing if the individual has consented to the use or disclosure of the information for that purpose.</w:t>
      </w:r>
    </w:p>
    <w:p w14:paraId="4B749CD6" w14:textId="77777777" w:rsidR="00F76C8E" w:rsidRDefault="00000000">
      <w:pPr>
        <w:spacing w:after="196"/>
        <w:ind w:left="1129" w:hanging="10"/>
      </w:pPr>
      <w:r>
        <w:rPr>
          <w:i/>
        </w:rPr>
        <w:t>Exception—contracted service providers</w:t>
      </w:r>
    </w:p>
    <w:p w14:paraId="53B196E8" w14:textId="77777777" w:rsidR="00F76C8E" w:rsidRDefault="00000000">
      <w:pPr>
        <w:numPr>
          <w:ilvl w:val="1"/>
          <w:numId w:val="533"/>
        </w:numPr>
        <w:ind w:right="9"/>
      </w:pPr>
      <w:r>
        <w:t>Despite subclause 7.1, an organisation may use or disclose personal information for the purpose of direct marketing if:</w:t>
      </w:r>
    </w:p>
    <w:p w14:paraId="5EF721F7" w14:textId="77777777" w:rsidR="00F76C8E" w:rsidRDefault="00000000">
      <w:pPr>
        <w:numPr>
          <w:ilvl w:val="0"/>
          <w:numId w:val="535"/>
        </w:numPr>
        <w:ind w:right="9"/>
      </w:pPr>
      <w:r>
        <w:lastRenderedPageBreak/>
        <w:t>the organisation is a contracted service provider for a Commonwealth contract; and</w:t>
      </w:r>
    </w:p>
    <w:p w14:paraId="49DED8D9" w14:textId="77777777" w:rsidR="00F76C8E" w:rsidRDefault="00000000">
      <w:pPr>
        <w:numPr>
          <w:ilvl w:val="0"/>
          <w:numId w:val="535"/>
        </w:numPr>
        <w:ind w:right="9"/>
      </w:pPr>
      <w:r>
        <w:t>the organisation collected the information for the purpose of meeting (directly or indirectly) an obligation under the contract; and</w:t>
      </w:r>
    </w:p>
    <w:p w14:paraId="0531C7B0" w14:textId="77777777" w:rsidR="00F76C8E" w:rsidRDefault="00000000">
      <w:pPr>
        <w:numPr>
          <w:ilvl w:val="0"/>
          <w:numId w:val="535"/>
        </w:numPr>
        <w:spacing w:after="230"/>
        <w:ind w:right="9"/>
      </w:pPr>
      <w:r>
        <w:t>the use or disclosure is necessary to meet (directly or indirectly) such an obligation.</w:t>
      </w:r>
    </w:p>
    <w:p w14:paraId="61C67005" w14:textId="77777777" w:rsidR="00F76C8E" w:rsidRDefault="00000000">
      <w:pPr>
        <w:spacing w:after="196"/>
        <w:ind w:left="1129" w:hanging="10"/>
      </w:pPr>
      <w:r>
        <w:rPr>
          <w:i/>
        </w:rPr>
        <w:t>Individual may request not to receive direct marketing communications etc.</w:t>
      </w:r>
    </w:p>
    <w:p w14:paraId="14C45BCB" w14:textId="77777777" w:rsidR="00F76C8E" w:rsidRDefault="00000000">
      <w:pPr>
        <w:ind w:left="1113" w:right="9"/>
      </w:pPr>
      <w:r>
        <w:t xml:space="preserve">7.6 If an organisation (the </w:t>
      </w:r>
      <w:r>
        <w:rPr>
          <w:b/>
          <w:i/>
        </w:rPr>
        <w:t>first organisation</w:t>
      </w:r>
      <w:r>
        <w:t>) uses or discloses personal information about an individual:</w:t>
      </w:r>
    </w:p>
    <w:p w14:paraId="4C022468" w14:textId="77777777" w:rsidR="00F76C8E" w:rsidRDefault="00000000">
      <w:pPr>
        <w:numPr>
          <w:ilvl w:val="0"/>
          <w:numId w:val="536"/>
        </w:numPr>
        <w:ind w:right="9"/>
      </w:pPr>
      <w:r>
        <w:t>for the purpose of direct marketing by the first organisation; or</w:t>
      </w:r>
    </w:p>
    <w:p w14:paraId="093B8353" w14:textId="77777777" w:rsidR="00F76C8E" w:rsidRDefault="00000000">
      <w:pPr>
        <w:numPr>
          <w:ilvl w:val="0"/>
          <w:numId w:val="536"/>
        </w:numPr>
        <w:ind w:right="9"/>
      </w:pPr>
      <w:r>
        <w:t>for the purpose of facilitating direct marketing by other organisations;</w:t>
      </w:r>
    </w:p>
    <w:p w14:paraId="4B29BCF3" w14:textId="77777777" w:rsidR="00F76C8E" w:rsidRDefault="00000000">
      <w:pPr>
        <w:ind w:left="1134" w:right="9" w:firstLine="0"/>
      </w:pPr>
      <w:r>
        <w:t>the individual may:</w:t>
      </w:r>
    </w:p>
    <w:p w14:paraId="1B42A027" w14:textId="77777777" w:rsidR="00F76C8E" w:rsidRDefault="00000000">
      <w:pPr>
        <w:numPr>
          <w:ilvl w:val="0"/>
          <w:numId w:val="536"/>
        </w:numPr>
        <w:ind w:right="9"/>
      </w:pPr>
      <w:r>
        <w:t>if paragraph (a) applies—request not to receive direct marketing communications from the first organisation; and</w:t>
      </w:r>
    </w:p>
    <w:p w14:paraId="6606C4E4" w14:textId="77777777" w:rsidR="00F76C8E" w:rsidRDefault="00000000">
      <w:pPr>
        <w:numPr>
          <w:ilvl w:val="0"/>
          <w:numId w:val="536"/>
        </w:numPr>
        <w:ind w:right="9"/>
      </w:pPr>
      <w:r>
        <w:t>if paragraph (b) applies—request the organisation not to use or disclose the information for the purpose referred to in that paragraph; and</w:t>
      </w:r>
    </w:p>
    <w:p w14:paraId="2CBC5F08" w14:textId="77777777" w:rsidR="00F76C8E" w:rsidRDefault="00000000">
      <w:pPr>
        <w:numPr>
          <w:ilvl w:val="0"/>
          <w:numId w:val="536"/>
        </w:numPr>
        <w:spacing w:after="197"/>
        <w:ind w:right="9"/>
      </w:pPr>
      <w:r>
        <w:t>request the first organisation to provide its source of the information.</w:t>
      </w:r>
    </w:p>
    <w:p w14:paraId="51968794" w14:textId="77777777" w:rsidR="00F76C8E" w:rsidRDefault="00000000">
      <w:pPr>
        <w:ind w:left="1113" w:right="9"/>
      </w:pPr>
      <w:r>
        <w:t>7.7 If an individual makes a request under subclause 7.6, the first organisation must not charge the individual for the making of, or to give effect to, the request and:</w:t>
      </w:r>
    </w:p>
    <w:p w14:paraId="16DC1228" w14:textId="77777777" w:rsidR="00F76C8E" w:rsidRDefault="00000000">
      <w:pPr>
        <w:numPr>
          <w:ilvl w:val="0"/>
          <w:numId w:val="537"/>
        </w:numPr>
        <w:ind w:right="9"/>
      </w:pPr>
      <w:r>
        <w:t>if the request is of a kind referred to in paragraph 7.6(c) or (d)—the first organisation must give effect to the request within a reasonable period after the request is made; and</w:t>
      </w:r>
    </w:p>
    <w:p w14:paraId="13B156C2" w14:textId="77777777" w:rsidR="00F76C8E" w:rsidRDefault="00000000">
      <w:pPr>
        <w:numPr>
          <w:ilvl w:val="0"/>
          <w:numId w:val="537"/>
        </w:numPr>
        <w:spacing w:after="230"/>
        <w:ind w:right="9"/>
      </w:pPr>
      <w:r>
        <w:t>if the request is of a kind referred to in paragraph 7.6(e)—the organisation must, within a reasonable period after the request is made, notify the individual of its source unless it is impracticable or unreasonable to do so.</w:t>
      </w:r>
    </w:p>
    <w:p w14:paraId="155A1C3B" w14:textId="77777777" w:rsidR="00F76C8E" w:rsidRDefault="00000000">
      <w:pPr>
        <w:spacing w:after="196"/>
        <w:ind w:left="1129" w:hanging="10"/>
      </w:pPr>
      <w:r>
        <w:rPr>
          <w:i/>
        </w:rPr>
        <w:lastRenderedPageBreak/>
        <w:t>Interaction with other legislation</w:t>
      </w:r>
    </w:p>
    <w:p w14:paraId="3CF9CF69" w14:textId="77777777" w:rsidR="00F76C8E" w:rsidRDefault="00000000">
      <w:pPr>
        <w:ind w:left="1113" w:right="9"/>
      </w:pPr>
      <w:r>
        <w:t>7.8 This principle does not apply to the extent that any of the following apply:</w:t>
      </w:r>
    </w:p>
    <w:p w14:paraId="5696D007" w14:textId="77777777" w:rsidR="00F76C8E" w:rsidRDefault="00000000">
      <w:pPr>
        <w:numPr>
          <w:ilvl w:val="2"/>
          <w:numId w:val="538"/>
        </w:numPr>
        <w:spacing w:after="27"/>
        <w:ind w:hanging="370"/>
      </w:pPr>
      <w:r>
        <w:t xml:space="preserve">the </w:t>
      </w:r>
      <w:r>
        <w:rPr>
          <w:i/>
        </w:rPr>
        <w:t>Do Not Call Register Act 2006</w:t>
      </w:r>
      <w:r>
        <w:t>;</w:t>
      </w:r>
    </w:p>
    <w:p w14:paraId="72B7710F" w14:textId="77777777" w:rsidR="00F76C8E" w:rsidRDefault="00000000">
      <w:pPr>
        <w:numPr>
          <w:ilvl w:val="2"/>
          <w:numId w:val="538"/>
        </w:numPr>
        <w:spacing w:after="27"/>
        <w:ind w:hanging="370"/>
      </w:pPr>
      <w:r>
        <w:t xml:space="preserve">the </w:t>
      </w:r>
      <w:r>
        <w:rPr>
          <w:i/>
        </w:rPr>
        <w:t>Spam Act 2003</w:t>
      </w:r>
      <w:r>
        <w:t>;</w:t>
      </w:r>
    </w:p>
    <w:p w14:paraId="02794876" w14:textId="77777777" w:rsidR="00F76C8E" w:rsidRDefault="00000000">
      <w:pPr>
        <w:numPr>
          <w:ilvl w:val="2"/>
          <w:numId w:val="538"/>
        </w:numPr>
        <w:spacing w:after="289"/>
        <w:ind w:hanging="370"/>
      </w:pPr>
      <w:r>
        <w:t>any other Act of the Commonwealth, or a Norfolk Island enactment, prescribed by the regulations.</w:t>
      </w:r>
    </w:p>
    <w:p w14:paraId="01DD7BA9" w14:textId="77777777" w:rsidR="00F76C8E" w:rsidRDefault="00000000">
      <w:pPr>
        <w:pStyle w:val="Heading3"/>
        <w:spacing w:after="177"/>
        <w:ind w:left="1119" w:hanging="1134"/>
      </w:pPr>
      <w:r>
        <w:rPr>
          <w:sz w:val="24"/>
        </w:rPr>
        <w:t>8  Australian Privacy Principle 8—cross-border disclosure of personal information</w:t>
      </w:r>
    </w:p>
    <w:p w14:paraId="28DDBCFE" w14:textId="77777777" w:rsidR="00F76C8E" w:rsidRDefault="00000000">
      <w:pPr>
        <w:ind w:left="1113" w:right="9"/>
      </w:pPr>
      <w:r>
        <w:t xml:space="preserve">8.1 Before an APP entity discloses personal information about an individual to a person (the </w:t>
      </w:r>
      <w:r>
        <w:rPr>
          <w:b/>
          <w:i/>
        </w:rPr>
        <w:t>overseas recipient</w:t>
      </w:r>
      <w:r>
        <w:t>):</w:t>
      </w:r>
    </w:p>
    <w:p w14:paraId="5DA82865" w14:textId="77777777" w:rsidR="00F76C8E" w:rsidRDefault="00000000">
      <w:pPr>
        <w:numPr>
          <w:ilvl w:val="0"/>
          <w:numId w:val="539"/>
        </w:numPr>
        <w:ind w:right="9" w:firstLine="140"/>
      </w:pPr>
      <w:r>
        <w:t>who is not in Australia or an external Territory; and</w:t>
      </w:r>
    </w:p>
    <w:p w14:paraId="172291DF" w14:textId="77777777" w:rsidR="00F76C8E" w:rsidRDefault="00000000">
      <w:pPr>
        <w:numPr>
          <w:ilvl w:val="0"/>
          <w:numId w:val="539"/>
        </w:numPr>
        <w:spacing w:after="96"/>
        <w:ind w:right="9" w:firstLine="140"/>
      </w:pPr>
      <w:r>
        <w:t>who is not the entity or the individual;the entity must take such steps as are reasonable in the circumstances to ensure that the overseas recipient does not breach the Australian Privacy Principles (other than Australian Privacy Principle 1) in relation to the information.</w:t>
      </w:r>
    </w:p>
    <w:p w14:paraId="2442D00F" w14:textId="77777777" w:rsidR="00F76C8E" w:rsidRDefault="00000000">
      <w:pPr>
        <w:tabs>
          <w:tab w:val="center" w:pos="1334"/>
          <w:tab w:val="right" w:pos="7082"/>
        </w:tabs>
        <w:spacing w:after="0" w:line="265" w:lineRule="auto"/>
        <w:ind w:left="0" w:firstLine="0"/>
      </w:pPr>
      <w:r>
        <w:rPr>
          <w:rFonts w:ascii="Calibri" w:eastAsia="Calibri" w:hAnsi="Calibri" w:cs="Calibri"/>
        </w:rPr>
        <w:tab/>
      </w:r>
      <w:r>
        <w:rPr>
          <w:sz w:val="18"/>
        </w:rPr>
        <w:t>Note:</w:t>
      </w:r>
      <w:r>
        <w:rPr>
          <w:sz w:val="18"/>
        </w:rPr>
        <w:tab/>
        <w:t xml:space="preserve">In certain circumstances, an act done, or a practice engaged in, by the </w:t>
      </w:r>
    </w:p>
    <w:p w14:paraId="3234A432" w14:textId="77777777" w:rsidR="00F76C8E" w:rsidRDefault="00000000">
      <w:pPr>
        <w:spacing w:after="236"/>
        <w:ind w:left="1995" w:hanging="10"/>
      </w:pPr>
      <w:r>
        <w:rPr>
          <w:sz w:val="18"/>
        </w:rPr>
        <w:t>overseas recipient is taken, under section 16C, to have been done, or engaged in, by the APP entity and to be a breach of the Australian Privacy Principles.</w:t>
      </w:r>
    </w:p>
    <w:p w14:paraId="288BD65A" w14:textId="77777777" w:rsidR="00F76C8E" w:rsidRDefault="00000000">
      <w:pPr>
        <w:ind w:left="1113" w:right="9"/>
      </w:pPr>
      <w:r>
        <w:t>8.2 Subclause 8.1 does not apply to the disclosure of personal information about an individual by an APP entity to the overseas recipient if:</w:t>
      </w:r>
    </w:p>
    <w:p w14:paraId="17AAF96A" w14:textId="77777777" w:rsidR="00F76C8E" w:rsidRDefault="00000000">
      <w:pPr>
        <w:numPr>
          <w:ilvl w:val="0"/>
          <w:numId w:val="540"/>
        </w:numPr>
        <w:ind w:left="1642" w:right="9" w:hanging="370"/>
      </w:pPr>
      <w:r>
        <w:t>the entity reasonably believes that:</w:t>
      </w:r>
    </w:p>
    <w:p w14:paraId="152F0C43" w14:textId="77777777" w:rsidR="00F76C8E" w:rsidRDefault="00000000">
      <w:pPr>
        <w:numPr>
          <w:ilvl w:val="1"/>
          <w:numId w:val="540"/>
        </w:numPr>
        <w:ind w:right="9"/>
      </w:pPr>
      <w:r>
        <w:t xml:space="preserve">the recipient of the information is subject to a law, or binding scheme, that has the effect of protecting the information in a way that, overall, is at least </w:t>
      </w:r>
    </w:p>
    <w:p w14:paraId="48F61505" w14:textId="77777777" w:rsidR="00F76C8E" w:rsidRDefault="00000000">
      <w:pPr>
        <w:ind w:left="2098" w:right="9" w:firstLine="0"/>
      </w:pPr>
      <w:r>
        <w:t>substantially similar to the way in which the Australian Privacy Principles protect the information; and</w:t>
      </w:r>
    </w:p>
    <w:p w14:paraId="239140E0" w14:textId="77777777" w:rsidR="00F76C8E" w:rsidRDefault="00000000">
      <w:pPr>
        <w:numPr>
          <w:ilvl w:val="1"/>
          <w:numId w:val="540"/>
        </w:numPr>
        <w:ind w:right="9"/>
      </w:pPr>
      <w:r>
        <w:lastRenderedPageBreak/>
        <w:t>there are mechanisms that the individual can access to take action to enforce that protection of the law or binding scheme; or</w:t>
      </w:r>
    </w:p>
    <w:p w14:paraId="1672A5F9" w14:textId="77777777" w:rsidR="00F76C8E" w:rsidRDefault="00000000">
      <w:pPr>
        <w:numPr>
          <w:ilvl w:val="0"/>
          <w:numId w:val="540"/>
        </w:numPr>
        <w:ind w:left="1642" w:right="9" w:hanging="370"/>
      </w:pPr>
      <w:r>
        <w:t>both of the following apply:</w:t>
      </w:r>
    </w:p>
    <w:p w14:paraId="4755F7B4" w14:textId="77777777" w:rsidR="00F76C8E" w:rsidRDefault="00000000">
      <w:pPr>
        <w:numPr>
          <w:ilvl w:val="0"/>
          <w:numId w:val="541"/>
        </w:numPr>
        <w:ind w:right="9"/>
      </w:pPr>
      <w:r>
        <w:t>the entity expressly informs the individual that if he or she consents to the disclosure of the information, subclause 8.1 will not apply to the disclosure;</w:t>
      </w:r>
    </w:p>
    <w:p w14:paraId="480CA1B6" w14:textId="77777777" w:rsidR="00F76C8E" w:rsidRDefault="00000000">
      <w:pPr>
        <w:numPr>
          <w:ilvl w:val="0"/>
          <w:numId w:val="541"/>
        </w:numPr>
        <w:ind w:right="9"/>
      </w:pPr>
      <w:r>
        <w:t>after being so informed, the individual consents to the disclosure; or</w:t>
      </w:r>
    </w:p>
    <w:p w14:paraId="27A49D7C" w14:textId="77777777" w:rsidR="00F76C8E" w:rsidRDefault="00000000">
      <w:pPr>
        <w:numPr>
          <w:ilvl w:val="0"/>
          <w:numId w:val="542"/>
        </w:numPr>
        <w:ind w:right="9"/>
      </w:pPr>
      <w:r>
        <w:t>the disclosure of the information is required or authorised by or under an Australian law or a court/tribunal order; or</w:t>
      </w:r>
    </w:p>
    <w:p w14:paraId="713A53C5" w14:textId="77777777" w:rsidR="00F76C8E" w:rsidRDefault="00000000">
      <w:pPr>
        <w:numPr>
          <w:ilvl w:val="0"/>
          <w:numId w:val="542"/>
        </w:numPr>
        <w:ind w:right="9"/>
      </w:pPr>
      <w:r>
        <w:t>a permitted general situation (other than the situation referred to in item 4 or 5 of the table in subsection 16A(1)) exists in relation to the disclosure of the information by the APP entity; or</w:t>
      </w:r>
    </w:p>
    <w:p w14:paraId="65AC8F78" w14:textId="77777777" w:rsidR="00F76C8E" w:rsidRDefault="00000000">
      <w:pPr>
        <w:numPr>
          <w:ilvl w:val="0"/>
          <w:numId w:val="542"/>
        </w:numPr>
        <w:ind w:right="9"/>
      </w:pPr>
      <w:r>
        <w:t>the entity is an agency and the disclosure of the information is required or authorised by or under an international agreement relating to information sharing to which Australia is a party; or</w:t>
      </w:r>
    </w:p>
    <w:p w14:paraId="2808E5CE" w14:textId="77777777" w:rsidR="00F76C8E" w:rsidRDefault="00000000">
      <w:pPr>
        <w:numPr>
          <w:ilvl w:val="0"/>
          <w:numId w:val="542"/>
        </w:numPr>
        <w:ind w:right="9"/>
      </w:pPr>
      <w:r>
        <w:t>the entity is an agency and both of the following apply:</w:t>
      </w:r>
    </w:p>
    <w:p w14:paraId="7864E94C" w14:textId="77777777" w:rsidR="00F76C8E" w:rsidRDefault="00000000">
      <w:pPr>
        <w:numPr>
          <w:ilvl w:val="1"/>
          <w:numId w:val="542"/>
        </w:numPr>
        <w:ind w:right="9"/>
      </w:pPr>
      <w:r>
        <w:t>the entity reasonably believes that the disclosure of the information is reasonably necessary for one or more enforcement related activities conducted by, or on behalf of, an enforcement body;</w:t>
      </w:r>
    </w:p>
    <w:p w14:paraId="5257042A" w14:textId="77777777" w:rsidR="00F76C8E" w:rsidRDefault="00000000">
      <w:pPr>
        <w:numPr>
          <w:ilvl w:val="1"/>
          <w:numId w:val="542"/>
        </w:numPr>
        <w:spacing w:after="99"/>
        <w:ind w:right="9"/>
      </w:pPr>
      <w:r>
        <w:t>the recipient is a body that performs functions, or exercises powers, that are similar to those performed or exercised by an enforcement body.</w:t>
      </w:r>
    </w:p>
    <w:p w14:paraId="6F47AD53" w14:textId="77777777" w:rsidR="00F76C8E" w:rsidRDefault="00000000">
      <w:pPr>
        <w:tabs>
          <w:tab w:val="center" w:pos="1334"/>
          <w:tab w:val="center" w:pos="3770"/>
        </w:tabs>
        <w:spacing w:after="56"/>
        <w:ind w:left="0" w:firstLine="0"/>
      </w:pPr>
      <w:r>
        <w:rPr>
          <w:rFonts w:ascii="Calibri" w:eastAsia="Calibri" w:hAnsi="Calibri" w:cs="Calibri"/>
        </w:rPr>
        <w:tab/>
      </w:r>
      <w:r>
        <w:rPr>
          <w:sz w:val="18"/>
        </w:rPr>
        <w:t>Note:</w:t>
      </w:r>
      <w:r>
        <w:rPr>
          <w:sz w:val="18"/>
        </w:rPr>
        <w:tab/>
        <w:t xml:space="preserve">For </w:t>
      </w:r>
      <w:r>
        <w:rPr>
          <w:b/>
          <w:i/>
          <w:sz w:val="18"/>
        </w:rPr>
        <w:t>permitted general situation</w:t>
      </w:r>
      <w:r>
        <w:rPr>
          <w:sz w:val="18"/>
        </w:rPr>
        <w:t>, see section 16A.</w:t>
      </w:r>
    </w:p>
    <w:p w14:paraId="2BD142D6" w14:textId="77777777" w:rsidR="00F76C8E" w:rsidRDefault="00000000">
      <w:pPr>
        <w:pStyle w:val="Heading3"/>
        <w:spacing w:after="211"/>
        <w:ind w:left="1119" w:hanging="1134"/>
      </w:pPr>
      <w:r>
        <w:rPr>
          <w:sz w:val="24"/>
        </w:rPr>
        <w:t>9  Australian Privacy Principle 9—adoption, use or disclosure of government related identifiers</w:t>
      </w:r>
    </w:p>
    <w:p w14:paraId="15FDE4FC" w14:textId="77777777" w:rsidR="00F76C8E" w:rsidRDefault="00000000">
      <w:pPr>
        <w:spacing w:after="196"/>
        <w:ind w:left="1129" w:hanging="10"/>
      </w:pPr>
      <w:r>
        <w:rPr>
          <w:i/>
        </w:rPr>
        <w:t>Adoption of government related identifiers</w:t>
      </w:r>
    </w:p>
    <w:p w14:paraId="484657D6" w14:textId="77777777" w:rsidR="00F76C8E" w:rsidRDefault="00000000">
      <w:pPr>
        <w:ind w:left="1113" w:right="9"/>
      </w:pPr>
      <w:r>
        <w:t>9.1 An organisation must not adopt a government related identifier of an individual as its own identifier of the individual unless:</w:t>
      </w:r>
    </w:p>
    <w:p w14:paraId="4DA480BC" w14:textId="77777777" w:rsidR="00F76C8E" w:rsidRDefault="00000000">
      <w:pPr>
        <w:numPr>
          <w:ilvl w:val="0"/>
          <w:numId w:val="543"/>
        </w:numPr>
        <w:ind w:left="1642" w:right="9" w:hanging="370"/>
      </w:pPr>
      <w:r>
        <w:lastRenderedPageBreak/>
        <w:t>the adoption of the government related identifier is required or authorised by or under an Australian law or a court/tribunal order; or</w:t>
      </w:r>
    </w:p>
    <w:p w14:paraId="3AEB9DE4" w14:textId="77777777" w:rsidR="00F76C8E" w:rsidRDefault="00000000">
      <w:pPr>
        <w:numPr>
          <w:ilvl w:val="0"/>
          <w:numId w:val="543"/>
        </w:numPr>
        <w:spacing w:after="94"/>
        <w:ind w:left="1642" w:right="9" w:hanging="370"/>
      </w:pPr>
      <w:r>
        <w:t>subclause 9.3 applies in relation to the adoption.</w:t>
      </w:r>
    </w:p>
    <w:p w14:paraId="7C14F563" w14:textId="77777777" w:rsidR="00F76C8E" w:rsidRDefault="00000000">
      <w:pPr>
        <w:spacing w:after="269"/>
        <w:ind w:left="1985" w:hanging="851"/>
      </w:pPr>
      <w:r>
        <w:rPr>
          <w:sz w:val="18"/>
        </w:rPr>
        <w:t>Note:</w:t>
      </w:r>
      <w:r>
        <w:rPr>
          <w:sz w:val="18"/>
        </w:rPr>
        <w:tab/>
        <w:t>An act or practice of an agency may be treated as an act or practice of an organisation, see section 7A.</w:t>
      </w:r>
    </w:p>
    <w:p w14:paraId="4B16D4B2" w14:textId="77777777" w:rsidR="00F76C8E" w:rsidRDefault="00000000">
      <w:pPr>
        <w:spacing w:after="196"/>
        <w:ind w:left="1129" w:hanging="10"/>
      </w:pPr>
      <w:r>
        <w:rPr>
          <w:i/>
        </w:rPr>
        <w:t>Use or disclosure of government related identifiers</w:t>
      </w:r>
    </w:p>
    <w:p w14:paraId="45EA82B6" w14:textId="77777777" w:rsidR="00F76C8E" w:rsidRDefault="00000000">
      <w:pPr>
        <w:ind w:left="1113" w:right="9"/>
      </w:pPr>
      <w:r>
        <w:t>9.2 An organisation must not use or disclose a government related identifier of an individual unless:</w:t>
      </w:r>
    </w:p>
    <w:p w14:paraId="50A555FC" w14:textId="77777777" w:rsidR="00F76C8E" w:rsidRDefault="00000000">
      <w:pPr>
        <w:numPr>
          <w:ilvl w:val="0"/>
          <w:numId w:val="544"/>
        </w:numPr>
        <w:ind w:right="9"/>
      </w:pPr>
      <w:r>
        <w:t>the use or disclosure of the identifier is reasonably necessary for the organisation to verify the identity of the individual for the purposes of the organisation’s activities or functions; or</w:t>
      </w:r>
    </w:p>
    <w:p w14:paraId="71E08487" w14:textId="77777777" w:rsidR="00F76C8E" w:rsidRDefault="00000000">
      <w:pPr>
        <w:numPr>
          <w:ilvl w:val="0"/>
          <w:numId w:val="544"/>
        </w:numPr>
        <w:ind w:right="9"/>
      </w:pPr>
      <w:r>
        <w:t>the use or disclosure of the identifier is reasonably necessary for the organisation to fulfil its obligations to an agency or a State or Territory authority; or</w:t>
      </w:r>
    </w:p>
    <w:p w14:paraId="4D492308" w14:textId="77777777" w:rsidR="00F76C8E" w:rsidRDefault="00000000">
      <w:pPr>
        <w:numPr>
          <w:ilvl w:val="0"/>
          <w:numId w:val="544"/>
        </w:numPr>
        <w:ind w:right="9"/>
      </w:pPr>
      <w:r>
        <w:t>the use or disclosure of the identifier is required or authorised by or under an Australian law or a court/tribunal order; or</w:t>
      </w:r>
    </w:p>
    <w:p w14:paraId="09D1CAA4" w14:textId="77777777" w:rsidR="00F76C8E" w:rsidRDefault="00000000">
      <w:pPr>
        <w:numPr>
          <w:ilvl w:val="0"/>
          <w:numId w:val="544"/>
        </w:numPr>
        <w:ind w:right="9"/>
      </w:pPr>
      <w:r>
        <w:t>a permitted general situation (other than the situation referred to in item 4 or 5 of the table in subsection 16A(1)) exists in relation to the use or disclosure of the identifier; or</w:t>
      </w:r>
    </w:p>
    <w:p w14:paraId="5057BC29" w14:textId="77777777" w:rsidR="00F76C8E" w:rsidRDefault="00000000">
      <w:pPr>
        <w:numPr>
          <w:ilvl w:val="0"/>
          <w:numId w:val="544"/>
        </w:numPr>
        <w:ind w:right="9"/>
      </w:pPr>
      <w:r>
        <w:t>the organisation reasonably believes that the use or disclosure of the identifier is reasonably necessary for one or more enforcement related activities conducted by, or on behalf of, an enforcement body; or</w:t>
      </w:r>
    </w:p>
    <w:p w14:paraId="50DA4EC7" w14:textId="77777777" w:rsidR="00F76C8E" w:rsidRDefault="00000000">
      <w:pPr>
        <w:numPr>
          <w:ilvl w:val="0"/>
          <w:numId w:val="544"/>
        </w:numPr>
        <w:spacing w:after="94"/>
        <w:ind w:right="9"/>
      </w:pPr>
      <w:r>
        <w:t>subclause 9.3 applies in relation to the use or disclosure.</w:t>
      </w:r>
    </w:p>
    <w:p w14:paraId="620D18FC" w14:textId="77777777" w:rsidR="00F76C8E" w:rsidRDefault="00000000">
      <w:pPr>
        <w:spacing w:after="137"/>
        <w:ind w:left="1985" w:hanging="851"/>
      </w:pPr>
      <w:r>
        <w:rPr>
          <w:sz w:val="18"/>
        </w:rPr>
        <w:t>Note 1:</w:t>
      </w:r>
      <w:r>
        <w:rPr>
          <w:sz w:val="18"/>
        </w:rPr>
        <w:tab/>
        <w:t>An act or practice of an agency may be treated as an act or practice of an organisation, see section 7A.</w:t>
      </w:r>
    </w:p>
    <w:p w14:paraId="2B845C95" w14:textId="77777777" w:rsidR="00F76C8E" w:rsidRDefault="00000000">
      <w:pPr>
        <w:tabs>
          <w:tab w:val="center" w:pos="1401"/>
          <w:tab w:val="center" w:pos="3770"/>
        </w:tabs>
        <w:spacing w:after="56"/>
        <w:ind w:left="0" w:firstLine="0"/>
      </w:pPr>
      <w:r>
        <w:rPr>
          <w:rFonts w:ascii="Calibri" w:eastAsia="Calibri" w:hAnsi="Calibri" w:cs="Calibri"/>
        </w:rPr>
        <w:tab/>
      </w:r>
      <w:r>
        <w:rPr>
          <w:sz w:val="18"/>
        </w:rPr>
        <w:t>Note 2:</w:t>
      </w:r>
      <w:r>
        <w:rPr>
          <w:sz w:val="18"/>
        </w:rPr>
        <w:tab/>
        <w:t xml:space="preserve">For </w:t>
      </w:r>
      <w:r>
        <w:rPr>
          <w:b/>
          <w:i/>
          <w:sz w:val="18"/>
        </w:rPr>
        <w:t>permitted general situation</w:t>
      </w:r>
      <w:r>
        <w:rPr>
          <w:sz w:val="18"/>
        </w:rPr>
        <w:t>, see section 16A.</w:t>
      </w:r>
    </w:p>
    <w:p w14:paraId="0FE07C3A" w14:textId="77777777" w:rsidR="00F76C8E" w:rsidRDefault="00000000">
      <w:pPr>
        <w:spacing w:after="196"/>
        <w:ind w:left="1129" w:hanging="10"/>
      </w:pPr>
      <w:r>
        <w:rPr>
          <w:i/>
        </w:rPr>
        <w:t>Regulations about adoption, use or disclosure</w:t>
      </w:r>
    </w:p>
    <w:p w14:paraId="320A641C" w14:textId="77777777" w:rsidR="00F76C8E" w:rsidRDefault="00000000">
      <w:pPr>
        <w:ind w:left="1113" w:right="9"/>
      </w:pPr>
      <w:r>
        <w:t>9.3 This subclause applies in relation to the adoption, use or disclosure by an organisation of a government related identifier of an individual if:</w:t>
      </w:r>
    </w:p>
    <w:p w14:paraId="53AF5200" w14:textId="77777777" w:rsidR="00F76C8E" w:rsidRDefault="00000000">
      <w:pPr>
        <w:numPr>
          <w:ilvl w:val="0"/>
          <w:numId w:val="545"/>
        </w:numPr>
        <w:ind w:right="9"/>
      </w:pPr>
      <w:r>
        <w:t>the identifier is prescribed by the regulations; and</w:t>
      </w:r>
    </w:p>
    <w:p w14:paraId="07E99CF3" w14:textId="77777777" w:rsidR="00F76C8E" w:rsidRDefault="00000000">
      <w:pPr>
        <w:numPr>
          <w:ilvl w:val="0"/>
          <w:numId w:val="545"/>
        </w:numPr>
        <w:ind w:right="9"/>
      </w:pPr>
      <w:r>
        <w:lastRenderedPageBreak/>
        <w:t>the organisation is prescribed by the regulations, or is included in a class of organisations prescribed by the regulations; and</w:t>
      </w:r>
    </w:p>
    <w:p w14:paraId="2836CCAD" w14:textId="77777777" w:rsidR="00F76C8E" w:rsidRDefault="00000000">
      <w:pPr>
        <w:numPr>
          <w:ilvl w:val="0"/>
          <w:numId w:val="545"/>
        </w:numPr>
        <w:spacing w:after="97"/>
        <w:ind w:right="9"/>
      </w:pPr>
      <w:r>
        <w:t>the adoption, use or disclosure occurs in the circumstances prescribed by the regulations.</w:t>
      </w:r>
    </w:p>
    <w:p w14:paraId="5956DDBD" w14:textId="77777777" w:rsidR="00F76C8E" w:rsidRDefault="00000000">
      <w:pPr>
        <w:spacing w:after="56"/>
        <w:ind w:left="1985" w:hanging="851"/>
      </w:pPr>
      <w:r>
        <w:rPr>
          <w:sz w:val="18"/>
        </w:rPr>
        <w:t>Note:</w:t>
      </w:r>
      <w:r>
        <w:rPr>
          <w:sz w:val="18"/>
        </w:rPr>
        <w:tab/>
        <w:t>There are prerequisites that must be satisfied before the matters mentioned in this subclause are prescribed, see subsections 100(2) and (3).</w:t>
      </w:r>
      <w:r>
        <w:br w:type="page"/>
      </w:r>
    </w:p>
    <w:p w14:paraId="74859424" w14:textId="77777777" w:rsidR="00F76C8E" w:rsidRDefault="00000000">
      <w:pPr>
        <w:pStyle w:val="Heading2"/>
        <w:spacing w:after="14"/>
        <w:ind w:left="-5"/>
      </w:pPr>
      <w:r>
        <w:lastRenderedPageBreak/>
        <w:t>Part 4—Integrity of personal information</w:t>
      </w:r>
    </w:p>
    <w:p w14:paraId="43912C47" w14:textId="77777777" w:rsidR="00F76C8E" w:rsidRDefault="00000000">
      <w:pPr>
        <w:spacing w:after="336" w:line="259" w:lineRule="auto"/>
        <w:ind w:left="0" w:firstLine="0"/>
      </w:pPr>
      <w:r>
        <w:rPr>
          <w:sz w:val="16"/>
        </w:rPr>
        <w:t xml:space="preserve">  </w:t>
      </w:r>
    </w:p>
    <w:p w14:paraId="335C7BBB" w14:textId="77777777" w:rsidR="00F76C8E" w:rsidRDefault="00000000">
      <w:pPr>
        <w:pStyle w:val="Heading3"/>
        <w:spacing w:after="177"/>
        <w:ind w:left="-5"/>
      </w:pPr>
      <w:r>
        <w:rPr>
          <w:sz w:val="24"/>
        </w:rPr>
        <w:t>10  Australian Privacy Principle 10—quality of personal information</w:t>
      </w:r>
    </w:p>
    <w:p w14:paraId="7E0389E6" w14:textId="77777777" w:rsidR="00F76C8E" w:rsidRDefault="00000000">
      <w:pPr>
        <w:spacing w:after="197"/>
        <w:ind w:left="1134" w:right="9" w:hanging="498"/>
      </w:pPr>
      <w:r>
        <w:t>10.1 An APP entity must take such steps (if any) as are reasonable in the circumstances to ensure that the personal information that the entity collects is accurate, up-to-date and complete.</w:t>
      </w:r>
    </w:p>
    <w:p w14:paraId="68CE3C01" w14:textId="77777777" w:rsidR="00F76C8E" w:rsidRDefault="00000000">
      <w:pPr>
        <w:spacing w:after="289"/>
        <w:ind w:left="1134" w:right="9" w:hanging="498"/>
      </w:pPr>
      <w:r>
        <w:t>10.2 An APP entity must take such steps (if any) as are reasonable in the circumstances to ensure that the personal information that the entity uses or discloses is, having regard to the purpose of the use or disclosure, accurate, up-to-date, complete and relevant.</w:t>
      </w:r>
    </w:p>
    <w:p w14:paraId="4AE0F184" w14:textId="77777777" w:rsidR="00F76C8E" w:rsidRDefault="00000000">
      <w:pPr>
        <w:pStyle w:val="Heading3"/>
        <w:spacing w:after="177"/>
        <w:ind w:left="1119" w:hanging="1134"/>
      </w:pPr>
      <w:r>
        <w:rPr>
          <w:sz w:val="24"/>
        </w:rPr>
        <w:t>11  Australian Privacy Principle 11—security of personal information</w:t>
      </w:r>
    </w:p>
    <w:p w14:paraId="329E3829" w14:textId="77777777" w:rsidR="00F76C8E" w:rsidRDefault="00000000">
      <w:pPr>
        <w:ind w:left="1134" w:right="9" w:hanging="498"/>
      </w:pPr>
      <w:r>
        <w:t>11.1 If an APP entity holds personal information, the entity must take such steps as are reasonable in the circumstances to protect the information:</w:t>
      </w:r>
    </w:p>
    <w:p w14:paraId="7ADD4340" w14:textId="77777777" w:rsidR="00F76C8E" w:rsidRDefault="00000000">
      <w:pPr>
        <w:numPr>
          <w:ilvl w:val="0"/>
          <w:numId w:val="546"/>
        </w:numPr>
        <w:ind w:left="1642" w:right="9" w:hanging="370"/>
      </w:pPr>
      <w:r>
        <w:t>from misuse, interference and loss; and</w:t>
      </w:r>
    </w:p>
    <w:p w14:paraId="1569DD99" w14:textId="77777777" w:rsidR="00F76C8E" w:rsidRDefault="00000000">
      <w:pPr>
        <w:numPr>
          <w:ilvl w:val="0"/>
          <w:numId w:val="546"/>
        </w:numPr>
        <w:spacing w:after="194"/>
        <w:ind w:left="1642" w:right="9" w:hanging="370"/>
      </w:pPr>
      <w:r>
        <w:t>from unauthorised access, modification or disclosure.</w:t>
      </w:r>
    </w:p>
    <w:p w14:paraId="1966E710" w14:textId="77777777" w:rsidR="00F76C8E" w:rsidRDefault="00000000">
      <w:pPr>
        <w:ind w:left="636" w:right="9" w:firstLine="0"/>
      </w:pPr>
      <w:r>
        <w:t>11.2 If:</w:t>
      </w:r>
    </w:p>
    <w:p w14:paraId="1BBB184C" w14:textId="77777777" w:rsidR="00F76C8E" w:rsidRDefault="00000000">
      <w:pPr>
        <w:numPr>
          <w:ilvl w:val="0"/>
          <w:numId w:val="547"/>
        </w:numPr>
        <w:ind w:right="9"/>
      </w:pPr>
      <w:r>
        <w:t>an APP entity holds personal information about an individual; and</w:t>
      </w:r>
    </w:p>
    <w:p w14:paraId="739FDA06" w14:textId="77777777" w:rsidR="00F76C8E" w:rsidRDefault="00000000">
      <w:pPr>
        <w:numPr>
          <w:ilvl w:val="0"/>
          <w:numId w:val="547"/>
        </w:numPr>
        <w:ind w:right="9"/>
      </w:pPr>
      <w:r>
        <w:t>the entity no longer needs the information for any purpose for which the information may be used or disclosed by the entity under this Schedule; and</w:t>
      </w:r>
    </w:p>
    <w:p w14:paraId="567BFDC8" w14:textId="77777777" w:rsidR="00F76C8E" w:rsidRDefault="00000000">
      <w:pPr>
        <w:numPr>
          <w:ilvl w:val="0"/>
          <w:numId w:val="547"/>
        </w:numPr>
        <w:ind w:right="9"/>
      </w:pPr>
      <w:r>
        <w:t>the information is not contained in a Commonwealth record; and</w:t>
      </w:r>
    </w:p>
    <w:p w14:paraId="6DC3C72E" w14:textId="77777777" w:rsidR="00F76C8E" w:rsidRDefault="00000000">
      <w:pPr>
        <w:numPr>
          <w:ilvl w:val="0"/>
          <w:numId w:val="547"/>
        </w:numPr>
        <w:ind w:right="9"/>
      </w:pPr>
      <w:r>
        <w:t>the entity is not required by or under an Australian law, or a court/tribunal order, to retain the information;</w:t>
      </w:r>
    </w:p>
    <w:p w14:paraId="0ABD34A3" w14:textId="77777777" w:rsidR="00F76C8E" w:rsidRDefault="00000000">
      <w:pPr>
        <w:ind w:left="1134" w:right="9" w:firstLine="0"/>
      </w:pPr>
      <w:r>
        <w:t>the entity must take such steps as are reasonable in the circumstances to destroy the information or to ensure that the information is de-identified.</w:t>
      </w:r>
    </w:p>
    <w:p w14:paraId="17990DAF" w14:textId="77777777" w:rsidR="00F76C8E" w:rsidRDefault="00000000">
      <w:pPr>
        <w:pStyle w:val="Heading2"/>
        <w:spacing w:after="0"/>
        <w:ind w:left="1119" w:hanging="1134"/>
      </w:pPr>
      <w:r>
        <w:lastRenderedPageBreak/>
        <w:t>Part 5—Access to, and correction of, personal information</w:t>
      </w:r>
    </w:p>
    <w:p w14:paraId="65AEBC74" w14:textId="77777777" w:rsidR="00F76C8E" w:rsidRDefault="00000000">
      <w:pPr>
        <w:spacing w:after="336" w:line="259" w:lineRule="auto"/>
        <w:ind w:left="0" w:firstLine="0"/>
      </w:pPr>
      <w:r>
        <w:rPr>
          <w:sz w:val="16"/>
        </w:rPr>
        <w:t xml:space="preserve">  </w:t>
      </w:r>
    </w:p>
    <w:p w14:paraId="7B808BB9" w14:textId="77777777" w:rsidR="00F76C8E" w:rsidRDefault="00000000">
      <w:pPr>
        <w:pStyle w:val="Heading3"/>
        <w:spacing w:after="207"/>
        <w:ind w:left="-5"/>
      </w:pPr>
      <w:r>
        <w:rPr>
          <w:sz w:val="24"/>
        </w:rPr>
        <w:t>12  Australian Privacy Principle 12—access to personal information</w:t>
      </w:r>
    </w:p>
    <w:p w14:paraId="0D7D3364" w14:textId="77777777" w:rsidR="00F76C8E" w:rsidRDefault="00000000">
      <w:pPr>
        <w:spacing w:after="196"/>
        <w:ind w:left="1129" w:hanging="10"/>
      </w:pPr>
      <w:r>
        <w:rPr>
          <w:i/>
        </w:rPr>
        <w:t>Access</w:t>
      </w:r>
    </w:p>
    <w:p w14:paraId="17294E7C" w14:textId="77777777" w:rsidR="00F76C8E" w:rsidRDefault="00000000">
      <w:pPr>
        <w:spacing w:after="230"/>
        <w:ind w:left="1134" w:right="9" w:hanging="498"/>
      </w:pPr>
      <w:r>
        <w:t>12.1 If an APP entity holds personal information about an individual, the entity must, on request by the individual, give the individual access to the information.</w:t>
      </w:r>
    </w:p>
    <w:p w14:paraId="26B4A5A5" w14:textId="77777777" w:rsidR="00F76C8E" w:rsidRDefault="00000000">
      <w:pPr>
        <w:spacing w:after="196"/>
        <w:ind w:left="1129" w:hanging="10"/>
      </w:pPr>
      <w:r>
        <w:rPr>
          <w:i/>
        </w:rPr>
        <w:t>Exception to access—agency</w:t>
      </w:r>
    </w:p>
    <w:p w14:paraId="7B436010" w14:textId="77777777" w:rsidR="00F76C8E" w:rsidRDefault="00000000">
      <w:pPr>
        <w:ind w:left="636" w:right="9" w:firstLine="0"/>
      </w:pPr>
      <w:r>
        <w:t>12.2 If:</w:t>
      </w:r>
    </w:p>
    <w:p w14:paraId="62C93DB2" w14:textId="77777777" w:rsidR="00F76C8E" w:rsidRDefault="00000000">
      <w:pPr>
        <w:numPr>
          <w:ilvl w:val="0"/>
          <w:numId w:val="548"/>
        </w:numPr>
        <w:ind w:right="9"/>
      </w:pPr>
      <w:r>
        <w:t>the APP entity is an agency; and</w:t>
      </w:r>
    </w:p>
    <w:p w14:paraId="5D50C77B" w14:textId="77777777" w:rsidR="00F76C8E" w:rsidRDefault="00000000">
      <w:pPr>
        <w:numPr>
          <w:ilvl w:val="0"/>
          <w:numId w:val="548"/>
        </w:numPr>
        <w:ind w:right="9"/>
      </w:pPr>
      <w:r>
        <w:t>the entity is required or authorised to refuse to give the individual access to the personal information by or under:</w:t>
      </w:r>
    </w:p>
    <w:p w14:paraId="7F019026" w14:textId="77777777" w:rsidR="00F76C8E" w:rsidRDefault="00000000">
      <w:pPr>
        <w:numPr>
          <w:ilvl w:val="2"/>
          <w:numId w:val="549"/>
        </w:numPr>
        <w:ind w:right="369" w:firstLine="582"/>
      </w:pPr>
      <w:r>
        <w:t>the Freedom of Information Act; or</w:t>
      </w:r>
    </w:p>
    <w:p w14:paraId="7A03F32B" w14:textId="77777777" w:rsidR="00F76C8E" w:rsidRDefault="00000000">
      <w:pPr>
        <w:numPr>
          <w:ilvl w:val="2"/>
          <w:numId w:val="549"/>
        </w:numPr>
        <w:spacing w:after="229"/>
        <w:ind w:right="369" w:firstLine="582"/>
      </w:pPr>
      <w:r>
        <w:t>any other Act of the Commonwealth, or a Norfolk Island enactment, that provides for access by persons to documents; then, despite subclause 12.1, the entity is not required to give access to the extent that the entity is required or authorised to refuse to give access.</w:t>
      </w:r>
    </w:p>
    <w:p w14:paraId="0494B215" w14:textId="77777777" w:rsidR="00F76C8E" w:rsidRDefault="00000000">
      <w:pPr>
        <w:spacing w:after="196"/>
        <w:ind w:left="1129" w:hanging="10"/>
      </w:pPr>
      <w:r>
        <w:rPr>
          <w:i/>
        </w:rPr>
        <w:t>Exception to access—organisation</w:t>
      </w:r>
    </w:p>
    <w:p w14:paraId="5780940A" w14:textId="77777777" w:rsidR="00F76C8E" w:rsidRDefault="00000000">
      <w:pPr>
        <w:ind w:left="1134" w:right="9" w:hanging="498"/>
      </w:pPr>
      <w:r>
        <w:t>12.3 If the APP entity is an organisation then, despite subclause 12.1, the entity is not required to give the individual access to the personal information to the extent that:</w:t>
      </w:r>
    </w:p>
    <w:p w14:paraId="7ABC1740" w14:textId="77777777" w:rsidR="00F76C8E" w:rsidRDefault="00000000">
      <w:pPr>
        <w:numPr>
          <w:ilvl w:val="0"/>
          <w:numId w:val="550"/>
        </w:numPr>
        <w:ind w:right="9"/>
      </w:pPr>
      <w:r>
        <w:t>the entity reasonably believes that giving access would pose a serious threat to the life, health or safety of any individual, or to public health or public safety; or</w:t>
      </w:r>
    </w:p>
    <w:p w14:paraId="1CD4E75E" w14:textId="77777777" w:rsidR="00F76C8E" w:rsidRDefault="00000000">
      <w:pPr>
        <w:numPr>
          <w:ilvl w:val="0"/>
          <w:numId w:val="550"/>
        </w:numPr>
        <w:ind w:right="9"/>
      </w:pPr>
      <w:r>
        <w:t>giving access would have an unreasonable impact on the privacy of other individuals; or</w:t>
      </w:r>
    </w:p>
    <w:p w14:paraId="2EBCB107" w14:textId="77777777" w:rsidR="00F76C8E" w:rsidRDefault="00000000">
      <w:pPr>
        <w:numPr>
          <w:ilvl w:val="0"/>
          <w:numId w:val="550"/>
        </w:numPr>
        <w:ind w:right="9"/>
      </w:pPr>
      <w:r>
        <w:t>the request for access is frivolous or vexatious; or</w:t>
      </w:r>
    </w:p>
    <w:p w14:paraId="17E03602" w14:textId="77777777" w:rsidR="00F76C8E" w:rsidRDefault="00000000">
      <w:pPr>
        <w:numPr>
          <w:ilvl w:val="0"/>
          <w:numId w:val="550"/>
        </w:numPr>
        <w:ind w:right="9"/>
      </w:pPr>
      <w:r>
        <w:lastRenderedPageBreak/>
        <w:t>the information relates to existing or anticipated legal proceedings between the entity and the individual, and would not be accessible by the process of discovery in those proceedings; or</w:t>
      </w:r>
    </w:p>
    <w:p w14:paraId="0F84A3C0" w14:textId="77777777" w:rsidR="00F76C8E" w:rsidRDefault="00000000">
      <w:pPr>
        <w:numPr>
          <w:ilvl w:val="0"/>
          <w:numId w:val="550"/>
        </w:numPr>
        <w:ind w:right="9"/>
      </w:pPr>
      <w:r>
        <w:t>giving access would reveal the intentions of the entity in relation to negotiations with the individual in such a way as to prejudice those negotiations; or</w:t>
      </w:r>
    </w:p>
    <w:p w14:paraId="6E8AB8FD" w14:textId="77777777" w:rsidR="00F76C8E" w:rsidRDefault="00000000">
      <w:pPr>
        <w:numPr>
          <w:ilvl w:val="0"/>
          <w:numId w:val="550"/>
        </w:numPr>
        <w:ind w:right="9"/>
      </w:pPr>
      <w:r>
        <w:t>giving access would be unlawful; or</w:t>
      </w:r>
    </w:p>
    <w:p w14:paraId="5AE7C39C" w14:textId="77777777" w:rsidR="00F76C8E" w:rsidRDefault="00000000">
      <w:pPr>
        <w:numPr>
          <w:ilvl w:val="0"/>
          <w:numId w:val="550"/>
        </w:numPr>
        <w:ind w:right="9"/>
      </w:pPr>
      <w:r>
        <w:t>denying access is required or authorised by or under an Australian law or a court/tribunal order; or (h) both of the following apply:</w:t>
      </w:r>
    </w:p>
    <w:p w14:paraId="084821B3" w14:textId="77777777" w:rsidR="00F76C8E" w:rsidRDefault="00000000">
      <w:pPr>
        <w:numPr>
          <w:ilvl w:val="1"/>
          <w:numId w:val="550"/>
        </w:numPr>
        <w:ind w:right="9"/>
      </w:pPr>
      <w:r>
        <w:t>the entity has reason to suspect that unlawful activity, or misconduct of a serious nature, that relates to the entity’s functions or activities has been, is being or may be engaged in;</w:t>
      </w:r>
    </w:p>
    <w:p w14:paraId="52418454" w14:textId="77777777" w:rsidR="00F76C8E" w:rsidRDefault="00000000">
      <w:pPr>
        <w:numPr>
          <w:ilvl w:val="1"/>
          <w:numId w:val="550"/>
        </w:numPr>
        <w:ind w:right="9"/>
      </w:pPr>
      <w:r>
        <w:t>giving access would be likely to prejudice the taking of appropriate action in relation to the matter; or</w:t>
      </w:r>
    </w:p>
    <w:p w14:paraId="367E5C1D" w14:textId="77777777" w:rsidR="00F76C8E" w:rsidRDefault="00000000">
      <w:pPr>
        <w:numPr>
          <w:ilvl w:val="0"/>
          <w:numId w:val="551"/>
        </w:numPr>
        <w:ind w:left="1593" w:right="9" w:hanging="321"/>
      </w:pPr>
      <w:r>
        <w:t>giving access would be likely to prejudice one or more enforcement related activities conducted by, or on behalf of, an enforcement body; or</w:t>
      </w:r>
    </w:p>
    <w:p w14:paraId="28A096F5" w14:textId="77777777" w:rsidR="00F76C8E" w:rsidRDefault="00000000">
      <w:pPr>
        <w:numPr>
          <w:ilvl w:val="0"/>
          <w:numId w:val="551"/>
        </w:numPr>
        <w:spacing w:after="230"/>
        <w:ind w:left="1593" w:right="9" w:hanging="321"/>
      </w:pPr>
      <w:r>
        <w:t>giving access would reveal evaluative information generated within the entity in connection with a commercially sensitive decision-making process.</w:t>
      </w:r>
    </w:p>
    <w:p w14:paraId="33CC075A" w14:textId="77777777" w:rsidR="00F76C8E" w:rsidRDefault="00000000">
      <w:pPr>
        <w:spacing w:after="196"/>
        <w:ind w:left="1129" w:hanging="10"/>
      </w:pPr>
      <w:r>
        <w:rPr>
          <w:i/>
        </w:rPr>
        <w:t>Dealing with requests for access</w:t>
      </w:r>
    </w:p>
    <w:p w14:paraId="3542D313" w14:textId="77777777" w:rsidR="00F76C8E" w:rsidRDefault="00000000">
      <w:pPr>
        <w:ind w:left="636" w:right="9" w:firstLine="0"/>
      </w:pPr>
      <w:r>
        <w:t>12.4 The APP entity must:</w:t>
      </w:r>
    </w:p>
    <w:p w14:paraId="5FA84F66" w14:textId="77777777" w:rsidR="00F76C8E" w:rsidRDefault="00000000">
      <w:pPr>
        <w:numPr>
          <w:ilvl w:val="0"/>
          <w:numId w:val="552"/>
        </w:numPr>
        <w:ind w:right="9"/>
      </w:pPr>
      <w:r>
        <w:t>respond to the request for access to the personal information:</w:t>
      </w:r>
    </w:p>
    <w:p w14:paraId="56FAF18B" w14:textId="77777777" w:rsidR="00F76C8E" w:rsidRDefault="00000000">
      <w:pPr>
        <w:numPr>
          <w:ilvl w:val="2"/>
          <w:numId w:val="553"/>
        </w:numPr>
        <w:ind w:right="9"/>
      </w:pPr>
      <w:r>
        <w:t>if the entity is an agency—within 30 days after the request is made; or</w:t>
      </w:r>
    </w:p>
    <w:p w14:paraId="74113424" w14:textId="77777777" w:rsidR="00F76C8E" w:rsidRDefault="00000000">
      <w:pPr>
        <w:numPr>
          <w:ilvl w:val="2"/>
          <w:numId w:val="553"/>
        </w:numPr>
        <w:ind w:right="9"/>
      </w:pPr>
      <w:r>
        <w:t>if the entity is an organisation—within a reasonable period after the request is made; and</w:t>
      </w:r>
    </w:p>
    <w:p w14:paraId="530A3054" w14:textId="77777777" w:rsidR="00F76C8E" w:rsidRDefault="00000000">
      <w:pPr>
        <w:numPr>
          <w:ilvl w:val="0"/>
          <w:numId w:val="552"/>
        </w:numPr>
        <w:ind w:right="9"/>
      </w:pPr>
      <w:r>
        <w:t>give access to the information in the manner requested by the individual, if it is reasonable and practicable to do so.</w:t>
      </w:r>
    </w:p>
    <w:p w14:paraId="48ECEC0B" w14:textId="77777777" w:rsidR="00F76C8E" w:rsidRDefault="00000000">
      <w:pPr>
        <w:spacing w:after="196"/>
        <w:ind w:left="1129" w:hanging="10"/>
      </w:pPr>
      <w:r>
        <w:rPr>
          <w:i/>
        </w:rPr>
        <w:t>Other means of access</w:t>
      </w:r>
    </w:p>
    <w:p w14:paraId="4428408E" w14:textId="77777777" w:rsidR="00F76C8E" w:rsidRDefault="00000000">
      <w:pPr>
        <w:ind w:left="636" w:right="9" w:firstLine="0"/>
      </w:pPr>
      <w:r>
        <w:lastRenderedPageBreak/>
        <w:t>12.5 If the APP entity refuses:</w:t>
      </w:r>
    </w:p>
    <w:p w14:paraId="57416A44" w14:textId="77777777" w:rsidR="00F76C8E" w:rsidRDefault="00000000">
      <w:pPr>
        <w:numPr>
          <w:ilvl w:val="0"/>
          <w:numId w:val="554"/>
        </w:numPr>
        <w:ind w:right="93" w:hanging="357"/>
      </w:pPr>
      <w:r>
        <w:t>to give access to the personal information because of subclause 12.2 or 12.3; or</w:t>
      </w:r>
    </w:p>
    <w:p w14:paraId="03969503" w14:textId="77777777" w:rsidR="00F76C8E" w:rsidRDefault="00000000">
      <w:pPr>
        <w:numPr>
          <w:ilvl w:val="0"/>
          <w:numId w:val="554"/>
        </w:numPr>
        <w:spacing w:after="196"/>
        <w:ind w:right="93" w:hanging="357"/>
      </w:pPr>
      <w:r>
        <w:t>to give access in the manner requested by the individual;the entity must take such steps (if any) as are reasonable in the circumstances to give access in a way that meets the needs of the entity and the individual.</w:t>
      </w:r>
    </w:p>
    <w:p w14:paraId="42DF538E" w14:textId="77777777" w:rsidR="00F76C8E" w:rsidRDefault="00000000">
      <w:pPr>
        <w:numPr>
          <w:ilvl w:val="1"/>
          <w:numId w:val="555"/>
        </w:numPr>
        <w:spacing w:after="230"/>
        <w:ind w:right="9" w:hanging="498"/>
      </w:pPr>
      <w:r>
        <w:t>Without limiting subclause 12.5, access may be given through the use of a mutually agreed intermediary.</w:t>
      </w:r>
    </w:p>
    <w:p w14:paraId="0C9542A9" w14:textId="77777777" w:rsidR="00F76C8E" w:rsidRDefault="00000000">
      <w:pPr>
        <w:spacing w:after="196"/>
        <w:ind w:left="1129" w:hanging="10"/>
      </w:pPr>
      <w:r>
        <w:rPr>
          <w:i/>
        </w:rPr>
        <w:t>Access charges</w:t>
      </w:r>
    </w:p>
    <w:p w14:paraId="552AF93A" w14:textId="77777777" w:rsidR="00F76C8E" w:rsidRDefault="00000000">
      <w:pPr>
        <w:numPr>
          <w:ilvl w:val="1"/>
          <w:numId w:val="555"/>
        </w:numPr>
        <w:spacing w:after="197"/>
        <w:ind w:right="9" w:hanging="498"/>
      </w:pPr>
      <w:r>
        <w:t>If the APP entity is an agency, the entity must not charge the individual for the making of the request or for giving access to the personal information.</w:t>
      </w:r>
    </w:p>
    <w:p w14:paraId="6CA809DF" w14:textId="77777777" w:rsidR="00F76C8E" w:rsidRDefault="00000000">
      <w:pPr>
        <w:numPr>
          <w:ilvl w:val="1"/>
          <w:numId w:val="555"/>
        </w:numPr>
        <w:ind w:right="9" w:hanging="498"/>
      </w:pPr>
      <w:r>
        <w:t>If:</w:t>
      </w:r>
    </w:p>
    <w:p w14:paraId="058FAE1F" w14:textId="77777777" w:rsidR="00F76C8E" w:rsidRDefault="00000000">
      <w:pPr>
        <w:numPr>
          <w:ilvl w:val="0"/>
          <w:numId w:val="556"/>
        </w:numPr>
        <w:ind w:right="9"/>
      </w:pPr>
      <w:r>
        <w:t>the APP entity is an organisation; and</w:t>
      </w:r>
    </w:p>
    <w:p w14:paraId="74178358" w14:textId="77777777" w:rsidR="00F76C8E" w:rsidRDefault="00000000">
      <w:pPr>
        <w:numPr>
          <w:ilvl w:val="0"/>
          <w:numId w:val="556"/>
        </w:numPr>
        <w:ind w:right="9"/>
      </w:pPr>
      <w:r>
        <w:t>the entity charges the individual for giving access to the personal information;</w:t>
      </w:r>
    </w:p>
    <w:p w14:paraId="4516CDFD" w14:textId="77777777" w:rsidR="00F76C8E" w:rsidRDefault="00000000">
      <w:pPr>
        <w:spacing w:after="230"/>
        <w:ind w:left="1134" w:right="9" w:firstLine="0"/>
      </w:pPr>
      <w:r>
        <w:t>the charge must not be excessive and must not apply to the making of the request.</w:t>
      </w:r>
    </w:p>
    <w:p w14:paraId="16E9490A" w14:textId="77777777" w:rsidR="00F76C8E" w:rsidRDefault="00000000">
      <w:pPr>
        <w:spacing w:after="196"/>
        <w:ind w:left="1129" w:hanging="10"/>
      </w:pPr>
      <w:r>
        <w:rPr>
          <w:i/>
        </w:rPr>
        <w:t>Refusal to give access</w:t>
      </w:r>
    </w:p>
    <w:p w14:paraId="0EA3CE37" w14:textId="77777777" w:rsidR="00F76C8E" w:rsidRDefault="00000000">
      <w:pPr>
        <w:ind w:left="1134" w:right="9" w:hanging="498"/>
      </w:pPr>
      <w:r>
        <w:t>12.9 If the APP entity refuses to give access to the personal information because of subclause 12.2 or 12.3, or to give access in the manner requested by the individual, the entity must give the individual a written notice that sets out:</w:t>
      </w:r>
    </w:p>
    <w:p w14:paraId="3D2AD5B1" w14:textId="77777777" w:rsidR="00F76C8E" w:rsidRDefault="00000000">
      <w:pPr>
        <w:numPr>
          <w:ilvl w:val="0"/>
          <w:numId w:val="557"/>
        </w:numPr>
        <w:ind w:right="9" w:hanging="357"/>
      </w:pPr>
      <w:r>
        <w:t>the reasons for the refusal except to the extent that, having regard to the grounds for the refusal, it would be unreasonable to do so; and</w:t>
      </w:r>
    </w:p>
    <w:p w14:paraId="2F54CC9B" w14:textId="77777777" w:rsidR="00F76C8E" w:rsidRDefault="00000000">
      <w:pPr>
        <w:numPr>
          <w:ilvl w:val="0"/>
          <w:numId w:val="557"/>
        </w:numPr>
        <w:ind w:right="9" w:hanging="357"/>
      </w:pPr>
      <w:r>
        <w:t>the mechanisms available to complain about the refusal; and(c) any other matter prescribed by the regulations.</w:t>
      </w:r>
    </w:p>
    <w:p w14:paraId="633A1FF6" w14:textId="77777777" w:rsidR="00F76C8E" w:rsidRDefault="00000000">
      <w:pPr>
        <w:spacing w:after="289"/>
        <w:ind w:left="1134" w:right="9" w:hanging="608"/>
      </w:pPr>
      <w:r>
        <w:lastRenderedPageBreak/>
        <w:t>12.10 If the APP entity refuses to give access to the personal information because of paragraph 12.3(j), the reasons for the refusal may include an explanation for the commercially sensitive decision.</w:t>
      </w:r>
    </w:p>
    <w:p w14:paraId="47E90F69" w14:textId="77777777" w:rsidR="00F76C8E" w:rsidRDefault="00000000">
      <w:pPr>
        <w:pStyle w:val="Heading3"/>
        <w:spacing w:after="211"/>
        <w:ind w:left="1119" w:hanging="1134"/>
      </w:pPr>
      <w:r>
        <w:rPr>
          <w:sz w:val="24"/>
        </w:rPr>
        <w:t>13  Australian Privacy Principle 13—correction of personal information</w:t>
      </w:r>
    </w:p>
    <w:p w14:paraId="53011053" w14:textId="77777777" w:rsidR="00F76C8E" w:rsidRDefault="00000000">
      <w:pPr>
        <w:spacing w:after="196"/>
        <w:ind w:left="1129" w:hanging="10"/>
      </w:pPr>
      <w:r>
        <w:rPr>
          <w:i/>
        </w:rPr>
        <w:t>Correction</w:t>
      </w:r>
    </w:p>
    <w:p w14:paraId="6ADC308B" w14:textId="77777777" w:rsidR="00F76C8E" w:rsidRDefault="00000000">
      <w:pPr>
        <w:ind w:left="636" w:right="9" w:firstLine="0"/>
      </w:pPr>
      <w:r>
        <w:t>13.1 If:</w:t>
      </w:r>
    </w:p>
    <w:p w14:paraId="1C3F3005" w14:textId="77777777" w:rsidR="00F76C8E" w:rsidRDefault="00000000">
      <w:pPr>
        <w:spacing w:after="28" w:line="250" w:lineRule="auto"/>
        <w:ind w:left="1272" w:right="984" w:firstLine="2"/>
        <w:jc w:val="both"/>
      </w:pPr>
      <w:r>
        <w:t>(a) an APP entity holds personal information about an individual; and (b) either:</w:t>
      </w:r>
    </w:p>
    <w:p w14:paraId="3F21FC78" w14:textId="77777777" w:rsidR="00F76C8E" w:rsidRDefault="00000000">
      <w:pPr>
        <w:numPr>
          <w:ilvl w:val="1"/>
          <w:numId w:val="558"/>
        </w:numPr>
        <w:ind w:left="1777" w:right="196" w:hanging="321"/>
      </w:pPr>
      <w:r>
        <w:t>the entity is satisfied that, having regard to a purpose for which the information is held, the information is inaccurate, out-of-date, incomplete, irrelevant or misleading; or</w:t>
      </w:r>
    </w:p>
    <w:p w14:paraId="15DF5A78" w14:textId="77777777" w:rsidR="00F76C8E" w:rsidRDefault="00000000">
      <w:pPr>
        <w:numPr>
          <w:ilvl w:val="1"/>
          <w:numId w:val="558"/>
        </w:numPr>
        <w:spacing w:after="229"/>
        <w:ind w:left="1777" w:right="196" w:hanging="321"/>
      </w:pPr>
      <w:r>
        <w:t>the individual requests the entity to correct the information; the entity must take such steps (if any) as are reasonable in the circumstances to correct that information to ensure that, having regard to the purpose for which it is held, the information is accurate, up-to-date, complete, relevant and not misleading.</w:t>
      </w:r>
    </w:p>
    <w:p w14:paraId="349E5D06" w14:textId="77777777" w:rsidR="00F76C8E" w:rsidRDefault="00000000">
      <w:pPr>
        <w:spacing w:after="196"/>
        <w:ind w:left="1129" w:hanging="10"/>
      </w:pPr>
      <w:r>
        <w:rPr>
          <w:i/>
        </w:rPr>
        <w:t>Notification of correction to third parties</w:t>
      </w:r>
    </w:p>
    <w:p w14:paraId="3A638832" w14:textId="77777777" w:rsidR="00F76C8E" w:rsidRDefault="00000000">
      <w:pPr>
        <w:ind w:left="636" w:right="9" w:firstLine="0"/>
      </w:pPr>
      <w:r>
        <w:t>13.2 If:</w:t>
      </w:r>
    </w:p>
    <w:p w14:paraId="176CB7EA" w14:textId="77777777" w:rsidR="00F76C8E" w:rsidRDefault="00000000">
      <w:pPr>
        <w:numPr>
          <w:ilvl w:val="0"/>
          <w:numId w:val="559"/>
        </w:numPr>
        <w:ind w:right="9"/>
      </w:pPr>
      <w:r>
        <w:t>the APP entity corrects personal information about an individual that the entity previously disclosed to another APP entity; and</w:t>
      </w:r>
    </w:p>
    <w:p w14:paraId="40D84601" w14:textId="77777777" w:rsidR="00F76C8E" w:rsidRDefault="00000000">
      <w:pPr>
        <w:numPr>
          <w:ilvl w:val="0"/>
          <w:numId w:val="559"/>
        </w:numPr>
        <w:ind w:right="9"/>
      </w:pPr>
      <w:r>
        <w:t>the individual requests the entity to notify the other APP entity of the correction;</w:t>
      </w:r>
    </w:p>
    <w:p w14:paraId="44025E78" w14:textId="77777777" w:rsidR="00F76C8E" w:rsidRDefault="00000000">
      <w:pPr>
        <w:ind w:left="1134" w:right="9" w:firstLine="0"/>
      </w:pPr>
      <w:r>
        <w:t>the entity must take such steps (if any) as are reasonable in the circumstances to give that notification unless it is impracticable or unlawful to do so.</w:t>
      </w:r>
    </w:p>
    <w:p w14:paraId="29EEEDB9" w14:textId="77777777" w:rsidR="00F76C8E" w:rsidRDefault="00000000">
      <w:pPr>
        <w:spacing w:after="196"/>
        <w:ind w:left="1129" w:hanging="10"/>
      </w:pPr>
      <w:r>
        <w:rPr>
          <w:i/>
        </w:rPr>
        <w:t>Refusal to correct information</w:t>
      </w:r>
    </w:p>
    <w:p w14:paraId="4E229AAA" w14:textId="77777777" w:rsidR="00F76C8E" w:rsidRDefault="00000000">
      <w:pPr>
        <w:ind w:left="1134" w:right="9" w:hanging="498"/>
      </w:pPr>
      <w:r>
        <w:lastRenderedPageBreak/>
        <w:t>13.3 If the APP entity refuses to correct the personal information as requested by the individual, the entity must give the individual a written notice that sets out:</w:t>
      </w:r>
    </w:p>
    <w:p w14:paraId="20943809" w14:textId="77777777" w:rsidR="00F76C8E" w:rsidRDefault="00000000">
      <w:pPr>
        <w:numPr>
          <w:ilvl w:val="0"/>
          <w:numId w:val="560"/>
        </w:numPr>
        <w:ind w:right="9" w:hanging="357"/>
      </w:pPr>
      <w:r>
        <w:t>the reasons for the refusal except to the extent that it would be unreasonable to do so; and</w:t>
      </w:r>
    </w:p>
    <w:p w14:paraId="713687A9" w14:textId="77777777" w:rsidR="00F76C8E" w:rsidRDefault="00000000">
      <w:pPr>
        <w:numPr>
          <w:ilvl w:val="0"/>
          <w:numId w:val="560"/>
        </w:numPr>
        <w:spacing w:after="225"/>
        <w:ind w:right="9" w:hanging="357"/>
      </w:pPr>
      <w:r>
        <w:t>the mechanisms available to complain about the refusal; and(c) any other matter prescribed by the regulations.</w:t>
      </w:r>
    </w:p>
    <w:p w14:paraId="53FF48CB" w14:textId="77777777" w:rsidR="00F76C8E" w:rsidRDefault="00000000">
      <w:pPr>
        <w:spacing w:after="196"/>
        <w:ind w:left="1129" w:hanging="10"/>
      </w:pPr>
      <w:r>
        <w:rPr>
          <w:i/>
        </w:rPr>
        <w:t>Request to associate a statement</w:t>
      </w:r>
    </w:p>
    <w:p w14:paraId="03986AE4" w14:textId="77777777" w:rsidR="00F76C8E" w:rsidRDefault="00000000">
      <w:pPr>
        <w:ind w:left="636" w:right="9" w:firstLine="0"/>
      </w:pPr>
      <w:r>
        <w:t>13.4 If:</w:t>
      </w:r>
    </w:p>
    <w:p w14:paraId="094969D3" w14:textId="77777777" w:rsidR="00F76C8E" w:rsidRDefault="00000000">
      <w:pPr>
        <w:numPr>
          <w:ilvl w:val="0"/>
          <w:numId w:val="561"/>
        </w:numPr>
        <w:ind w:right="170" w:hanging="357"/>
      </w:pPr>
      <w:r>
        <w:t>the APP entity refuses to correct the personal information as requested by the individual; and</w:t>
      </w:r>
    </w:p>
    <w:p w14:paraId="606D7195" w14:textId="77777777" w:rsidR="00F76C8E" w:rsidRDefault="00000000">
      <w:pPr>
        <w:numPr>
          <w:ilvl w:val="0"/>
          <w:numId w:val="561"/>
        </w:numPr>
        <w:spacing w:after="229"/>
        <w:ind w:right="170" w:hanging="357"/>
      </w:pPr>
      <w:r>
        <w:t>the individual requests the entity to associate with the information a statement that the information is inaccurate, out-of-date, incomplete, irrelevant or misleading; the entity must take such steps as are reasonable in the circumstances to associate the statement in such a way that will make the statement apparent to users of the information.</w:t>
      </w:r>
    </w:p>
    <w:p w14:paraId="61AB483A" w14:textId="77777777" w:rsidR="00F76C8E" w:rsidRDefault="00000000">
      <w:pPr>
        <w:spacing w:after="196"/>
        <w:ind w:left="1129" w:hanging="10"/>
      </w:pPr>
      <w:r>
        <w:rPr>
          <w:i/>
        </w:rPr>
        <w:t>Dealing with requests</w:t>
      </w:r>
    </w:p>
    <w:p w14:paraId="02FED6E1" w14:textId="77777777" w:rsidR="00F76C8E" w:rsidRDefault="00000000">
      <w:pPr>
        <w:ind w:left="1287" w:right="9" w:hanging="651"/>
      </w:pPr>
      <w:r>
        <w:t>13.5 If a request is made under subclause 13.1 or 13.4, the APP entity: (a) must respond to the request:</w:t>
      </w:r>
    </w:p>
    <w:p w14:paraId="0586283E" w14:textId="77777777" w:rsidR="00F76C8E" w:rsidRDefault="00000000">
      <w:pPr>
        <w:numPr>
          <w:ilvl w:val="2"/>
          <w:numId w:val="562"/>
        </w:numPr>
        <w:ind w:right="9"/>
      </w:pPr>
      <w:r>
        <w:t>if the entity is an agency—within 30 days after the request is made; or</w:t>
      </w:r>
    </w:p>
    <w:p w14:paraId="06C29657" w14:textId="77777777" w:rsidR="00F76C8E" w:rsidRDefault="00000000">
      <w:pPr>
        <w:numPr>
          <w:ilvl w:val="2"/>
          <w:numId w:val="562"/>
        </w:numPr>
        <w:ind w:right="9"/>
      </w:pPr>
      <w:r>
        <w:t>if the entity is an organisation—within a reasonable period after the request is made; and</w:t>
      </w:r>
    </w:p>
    <w:p w14:paraId="720E3A78" w14:textId="77777777" w:rsidR="00F76C8E" w:rsidRDefault="00000000">
      <w:pPr>
        <w:ind w:left="1639" w:right="9"/>
      </w:pPr>
      <w:r>
        <w:t>(b) must not charge the individual for the making of the request, for correcting the personal information or for associating the statement with the personal information (as the case may be).</w:t>
      </w:r>
    </w:p>
    <w:p w14:paraId="26E60B5A" w14:textId="77777777" w:rsidR="00F76C8E" w:rsidRDefault="00000000">
      <w:pPr>
        <w:pStyle w:val="Heading3"/>
        <w:spacing w:after="67"/>
        <w:ind w:left="-5"/>
      </w:pPr>
      <w:r>
        <w:t>Endnotes</w:t>
      </w:r>
    </w:p>
    <w:p w14:paraId="624E5515" w14:textId="77777777" w:rsidR="00F76C8E" w:rsidRDefault="00000000">
      <w:pPr>
        <w:pStyle w:val="Heading4"/>
        <w:spacing w:after="94"/>
        <w:ind w:left="-5"/>
      </w:pPr>
      <w:r>
        <w:t>Endnote 1—About the endnotes</w:t>
      </w:r>
    </w:p>
    <w:p w14:paraId="7222FB37" w14:textId="77777777" w:rsidR="00F76C8E" w:rsidRDefault="00000000">
      <w:pPr>
        <w:spacing w:after="114"/>
        <w:ind w:left="0" w:right="9" w:firstLine="0"/>
      </w:pPr>
      <w:r>
        <w:t>The endnotes provide information about this compilation and the compiled law.</w:t>
      </w:r>
    </w:p>
    <w:p w14:paraId="430C5F19" w14:textId="77777777" w:rsidR="00F76C8E" w:rsidRDefault="00000000">
      <w:pPr>
        <w:spacing w:after="114"/>
        <w:ind w:left="0" w:right="9" w:firstLine="0"/>
      </w:pPr>
      <w:r>
        <w:t>The following endnotes are included in every compilation:</w:t>
      </w:r>
    </w:p>
    <w:p w14:paraId="4CA90E22" w14:textId="77777777" w:rsidR="00F76C8E" w:rsidRDefault="00000000">
      <w:pPr>
        <w:ind w:left="0" w:right="9" w:firstLine="0"/>
      </w:pPr>
      <w:r>
        <w:lastRenderedPageBreak/>
        <w:t>Endnote 1—About the endnotes</w:t>
      </w:r>
    </w:p>
    <w:p w14:paraId="0C901635" w14:textId="77777777" w:rsidR="00F76C8E" w:rsidRDefault="00000000">
      <w:pPr>
        <w:ind w:left="0" w:right="9" w:firstLine="0"/>
      </w:pPr>
      <w:r>
        <w:t>Endnote 2—Abbreviation key</w:t>
      </w:r>
    </w:p>
    <w:p w14:paraId="0EB0994B" w14:textId="77777777" w:rsidR="00F76C8E" w:rsidRDefault="00000000">
      <w:pPr>
        <w:ind w:left="0" w:right="9" w:firstLine="0"/>
      </w:pPr>
      <w:r>
        <w:t>Endnote 3—Legislation history</w:t>
      </w:r>
    </w:p>
    <w:p w14:paraId="27F581E7" w14:textId="77777777" w:rsidR="00F76C8E" w:rsidRDefault="00000000">
      <w:pPr>
        <w:spacing w:after="114"/>
        <w:ind w:left="0" w:right="9" w:firstLine="0"/>
      </w:pPr>
      <w:r>
        <w:t>Endnote 4—Amendment history</w:t>
      </w:r>
    </w:p>
    <w:p w14:paraId="1085427A" w14:textId="77777777" w:rsidR="00F76C8E" w:rsidRDefault="00000000">
      <w:pPr>
        <w:spacing w:after="11" w:line="252" w:lineRule="auto"/>
        <w:ind w:left="10" w:hanging="10"/>
      </w:pPr>
      <w:r>
        <w:rPr>
          <w:b/>
        </w:rPr>
        <w:t>Abbreviation key—Endnote 2</w:t>
      </w:r>
    </w:p>
    <w:p w14:paraId="635407B4" w14:textId="77777777" w:rsidR="00F76C8E" w:rsidRDefault="00000000">
      <w:pPr>
        <w:spacing w:after="114"/>
        <w:ind w:left="0" w:right="9" w:firstLine="0"/>
      </w:pPr>
      <w:r>
        <w:t>The abbreviation key sets out abbreviations that may be used in the endnotes.</w:t>
      </w:r>
    </w:p>
    <w:p w14:paraId="29B865E0" w14:textId="77777777" w:rsidR="00F76C8E" w:rsidRDefault="00000000">
      <w:pPr>
        <w:pStyle w:val="Heading5"/>
        <w:spacing w:after="11" w:line="252" w:lineRule="auto"/>
      </w:pPr>
      <w:r>
        <w:rPr>
          <w:sz w:val="22"/>
        </w:rPr>
        <w:t>Legislation history and amendment history—Endnotes 3 and 4</w:t>
      </w:r>
    </w:p>
    <w:p w14:paraId="222901EB" w14:textId="77777777" w:rsidR="00F76C8E" w:rsidRDefault="00000000">
      <w:pPr>
        <w:spacing w:after="114"/>
        <w:ind w:left="0" w:right="9" w:firstLine="0"/>
      </w:pPr>
      <w:r>
        <w:t>Amending laws are annotated in the legislation history and amendment history.</w:t>
      </w:r>
    </w:p>
    <w:p w14:paraId="1A3B490C" w14:textId="77777777" w:rsidR="00F76C8E" w:rsidRDefault="00000000">
      <w:pPr>
        <w:spacing w:after="116"/>
        <w:ind w:left="0" w:right="9" w:firstLine="0"/>
      </w:pPr>
      <w:r>
        <w:t>The legislation history in endnote 3 provides information about each law that has amended (or will amend) the compiled law. The information includes commencement details for amending laws and details of any application, saving or transitional provisions that are not included in this compilation.</w:t>
      </w:r>
    </w:p>
    <w:p w14:paraId="6F6E1F6F" w14:textId="77777777" w:rsidR="00F76C8E" w:rsidRDefault="00000000">
      <w:pPr>
        <w:spacing w:after="116"/>
        <w:ind w:left="0" w:right="9" w:firstLine="0"/>
      </w:pPr>
      <w:r>
        <w:t>The amendment history in endnote 4 provides information about amendments at the provision (generally section or equivalent) level. It also includes information about any provision of the compiled law that has been repealed in accordance with a provision of the law.</w:t>
      </w:r>
    </w:p>
    <w:p w14:paraId="6EB8C980" w14:textId="77777777" w:rsidR="00F76C8E" w:rsidRDefault="00000000">
      <w:pPr>
        <w:pStyle w:val="Heading5"/>
        <w:spacing w:after="11" w:line="252" w:lineRule="auto"/>
      </w:pPr>
      <w:r>
        <w:rPr>
          <w:sz w:val="22"/>
        </w:rPr>
        <w:t>Editorial changes</w:t>
      </w:r>
    </w:p>
    <w:p w14:paraId="42172E28" w14:textId="77777777" w:rsidR="00F76C8E" w:rsidRDefault="00000000">
      <w:pPr>
        <w:spacing w:after="116"/>
        <w:ind w:left="0" w:right="9" w:firstLine="0"/>
      </w:pPr>
      <w:r>
        <w:t xml:space="preserve">The </w:t>
      </w:r>
      <w:r>
        <w:rPr>
          <w:i/>
        </w:rPr>
        <w:t>Legislation Act 2003</w:t>
      </w:r>
      <w:r>
        <w:t xml:space="preserve"> authorises First Parliamentary Counsel to make editorial and presentational changes to a compiled law in preparing a compilation of the law for registration. The changes must not change the effect of the law. Editorial changes take effect from the compilation registration date.</w:t>
      </w:r>
    </w:p>
    <w:p w14:paraId="0E529BB6" w14:textId="77777777" w:rsidR="00F76C8E" w:rsidRDefault="00000000">
      <w:pPr>
        <w:spacing w:after="116"/>
        <w:ind w:left="0" w:right="9" w:firstLine="0"/>
      </w:pPr>
      <w:r>
        <w:t xml:space="preserve">If the compilation includes editorial changes, the endnotes include a brief outline of the changes in general terms. Full details of any changes can be obtained from the Office of Parliamentary Counsel. </w:t>
      </w:r>
    </w:p>
    <w:p w14:paraId="122C4D2B" w14:textId="77777777" w:rsidR="00F76C8E" w:rsidRDefault="00000000">
      <w:pPr>
        <w:pStyle w:val="Heading5"/>
        <w:spacing w:after="11" w:line="252" w:lineRule="auto"/>
      </w:pPr>
      <w:r>
        <w:rPr>
          <w:sz w:val="22"/>
        </w:rPr>
        <w:t>Misdescribed amendments</w:t>
      </w:r>
    </w:p>
    <w:p w14:paraId="48991900" w14:textId="77777777" w:rsidR="00F76C8E" w:rsidRDefault="00000000">
      <w:pPr>
        <w:spacing w:after="116"/>
        <w:ind w:left="0" w:right="9" w:firstLine="0"/>
      </w:pPr>
      <w:r>
        <w:t xml:space="preserve">A misdescribed amendment is an amendment that does not accurately describe the amendment to be made. If, despite the misdescription, the amendment can be given effect as intended, the amendment is incorporated into the compiled law and the abbreviation “(md)” added to the details of the amendment included in the amendment history. </w:t>
      </w:r>
    </w:p>
    <w:p w14:paraId="3460FF8D" w14:textId="77777777" w:rsidR="00F76C8E" w:rsidRDefault="00000000">
      <w:pPr>
        <w:ind w:left="0" w:right="9" w:firstLine="0"/>
      </w:pPr>
      <w:r>
        <w:t>If a misdescribed amendment cannot be given effect as intended, the abbreviation “(md not incorp)” is added to the details of the amendment included in the amendment history.</w:t>
      </w:r>
      <w:r>
        <w:br w:type="page"/>
      </w:r>
    </w:p>
    <w:p w14:paraId="083882F1" w14:textId="77777777" w:rsidR="00F76C8E" w:rsidRDefault="00000000">
      <w:pPr>
        <w:pStyle w:val="Heading4"/>
        <w:spacing w:after="208"/>
        <w:ind w:left="-5"/>
      </w:pPr>
      <w:r>
        <w:lastRenderedPageBreak/>
        <w:t>Endnote 2—Abbreviation key</w:t>
      </w:r>
    </w:p>
    <w:tbl>
      <w:tblPr>
        <w:tblStyle w:val="TableGrid"/>
        <w:tblW w:w="7110" w:type="dxa"/>
        <w:tblInd w:w="142" w:type="dxa"/>
        <w:tblCellMar>
          <w:top w:w="0" w:type="dxa"/>
          <w:left w:w="0" w:type="dxa"/>
          <w:bottom w:w="0" w:type="dxa"/>
          <w:right w:w="0" w:type="dxa"/>
        </w:tblCellMar>
        <w:tblLook w:val="04A0" w:firstRow="1" w:lastRow="0" w:firstColumn="1" w:lastColumn="0" w:noHBand="0" w:noVBand="1"/>
      </w:tblPr>
      <w:tblGrid>
        <w:gridCol w:w="4253"/>
        <w:gridCol w:w="2857"/>
      </w:tblGrid>
      <w:tr w:rsidR="00F76C8E" w14:paraId="180B6897" w14:textId="77777777">
        <w:trPr>
          <w:trHeight w:val="251"/>
        </w:trPr>
        <w:tc>
          <w:tcPr>
            <w:tcW w:w="4253" w:type="dxa"/>
            <w:tcBorders>
              <w:top w:val="nil"/>
              <w:left w:val="nil"/>
              <w:bottom w:val="nil"/>
              <w:right w:val="nil"/>
            </w:tcBorders>
          </w:tcPr>
          <w:p w14:paraId="7B040C4C" w14:textId="77777777" w:rsidR="00F76C8E" w:rsidRDefault="00000000">
            <w:pPr>
              <w:spacing w:after="0" w:line="259" w:lineRule="auto"/>
              <w:ind w:left="0" w:firstLine="0"/>
            </w:pPr>
            <w:r>
              <w:rPr>
                <w:sz w:val="20"/>
              </w:rPr>
              <w:t>ad = added or inserted</w:t>
            </w:r>
          </w:p>
        </w:tc>
        <w:tc>
          <w:tcPr>
            <w:tcW w:w="2857" w:type="dxa"/>
            <w:tcBorders>
              <w:top w:val="nil"/>
              <w:left w:val="nil"/>
              <w:bottom w:val="nil"/>
              <w:right w:val="nil"/>
            </w:tcBorders>
          </w:tcPr>
          <w:p w14:paraId="6558BB04" w14:textId="77777777" w:rsidR="00F76C8E" w:rsidRDefault="00000000">
            <w:pPr>
              <w:spacing w:after="0" w:line="259" w:lineRule="auto"/>
              <w:ind w:left="0" w:firstLine="0"/>
            </w:pPr>
            <w:r>
              <w:rPr>
                <w:sz w:val="20"/>
              </w:rPr>
              <w:t>o = order(s)</w:t>
            </w:r>
          </w:p>
        </w:tc>
      </w:tr>
      <w:tr w:rsidR="00F76C8E" w14:paraId="500C1019" w14:textId="77777777">
        <w:trPr>
          <w:trHeight w:val="320"/>
        </w:trPr>
        <w:tc>
          <w:tcPr>
            <w:tcW w:w="4253" w:type="dxa"/>
            <w:tcBorders>
              <w:top w:val="nil"/>
              <w:left w:val="nil"/>
              <w:bottom w:val="nil"/>
              <w:right w:val="nil"/>
            </w:tcBorders>
          </w:tcPr>
          <w:p w14:paraId="08B81E0F" w14:textId="77777777" w:rsidR="00F76C8E" w:rsidRDefault="00000000">
            <w:pPr>
              <w:spacing w:after="0" w:line="259" w:lineRule="auto"/>
              <w:ind w:left="0" w:firstLine="0"/>
            </w:pPr>
            <w:r>
              <w:rPr>
                <w:sz w:val="20"/>
              </w:rPr>
              <w:t>am = amended</w:t>
            </w:r>
          </w:p>
        </w:tc>
        <w:tc>
          <w:tcPr>
            <w:tcW w:w="2857" w:type="dxa"/>
            <w:tcBorders>
              <w:top w:val="nil"/>
              <w:left w:val="nil"/>
              <w:bottom w:val="nil"/>
              <w:right w:val="nil"/>
            </w:tcBorders>
          </w:tcPr>
          <w:p w14:paraId="1A65D794" w14:textId="77777777" w:rsidR="00F76C8E" w:rsidRDefault="00000000">
            <w:pPr>
              <w:spacing w:after="0" w:line="259" w:lineRule="auto"/>
              <w:ind w:left="0" w:firstLine="0"/>
            </w:pPr>
            <w:r>
              <w:rPr>
                <w:sz w:val="20"/>
              </w:rPr>
              <w:t>Ord = Ordinance</w:t>
            </w:r>
          </w:p>
        </w:tc>
      </w:tr>
      <w:tr w:rsidR="00F76C8E" w14:paraId="7C929EB1" w14:textId="77777777">
        <w:trPr>
          <w:trHeight w:val="320"/>
        </w:trPr>
        <w:tc>
          <w:tcPr>
            <w:tcW w:w="4253" w:type="dxa"/>
            <w:tcBorders>
              <w:top w:val="nil"/>
              <w:left w:val="nil"/>
              <w:bottom w:val="nil"/>
              <w:right w:val="nil"/>
            </w:tcBorders>
          </w:tcPr>
          <w:p w14:paraId="79D265EC" w14:textId="77777777" w:rsidR="00F76C8E" w:rsidRDefault="00000000">
            <w:pPr>
              <w:spacing w:after="0" w:line="259" w:lineRule="auto"/>
              <w:ind w:left="0" w:firstLine="0"/>
            </w:pPr>
            <w:r>
              <w:rPr>
                <w:sz w:val="20"/>
              </w:rPr>
              <w:t>amdt = amendment</w:t>
            </w:r>
          </w:p>
        </w:tc>
        <w:tc>
          <w:tcPr>
            <w:tcW w:w="2857" w:type="dxa"/>
            <w:tcBorders>
              <w:top w:val="nil"/>
              <w:left w:val="nil"/>
              <w:bottom w:val="nil"/>
              <w:right w:val="nil"/>
            </w:tcBorders>
          </w:tcPr>
          <w:p w14:paraId="179CFC95" w14:textId="77777777" w:rsidR="00F76C8E" w:rsidRDefault="00000000">
            <w:pPr>
              <w:spacing w:after="0" w:line="259" w:lineRule="auto"/>
              <w:ind w:left="0" w:firstLine="0"/>
            </w:pPr>
            <w:r>
              <w:rPr>
                <w:sz w:val="20"/>
              </w:rPr>
              <w:t>orig = original</w:t>
            </w:r>
          </w:p>
        </w:tc>
      </w:tr>
      <w:tr w:rsidR="00F76C8E" w14:paraId="1D405361" w14:textId="77777777">
        <w:trPr>
          <w:trHeight w:val="290"/>
        </w:trPr>
        <w:tc>
          <w:tcPr>
            <w:tcW w:w="4253" w:type="dxa"/>
            <w:tcBorders>
              <w:top w:val="nil"/>
              <w:left w:val="nil"/>
              <w:bottom w:val="nil"/>
              <w:right w:val="nil"/>
            </w:tcBorders>
          </w:tcPr>
          <w:p w14:paraId="1FDEDFD8" w14:textId="77777777" w:rsidR="00F76C8E" w:rsidRDefault="00000000">
            <w:pPr>
              <w:spacing w:after="0" w:line="259" w:lineRule="auto"/>
              <w:ind w:left="0" w:firstLine="0"/>
            </w:pPr>
            <w:r>
              <w:rPr>
                <w:sz w:val="20"/>
              </w:rPr>
              <w:t>c = clause(s)</w:t>
            </w:r>
          </w:p>
        </w:tc>
        <w:tc>
          <w:tcPr>
            <w:tcW w:w="2857" w:type="dxa"/>
            <w:tcBorders>
              <w:top w:val="nil"/>
              <w:left w:val="nil"/>
              <w:bottom w:val="nil"/>
              <w:right w:val="nil"/>
            </w:tcBorders>
          </w:tcPr>
          <w:p w14:paraId="443E188B" w14:textId="77777777" w:rsidR="00F76C8E" w:rsidRDefault="00000000">
            <w:pPr>
              <w:spacing w:after="0" w:line="259" w:lineRule="auto"/>
              <w:ind w:left="0" w:firstLine="0"/>
              <w:jc w:val="both"/>
            </w:pPr>
            <w:r>
              <w:rPr>
                <w:sz w:val="20"/>
              </w:rPr>
              <w:t>par = paragraph(s)/subparagraph(s)</w:t>
            </w:r>
          </w:p>
        </w:tc>
      </w:tr>
      <w:tr w:rsidR="00F76C8E" w14:paraId="56D927FB" w14:textId="77777777">
        <w:trPr>
          <w:trHeight w:val="350"/>
        </w:trPr>
        <w:tc>
          <w:tcPr>
            <w:tcW w:w="4253" w:type="dxa"/>
            <w:tcBorders>
              <w:top w:val="nil"/>
              <w:left w:val="nil"/>
              <w:bottom w:val="nil"/>
              <w:right w:val="nil"/>
            </w:tcBorders>
          </w:tcPr>
          <w:p w14:paraId="47CB83A2" w14:textId="77777777" w:rsidR="00F76C8E" w:rsidRDefault="00000000">
            <w:pPr>
              <w:spacing w:after="0" w:line="259" w:lineRule="auto"/>
              <w:ind w:left="0" w:firstLine="0"/>
            </w:pPr>
            <w:r>
              <w:rPr>
                <w:sz w:val="20"/>
              </w:rPr>
              <w:t>C[x] = Compilation No. x</w:t>
            </w:r>
          </w:p>
        </w:tc>
        <w:tc>
          <w:tcPr>
            <w:tcW w:w="2857" w:type="dxa"/>
            <w:tcBorders>
              <w:top w:val="nil"/>
              <w:left w:val="nil"/>
              <w:bottom w:val="nil"/>
              <w:right w:val="nil"/>
            </w:tcBorders>
          </w:tcPr>
          <w:p w14:paraId="6585BE0F" w14:textId="77777777" w:rsidR="00F76C8E" w:rsidRDefault="00000000">
            <w:pPr>
              <w:spacing w:after="0" w:line="259" w:lineRule="auto"/>
              <w:ind w:left="0" w:firstLine="0"/>
            </w:pPr>
            <w:r>
              <w:rPr>
                <w:sz w:val="20"/>
              </w:rPr>
              <w:t xml:space="preserve">    /sub-subparagraph(s)</w:t>
            </w:r>
          </w:p>
        </w:tc>
      </w:tr>
      <w:tr w:rsidR="00F76C8E" w14:paraId="696EFF90" w14:textId="77777777">
        <w:trPr>
          <w:trHeight w:val="320"/>
        </w:trPr>
        <w:tc>
          <w:tcPr>
            <w:tcW w:w="4253" w:type="dxa"/>
            <w:tcBorders>
              <w:top w:val="nil"/>
              <w:left w:val="nil"/>
              <w:bottom w:val="nil"/>
              <w:right w:val="nil"/>
            </w:tcBorders>
          </w:tcPr>
          <w:p w14:paraId="63DF9C8D" w14:textId="77777777" w:rsidR="00F76C8E" w:rsidRDefault="00000000">
            <w:pPr>
              <w:spacing w:after="0" w:line="259" w:lineRule="auto"/>
              <w:ind w:left="0" w:firstLine="0"/>
            </w:pPr>
            <w:r>
              <w:rPr>
                <w:sz w:val="20"/>
              </w:rPr>
              <w:t>Ch = Chapter(s)</w:t>
            </w:r>
          </w:p>
        </w:tc>
        <w:tc>
          <w:tcPr>
            <w:tcW w:w="2857" w:type="dxa"/>
            <w:tcBorders>
              <w:top w:val="nil"/>
              <w:left w:val="nil"/>
              <w:bottom w:val="nil"/>
              <w:right w:val="nil"/>
            </w:tcBorders>
          </w:tcPr>
          <w:p w14:paraId="1485BB4C" w14:textId="77777777" w:rsidR="00F76C8E" w:rsidRDefault="00000000">
            <w:pPr>
              <w:spacing w:after="0" w:line="259" w:lineRule="auto"/>
              <w:ind w:left="0" w:firstLine="0"/>
            </w:pPr>
            <w:r>
              <w:rPr>
                <w:sz w:val="20"/>
              </w:rPr>
              <w:t>pres = present</w:t>
            </w:r>
          </w:p>
        </w:tc>
      </w:tr>
      <w:tr w:rsidR="00F76C8E" w14:paraId="0F4C4864" w14:textId="77777777">
        <w:trPr>
          <w:trHeight w:val="320"/>
        </w:trPr>
        <w:tc>
          <w:tcPr>
            <w:tcW w:w="4253" w:type="dxa"/>
            <w:tcBorders>
              <w:top w:val="nil"/>
              <w:left w:val="nil"/>
              <w:bottom w:val="nil"/>
              <w:right w:val="nil"/>
            </w:tcBorders>
          </w:tcPr>
          <w:p w14:paraId="624F36EA" w14:textId="77777777" w:rsidR="00F76C8E" w:rsidRDefault="00000000">
            <w:pPr>
              <w:spacing w:after="0" w:line="259" w:lineRule="auto"/>
              <w:ind w:left="0" w:firstLine="0"/>
            </w:pPr>
            <w:r>
              <w:rPr>
                <w:sz w:val="20"/>
              </w:rPr>
              <w:t>def = definition(s)</w:t>
            </w:r>
          </w:p>
        </w:tc>
        <w:tc>
          <w:tcPr>
            <w:tcW w:w="2857" w:type="dxa"/>
            <w:tcBorders>
              <w:top w:val="nil"/>
              <w:left w:val="nil"/>
              <w:bottom w:val="nil"/>
              <w:right w:val="nil"/>
            </w:tcBorders>
          </w:tcPr>
          <w:p w14:paraId="13FA95AA" w14:textId="77777777" w:rsidR="00F76C8E" w:rsidRDefault="00000000">
            <w:pPr>
              <w:spacing w:after="0" w:line="259" w:lineRule="auto"/>
              <w:ind w:left="0" w:firstLine="0"/>
            </w:pPr>
            <w:r>
              <w:rPr>
                <w:sz w:val="20"/>
              </w:rPr>
              <w:t>prev = previous</w:t>
            </w:r>
          </w:p>
        </w:tc>
      </w:tr>
      <w:tr w:rsidR="00F76C8E" w14:paraId="09FD3309" w14:textId="77777777">
        <w:trPr>
          <w:trHeight w:val="320"/>
        </w:trPr>
        <w:tc>
          <w:tcPr>
            <w:tcW w:w="4253" w:type="dxa"/>
            <w:tcBorders>
              <w:top w:val="nil"/>
              <w:left w:val="nil"/>
              <w:bottom w:val="nil"/>
              <w:right w:val="nil"/>
            </w:tcBorders>
          </w:tcPr>
          <w:p w14:paraId="7C81EF8E" w14:textId="77777777" w:rsidR="00F76C8E" w:rsidRDefault="00000000">
            <w:pPr>
              <w:spacing w:after="0" w:line="259" w:lineRule="auto"/>
              <w:ind w:left="0" w:firstLine="0"/>
            </w:pPr>
            <w:r>
              <w:rPr>
                <w:sz w:val="20"/>
              </w:rPr>
              <w:t>Dict = Dictionary</w:t>
            </w:r>
          </w:p>
        </w:tc>
        <w:tc>
          <w:tcPr>
            <w:tcW w:w="2857" w:type="dxa"/>
            <w:tcBorders>
              <w:top w:val="nil"/>
              <w:left w:val="nil"/>
              <w:bottom w:val="nil"/>
              <w:right w:val="nil"/>
            </w:tcBorders>
          </w:tcPr>
          <w:p w14:paraId="1FD00284" w14:textId="77777777" w:rsidR="00F76C8E" w:rsidRDefault="00000000">
            <w:pPr>
              <w:spacing w:after="0" w:line="259" w:lineRule="auto"/>
              <w:ind w:left="0" w:firstLine="0"/>
            </w:pPr>
            <w:r>
              <w:rPr>
                <w:sz w:val="20"/>
              </w:rPr>
              <w:t>(prev…) = previously</w:t>
            </w:r>
          </w:p>
        </w:tc>
      </w:tr>
      <w:tr w:rsidR="00F76C8E" w14:paraId="21FD3043" w14:textId="77777777">
        <w:trPr>
          <w:trHeight w:val="320"/>
        </w:trPr>
        <w:tc>
          <w:tcPr>
            <w:tcW w:w="4253" w:type="dxa"/>
            <w:tcBorders>
              <w:top w:val="nil"/>
              <w:left w:val="nil"/>
              <w:bottom w:val="nil"/>
              <w:right w:val="nil"/>
            </w:tcBorders>
          </w:tcPr>
          <w:p w14:paraId="519B92C5" w14:textId="77777777" w:rsidR="00F76C8E" w:rsidRDefault="00000000">
            <w:pPr>
              <w:spacing w:after="0" w:line="259" w:lineRule="auto"/>
              <w:ind w:left="0" w:firstLine="0"/>
            </w:pPr>
            <w:r>
              <w:rPr>
                <w:sz w:val="20"/>
              </w:rPr>
              <w:t>disallowed = disallowed by Parliament</w:t>
            </w:r>
          </w:p>
        </w:tc>
        <w:tc>
          <w:tcPr>
            <w:tcW w:w="2857" w:type="dxa"/>
            <w:tcBorders>
              <w:top w:val="nil"/>
              <w:left w:val="nil"/>
              <w:bottom w:val="nil"/>
              <w:right w:val="nil"/>
            </w:tcBorders>
          </w:tcPr>
          <w:p w14:paraId="585A79BD" w14:textId="77777777" w:rsidR="00F76C8E" w:rsidRDefault="00000000">
            <w:pPr>
              <w:spacing w:after="0" w:line="259" w:lineRule="auto"/>
              <w:ind w:left="0" w:firstLine="0"/>
            </w:pPr>
            <w:r>
              <w:rPr>
                <w:sz w:val="20"/>
              </w:rPr>
              <w:t>Pt = Part(s)</w:t>
            </w:r>
          </w:p>
        </w:tc>
      </w:tr>
      <w:tr w:rsidR="00F76C8E" w14:paraId="68849B0B" w14:textId="77777777">
        <w:trPr>
          <w:trHeight w:val="320"/>
        </w:trPr>
        <w:tc>
          <w:tcPr>
            <w:tcW w:w="4253" w:type="dxa"/>
            <w:tcBorders>
              <w:top w:val="nil"/>
              <w:left w:val="nil"/>
              <w:bottom w:val="nil"/>
              <w:right w:val="nil"/>
            </w:tcBorders>
          </w:tcPr>
          <w:p w14:paraId="093143B3" w14:textId="77777777" w:rsidR="00F76C8E" w:rsidRDefault="00000000">
            <w:pPr>
              <w:spacing w:after="0" w:line="259" w:lineRule="auto"/>
              <w:ind w:left="0" w:firstLine="0"/>
            </w:pPr>
            <w:r>
              <w:rPr>
                <w:sz w:val="20"/>
              </w:rPr>
              <w:t>Div = Division(s)</w:t>
            </w:r>
          </w:p>
        </w:tc>
        <w:tc>
          <w:tcPr>
            <w:tcW w:w="2857" w:type="dxa"/>
            <w:tcBorders>
              <w:top w:val="nil"/>
              <w:left w:val="nil"/>
              <w:bottom w:val="nil"/>
              <w:right w:val="nil"/>
            </w:tcBorders>
          </w:tcPr>
          <w:p w14:paraId="41FED6D6" w14:textId="77777777" w:rsidR="00F76C8E" w:rsidRDefault="00000000">
            <w:pPr>
              <w:spacing w:after="0" w:line="259" w:lineRule="auto"/>
              <w:ind w:left="0" w:firstLine="0"/>
            </w:pPr>
            <w:r>
              <w:rPr>
                <w:sz w:val="20"/>
              </w:rPr>
              <w:t>r = regulation(s)/rule(s)</w:t>
            </w:r>
          </w:p>
        </w:tc>
      </w:tr>
      <w:tr w:rsidR="00F76C8E" w14:paraId="473B2C2C" w14:textId="77777777">
        <w:trPr>
          <w:trHeight w:val="320"/>
        </w:trPr>
        <w:tc>
          <w:tcPr>
            <w:tcW w:w="4253" w:type="dxa"/>
            <w:tcBorders>
              <w:top w:val="nil"/>
              <w:left w:val="nil"/>
              <w:bottom w:val="nil"/>
              <w:right w:val="nil"/>
            </w:tcBorders>
          </w:tcPr>
          <w:p w14:paraId="423CE3E4" w14:textId="77777777" w:rsidR="00F76C8E" w:rsidRDefault="00000000">
            <w:pPr>
              <w:spacing w:after="0" w:line="259" w:lineRule="auto"/>
              <w:ind w:left="0" w:firstLine="0"/>
            </w:pPr>
            <w:r>
              <w:rPr>
                <w:sz w:val="20"/>
              </w:rPr>
              <w:t>ed = editorial change</w:t>
            </w:r>
          </w:p>
        </w:tc>
        <w:tc>
          <w:tcPr>
            <w:tcW w:w="2857" w:type="dxa"/>
            <w:tcBorders>
              <w:top w:val="nil"/>
              <w:left w:val="nil"/>
              <w:bottom w:val="nil"/>
              <w:right w:val="nil"/>
            </w:tcBorders>
          </w:tcPr>
          <w:p w14:paraId="34FF7513" w14:textId="77777777" w:rsidR="00F76C8E" w:rsidRDefault="00000000">
            <w:pPr>
              <w:spacing w:after="0" w:line="259" w:lineRule="auto"/>
              <w:ind w:left="0" w:firstLine="0"/>
            </w:pPr>
            <w:r>
              <w:rPr>
                <w:sz w:val="20"/>
              </w:rPr>
              <w:t>reloc = relocated</w:t>
            </w:r>
          </w:p>
        </w:tc>
      </w:tr>
      <w:tr w:rsidR="00F76C8E" w14:paraId="3B4009D5" w14:textId="77777777">
        <w:trPr>
          <w:trHeight w:val="290"/>
        </w:trPr>
        <w:tc>
          <w:tcPr>
            <w:tcW w:w="4253" w:type="dxa"/>
            <w:tcBorders>
              <w:top w:val="nil"/>
              <w:left w:val="nil"/>
              <w:bottom w:val="nil"/>
              <w:right w:val="nil"/>
            </w:tcBorders>
          </w:tcPr>
          <w:p w14:paraId="441A7EC2" w14:textId="77777777" w:rsidR="00F76C8E" w:rsidRDefault="00000000">
            <w:pPr>
              <w:spacing w:after="0" w:line="259" w:lineRule="auto"/>
              <w:ind w:left="0" w:firstLine="0"/>
            </w:pPr>
            <w:r>
              <w:rPr>
                <w:sz w:val="20"/>
              </w:rPr>
              <w:t>exp = expires/expired or ceases/ceased to have</w:t>
            </w:r>
          </w:p>
        </w:tc>
        <w:tc>
          <w:tcPr>
            <w:tcW w:w="2857" w:type="dxa"/>
            <w:tcBorders>
              <w:top w:val="nil"/>
              <w:left w:val="nil"/>
              <w:bottom w:val="nil"/>
              <w:right w:val="nil"/>
            </w:tcBorders>
          </w:tcPr>
          <w:p w14:paraId="477DAC19" w14:textId="77777777" w:rsidR="00F76C8E" w:rsidRDefault="00000000">
            <w:pPr>
              <w:spacing w:after="0" w:line="259" w:lineRule="auto"/>
              <w:ind w:left="0" w:firstLine="0"/>
            </w:pPr>
            <w:r>
              <w:rPr>
                <w:sz w:val="20"/>
              </w:rPr>
              <w:t>renum = renumbered</w:t>
            </w:r>
          </w:p>
        </w:tc>
      </w:tr>
      <w:tr w:rsidR="00F76C8E" w14:paraId="752BA632" w14:textId="77777777">
        <w:trPr>
          <w:trHeight w:val="350"/>
        </w:trPr>
        <w:tc>
          <w:tcPr>
            <w:tcW w:w="4253" w:type="dxa"/>
            <w:tcBorders>
              <w:top w:val="nil"/>
              <w:left w:val="nil"/>
              <w:bottom w:val="nil"/>
              <w:right w:val="nil"/>
            </w:tcBorders>
          </w:tcPr>
          <w:p w14:paraId="22C6068C" w14:textId="77777777" w:rsidR="00F76C8E" w:rsidRDefault="00000000">
            <w:pPr>
              <w:spacing w:after="0" w:line="259" w:lineRule="auto"/>
              <w:ind w:left="0" w:firstLine="0"/>
            </w:pPr>
            <w:r>
              <w:rPr>
                <w:sz w:val="20"/>
              </w:rPr>
              <w:t xml:space="preserve">    effect</w:t>
            </w:r>
          </w:p>
        </w:tc>
        <w:tc>
          <w:tcPr>
            <w:tcW w:w="2857" w:type="dxa"/>
            <w:tcBorders>
              <w:top w:val="nil"/>
              <w:left w:val="nil"/>
              <w:bottom w:val="nil"/>
              <w:right w:val="nil"/>
            </w:tcBorders>
          </w:tcPr>
          <w:p w14:paraId="21F5FE5B" w14:textId="77777777" w:rsidR="00F76C8E" w:rsidRDefault="00000000">
            <w:pPr>
              <w:spacing w:after="0" w:line="259" w:lineRule="auto"/>
              <w:ind w:left="0" w:firstLine="0"/>
            </w:pPr>
            <w:r>
              <w:rPr>
                <w:sz w:val="20"/>
              </w:rPr>
              <w:t>rep = repealed</w:t>
            </w:r>
          </w:p>
        </w:tc>
      </w:tr>
      <w:tr w:rsidR="00F76C8E" w14:paraId="4CB49C4E" w14:textId="77777777">
        <w:trPr>
          <w:trHeight w:val="320"/>
        </w:trPr>
        <w:tc>
          <w:tcPr>
            <w:tcW w:w="4253" w:type="dxa"/>
            <w:tcBorders>
              <w:top w:val="nil"/>
              <w:left w:val="nil"/>
              <w:bottom w:val="nil"/>
              <w:right w:val="nil"/>
            </w:tcBorders>
          </w:tcPr>
          <w:p w14:paraId="2693D4C3" w14:textId="77777777" w:rsidR="00F76C8E" w:rsidRDefault="00000000">
            <w:pPr>
              <w:spacing w:after="0" w:line="259" w:lineRule="auto"/>
              <w:ind w:left="0" w:firstLine="0"/>
            </w:pPr>
            <w:r>
              <w:rPr>
                <w:sz w:val="20"/>
              </w:rPr>
              <w:t>F = Federal Register of Legislation</w:t>
            </w:r>
          </w:p>
        </w:tc>
        <w:tc>
          <w:tcPr>
            <w:tcW w:w="2857" w:type="dxa"/>
            <w:tcBorders>
              <w:top w:val="nil"/>
              <w:left w:val="nil"/>
              <w:bottom w:val="nil"/>
              <w:right w:val="nil"/>
            </w:tcBorders>
          </w:tcPr>
          <w:p w14:paraId="1055F56A" w14:textId="77777777" w:rsidR="00F76C8E" w:rsidRDefault="00000000">
            <w:pPr>
              <w:spacing w:after="0" w:line="259" w:lineRule="auto"/>
              <w:ind w:left="0" w:firstLine="0"/>
            </w:pPr>
            <w:r>
              <w:rPr>
                <w:sz w:val="20"/>
              </w:rPr>
              <w:t>rs = repealed and substituted</w:t>
            </w:r>
          </w:p>
        </w:tc>
      </w:tr>
      <w:tr w:rsidR="00F76C8E" w14:paraId="17874CEC" w14:textId="77777777">
        <w:trPr>
          <w:trHeight w:val="320"/>
        </w:trPr>
        <w:tc>
          <w:tcPr>
            <w:tcW w:w="4253" w:type="dxa"/>
            <w:tcBorders>
              <w:top w:val="nil"/>
              <w:left w:val="nil"/>
              <w:bottom w:val="nil"/>
              <w:right w:val="nil"/>
            </w:tcBorders>
          </w:tcPr>
          <w:p w14:paraId="47DD2A09" w14:textId="77777777" w:rsidR="00F76C8E" w:rsidRDefault="00000000">
            <w:pPr>
              <w:spacing w:after="0" w:line="259" w:lineRule="auto"/>
              <w:ind w:left="0" w:firstLine="0"/>
            </w:pPr>
            <w:r>
              <w:rPr>
                <w:sz w:val="20"/>
              </w:rPr>
              <w:t>gaz = gazette</w:t>
            </w:r>
          </w:p>
        </w:tc>
        <w:tc>
          <w:tcPr>
            <w:tcW w:w="2857" w:type="dxa"/>
            <w:tcBorders>
              <w:top w:val="nil"/>
              <w:left w:val="nil"/>
              <w:bottom w:val="nil"/>
              <w:right w:val="nil"/>
            </w:tcBorders>
          </w:tcPr>
          <w:p w14:paraId="0AA282F9" w14:textId="77777777" w:rsidR="00F76C8E" w:rsidRDefault="00000000">
            <w:pPr>
              <w:spacing w:after="0" w:line="259" w:lineRule="auto"/>
              <w:ind w:left="0" w:firstLine="0"/>
            </w:pPr>
            <w:r>
              <w:rPr>
                <w:sz w:val="20"/>
              </w:rPr>
              <w:t>s = section(s)/subsection(s)</w:t>
            </w:r>
          </w:p>
        </w:tc>
      </w:tr>
      <w:tr w:rsidR="00F76C8E" w14:paraId="47CFD1D2" w14:textId="77777777">
        <w:trPr>
          <w:trHeight w:val="320"/>
        </w:trPr>
        <w:tc>
          <w:tcPr>
            <w:tcW w:w="4253" w:type="dxa"/>
            <w:tcBorders>
              <w:top w:val="nil"/>
              <w:left w:val="nil"/>
              <w:bottom w:val="nil"/>
              <w:right w:val="nil"/>
            </w:tcBorders>
          </w:tcPr>
          <w:p w14:paraId="3C9EB1A2" w14:textId="77777777" w:rsidR="00F76C8E" w:rsidRDefault="00000000">
            <w:pPr>
              <w:spacing w:after="0" w:line="259" w:lineRule="auto"/>
              <w:ind w:left="0" w:firstLine="0"/>
            </w:pPr>
            <w:r>
              <w:rPr>
                <w:sz w:val="20"/>
              </w:rPr>
              <w:t xml:space="preserve">LA = </w:t>
            </w:r>
            <w:r>
              <w:rPr>
                <w:i/>
                <w:sz w:val="20"/>
              </w:rPr>
              <w:t>Legislation Act 2003</w:t>
            </w:r>
          </w:p>
        </w:tc>
        <w:tc>
          <w:tcPr>
            <w:tcW w:w="2857" w:type="dxa"/>
            <w:tcBorders>
              <w:top w:val="nil"/>
              <w:left w:val="nil"/>
              <w:bottom w:val="nil"/>
              <w:right w:val="nil"/>
            </w:tcBorders>
          </w:tcPr>
          <w:p w14:paraId="2F115AA9" w14:textId="77777777" w:rsidR="00F76C8E" w:rsidRDefault="00000000">
            <w:pPr>
              <w:spacing w:after="0" w:line="259" w:lineRule="auto"/>
              <w:ind w:left="0" w:firstLine="0"/>
            </w:pPr>
            <w:r>
              <w:rPr>
                <w:sz w:val="20"/>
              </w:rPr>
              <w:t>Sch = Schedule(s)</w:t>
            </w:r>
          </w:p>
        </w:tc>
      </w:tr>
      <w:tr w:rsidR="00F76C8E" w14:paraId="23BB637B" w14:textId="77777777">
        <w:trPr>
          <w:trHeight w:val="320"/>
        </w:trPr>
        <w:tc>
          <w:tcPr>
            <w:tcW w:w="4253" w:type="dxa"/>
            <w:tcBorders>
              <w:top w:val="nil"/>
              <w:left w:val="nil"/>
              <w:bottom w:val="nil"/>
              <w:right w:val="nil"/>
            </w:tcBorders>
          </w:tcPr>
          <w:p w14:paraId="0AB1499F" w14:textId="77777777" w:rsidR="00F76C8E" w:rsidRDefault="00000000">
            <w:pPr>
              <w:spacing w:after="0" w:line="259" w:lineRule="auto"/>
              <w:ind w:left="0" w:firstLine="0"/>
            </w:pPr>
            <w:r>
              <w:rPr>
                <w:sz w:val="20"/>
              </w:rPr>
              <w:t xml:space="preserve">LIA = </w:t>
            </w:r>
            <w:r>
              <w:rPr>
                <w:i/>
                <w:sz w:val="20"/>
              </w:rPr>
              <w:t>Legislative Instruments Act 2003</w:t>
            </w:r>
          </w:p>
        </w:tc>
        <w:tc>
          <w:tcPr>
            <w:tcW w:w="2857" w:type="dxa"/>
            <w:tcBorders>
              <w:top w:val="nil"/>
              <w:left w:val="nil"/>
              <w:bottom w:val="nil"/>
              <w:right w:val="nil"/>
            </w:tcBorders>
          </w:tcPr>
          <w:p w14:paraId="4E62148E" w14:textId="77777777" w:rsidR="00F76C8E" w:rsidRDefault="00000000">
            <w:pPr>
              <w:spacing w:after="0" w:line="259" w:lineRule="auto"/>
              <w:ind w:left="0" w:firstLine="0"/>
            </w:pPr>
            <w:r>
              <w:rPr>
                <w:sz w:val="20"/>
              </w:rPr>
              <w:t>Sdiv = Subdivision(s)</w:t>
            </w:r>
          </w:p>
        </w:tc>
      </w:tr>
      <w:tr w:rsidR="00F76C8E" w14:paraId="4F2A3975" w14:textId="77777777">
        <w:trPr>
          <w:trHeight w:val="290"/>
        </w:trPr>
        <w:tc>
          <w:tcPr>
            <w:tcW w:w="4253" w:type="dxa"/>
            <w:tcBorders>
              <w:top w:val="nil"/>
              <w:left w:val="nil"/>
              <w:bottom w:val="nil"/>
              <w:right w:val="nil"/>
            </w:tcBorders>
          </w:tcPr>
          <w:p w14:paraId="66E41BA1" w14:textId="77777777" w:rsidR="00F76C8E" w:rsidRDefault="00000000">
            <w:pPr>
              <w:spacing w:after="0" w:line="259" w:lineRule="auto"/>
              <w:ind w:left="0" w:firstLine="0"/>
            </w:pPr>
            <w:r>
              <w:rPr>
                <w:sz w:val="20"/>
              </w:rPr>
              <w:t>(md) = misdescribed amendment can be given</w:t>
            </w:r>
          </w:p>
        </w:tc>
        <w:tc>
          <w:tcPr>
            <w:tcW w:w="2857" w:type="dxa"/>
            <w:tcBorders>
              <w:top w:val="nil"/>
              <w:left w:val="nil"/>
              <w:bottom w:val="nil"/>
              <w:right w:val="nil"/>
            </w:tcBorders>
          </w:tcPr>
          <w:p w14:paraId="5804E74C" w14:textId="77777777" w:rsidR="00F76C8E" w:rsidRDefault="00000000">
            <w:pPr>
              <w:spacing w:after="0" w:line="259" w:lineRule="auto"/>
              <w:ind w:left="0" w:firstLine="0"/>
              <w:jc w:val="both"/>
            </w:pPr>
            <w:r>
              <w:rPr>
                <w:sz w:val="20"/>
              </w:rPr>
              <w:t>SLI = Select Legislative Instrument</w:t>
            </w:r>
          </w:p>
        </w:tc>
      </w:tr>
      <w:tr w:rsidR="00F76C8E" w14:paraId="790DFBDF" w14:textId="77777777">
        <w:trPr>
          <w:trHeight w:val="350"/>
        </w:trPr>
        <w:tc>
          <w:tcPr>
            <w:tcW w:w="4253" w:type="dxa"/>
            <w:tcBorders>
              <w:top w:val="nil"/>
              <w:left w:val="nil"/>
              <w:bottom w:val="nil"/>
              <w:right w:val="nil"/>
            </w:tcBorders>
          </w:tcPr>
          <w:p w14:paraId="21EB1818" w14:textId="77777777" w:rsidR="00F76C8E" w:rsidRDefault="00000000">
            <w:pPr>
              <w:spacing w:after="0" w:line="259" w:lineRule="auto"/>
              <w:ind w:left="0" w:firstLine="0"/>
            </w:pPr>
            <w:r>
              <w:rPr>
                <w:sz w:val="20"/>
              </w:rPr>
              <w:t xml:space="preserve">    effect</w:t>
            </w:r>
          </w:p>
        </w:tc>
        <w:tc>
          <w:tcPr>
            <w:tcW w:w="2857" w:type="dxa"/>
            <w:tcBorders>
              <w:top w:val="nil"/>
              <w:left w:val="nil"/>
              <w:bottom w:val="nil"/>
              <w:right w:val="nil"/>
            </w:tcBorders>
          </w:tcPr>
          <w:p w14:paraId="53081B59" w14:textId="77777777" w:rsidR="00F76C8E" w:rsidRDefault="00000000">
            <w:pPr>
              <w:spacing w:after="0" w:line="259" w:lineRule="auto"/>
              <w:ind w:left="0" w:firstLine="0"/>
            </w:pPr>
            <w:r>
              <w:rPr>
                <w:sz w:val="20"/>
              </w:rPr>
              <w:t>SR = Statutory Rules</w:t>
            </w:r>
          </w:p>
        </w:tc>
      </w:tr>
      <w:tr w:rsidR="00F76C8E" w14:paraId="72F98E47" w14:textId="77777777">
        <w:trPr>
          <w:trHeight w:val="290"/>
        </w:trPr>
        <w:tc>
          <w:tcPr>
            <w:tcW w:w="4253" w:type="dxa"/>
            <w:tcBorders>
              <w:top w:val="nil"/>
              <w:left w:val="nil"/>
              <w:bottom w:val="nil"/>
              <w:right w:val="nil"/>
            </w:tcBorders>
          </w:tcPr>
          <w:p w14:paraId="28849259" w14:textId="77777777" w:rsidR="00F76C8E" w:rsidRDefault="00000000">
            <w:pPr>
              <w:spacing w:after="0" w:line="259" w:lineRule="auto"/>
              <w:ind w:left="0" w:firstLine="0"/>
            </w:pPr>
            <w:r>
              <w:rPr>
                <w:sz w:val="20"/>
              </w:rPr>
              <w:t>(md not incorp) = misdescribed amendment</w:t>
            </w:r>
          </w:p>
        </w:tc>
        <w:tc>
          <w:tcPr>
            <w:tcW w:w="2857" w:type="dxa"/>
            <w:tcBorders>
              <w:top w:val="nil"/>
              <w:left w:val="nil"/>
              <w:bottom w:val="nil"/>
              <w:right w:val="nil"/>
            </w:tcBorders>
          </w:tcPr>
          <w:p w14:paraId="00EF2F63" w14:textId="77777777" w:rsidR="00F76C8E" w:rsidRDefault="00000000">
            <w:pPr>
              <w:spacing w:after="0" w:line="259" w:lineRule="auto"/>
              <w:ind w:left="0" w:firstLine="0"/>
            </w:pPr>
            <w:r>
              <w:rPr>
                <w:sz w:val="20"/>
              </w:rPr>
              <w:t>Sub-Ch = Sub-Chapter(s)</w:t>
            </w:r>
          </w:p>
        </w:tc>
      </w:tr>
      <w:tr w:rsidR="00F76C8E" w14:paraId="66CEE783" w14:textId="77777777">
        <w:trPr>
          <w:trHeight w:val="350"/>
        </w:trPr>
        <w:tc>
          <w:tcPr>
            <w:tcW w:w="4253" w:type="dxa"/>
            <w:tcBorders>
              <w:top w:val="nil"/>
              <w:left w:val="nil"/>
              <w:bottom w:val="nil"/>
              <w:right w:val="nil"/>
            </w:tcBorders>
          </w:tcPr>
          <w:p w14:paraId="6AD4252A" w14:textId="77777777" w:rsidR="00F76C8E" w:rsidRDefault="00000000">
            <w:pPr>
              <w:spacing w:after="0" w:line="259" w:lineRule="auto"/>
              <w:ind w:left="0" w:firstLine="0"/>
            </w:pPr>
            <w:r>
              <w:rPr>
                <w:sz w:val="20"/>
              </w:rPr>
              <w:t xml:space="preserve">    cannot be given effect</w:t>
            </w:r>
          </w:p>
        </w:tc>
        <w:tc>
          <w:tcPr>
            <w:tcW w:w="2857" w:type="dxa"/>
            <w:tcBorders>
              <w:top w:val="nil"/>
              <w:left w:val="nil"/>
              <w:bottom w:val="nil"/>
              <w:right w:val="nil"/>
            </w:tcBorders>
          </w:tcPr>
          <w:p w14:paraId="67A2ACDF" w14:textId="77777777" w:rsidR="00F76C8E" w:rsidRDefault="00000000">
            <w:pPr>
              <w:spacing w:after="0" w:line="259" w:lineRule="auto"/>
              <w:ind w:left="0" w:firstLine="0"/>
            </w:pPr>
            <w:r>
              <w:rPr>
                <w:sz w:val="20"/>
              </w:rPr>
              <w:t>SubPt = Subpart(s)</w:t>
            </w:r>
          </w:p>
        </w:tc>
      </w:tr>
      <w:tr w:rsidR="00F76C8E" w14:paraId="3060F87D" w14:textId="77777777">
        <w:trPr>
          <w:trHeight w:val="290"/>
        </w:trPr>
        <w:tc>
          <w:tcPr>
            <w:tcW w:w="4253" w:type="dxa"/>
            <w:tcBorders>
              <w:top w:val="nil"/>
              <w:left w:val="nil"/>
              <w:bottom w:val="nil"/>
              <w:right w:val="nil"/>
            </w:tcBorders>
          </w:tcPr>
          <w:p w14:paraId="2A947A23" w14:textId="77777777" w:rsidR="00F76C8E" w:rsidRDefault="00000000">
            <w:pPr>
              <w:spacing w:after="0" w:line="259" w:lineRule="auto"/>
              <w:ind w:left="0" w:firstLine="0"/>
            </w:pPr>
            <w:r>
              <w:rPr>
                <w:sz w:val="20"/>
              </w:rPr>
              <w:t>mod = modified/modification</w:t>
            </w:r>
          </w:p>
        </w:tc>
        <w:tc>
          <w:tcPr>
            <w:tcW w:w="2857" w:type="dxa"/>
            <w:tcBorders>
              <w:top w:val="nil"/>
              <w:left w:val="nil"/>
              <w:bottom w:val="nil"/>
              <w:right w:val="nil"/>
            </w:tcBorders>
          </w:tcPr>
          <w:p w14:paraId="1D1E599F" w14:textId="77777777" w:rsidR="00F76C8E" w:rsidRDefault="00000000">
            <w:pPr>
              <w:spacing w:after="0" w:line="259" w:lineRule="auto"/>
              <w:ind w:left="0" w:firstLine="0"/>
            </w:pPr>
            <w:r>
              <w:rPr>
                <w:sz w:val="20"/>
                <w:u w:val="single" w:color="000000"/>
              </w:rPr>
              <w:t>underlining</w:t>
            </w:r>
            <w:r>
              <w:rPr>
                <w:sz w:val="20"/>
              </w:rPr>
              <w:t xml:space="preserve"> = whole or part not</w:t>
            </w:r>
          </w:p>
        </w:tc>
      </w:tr>
      <w:tr w:rsidR="00F76C8E" w14:paraId="31CA4D3C" w14:textId="77777777">
        <w:trPr>
          <w:trHeight w:val="281"/>
        </w:trPr>
        <w:tc>
          <w:tcPr>
            <w:tcW w:w="4253" w:type="dxa"/>
            <w:tcBorders>
              <w:top w:val="nil"/>
              <w:left w:val="nil"/>
              <w:bottom w:val="nil"/>
              <w:right w:val="nil"/>
            </w:tcBorders>
          </w:tcPr>
          <w:p w14:paraId="13299114" w14:textId="77777777" w:rsidR="00F76C8E" w:rsidRDefault="00000000">
            <w:pPr>
              <w:spacing w:after="0" w:line="259" w:lineRule="auto"/>
              <w:ind w:left="0" w:firstLine="0"/>
            </w:pPr>
            <w:r>
              <w:rPr>
                <w:sz w:val="20"/>
              </w:rPr>
              <w:t>No. = Number(s)</w:t>
            </w:r>
          </w:p>
        </w:tc>
        <w:tc>
          <w:tcPr>
            <w:tcW w:w="2857" w:type="dxa"/>
            <w:tcBorders>
              <w:top w:val="nil"/>
              <w:left w:val="nil"/>
              <w:bottom w:val="nil"/>
              <w:right w:val="nil"/>
            </w:tcBorders>
          </w:tcPr>
          <w:p w14:paraId="3CAF728D" w14:textId="77777777" w:rsidR="00F76C8E" w:rsidRDefault="00000000">
            <w:pPr>
              <w:spacing w:after="0" w:line="259" w:lineRule="auto"/>
              <w:ind w:left="0" w:firstLine="0"/>
              <w:jc w:val="both"/>
            </w:pPr>
            <w:r>
              <w:rPr>
                <w:sz w:val="20"/>
              </w:rPr>
              <w:t xml:space="preserve">    commenced or to be commenced</w:t>
            </w:r>
          </w:p>
        </w:tc>
      </w:tr>
    </w:tbl>
    <w:p w14:paraId="3901D19C" w14:textId="77777777" w:rsidR="00F76C8E" w:rsidRDefault="00000000">
      <w:pPr>
        <w:pStyle w:val="Heading4"/>
        <w:spacing w:after="85"/>
        <w:ind w:left="-5"/>
      </w:pPr>
      <w:r>
        <w:t>Endnote 3—Legislation history</w:t>
      </w:r>
    </w:p>
    <w:tbl>
      <w:tblPr>
        <w:tblStyle w:val="TableGrid"/>
        <w:tblW w:w="7085" w:type="dxa"/>
        <w:tblInd w:w="5" w:type="dxa"/>
        <w:tblCellMar>
          <w:top w:w="77" w:type="dxa"/>
          <w:left w:w="0" w:type="dxa"/>
          <w:bottom w:w="5" w:type="dxa"/>
          <w:right w:w="115" w:type="dxa"/>
        </w:tblCellMar>
        <w:tblLook w:val="04A0" w:firstRow="1" w:lastRow="0" w:firstColumn="1" w:lastColumn="0" w:noHBand="0" w:noVBand="1"/>
      </w:tblPr>
      <w:tblGrid>
        <w:gridCol w:w="1946"/>
        <w:gridCol w:w="992"/>
        <w:gridCol w:w="1134"/>
        <w:gridCol w:w="1704"/>
        <w:gridCol w:w="1309"/>
      </w:tblGrid>
      <w:tr w:rsidR="00F76C8E" w14:paraId="3F419A2C" w14:textId="77777777">
        <w:trPr>
          <w:trHeight w:val="1050"/>
        </w:trPr>
        <w:tc>
          <w:tcPr>
            <w:tcW w:w="1946" w:type="dxa"/>
            <w:tcBorders>
              <w:top w:val="single" w:sz="12" w:space="0" w:color="000000"/>
              <w:left w:val="nil"/>
              <w:bottom w:val="single" w:sz="12" w:space="0" w:color="000000"/>
              <w:right w:val="nil"/>
            </w:tcBorders>
          </w:tcPr>
          <w:p w14:paraId="15D32D35" w14:textId="77777777" w:rsidR="00F76C8E" w:rsidRDefault="00000000">
            <w:pPr>
              <w:spacing w:after="0" w:line="259" w:lineRule="auto"/>
              <w:ind w:left="108" w:firstLine="0"/>
            </w:pPr>
            <w:r>
              <w:rPr>
                <w:rFonts w:ascii="Arial" w:eastAsia="Arial" w:hAnsi="Arial" w:cs="Arial"/>
                <w:b/>
                <w:sz w:val="16"/>
              </w:rPr>
              <w:t>Act</w:t>
            </w:r>
          </w:p>
        </w:tc>
        <w:tc>
          <w:tcPr>
            <w:tcW w:w="992" w:type="dxa"/>
            <w:tcBorders>
              <w:top w:val="single" w:sz="12" w:space="0" w:color="000000"/>
              <w:left w:val="nil"/>
              <w:bottom w:val="single" w:sz="12" w:space="0" w:color="000000"/>
              <w:right w:val="nil"/>
            </w:tcBorders>
          </w:tcPr>
          <w:p w14:paraId="617A146E" w14:textId="77777777" w:rsidR="00F76C8E" w:rsidRDefault="00000000">
            <w:pPr>
              <w:spacing w:after="0" w:line="259" w:lineRule="auto"/>
              <w:ind w:left="0" w:firstLine="0"/>
            </w:pPr>
            <w:r>
              <w:rPr>
                <w:rFonts w:ascii="Arial" w:eastAsia="Arial" w:hAnsi="Arial" w:cs="Arial"/>
                <w:b/>
                <w:sz w:val="16"/>
              </w:rPr>
              <w:t>Number and year</w:t>
            </w:r>
          </w:p>
        </w:tc>
        <w:tc>
          <w:tcPr>
            <w:tcW w:w="1134" w:type="dxa"/>
            <w:tcBorders>
              <w:top w:val="single" w:sz="12" w:space="0" w:color="000000"/>
              <w:left w:val="nil"/>
              <w:bottom w:val="single" w:sz="12" w:space="0" w:color="000000"/>
              <w:right w:val="nil"/>
            </w:tcBorders>
          </w:tcPr>
          <w:p w14:paraId="236EB96C" w14:textId="77777777" w:rsidR="00F76C8E" w:rsidRDefault="00000000">
            <w:pPr>
              <w:spacing w:after="0" w:line="259" w:lineRule="auto"/>
              <w:ind w:left="0" w:firstLine="0"/>
            </w:pPr>
            <w:r>
              <w:rPr>
                <w:rFonts w:ascii="Arial" w:eastAsia="Arial" w:hAnsi="Arial" w:cs="Arial"/>
                <w:b/>
                <w:sz w:val="16"/>
              </w:rPr>
              <w:t>Assent</w:t>
            </w:r>
          </w:p>
        </w:tc>
        <w:tc>
          <w:tcPr>
            <w:tcW w:w="1704" w:type="dxa"/>
            <w:tcBorders>
              <w:top w:val="single" w:sz="12" w:space="0" w:color="000000"/>
              <w:left w:val="nil"/>
              <w:bottom w:val="single" w:sz="12" w:space="0" w:color="000000"/>
              <w:right w:val="nil"/>
            </w:tcBorders>
          </w:tcPr>
          <w:p w14:paraId="69CC2891" w14:textId="77777777" w:rsidR="00F76C8E" w:rsidRDefault="00000000">
            <w:pPr>
              <w:spacing w:after="0" w:line="259" w:lineRule="auto"/>
              <w:ind w:left="0" w:firstLine="0"/>
            </w:pPr>
            <w:r>
              <w:rPr>
                <w:rFonts w:ascii="Arial" w:eastAsia="Arial" w:hAnsi="Arial" w:cs="Arial"/>
                <w:b/>
                <w:sz w:val="16"/>
              </w:rPr>
              <w:t>Commencement</w:t>
            </w:r>
          </w:p>
        </w:tc>
        <w:tc>
          <w:tcPr>
            <w:tcW w:w="1309" w:type="dxa"/>
            <w:tcBorders>
              <w:top w:val="single" w:sz="12" w:space="0" w:color="000000"/>
              <w:left w:val="nil"/>
              <w:bottom w:val="single" w:sz="12" w:space="0" w:color="000000"/>
              <w:right w:val="nil"/>
            </w:tcBorders>
            <w:vAlign w:val="bottom"/>
          </w:tcPr>
          <w:p w14:paraId="583D35B1" w14:textId="77777777" w:rsidR="00F76C8E" w:rsidRDefault="00000000">
            <w:pPr>
              <w:spacing w:after="0" w:line="259" w:lineRule="auto"/>
              <w:ind w:left="0" w:firstLine="0"/>
            </w:pPr>
            <w:r>
              <w:rPr>
                <w:rFonts w:ascii="Arial" w:eastAsia="Arial" w:hAnsi="Arial" w:cs="Arial"/>
                <w:b/>
                <w:sz w:val="16"/>
              </w:rPr>
              <w:t>Application, saving and transitional provisions</w:t>
            </w:r>
          </w:p>
        </w:tc>
      </w:tr>
      <w:tr w:rsidR="00F76C8E" w14:paraId="5D533665" w14:textId="77777777">
        <w:trPr>
          <w:trHeight w:val="560"/>
        </w:trPr>
        <w:tc>
          <w:tcPr>
            <w:tcW w:w="1946" w:type="dxa"/>
            <w:tcBorders>
              <w:top w:val="single" w:sz="12" w:space="0" w:color="000000"/>
              <w:left w:val="nil"/>
              <w:bottom w:val="single" w:sz="4" w:space="0" w:color="000000"/>
              <w:right w:val="nil"/>
            </w:tcBorders>
            <w:vAlign w:val="center"/>
          </w:tcPr>
          <w:p w14:paraId="52C45FC7" w14:textId="77777777" w:rsidR="00F76C8E" w:rsidRDefault="00000000">
            <w:pPr>
              <w:spacing w:after="0" w:line="259" w:lineRule="auto"/>
              <w:ind w:left="108" w:firstLine="0"/>
            </w:pPr>
            <w:r>
              <w:rPr>
                <w:sz w:val="16"/>
              </w:rPr>
              <w:lastRenderedPageBreak/>
              <w:t>Privacy Act 1988</w:t>
            </w:r>
          </w:p>
        </w:tc>
        <w:tc>
          <w:tcPr>
            <w:tcW w:w="992" w:type="dxa"/>
            <w:tcBorders>
              <w:top w:val="single" w:sz="12" w:space="0" w:color="000000"/>
              <w:left w:val="nil"/>
              <w:bottom w:val="single" w:sz="4" w:space="0" w:color="000000"/>
              <w:right w:val="nil"/>
            </w:tcBorders>
            <w:vAlign w:val="center"/>
          </w:tcPr>
          <w:p w14:paraId="529B2E4F" w14:textId="77777777" w:rsidR="00F76C8E" w:rsidRDefault="00000000">
            <w:pPr>
              <w:spacing w:after="0" w:line="259" w:lineRule="auto"/>
              <w:ind w:left="0" w:firstLine="0"/>
            </w:pPr>
            <w:r>
              <w:rPr>
                <w:sz w:val="16"/>
              </w:rPr>
              <w:t>119, 1988</w:t>
            </w:r>
          </w:p>
        </w:tc>
        <w:tc>
          <w:tcPr>
            <w:tcW w:w="1134" w:type="dxa"/>
            <w:tcBorders>
              <w:top w:val="single" w:sz="12" w:space="0" w:color="000000"/>
              <w:left w:val="nil"/>
              <w:bottom w:val="single" w:sz="4" w:space="0" w:color="000000"/>
              <w:right w:val="nil"/>
            </w:tcBorders>
            <w:vAlign w:val="center"/>
          </w:tcPr>
          <w:p w14:paraId="264C5E73" w14:textId="77777777" w:rsidR="00F76C8E" w:rsidRDefault="00000000">
            <w:pPr>
              <w:spacing w:after="0" w:line="259" w:lineRule="auto"/>
              <w:ind w:left="0" w:firstLine="0"/>
            </w:pPr>
            <w:r>
              <w:rPr>
                <w:sz w:val="16"/>
              </w:rPr>
              <w:t>14 Dec 1988</w:t>
            </w:r>
          </w:p>
        </w:tc>
        <w:tc>
          <w:tcPr>
            <w:tcW w:w="1704" w:type="dxa"/>
            <w:tcBorders>
              <w:top w:val="single" w:sz="12" w:space="0" w:color="000000"/>
              <w:left w:val="nil"/>
              <w:bottom w:val="single" w:sz="4" w:space="0" w:color="000000"/>
              <w:right w:val="nil"/>
            </w:tcBorders>
            <w:vAlign w:val="bottom"/>
          </w:tcPr>
          <w:p w14:paraId="5AD01BC5" w14:textId="77777777" w:rsidR="00F76C8E" w:rsidRDefault="00000000">
            <w:pPr>
              <w:spacing w:after="0" w:line="259" w:lineRule="auto"/>
              <w:ind w:left="0" w:right="87" w:firstLine="0"/>
            </w:pPr>
            <w:r>
              <w:rPr>
                <w:sz w:val="16"/>
              </w:rPr>
              <w:t>1 Jan 1989 (s 2 and gaz 1988, No S399)</w:t>
            </w:r>
          </w:p>
        </w:tc>
        <w:tc>
          <w:tcPr>
            <w:tcW w:w="1309" w:type="dxa"/>
            <w:tcBorders>
              <w:top w:val="single" w:sz="12" w:space="0" w:color="000000"/>
              <w:left w:val="nil"/>
              <w:bottom w:val="single" w:sz="4" w:space="0" w:color="000000"/>
              <w:right w:val="nil"/>
            </w:tcBorders>
          </w:tcPr>
          <w:p w14:paraId="7CC64508" w14:textId="77777777" w:rsidR="00F76C8E" w:rsidRDefault="00F76C8E">
            <w:pPr>
              <w:spacing w:after="160" w:line="259" w:lineRule="auto"/>
              <w:ind w:left="0" w:firstLine="0"/>
            </w:pPr>
          </w:p>
        </w:tc>
      </w:tr>
      <w:tr w:rsidR="00F76C8E" w14:paraId="4C4C0B59" w14:textId="77777777">
        <w:trPr>
          <w:trHeight w:val="790"/>
        </w:trPr>
        <w:tc>
          <w:tcPr>
            <w:tcW w:w="1946" w:type="dxa"/>
            <w:tcBorders>
              <w:top w:val="single" w:sz="4" w:space="0" w:color="000000"/>
              <w:left w:val="nil"/>
              <w:bottom w:val="single" w:sz="4" w:space="0" w:color="000000"/>
              <w:right w:val="nil"/>
            </w:tcBorders>
            <w:vAlign w:val="bottom"/>
          </w:tcPr>
          <w:p w14:paraId="5C5AAF82" w14:textId="77777777" w:rsidR="00F76C8E" w:rsidRDefault="00000000">
            <w:pPr>
              <w:spacing w:after="40" w:line="259" w:lineRule="auto"/>
              <w:ind w:left="108" w:firstLine="0"/>
            </w:pPr>
            <w:r>
              <w:rPr>
                <w:sz w:val="16"/>
              </w:rPr>
              <w:t xml:space="preserve">Law and Justice </w:t>
            </w:r>
          </w:p>
          <w:p w14:paraId="1E0C00DF" w14:textId="77777777" w:rsidR="00F76C8E" w:rsidRDefault="00000000">
            <w:pPr>
              <w:spacing w:after="40" w:line="259" w:lineRule="auto"/>
              <w:ind w:left="108" w:firstLine="0"/>
            </w:pPr>
            <w:r>
              <w:rPr>
                <w:sz w:val="16"/>
              </w:rPr>
              <w:t xml:space="preserve">Legislation Amendment </w:t>
            </w:r>
          </w:p>
          <w:p w14:paraId="4D8A1B0A" w14:textId="77777777" w:rsidR="00F76C8E" w:rsidRDefault="00000000">
            <w:pPr>
              <w:spacing w:after="0" w:line="259" w:lineRule="auto"/>
              <w:ind w:left="108" w:firstLine="0"/>
            </w:pPr>
            <w:r>
              <w:rPr>
                <w:sz w:val="16"/>
              </w:rPr>
              <w:t>Act 1989</w:t>
            </w:r>
          </w:p>
        </w:tc>
        <w:tc>
          <w:tcPr>
            <w:tcW w:w="992" w:type="dxa"/>
            <w:tcBorders>
              <w:top w:val="single" w:sz="4" w:space="0" w:color="000000"/>
              <w:left w:val="nil"/>
              <w:bottom w:val="single" w:sz="4" w:space="0" w:color="000000"/>
              <w:right w:val="nil"/>
            </w:tcBorders>
          </w:tcPr>
          <w:p w14:paraId="463C3908" w14:textId="77777777" w:rsidR="00F76C8E" w:rsidRDefault="00000000">
            <w:pPr>
              <w:spacing w:after="0" w:line="259" w:lineRule="auto"/>
              <w:ind w:left="0" w:firstLine="0"/>
            </w:pPr>
            <w:r>
              <w:rPr>
                <w:sz w:val="16"/>
              </w:rPr>
              <w:t>11, 1990</w:t>
            </w:r>
          </w:p>
        </w:tc>
        <w:tc>
          <w:tcPr>
            <w:tcW w:w="1134" w:type="dxa"/>
            <w:tcBorders>
              <w:top w:val="single" w:sz="4" w:space="0" w:color="000000"/>
              <w:left w:val="nil"/>
              <w:bottom w:val="single" w:sz="4" w:space="0" w:color="000000"/>
              <w:right w:val="nil"/>
            </w:tcBorders>
          </w:tcPr>
          <w:p w14:paraId="0F64BF0D" w14:textId="77777777" w:rsidR="00F76C8E" w:rsidRDefault="00000000">
            <w:pPr>
              <w:spacing w:after="0" w:line="259" w:lineRule="auto"/>
              <w:ind w:left="0" w:firstLine="0"/>
            </w:pPr>
            <w:r>
              <w:rPr>
                <w:sz w:val="16"/>
              </w:rPr>
              <w:t>17 Jan 1990</w:t>
            </w:r>
          </w:p>
        </w:tc>
        <w:tc>
          <w:tcPr>
            <w:tcW w:w="1704" w:type="dxa"/>
            <w:tcBorders>
              <w:top w:val="single" w:sz="4" w:space="0" w:color="000000"/>
              <w:left w:val="nil"/>
              <w:bottom w:val="single" w:sz="4" w:space="0" w:color="000000"/>
              <w:right w:val="nil"/>
            </w:tcBorders>
            <w:vAlign w:val="center"/>
          </w:tcPr>
          <w:p w14:paraId="270212B7" w14:textId="77777777" w:rsidR="00F76C8E" w:rsidRDefault="00000000">
            <w:pPr>
              <w:spacing w:after="40" w:line="259" w:lineRule="auto"/>
              <w:ind w:left="0" w:firstLine="0"/>
            </w:pPr>
            <w:r>
              <w:rPr>
                <w:sz w:val="16"/>
              </w:rPr>
              <w:t xml:space="preserve">s 41–43: 14 Feb 1990 </w:t>
            </w:r>
          </w:p>
          <w:p w14:paraId="1594CAC7" w14:textId="77777777" w:rsidR="00F76C8E" w:rsidRDefault="00000000">
            <w:pPr>
              <w:spacing w:after="0" w:line="259" w:lineRule="auto"/>
              <w:ind w:left="0" w:firstLine="0"/>
            </w:pPr>
            <w:r>
              <w:rPr>
                <w:sz w:val="16"/>
              </w:rPr>
              <w:t>(s 2(1))</w:t>
            </w:r>
          </w:p>
        </w:tc>
        <w:tc>
          <w:tcPr>
            <w:tcW w:w="1309" w:type="dxa"/>
            <w:tcBorders>
              <w:top w:val="single" w:sz="4" w:space="0" w:color="000000"/>
              <w:left w:val="nil"/>
              <w:bottom w:val="single" w:sz="4" w:space="0" w:color="000000"/>
              <w:right w:val="nil"/>
            </w:tcBorders>
          </w:tcPr>
          <w:p w14:paraId="0833F509" w14:textId="77777777" w:rsidR="00F76C8E" w:rsidRDefault="00000000">
            <w:pPr>
              <w:spacing w:after="0" w:line="259" w:lineRule="auto"/>
              <w:ind w:left="0" w:firstLine="0"/>
            </w:pPr>
            <w:r>
              <w:rPr>
                <w:sz w:val="16"/>
              </w:rPr>
              <w:t>—</w:t>
            </w:r>
          </w:p>
        </w:tc>
      </w:tr>
      <w:tr w:rsidR="00F76C8E" w14:paraId="7242D803" w14:textId="77777777">
        <w:trPr>
          <w:trHeight w:val="550"/>
        </w:trPr>
        <w:tc>
          <w:tcPr>
            <w:tcW w:w="1946" w:type="dxa"/>
            <w:tcBorders>
              <w:top w:val="single" w:sz="4" w:space="0" w:color="000000"/>
              <w:left w:val="nil"/>
              <w:bottom w:val="single" w:sz="4" w:space="0" w:color="000000"/>
              <w:right w:val="nil"/>
            </w:tcBorders>
            <w:vAlign w:val="bottom"/>
          </w:tcPr>
          <w:p w14:paraId="1C5C2E33" w14:textId="77777777" w:rsidR="00F76C8E" w:rsidRDefault="00000000">
            <w:pPr>
              <w:spacing w:after="40" w:line="259" w:lineRule="auto"/>
              <w:ind w:left="108" w:firstLine="0"/>
            </w:pPr>
            <w:r>
              <w:rPr>
                <w:sz w:val="16"/>
              </w:rPr>
              <w:t xml:space="preserve">Defence Legislation </w:t>
            </w:r>
          </w:p>
          <w:p w14:paraId="17651E57" w14:textId="77777777" w:rsidR="00F76C8E" w:rsidRDefault="00000000">
            <w:pPr>
              <w:spacing w:after="0" w:line="259" w:lineRule="auto"/>
              <w:ind w:left="108" w:firstLine="0"/>
            </w:pPr>
            <w:r>
              <w:rPr>
                <w:sz w:val="16"/>
              </w:rPr>
              <w:t>Amendment Act 1990</w:t>
            </w:r>
          </w:p>
        </w:tc>
        <w:tc>
          <w:tcPr>
            <w:tcW w:w="992" w:type="dxa"/>
            <w:tcBorders>
              <w:top w:val="single" w:sz="4" w:space="0" w:color="000000"/>
              <w:left w:val="nil"/>
              <w:bottom w:val="single" w:sz="4" w:space="0" w:color="000000"/>
              <w:right w:val="nil"/>
            </w:tcBorders>
            <w:vAlign w:val="center"/>
          </w:tcPr>
          <w:p w14:paraId="1D49B1D8" w14:textId="77777777" w:rsidR="00F76C8E" w:rsidRDefault="00000000">
            <w:pPr>
              <w:spacing w:after="0" w:line="259" w:lineRule="auto"/>
              <w:ind w:left="0" w:firstLine="0"/>
            </w:pPr>
            <w:r>
              <w:rPr>
                <w:sz w:val="16"/>
              </w:rPr>
              <w:t>75, 1990</w:t>
            </w:r>
          </w:p>
        </w:tc>
        <w:tc>
          <w:tcPr>
            <w:tcW w:w="1134" w:type="dxa"/>
            <w:tcBorders>
              <w:top w:val="single" w:sz="4" w:space="0" w:color="000000"/>
              <w:left w:val="nil"/>
              <w:bottom w:val="single" w:sz="4" w:space="0" w:color="000000"/>
              <w:right w:val="nil"/>
            </w:tcBorders>
            <w:vAlign w:val="center"/>
          </w:tcPr>
          <w:p w14:paraId="2F3874D3" w14:textId="77777777" w:rsidR="00F76C8E" w:rsidRDefault="00000000">
            <w:pPr>
              <w:spacing w:after="0" w:line="259" w:lineRule="auto"/>
              <w:ind w:left="0" w:firstLine="0"/>
            </w:pPr>
            <w:r>
              <w:rPr>
                <w:sz w:val="16"/>
              </w:rPr>
              <w:t>22 Oct 1990</w:t>
            </w:r>
          </w:p>
        </w:tc>
        <w:tc>
          <w:tcPr>
            <w:tcW w:w="1704" w:type="dxa"/>
            <w:tcBorders>
              <w:top w:val="single" w:sz="4" w:space="0" w:color="000000"/>
              <w:left w:val="nil"/>
              <w:bottom w:val="single" w:sz="4" w:space="0" w:color="000000"/>
              <w:right w:val="nil"/>
            </w:tcBorders>
            <w:vAlign w:val="bottom"/>
          </w:tcPr>
          <w:p w14:paraId="23E695D3" w14:textId="77777777" w:rsidR="00F76C8E" w:rsidRDefault="00000000">
            <w:pPr>
              <w:spacing w:after="40" w:line="259" w:lineRule="auto"/>
              <w:ind w:left="0" w:firstLine="0"/>
            </w:pPr>
            <w:r>
              <w:rPr>
                <w:sz w:val="16"/>
              </w:rPr>
              <w:t xml:space="preserve">Sch 3: 22 Oct 1990 </w:t>
            </w:r>
          </w:p>
          <w:p w14:paraId="600E8AF4" w14:textId="77777777" w:rsidR="00F76C8E" w:rsidRDefault="00000000">
            <w:pPr>
              <w:spacing w:after="0" w:line="259" w:lineRule="auto"/>
              <w:ind w:left="0" w:firstLine="0"/>
            </w:pPr>
            <w:r>
              <w:rPr>
                <w:sz w:val="16"/>
              </w:rPr>
              <w:t>(s 2(1))</w:t>
            </w:r>
          </w:p>
        </w:tc>
        <w:tc>
          <w:tcPr>
            <w:tcW w:w="1309" w:type="dxa"/>
            <w:tcBorders>
              <w:top w:val="single" w:sz="4" w:space="0" w:color="000000"/>
              <w:left w:val="nil"/>
              <w:bottom w:val="single" w:sz="4" w:space="0" w:color="000000"/>
              <w:right w:val="nil"/>
            </w:tcBorders>
            <w:vAlign w:val="center"/>
          </w:tcPr>
          <w:p w14:paraId="28F5A189" w14:textId="77777777" w:rsidR="00F76C8E" w:rsidRDefault="00000000">
            <w:pPr>
              <w:spacing w:after="0" w:line="259" w:lineRule="auto"/>
              <w:ind w:left="0" w:firstLine="0"/>
            </w:pPr>
            <w:r>
              <w:rPr>
                <w:sz w:val="16"/>
              </w:rPr>
              <w:t>—</w:t>
            </w:r>
          </w:p>
        </w:tc>
      </w:tr>
      <w:tr w:rsidR="00F76C8E" w14:paraId="57CE12AC" w14:textId="77777777">
        <w:trPr>
          <w:trHeight w:val="624"/>
        </w:trPr>
        <w:tc>
          <w:tcPr>
            <w:tcW w:w="1946" w:type="dxa"/>
            <w:tcBorders>
              <w:top w:val="single" w:sz="4" w:space="0" w:color="000000"/>
              <w:left w:val="nil"/>
              <w:bottom w:val="nil"/>
              <w:right w:val="nil"/>
            </w:tcBorders>
          </w:tcPr>
          <w:p w14:paraId="0965E3BA" w14:textId="77777777" w:rsidR="00F76C8E" w:rsidRDefault="00000000">
            <w:pPr>
              <w:spacing w:after="40" w:line="259" w:lineRule="auto"/>
              <w:ind w:left="108" w:firstLine="0"/>
            </w:pPr>
            <w:r>
              <w:rPr>
                <w:sz w:val="16"/>
              </w:rPr>
              <w:t xml:space="preserve">Privacy Amendment Act </w:t>
            </w:r>
          </w:p>
          <w:p w14:paraId="24DE1B22" w14:textId="77777777" w:rsidR="00F76C8E" w:rsidRDefault="00000000">
            <w:pPr>
              <w:spacing w:after="0" w:line="259" w:lineRule="auto"/>
              <w:ind w:left="108" w:firstLine="0"/>
            </w:pPr>
            <w:r>
              <w:rPr>
                <w:sz w:val="16"/>
              </w:rPr>
              <w:t>1990</w:t>
            </w:r>
          </w:p>
        </w:tc>
        <w:tc>
          <w:tcPr>
            <w:tcW w:w="992" w:type="dxa"/>
            <w:tcBorders>
              <w:top w:val="single" w:sz="4" w:space="0" w:color="000000"/>
              <w:left w:val="nil"/>
              <w:bottom w:val="nil"/>
              <w:right w:val="nil"/>
            </w:tcBorders>
          </w:tcPr>
          <w:p w14:paraId="77C3A28B" w14:textId="77777777" w:rsidR="00F76C8E" w:rsidRDefault="00000000">
            <w:pPr>
              <w:spacing w:after="0" w:line="259" w:lineRule="auto"/>
              <w:ind w:left="0" w:firstLine="0"/>
            </w:pPr>
            <w:r>
              <w:rPr>
                <w:sz w:val="16"/>
              </w:rPr>
              <w:t>116, 1990</w:t>
            </w:r>
          </w:p>
        </w:tc>
        <w:tc>
          <w:tcPr>
            <w:tcW w:w="1134" w:type="dxa"/>
            <w:tcBorders>
              <w:top w:val="single" w:sz="4" w:space="0" w:color="000000"/>
              <w:left w:val="nil"/>
              <w:bottom w:val="nil"/>
              <w:right w:val="nil"/>
            </w:tcBorders>
          </w:tcPr>
          <w:p w14:paraId="273F9B5E" w14:textId="77777777" w:rsidR="00F76C8E" w:rsidRDefault="00000000">
            <w:pPr>
              <w:spacing w:after="0" w:line="259" w:lineRule="auto"/>
              <w:ind w:left="0" w:firstLine="0"/>
            </w:pPr>
            <w:r>
              <w:rPr>
                <w:sz w:val="16"/>
              </w:rPr>
              <w:t>24 Dec 1990</w:t>
            </w:r>
          </w:p>
        </w:tc>
        <w:tc>
          <w:tcPr>
            <w:tcW w:w="1704" w:type="dxa"/>
            <w:tcBorders>
              <w:top w:val="single" w:sz="4" w:space="0" w:color="000000"/>
              <w:left w:val="nil"/>
              <w:bottom w:val="nil"/>
              <w:right w:val="nil"/>
            </w:tcBorders>
          </w:tcPr>
          <w:p w14:paraId="4E383C24" w14:textId="77777777" w:rsidR="00F76C8E" w:rsidRDefault="00000000">
            <w:pPr>
              <w:spacing w:after="0" w:line="259" w:lineRule="auto"/>
              <w:ind w:left="0" w:firstLine="0"/>
            </w:pPr>
            <w:r>
              <w:rPr>
                <w:sz w:val="16"/>
              </w:rPr>
              <w:t>24 Sept 1991 (s 2(2))</w:t>
            </w:r>
          </w:p>
        </w:tc>
        <w:tc>
          <w:tcPr>
            <w:tcW w:w="1309" w:type="dxa"/>
            <w:tcBorders>
              <w:top w:val="single" w:sz="4" w:space="0" w:color="000000"/>
              <w:left w:val="nil"/>
              <w:bottom w:val="nil"/>
              <w:right w:val="nil"/>
            </w:tcBorders>
          </w:tcPr>
          <w:p w14:paraId="5E68067F" w14:textId="77777777" w:rsidR="00F76C8E" w:rsidRDefault="00000000">
            <w:pPr>
              <w:spacing w:after="0" w:line="259" w:lineRule="auto"/>
              <w:ind w:left="0" w:firstLine="0"/>
            </w:pPr>
            <w:r>
              <w:rPr>
                <w:sz w:val="16"/>
              </w:rPr>
              <w:t>s 25</w:t>
            </w:r>
          </w:p>
        </w:tc>
      </w:tr>
      <w:tr w:rsidR="00F76C8E" w14:paraId="208D64B1" w14:textId="77777777">
        <w:trPr>
          <w:trHeight w:val="1079"/>
        </w:trPr>
        <w:tc>
          <w:tcPr>
            <w:tcW w:w="1946" w:type="dxa"/>
            <w:tcBorders>
              <w:top w:val="nil"/>
              <w:left w:val="nil"/>
              <w:bottom w:val="nil"/>
              <w:right w:val="nil"/>
            </w:tcBorders>
          </w:tcPr>
          <w:p w14:paraId="17AF36D7" w14:textId="77777777" w:rsidR="00F76C8E" w:rsidRDefault="00000000">
            <w:pPr>
              <w:spacing w:after="100" w:line="259" w:lineRule="auto"/>
              <w:ind w:left="278" w:firstLine="0"/>
            </w:pPr>
            <w:r>
              <w:rPr>
                <w:b/>
                <w:sz w:val="16"/>
              </w:rPr>
              <w:t>as amended by</w:t>
            </w:r>
          </w:p>
          <w:p w14:paraId="37D78E3A" w14:textId="77777777" w:rsidR="00F76C8E" w:rsidRDefault="00000000">
            <w:pPr>
              <w:spacing w:after="40" w:line="259" w:lineRule="auto"/>
              <w:ind w:left="278" w:firstLine="0"/>
            </w:pPr>
            <w:r>
              <w:rPr>
                <w:sz w:val="16"/>
              </w:rPr>
              <w:t xml:space="preserve">Law and Justice </w:t>
            </w:r>
          </w:p>
          <w:p w14:paraId="637822C8" w14:textId="77777777" w:rsidR="00F76C8E" w:rsidRDefault="00000000">
            <w:pPr>
              <w:spacing w:after="40" w:line="259" w:lineRule="auto"/>
              <w:ind w:left="278" w:firstLine="0"/>
            </w:pPr>
            <w:r>
              <w:rPr>
                <w:sz w:val="16"/>
              </w:rPr>
              <w:t xml:space="preserve">Legislation </w:t>
            </w:r>
          </w:p>
          <w:p w14:paraId="12DB3916" w14:textId="77777777" w:rsidR="00F76C8E" w:rsidRDefault="00000000">
            <w:pPr>
              <w:spacing w:after="0" w:line="259" w:lineRule="auto"/>
              <w:ind w:left="147" w:firstLine="0"/>
              <w:jc w:val="center"/>
            </w:pPr>
            <w:r>
              <w:rPr>
                <w:sz w:val="16"/>
              </w:rPr>
              <w:t>Amendment Act 1991</w:t>
            </w:r>
          </w:p>
        </w:tc>
        <w:tc>
          <w:tcPr>
            <w:tcW w:w="992" w:type="dxa"/>
            <w:tcBorders>
              <w:top w:val="nil"/>
              <w:left w:val="nil"/>
              <w:bottom w:val="nil"/>
              <w:right w:val="nil"/>
            </w:tcBorders>
          </w:tcPr>
          <w:p w14:paraId="7F29C014" w14:textId="77777777" w:rsidR="00F76C8E" w:rsidRDefault="00000000">
            <w:pPr>
              <w:spacing w:after="0" w:line="259" w:lineRule="auto"/>
              <w:ind w:left="0" w:firstLine="0"/>
            </w:pPr>
            <w:r>
              <w:rPr>
                <w:sz w:val="16"/>
              </w:rPr>
              <w:t>136, 1991</w:t>
            </w:r>
          </w:p>
        </w:tc>
        <w:tc>
          <w:tcPr>
            <w:tcW w:w="1134" w:type="dxa"/>
            <w:tcBorders>
              <w:top w:val="nil"/>
              <w:left w:val="nil"/>
              <w:bottom w:val="nil"/>
              <w:right w:val="nil"/>
            </w:tcBorders>
          </w:tcPr>
          <w:p w14:paraId="7FBABD37" w14:textId="77777777" w:rsidR="00F76C8E" w:rsidRDefault="00000000">
            <w:pPr>
              <w:spacing w:after="0" w:line="259" w:lineRule="auto"/>
              <w:ind w:left="0" w:firstLine="0"/>
            </w:pPr>
            <w:r>
              <w:rPr>
                <w:sz w:val="16"/>
              </w:rPr>
              <w:t>12 Sept 1991</w:t>
            </w:r>
          </w:p>
        </w:tc>
        <w:tc>
          <w:tcPr>
            <w:tcW w:w="1704" w:type="dxa"/>
            <w:tcBorders>
              <w:top w:val="nil"/>
              <w:left w:val="nil"/>
              <w:bottom w:val="nil"/>
              <w:right w:val="nil"/>
            </w:tcBorders>
            <w:vAlign w:val="center"/>
          </w:tcPr>
          <w:p w14:paraId="39F9F439" w14:textId="77777777" w:rsidR="00F76C8E" w:rsidRDefault="00000000">
            <w:pPr>
              <w:spacing w:after="40" w:line="259" w:lineRule="auto"/>
              <w:ind w:left="0" w:firstLine="0"/>
            </w:pPr>
            <w:r>
              <w:rPr>
                <w:sz w:val="16"/>
              </w:rPr>
              <w:t xml:space="preserve">s 21: 24 Sept 1991 </w:t>
            </w:r>
          </w:p>
          <w:p w14:paraId="451AF151" w14:textId="77777777" w:rsidR="00F76C8E" w:rsidRDefault="00000000">
            <w:pPr>
              <w:spacing w:after="0" w:line="259" w:lineRule="auto"/>
              <w:ind w:left="0" w:firstLine="0"/>
            </w:pPr>
            <w:r>
              <w:rPr>
                <w:sz w:val="16"/>
              </w:rPr>
              <w:t>(s 2(3))</w:t>
            </w:r>
          </w:p>
        </w:tc>
        <w:tc>
          <w:tcPr>
            <w:tcW w:w="1309" w:type="dxa"/>
            <w:tcBorders>
              <w:top w:val="nil"/>
              <w:left w:val="nil"/>
              <w:bottom w:val="nil"/>
              <w:right w:val="nil"/>
            </w:tcBorders>
          </w:tcPr>
          <w:p w14:paraId="35A89CA0" w14:textId="77777777" w:rsidR="00F76C8E" w:rsidRDefault="00000000">
            <w:pPr>
              <w:spacing w:after="0" w:line="259" w:lineRule="auto"/>
              <w:ind w:left="0" w:firstLine="0"/>
            </w:pPr>
            <w:r>
              <w:rPr>
                <w:sz w:val="16"/>
              </w:rPr>
              <w:t>—</w:t>
            </w:r>
          </w:p>
        </w:tc>
      </w:tr>
      <w:tr w:rsidR="00F76C8E" w14:paraId="20D95AD6" w14:textId="77777777">
        <w:trPr>
          <w:trHeight w:val="948"/>
        </w:trPr>
        <w:tc>
          <w:tcPr>
            <w:tcW w:w="1946" w:type="dxa"/>
            <w:tcBorders>
              <w:top w:val="nil"/>
              <w:left w:val="nil"/>
              <w:bottom w:val="single" w:sz="4" w:space="0" w:color="000000"/>
              <w:right w:val="nil"/>
            </w:tcBorders>
          </w:tcPr>
          <w:p w14:paraId="6B5CA779" w14:textId="77777777" w:rsidR="00F76C8E" w:rsidRDefault="00000000">
            <w:pPr>
              <w:spacing w:after="40" w:line="259" w:lineRule="auto"/>
              <w:ind w:left="278" w:firstLine="0"/>
            </w:pPr>
            <w:r>
              <w:rPr>
                <w:sz w:val="16"/>
              </w:rPr>
              <w:t xml:space="preserve">Law and Justice </w:t>
            </w:r>
          </w:p>
          <w:p w14:paraId="5C91D09B" w14:textId="77777777" w:rsidR="00F76C8E" w:rsidRDefault="00000000">
            <w:pPr>
              <w:spacing w:after="40" w:line="259" w:lineRule="auto"/>
              <w:ind w:left="278" w:firstLine="0"/>
            </w:pPr>
            <w:r>
              <w:rPr>
                <w:sz w:val="16"/>
              </w:rPr>
              <w:t xml:space="preserve">Legislation </w:t>
            </w:r>
          </w:p>
          <w:p w14:paraId="60FCA9B1" w14:textId="77777777" w:rsidR="00F76C8E" w:rsidRDefault="00000000">
            <w:pPr>
              <w:spacing w:after="40" w:line="259" w:lineRule="auto"/>
              <w:ind w:left="278" w:firstLine="0"/>
            </w:pPr>
            <w:r>
              <w:rPr>
                <w:sz w:val="16"/>
              </w:rPr>
              <w:t xml:space="preserve">Amendment Act </w:t>
            </w:r>
          </w:p>
          <w:p w14:paraId="5806CDE8" w14:textId="77777777" w:rsidR="00F76C8E" w:rsidRDefault="00000000">
            <w:pPr>
              <w:spacing w:after="0" w:line="259" w:lineRule="auto"/>
              <w:ind w:left="278" w:firstLine="0"/>
            </w:pPr>
            <w:r>
              <w:rPr>
                <w:sz w:val="16"/>
              </w:rPr>
              <w:t>(No. 3) 1992</w:t>
            </w:r>
          </w:p>
        </w:tc>
        <w:tc>
          <w:tcPr>
            <w:tcW w:w="992" w:type="dxa"/>
            <w:tcBorders>
              <w:top w:val="nil"/>
              <w:left w:val="nil"/>
              <w:bottom w:val="single" w:sz="4" w:space="0" w:color="000000"/>
              <w:right w:val="nil"/>
            </w:tcBorders>
          </w:tcPr>
          <w:p w14:paraId="1816189F" w14:textId="77777777" w:rsidR="00F76C8E" w:rsidRDefault="00000000">
            <w:pPr>
              <w:spacing w:after="0" w:line="259" w:lineRule="auto"/>
              <w:ind w:left="0" w:firstLine="0"/>
            </w:pPr>
            <w:r>
              <w:rPr>
                <w:sz w:val="16"/>
              </w:rPr>
              <w:t>165, 1992</w:t>
            </w:r>
          </w:p>
        </w:tc>
        <w:tc>
          <w:tcPr>
            <w:tcW w:w="1134" w:type="dxa"/>
            <w:tcBorders>
              <w:top w:val="nil"/>
              <w:left w:val="nil"/>
              <w:bottom w:val="single" w:sz="4" w:space="0" w:color="000000"/>
              <w:right w:val="nil"/>
            </w:tcBorders>
          </w:tcPr>
          <w:p w14:paraId="22BB4F59" w14:textId="77777777" w:rsidR="00F76C8E" w:rsidRDefault="00000000">
            <w:pPr>
              <w:spacing w:after="0" w:line="259" w:lineRule="auto"/>
              <w:ind w:left="0" w:firstLine="0"/>
            </w:pPr>
            <w:r>
              <w:rPr>
                <w:sz w:val="16"/>
              </w:rPr>
              <w:t>11 Dec 1992</w:t>
            </w:r>
          </w:p>
        </w:tc>
        <w:tc>
          <w:tcPr>
            <w:tcW w:w="1704" w:type="dxa"/>
            <w:tcBorders>
              <w:top w:val="nil"/>
              <w:left w:val="nil"/>
              <w:bottom w:val="single" w:sz="4" w:space="0" w:color="000000"/>
              <w:right w:val="nil"/>
            </w:tcBorders>
          </w:tcPr>
          <w:p w14:paraId="06DFDD08" w14:textId="77777777" w:rsidR="00F76C8E" w:rsidRDefault="00000000">
            <w:pPr>
              <w:spacing w:after="40" w:line="259" w:lineRule="auto"/>
              <w:ind w:left="0" w:firstLine="0"/>
            </w:pPr>
            <w:r>
              <w:rPr>
                <w:sz w:val="16"/>
              </w:rPr>
              <w:t xml:space="preserve">Sch (Pt 1): 24 Sept </w:t>
            </w:r>
          </w:p>
          <w:p w14:paraId="552F2B43" w14:textId="77777777" w:rsidR="00F76C8E" w:rsidRDefault="00000000">
            <w:pPr>
              <w:spacing w:after="0" w:line="259" w:lineRule="auto"/>
              <w:ind w:left="0" w:firstLine="0"/>
            </w:pPr>
            <w:r>
              <w:rPr>
                <w:sz w:val="16"/>
              </w:rPr>
              <w:t>1991 (s 2(6))</w:t>
            </w:r>
          </w:p>
        </w:tc>
        <w:tc>
          <w:tcPr>
            <w:tcW w:w="1309" w:type="dxa"/>
            <w:tcBorders>
              <w:top w:val="nil"/>
              <w:left w:val="nil"/>
              <w:bottom w:val="single" w:sz="4" w:space="0" w:color="000000"/>
              <w:right w:val="nil"/>
            </w:tcBorders>
          </w:tcPr>
          <w:p w14:paraId="0D9B7B64" w14:textId="77777777" w:rsidR="00F76C8E" w:rsidRDefault="00000000">
            <w:pPr>
              <w:spacing w:after="0" w:line="259" w:lineRule="auto"/>
              <w:ind w:left="0" w:firstLine="0"/>
            </w:pPr>
            <w:r>
              <w:rPr>
                <w:sz w:val="16"/>
              </w:rPr>
              <w:t>—</w:t>
            </w:r>
          </w:p>
        </w:tc>
      </w:tr>
      <w:tr w:rsidR="00F76C8E" w14:paraId="67677A02" w14:textId="77777777">
        <w:trPr>
          <w:trHeight w:val="790"/>
        </w:trPr>
        <w:tc>
          <w:tcPr>
            <w:tcW w:w="1946" w:type="dxa"/>
            <w:tcBorders>
              <w:top w:val="single" w:sz="4" w:space="0" w:color="000000"/>
              <w:left w:val="nil"/>
              <w:bottom w:val="single" w:sz="4" w:space="0" w:color="000000"/>
              <w:right w:val="nil"/>
            </w:tcBorders>
            <w:vAlign w:val="bottom"/>
          </w:tcPr>
          <w:p w14:paraId="4D7E7D5D" w14:textId="77777777" w:rsidR="00F76C8E" w:rsidRDefault="00000000">
            <w:pPr>
              <w:spacing w:after="40" w:line="259" w:lineRule="auto"/>
              <w:ind w:left="108" w:firstLine="0"/>
            </w:pPr>
            <w:r>
              <w:rPr>
                <w:sz w:val="16"/>
              </w:rPr>
              <w:t xml:space="preserve">Data-matching Program </w:t>
            </w:r>
          </w:p>
          <w:p w14:paraId="089C266A" w14:textId="77777777" w:rsidR="00F76C8E" w:rsidRDefault="00000000">
            <w:pPr>
              <w:spacing w:after="40" w:line="259" w:lineRule="auto"/>
              <w:ind w:left="108" w:firstLine="0"/>
            </w:pPr>
            <w:r>
              <w:rPr>
                <w:sz w:val="16"/>
              </w:rPr>
              <w:t xml:space="preserve">(Assistance and Tax) Act </w:t>
            </w:r>
          </w:p>
          <w:p w14:paraId="697A6AE0" w14:textId="77777777" w:rsidR="00F76C8E" w:rsidRDefault="00000000">
            <w:pPr>
              <w:spacing w:after="0" w:line="259" w:lineRule="auto"/>
              <w:ind w:left="108" w:firstLine="0"/>
            </w:pPr>
            <w:r>
              <w:rPr>
                <w:sz w:val="16"/>
              </w:rPr>
              <w:t>1990</w:t>
            </w:r>
          </w:p>
        </w:tc>
        <w:tc>
          <w:tcPr>
            <w:tcW w:w="992" w:type="dxa"/>
            <w:tcBorders>
              <w:top w:val="single" w:sz="4" w:space="0" w:color="000000"/>
              <w:left w:val="nil"/>
              <w:bottom w:val="single" w:sz="4" w:space="0" w:color="000000"/>
              <w:right w:val="nil"/>
            </w:tcBorders>
          </w:tcPr>
          <w:p w14:paraId="18630053" w14:textId="77777777" w:rsidR="00F76C8E" w:rsidRDefault="00000000">
            <w:pPr>
              <w:spacing w:after="0" w:line="259" w:lineRule="auto"/>
              <w:ind w:left="0" w:firstLine="0"/>
            </w:pPr>
            <w:r>
              <w:rPr>
                <w:sz w:val="16"/>
              </w:rPr>
              <w:t>20, 1991</w:t>
            </w:r>
          </w:p>
        </w:tc>
        <w:tc>
          <w:tcPr>
            <w:tcW w:w="1134" w:type="dxa"/>
            <w:tcBorders>
              <w:top w:val="single" w:sz="4" w:space="0" w:color="000000"/>
              <w:left w:val="nil"/>
              <w:bottom w:val="single" w:sz="4" w:space="0" w:color="000000"/>
              <w:right w:val="nil"/>
            </w:tcBorders>
          </w:tcPr>
          <w:p w14:paraId="291027AD" w14:textId="77777777" w:rsidR="00F76C8E" w:rsidRDefault="00000000">
            <w:pPr>
              <w:spacing w:after="0" w:line="259" w:lineRule="auto"/>
              <w:ind w:left="0" w:firstLine="0"/>
            </w:pPr>
            <w:r>
              <w:rPr>
                <w:sz w:val="16"/>
              </w:rPr>
              <w:t>23 Jan 1991</w:t>
            </w:r>
          </w:p>
        </w:tc>
        <w:tc>
          <w:tcPr>
            <w:tcW w:w="1704" w:type="dxa"/>
            <w:tcBorders>
              <w:top w:val="single" w:sz="4" w:space="0" w:color="000000"/>
              <w:left w:val="nil"/>
              <w:bottom w:val="single" w:sz="4" w:space="0" w:color="000000"/>
              <w:right w:val="nil"/>
            </w:tcBorders>
            <w:vAlign w:val="center"/>
          </w:tcPr>
          <w:p w14:paraId="6BCEE22D" w14:textId="77777777" w:rsidR="00F76C8E" w:rsidRDefault="00000000">
            <w:pPr>
              <w:spacing w:after="40" w:line="259" w:lineRule="auto"/>
              <w:ind w:left="0" w:firstLine="0"/>
            </w:pPr>
            <w:r>
              <w:rPr>
                <w:sz w:val="16"/>
              </w:rPr>
              <w:t xml:space="preserve">s 17–20: 23 Jan 1991 </w:t>
            </w:r>
          </w:p>
          <w:p w14:paraId="7AC7B960" w14:textId="77777777" w:rsidR="00F76C8E" w:rsidRDefault="00000000">
            <w:pPr>
              <w:spacing w:after="0" w:line="259" w:lineRule="auto"/>
              <w:ind w:left="0" w:firstLine="0"/>
            </w:pPr>
            <w:r>
              <w:rPr>
                <w:sz w:val="16"/>
              </w:rPr>
              <w:t>(s 2)</w:t>
            </w:r>
          </w:p>
        </w:tc>
        <w:tc>
          <w:tcPr>
            <w:tcW w:w="1309" w:type="dxa"/>
            <w:tcBorders>
              <w:top w:val="single" w:sz="4" w:space="0" w:color="000000"/>
              <w:left w:val="nil"/>
              <w:bottom w:val="single" w:sz="4" w:space="0" w:color="000000"/>
              <w:right w:val="nil"/>
            </w:tcBorders>
          </w:tcPr>
          <w:p w14:paraId="5B1FA0C5" w14:textId="77777777" w:rsidR="00F76C8E" w:rsidRDefault="00000000">
            <w:pPr>
              <w:spacing w:after="0" w:line="259" w:lineRule="auto"/>
              <w:ind w:left="0" w:firstLine="0"/>
            </w:pPr>
            <w:r>
              <w:rPr>
                <w:sz w:val="16"/>
              </w:rPr>
              <w:t>—</w:t>
            </w:r>
          </w:p>
        </w:tc>
      </w:tr>
      <w:tr w:rsidR="00F76C8E" w14:paraId="472D31A3" w14:textId="77777777">
        <w:trPr>
          <w:trHeight w:val="550"/>
        </w:trPr>
        <w:tc>
          <w:tcPr>
            <w:tcW w:w="1946" w:type="dxa"/>
            <w:tcBorders>
              <w:top w:val="single" w:sz="4" w:space="0" w:color="000000"/>
              <w:left w:val="nil"/>
              <w:bottom w:val="single" w:sz="4" w:space="0" w:color="000000"/>
              <w:right w:val="nil"/>
            </w:tcBorders>
            <w:vAlign w:val="bottom"/>
          </w:tcPr>
          <w:p w14:paraId="07C093C5" w14:textId="77777777" w:rsidR="00F76C8E" w:rsidRDefault="00000000">
            <w:pPr>
              <w:spacing w:after="40" w:line="259" w:lineRule="auto"/>
              <w:ind w:left="108" w:firstLine="0"/>
            </w:pPr>
            <w:r>
              <w:rPr>
                <w:sz w:val="16"/>
              </w:rPr>
              <w:t xml:space="preserve">Crimes Legislation </w:t>
            </w:r>
          </w:p>
          <w:p w14:paraId="01F19568" w14:textId="77777777" w:rsidR="00F76C8E" w:rsidRDefault="00000000">
            <w:pPr>
              <w:spacing w:after="0" w:line="259" w:lineRule="auto"/>
              <w:ind w:left="108" w:firstLine="0"/>
            </w:pPr>
            <w:r>
              <w:rPr>
                <w:sz w:val="16"/>
              </w:rPr>
              <w:t>Amendment Act 1991</w:t>
            </w:r>
          </w:p>
        </w:tc>
        <w:tc>
          <w:tcPr>
            <w:tcW w:w="992" w:type="dxa"/>
            <w:tcBorders>
              <w:top w:val="single" w:sz="4" w:space="0" w:color="000000"/>
              <w:left w:val="nil"/>
              <w:bottom w:val="single" w:sz="4" w:space="0" w:color="000000"/>
              <w:right w:val="nil"/>
            </w:tcBorders>
            <w:vAlign w:val="center"/>
          </w:tcPr>
          <w:p w14:paraId="2BFD6A09" w14:textId="77777777" w:rsidR="00F76C8E" w:rsidRDefault="00000000">
            <w:pPr>
              <w:spacing w:after="0" w:line="259" w:lineRule="auto"/>
              <w:ind w:left="0" w:firstLine="0"/>
            </w:pPr>
            <w:r>
              <w:rPr>
                <w:sz w:val="16"/>
              </w:rPr>
              <w:t>28, 1991</w:t>
            </w:r>
          </w:p>
        </w:tc>
        <w:tc>
          <w:tcPr>
            <w:tcW w:w="1134" w:type="dxa"/>
            <w:tcBorders>
              <w:top w:val="single" w:sz="4" w:space="0" w:color="000000"/>
              <w:left w:val="nil"/>
              <w:bottom w:val="single" w:sz="4" w:space="0" w:color="000000"/>
              <w:right w:val="nil"/>
            </w:tcBorders>
            <w:vAlign w:val="center"/>
          </w:tcPr>
          <w:p w14:paraId="33D9980A" w14:textId="77777777" w:rsidR="00F76C8E" w:rsidRDefault="00000000">
            <w:pPr>
              <w:spacing w:after="0" w:line="259" w:lineRule="auto"/>
              <w:ind w:left="0" w:firstLine="0"/>
            </w:pPr>
            <w:r>
              <w:rPr>
                <w:sz w:val="16"/>
              </w:rPr>
              <w:t>4 Mar 1991</w:t>
            </w:r>
          </w:p>
        </w:tc>
        <w:tc>
          <w:tcPr>
            <w:tcW w:w="1704" w:type="dxa"/>
            <w:tcBorders>
              <w:top w:val="single" w:sz="4" w:space="0" w:color="000000"/>
              <w:left w:val="nil"/>
              <w:bottom w:val="single" w:sz="4" w:space="0" w:color="000000"/>
              <w:right w:val="nil"/>
            </w:tcBorders>
            <w:vAlign w:val="bottom"/>
          </w:tcPr>
          <w:p w14:paraId="3DAA8E07" w14:textId="77777777" w:rsidR="00F76C8E" w:rsidRDefault="00000000">
            <w:pPr>
              <w:spacing w:after="40" w:line="259" w:lineRule="auto"/>
              <w:ind w:left="0" w:firstLine="0"/>
            </w:pPr>
            <w:r>
              <w:rPr>
                <w:sz w:val="16"/>
              </w:rPr>
              <w:t xml:space="preserve">Sch 2 (Pt 1): 4 Mar </w:t>
            </w:r>
          </w:p>
          <w:p w14:paraId="53176694" w14:textId="77777777" w:rsidR="00F76C8E" w:rsidRDefault="00000000">
            <w:pPr>
              <w:spacing w:after="0" w:line="259" w:lineRule="auto"/>
              <w:ind w:left="0" w:firstLine="0"/>
            </w:pPr>
            <w:r>
              <w:rPr>
                <w:sz w:val="16"/>
              </w:rPr>
              <w:t>1991 (s 2(1))</w:t>
            </w:r>
          </w:p>
        </w:tc>
        <w:tc>
          <w:tcPr>
            <w:tcW w:w="1309" w:type="dxa"/>
            <w:tcBorders>
              <w:top w:val="single" w:sz="4" w:space="0" w:color="000000"/>
              <w:left w:val="nil"/>
              <w:bottom w:val="single" w:sz="4" w:space="0" w:color="000000"/>
              <w:right w:val="nil"/>
            </w:tcBorders>
            <w:vAlign w:val="center"/>
          </w:tcPr>
          <w:p w14:paraId="43C712E8" w14:textId="77777777" w:rsidR="00F76C8E" w:rsidRDefault="00000000">
            <w:pPr>
              <w:spacing w:after="0" w:line="259" w:lineRule="auto"/>
              <w:ind w:left="0" w:firstLine="0"/>
            </w:pPr>
            <w:r>
              <w:rPr>
                <w:sz w:val="16"/>
              </w:rPr>
              <w:t>—</w:t>
            </w:r>
          </w:p>
        </w:tc>
      </w:tr>
      <w:tr w:rsidR="00F76C8E" w14:paraId="15282853" w14:textId="77777777">
        <w:trPr>
          <w:trHeight w:val="790"/>
        </w:trPr>
        <w:tc>
          <w:tcPr>
            <w:tcW w:w="1946" w:type="dxa"/>
            <w:tcBorders>
              <w:top w:val="single" w:sz="4" w:space="0" w:color="000000"/>
              <w:left w:val="nil"/>
              <w:bottom w:val="single" w:sz="4" w:space="0" w:color="000000"/>
              <w:right w:val="nil"/>
            </w:tcBorders>
            <w:vAlign w:val="bottom"/>
          </w:tcPr>
          <w:p w14:paraId="2BD60E83" w14:textId="77777777" w:rsidR="00F76C8E" w:rsidRDefault="00000000">
            <w:pPr>
              <w:spacing w:after="40" w:line="259" w:lineRule="auto"/>
              <w:ind w:left="108" w:firstLine="0"/>
            </w:pPr>
            <w:r>
              <w:rPr>
                <w:sz w:val="16"/>
              </w:rPr>
              <w:t xml:space="preserve">Industrial Relations </w:t>
            </w:r>
          </w:p>
          <w:p w14:paraId="4DF77854" w14:textId="77777777" w:rsidR="00F76C8E" w:rsidRDefault="00000000">
            <w:pPr>
              <w:spacing w:after="40" w:line="259" w:lineRule="auto"/>
              <w:ind w:left="108" w:firstLine="0"/>
            </w:pPr>
            <w:r>
              <w:rPr>
                <w:sz w:val="16"/>
              </w:rPr>
              <w:t xml:space="preserve">Legislation Amendment </w:t>
            </w:r>
          </w:p>
          <w:p w14:paraId="29D005F5" w14:textId="77777777" w:rsidR="00F76C8E" w:rsidRDefault="00000000">
            <w:pPr>
              <w:spacing w:after="0" w:line="259" w:lineRule="auto"/>
              <w:ind w:left="108" w:firstLine="0"/>
            </w:pPr>
            <w:r>
              <w:rPr>
                <w:sz w:val="16"/>
              </w:rPr>
              <w:t>Act 1991</w:t>
            </w:r>
          </w:p>
        </w:tc>
        <w:tc>
          <w:tcPr>
            <w:tcW w:w="992" w:type="dxa"/>
            <w:tcBorders>
              <w:top w:val="single" w:sz="4" w:space="0" w:color="000000"/>
              <w:left w:val="nil"/>
              <w:bottom w:val="single" w:sz="4" w:space="0" w:color="000000"/>
              <w:right w:val="nil"/>
            </w:tcBorders>
          </w:tcPr>
          <w:p w14:paraId="2C8160DF" w14:textId="77777777" w:rsidR="00F76C8E" w:rsidRDefault="00000000">
            <w:pPr>
              <w:spacing w:after="0" w:line="259" w:lineRule="auto"/>
              <w:ind w:left="0" w:firstLine="0"/>
            </w:pPr>
            <w:r>
              <w:rPr>
                <w:sz w:val="16"/>
              </w:rPr>
              <w:t>122, 1991</w:t>
            </w:r>
          </w:p>
        </w:tc>
        <w:tc>
          <w:tcPr>
            <w:tcW w:w="1134" w:type="dxa"/>
            <w:tcBorders>
              <w:top w:val="single" w:sz="4" w:space="0" w:color="000000"/>
              <w:left w:val="nil"/>
              <w:bottom w:val="single" w:sz="4" w:space="0" w:color="000000"/>
              <w:right w:val="nil"/>
            </w:tcBorders>
          </w:tcPr>
          <w:p w14:paraId="7A6E0ED2" w14:textId="77777777" w:rsidR="00F76C8E" w:rsidRDefault="00000000">
            <w:pPr>
              <w:spacing w:after="0" w:line="259" w:lineRule="auto"/>
              <w:ind w:left="0" w:firstLine="0"/>
            </w:pPr>
            <w:r>
              <w:rPr>
                <w:sz w:val="16"/>
              </w:rPr>
              <w:t>27 June 1991</w:t>
            </w:r>
          </w:p>
        </w:tc>
        <w:tc>
          <w:tcPr>
            <w:tcW w:w="1704" w:type="dxa"/>
            <w:tcBorders>
              <w:top w:val="single" w:sz="4" w:space="0" w:color="000000"/>
              <w:left w:val="nil"/>
              <w:bottom w:val="single" w:sz="4" w:space="0" w:color="000000"/>
              <w:right w:val="nil"/>
            </w:tcBorders>
            <w:vAlign w:val="bottom"/>
          </w:tcPr>
          <w:p w14:paraId="6B3B76E3" w14:textId="77777777" w:rsidR="00F76C8E" w:rsidRDefault="00000000">
            <w:pPr>
              <w:spacing w:after="0" w:line="259" w:lineRule="auto"/>
              <w:ind w:left="0" w:right="47" w:firstLine="0"/>
            </w:pPr>
            <w:r>
              <w:rPr>
                <w:sz w:val="16"/>
              </w:rPr>
              <w:t>s 31(2) and Sch: 10 Dec 1991 (s 2(3) and gaz 1991, No S332)</w:t>
            </w:r>
          </w:p>
        </w:tc>
        <w:tc>
          <w:tcPr>
            <w:tcW w:w="1309" w:type="dxa"/>
            <w:tcBorders>
              <w:top w:val="single" w:sz="4" w:space="0" w:color="000000"/>
              <w:left w:val="nil"/>
              <w:bottom w:val="single" w:sz="4" w:space="0" w:color="000000"/>
              <w:right w:val="nil"/>
            </w:tcBorders>
          </w:tcPr>
          <w:p w14:paraId="634CD22E" w14:textId="77777777" w:rsidR="00F76C8E" w:rsidRDefault="00000000">
            <w:pPr>
              <w:spacing w:after="0" w:line="259" w:lineRule="auto"/>
              <w:ind w:left="0" w:firstLine="0"/>
            </w:pPr>
            <w:r>
              <w:rPr>
                <w:sz w:val="16"/>
              </w:rPr>
              <w:t>s 31(2)</w:t>
            </w:r>
          </w:p>
        </w:tc>
      </w:tr>
      <w:tr w:rsidR="00F76C8E" w14:paraId="5897E319" w14:textId="77777777">
        <w:trPr>
          <w:trHeight w:val="790"/>
        </w:trPr>
        <w:tc>
          <w:tcPr>
            <w:tcW w:w="1946" w:type="dxa"/>
            <w:tcBorders>
              <w:top w:val="single" w:sz="4" w:space="0" w:color="000000"/>
              <w:left w:val="nil"/>
              <w:bottom w:val="single" w:sz="4" w:space="0" w:color="000000"/>
              <w:right w:val="nil"/>
            </w:tcBorders>
            <w:vAlign w:val="bottom"/>
          </w:tcPr>
          <w:p w14:paraId="409FA410" w14:textId="77777777" w:rsidR="00F76C8E" w:rsidRDefault="00000000">
            <w:pPr>
              <w:spacing w:after="40" w:line="259" w:lineRule="auto"/>
              <w:ind w:left="108" w:firstLine="0"/>
            </w:pPr>
            <w:r>
              <w:rPr>
                <w:sz w:val="16"/>
              </w:rPr>
              <w:t xml:space="preserve">Law and Justice </w:t>
            </w:r>
          </w:p>
          <w:p w14:paraId="4765BE39" w14:textId="77777777" w:rsidR="00F76C8E" w:rsidRDefault="00000000">
            <w:pPr>
              <w:spacing w:after="40" w:line="259" w:lineRule="auto"/>
              <w:ind w:left="108" w:firstLine="0"/>
            </w:pPr>
            <w:r>
              <w:rPr>
                <w:sz w:val="16"/>
              </w:rPr>
              <w:t xml:space="preserve">Legislation Amendment </w:t>
            </w:r>
          </w:p>
          <w:p w14:paraId="253F6454" w14:textId="77777777" w:rsidR="00F76C8E" w:rsidRDefault="00000000">
            <w:pPr>
              <w:spacing w:after="0" w:line="259" w:lineRule="auto"/>
              <w:ind w:left="108" w:firstLine="0"/>
            </w:pPr>
            <w:r>
              <w:rPr>
                <w:sz w:val="16"/>
              </w:rPr>
              <w:t>Act 1991</w:t>
            </w:r>
          </w:p>
        </w:tc>
        <w:tc>
          <w:tcPr>
            <w:tcW w:w="992" w:type="dxa"/>
            <w:tcBorders>
              <w:top w:val="single" w:sz="4" w:space="0" w:color="000000"/>
              <w:left w:val="nil"/>
              <w:bottom w:val="single" w:sz="4" w:space="0" w:color="000000"/>
              <w:right w:val="nil"/>
            </w:tcBorders>
          </w:tcPr>
          <w:p w14:paraId="0BF8B945" w14:textId="77777777" w:rsidR="00F76C8E" w:rsidRDefault="00000000">
            <w:pPr>
              <w:spacing w:after="0" w:line="259" w:lineRule="auto"/>
              <w:ind w:left="0" w:firstLine="0"/>
            </w:pPr>
            <w:r>
              <w:rPr>
                <w:sz w:val="16"/>
              </w:rPr>
              <w:t>136, 1991</w:t>
            </w:r>
          </w:p>
        </w:tc>
        <w:tc>
          <w:tcPr>
            <w:tcW w:w="1134" w:type="dxa"/>
            <w:tcBorders>
              <w:top w:val="single" w:sz="4" w:space="0" w:color="000000"/>
              <w:left w:val="nil"/>
              <w:bottom w:val="single" w:sz="4" w:space="0" w:color="000000"/>
              <w:right w:val="nil"/>
            </w:tcBorders>
          </w:tcPr>
          <w:p w14:paraId="5FE83BDE" w14:textId="77777777" w:rsidR="00F76C8E" w:rsidRDefault="00000000">
            <w:pPr>
              <w:spacing w:after="0" w:line="259" w:lineRule="auto"/>
              <w:ind w:left="0" w:firstLine="0"/>
            </w:pPr>
            <w:r>
              <w:rPr>
                <w:sz w:val="16"/>
              </w:rPr>
              <w:t>12 Sept 1991</w:t>
            </w:r>
          </w:p>
        </w:tc>
        <w:tc>
          <w:tcPr>
            <w:tcW w:w="1704" w:type="dxa"/>
            <w:tcBorders>
              <w:top w:val="single" w:sz="4" w:space="0" w:color="000000"/>
              <w:left w:val="nil"/>
              <w:bottom w:val="single" w:sz="4" w:space="0" w:color="000000"/>
              <w:right w:val="nil"/>
            </w:tcBorders>
            <w:vAlign w:val="center"/>
          </w:tcPr>
          <w:p w14:paraId="6B4DAF81" w14:textId="77777777" w:rsidR="00F76C8E" w:rsidRDefault="00000000">
            <w:pPr>
              <w:spacing w:after="40" w:line="259" w:lineRule="auto"/>
              <w:ind w:left="0" w:firstLine="0"/>
            </w:pPr>
            <w:r>
              <w:rPr>
                <w:sz w:val="16"/>
              </w:rPr>
              <w:t xml:space="preserve">s 11–20: 24 Sept 1991 </w:t>
            </w:r>
          </w:p>
          <w:p w14:paraId="1E52CB5F" w14:textId="77777777" w:rsidR="00F76C8E" w:rsidRDefault="00000000">
            <w:pPr>
              <w:spacing w:after="0" w:line="259" w:lineRule="auto"/>
              <w:ind w:left="0" w:firstLine="0"/>
            </w:pPr>
            <w:r>
              <w:rPr>
                <w:sz w:val="16"/>
              </w:rPr>
              <w:t>(s 2(2))</w:t>
            </w:r>
          </w:p>
        </w:tc>
        <w:tc>
          <w:tcPr>
            <w:tcW w:w="1309" w:type="dxa"/>
            <w:tcBorders>
              <w:top w:val="single" w:sz="4" w:space="0" w:color="000000"/>
              <w:left w:val="nil"/>
              <w:bottom w:val="single" w:sz="4" w:space="0" w:color="000000"/>
              <w:right w:val="nil"/>
            </w:tcBorders>
          </w:tcPr>
          <w:p w14:paraId="6950B761" w14:textId="77777777" w:rsidR="00F76C8E" w:rsidRDefault="00000000">
            <w:pPr>
              <w:spacing w:after="0" w:line="259" w:lineRule="auto"/>
              <w:ind w:left="0" w:firstLine="0"/>
            </w:pPr>
            <w:r>
              <w:rPr>
                <w:sz w:val="16"/>
              </w:rPr>
              <w:t>—</w:t>
            </w:r>
          </w:p>
        </w:tc>
      </w:tr>
    </w:tbl>
    <w:p w14:paraId="55F00E46" w14:textId="77777777" w:rsidR="00F76C8E" w:rsidRDefault="00F76C8E">
      <w:pPr>
        <w:spacing w:after="0" w:line="259" w:lineRule="auto"/>
        <w:ind w:left="-2410" w:right="9492" w:firstLine="0"/>
      </w:pPr>
    </w:p>
    <w:tbl>
      <w:tblPr>
        <w:tblStyle w:val="TableGrid"/>
        <w:tblW w:w="7085" w:type="dxa"/>
        <w:tblInd w:w="5" w:type="dxa"/>
        <w:tblCellMar>
          <w:top w:w="159" w:type="dxa"/>
          <w:left w:w="0" w:type="dxa"/>
          <w:bottom w:w="5" w:type="dxa"/>
          <w:right w:w="115" w:type="dxa"/>
        </w:tblCellMar>
        <w:tblLook w:val="04A0" w:firstRow="1" w:lastRow="0" w:firstColumn="1" w:lastColumn="0" w:noHBand="0" w:noVBand="1"/>
      </w:tblPr>
      <w:tblGrid>
        <w:gridCol w:w="1946"/>
        <w:gridCol w:w="992"/>
        <w:gridCol w:w="1134"/>
        <w:gridCol w:w="1704"/>
        <w:gridCol w:w="1309"/>
      </w:tblGrid>
      <w:tr w:rsidR="00F76C8E" w14:paraId="6259E2D6" w14:textId="77777777">
        <w:trPr>
          <w:trHeight w:val="1050"/>
        </w:trPr>
        <w:tc>
          <w:tcPr>
            <w:tcW w:w="1946" w:type="dxa"/>
            <w:tcBorders>
              <w:top w:val="single" w:sz="12" w:space="0" w:color="000000"/>
              <w:left w:val="nil"/>
              <w:bottom w:val="single" w:sz="12" w:space="0" w:color="000000"/>
              <w:right w:val="nil"/>
            </w:tcBorders>
          </w:tcPr>
          <w:p w14:paraId="75606540" w14:textId="77777777" w:rsidR="00F76C8E" w:rsidRDefault="00000000">
            <w:pPr>
              <w:spacing w:after="0" w:line="259" w:lineRule="auto"/>
              <w:ind w:left="108" w:firstLine="0"/>
            </w:pPr>
            <w:r>
              <w:rPr>
                <w:rFonts w:ascii="Arial" w:eastAsia="Arial" w:hAnsi="Arial" w:cs="Arial"/>
                <w:b/>
                <w:sz w:val="16"/>
              </w:rPr>
              <w:lastRenderedPageBreak/>
              <w:t>Act</w:t>
            </w:r>
          </w:p>
        </w:tc>
        <w:tc>
          <w:tcPr>
            <w:tcW w:w="992" w:type="dxa"/>
            <w:tcBorders>
              <w:top w:val="single" w:sz="12" w:space="0" w:color="000000"/>
              <w:left w:val="nil"/>
              <w:bottom w:val="single" w:sz="12" w:space="0" w:color="000000"/>
              <w:right w:val="nil"/>
            </w:tcBorders>
          </w:tcPr>
          <w:p w14:paraId="0E192F94" w14:textId="77777777" w:rsidR="00F76C8E" w:rsidRDefault="00000000">
            <w:pPr>
              <w:spacing w:after="0" w:line="259" w:lineRule="auto"/>
              <w:ind w:left="0" w:firstLine="0"/>
            </w:pPr>
            <w:r>
              <w:rPr>
                <w:rFonts w:ascii="Arial" w:eastAsia="Arial" w:hAnsi="Arial" w:cs="Arial"/>
                <w:b/>
                <w:sz w:val="16"/>
              </w:rPr>
              <w:t>Number and year</w:t>
            </w:r>
          </w:p>
        </w:tc>
        <w:tc>
          <w:tcPr>
            <w:tcW w:w="1134" w:type="dxa"/>
            <w:tcBorders>
              <w:top w:val="single" w:sz="12" w:space="0" w:color="000000"/>
              <w:left w:val="nil"/>
              <w:bottom w:val="single" w:sz="12" w:space="0" w:color="000000"/>
              <w:right w:val="nil"/>
            </w:tcBorders>
          </w:tcPr>
          <w:p w14:paraId="774306D2" w14:textId="77777777" w:rsidR="00F76C8E" w:rsidRDefault="00000000">
            <w:pPr>
              <w:spacing w:after="0" w:line="259" w:lineRule="auto"/>
              <w:ind w:left="0" w:firstLine="0"/>
            </w:pPr>
            <w:r>
              <w:rPr>
                <w:rFonts w:ascii="Arial" w:eastAsia="Arial" w:hAnsi="Arial" w:cs="Arial"/>
                <w:b/>
                <w:sz w:val="16"/>
              </w:rPr>
              <w:t>Assent</w:t>
            </w:r>
          </w:p>
        </w:tc>
        <w:tc>
          <w:tcPr>
            <w:tcW w:w="1704" w:type="dxa"/>
            <w:tcBorders>
              <w:top w:val="single" w:sz="12" w:space="0" w:color="000000"/>
              <w:left w:val="nil"/>
              <w:bottom w:val="single" w:sz="12" w:space="0" w:color="000000"/>
              <w:right w:val="nil"/>
            </w:tcBorders>
          </w:tcPr>
          <w:p w14:paraId="6169A01F" w14:textId="77777777" w:rsidR="00F76C8E" w:rsidRDefault="00000000">
            <w:pPr>
              <w:spacing w:after="0" w:line="259" w:lineRule="auto"/>
              <w:ind w:left="0" w:firstLine="0"/>
            </w:pPr>
            <w:r>
              <w:rPr>
                <w:rFonts w:ascii="Arial" w:eastAsia="Arial" w:hAnsi="Arial" w:cs="Arial"/>
                <w:b/>
                <w:sz w:val="16"/>
              </w:rPr>
              <w:t>Commencement</w:t>
            </w:r>
          </w:p>
        </w:tc>
        <w:tc>
          <w:tcPr>
            <w:tcW w:w="1309" w:type="dxa"/>
            <w:tcBorders>
              <w:top w:val="single" w:sz="12" w:space="0" w:color="000000"/>
              <w:left w:val="nil"/>
              <w:bottom w:val="single" w:sz="12" w:space="0" w:color="000000"/>
              <w:right w:val="nil"/>
            </w:tcBorders>
            <w:vAlign w:val="bottom"/>
          </w:tcPr>
          <w:p w14:paraId="2C30AC97" w14:textId="77777777" w:rsidR="00F76C8E" w:rsidRDefault="00000000">
            <w:pPr>
              <w:spacing w:after="0" w:line="259" w:lineRule="auto"/>
              <w:ind w:left="0" w:firstLine="0"/>
            </w:pPr>
            <w:r>
              <w:rPr>
                <w:rFonts w:ascii="Arial" w:eastAsia="Arial" w:hAnsi="Arial" w:cs="Arial"/>
                <w:b/>
                <w:sz w:val="16"/>
              </w:rPr>
              <w:t>Application, saving and transitional provisions</w:t>
            </w:r>
          </w:p>
        </w:tc>
      </w:tr>
      <w:tr w:rsidR="00F76C8E" w14:paraId="4127AF7A" w14:textId="77777777">
        <w:trPr>
          <w:trHeight w:val="800"/>
        </w:trPr>
        <w:tc>
          <w:tcPr>
            <w:tcW w:w="1946" w:type="dxa"/>
            <w:tcBorders>
              <w:top w:val="single" w:sz="12" w:space="0" w:color="000000"/>
              <w:left w:val="nil"/>
              <w:bottom w:val="single" w:sz="4" w:space="0" w:color="000000"/>
              <w:right w:val="nil"/>
            </w:tcBorders>
            <w:vAlign w:val="bottom"/>
          </w:tcPr>
          <w:p w14:paraId="2D601E9C" w14:textId="77777777" w:rsidR="00F76C8E" w:rsidRDefault="00000000">
            <w:pPr>
              <w:spacing w:after="40" w:line="259" w:lineRule="auto"/>
              <w:ind w:left="108" w:firstLine="0"/>
            </w:pPr>
            <w:r>
              <w:rPr>
                <w:sz w:val="16"/>
              </w:rPr>
              <w:t xml:space="preserve">Social Security </w:t>
            </w:r>
          </w:p>
          <w:p w14:paraId="5B830B9B" w14:textId="77777777" w:rsidR="00F76C8E" w:rsidRDefault="00000000">
            <w:pPr>
              <w:spacing w:after="40" w:line="259" w:lineRule="auto"/>
              <w:ind w:left="108" w:firstLine="0"/>
            </w:pPr>
            <w:r>
              <w:rPr>
                <w:sz w:val="16"/>
              </w:rPr>
              <w:t xml:space="preserve">Legislation Amendment </w:t>
            </w:r>
          </w:p>
          <w:p w14:paraId="4D611758" w14:textId="77777777" w:rsidR="00F76C8E" w:rsidRDefault="00000000">
            <w:pPr>
              <w:spacing w:after="0" w:line="259" w:lineRule="auto"/>
              <w:ind w:left="108" w:firstLine="0"/>
            </w:pPr>
            <w:r>
              <w:rPr>
                <w:sz w:val="16"/>
              </w:rPr>
              <w:t>Act (No. 4) 1991</w:t>
            </w:r>
          </w:p>
        </w:tc>
        <w:tc>
          <w:tcPr>
            <w:tcW w:w="992" w:type="dxa"/>
            <w:tcBorders>
              <w:top w:val="single" w:sz="12" w:space="0" w:color="000000"/>
              <w:left w:val="nil"/>
              <w:bottom w:val="single" w:sz="4" w:space="0" w:color="000000"/>
              <w:right w:val="nil"/>
            </w:tcBorders>
          </w:tcPr>
          <w:p w14:paraId="20C9633D" w14:textId="77777777" w:rsidR="00F76C8E" w:rsidRDefault="00000000">
            <w:pPr>
              <w:spacing w:after="0" w:line="259" w:lineRule="auto"/>
              <w:ind w:left="0" w:firstLine="0"/>
            </w:pPr>
            <w:r>
              <w:rPr>
                <w:sz w:val="16"/>
              </w:rPr>
              <w:t>194, 1991</w:t>
            </w:r>
          </w:p>
        </w:tc>
        <w:tc>
          <w:tcPr>
            <w:tcW w:w="1134" w:type="dxa"/>
            <w:tcBorders>
              <w:top w:val="single" w:sz="12" w:space="0" w:color="000000"/>
              <w:left w:val="nil"/>
              <w:bottom w:val="single" w:sz="4" w:space="0" w:color="000000"/>
              <w:right w:val="nil"/>
            </w:tcBorders>
          </w:tcPr>
          <w:p w14:paraId="68F0CD96" w14:textId="77777777" w:rsidR="00F76C8E" w:rsidRDefault="00000000">
            <w:pPr>
              <w:spacing w:after="0" w:line="259" w:lineRule="auto"/>
              <w:ind w:left="0" w:firstLine="0"/>
            </w:pPr>
            <w:r>
              <w:rPr>
                <w:sz w:val="16"/>
              </w:rPr>
              <w:t>13 Dec 1991</w:t>
            </w:r>
          </w:p>
        </w:tc>
        <w:tc>
          <w:tcPr>
            <w:tcW w:w="1704" w:type="dxa"/>
            <w:tcBorders>
              <w:top w:val="single" w:sz="12" w:space="0" w:color="000000"/>
              <w:left w:val="nil"/>
              <w:bottom w:val="single" w:sz="4" w:space="0" w:color="000000"/>
              <w:right w:val="nil"/>
            </w:tcBorders>
            <w:vAlign w:val="center"/>
          </w:tcPr>
          <w:p w14:paraId="790BD6B2" w14:textId="77777777" w:rsidR="00F76C8E" w:rsidRDefault="00000000">
            <w:pPr>
              <w:spacing w:after="40" w:line="259" w:lineRule="auto"/>
              <w:ind w:left="0" w:firstLine="0"/>
            </w:pPr>
            <w:r>
              <w:rPr>
                <w:sz w:val="16"/>
              </w:rPr>
              <w:t xml:space="preserve">Sch 5 (Pt 2): 23 Jan </w:t>
            </w:r>
          </w:p>
          <w:p w14:paraId="56385762" w14:textId="77777777" w:rsidR="00F76C8E" w:rsidRDefault="00000000">
            <w:pPr>
              <w:spacing w:after="0" w:line="259" w:lineRule="auto"/>
              <w:ind w:left="0" w:firstLine="0"/>
            </w:pPr>
            <w:r>
              <w:rPr>
                <w:sz w:val="16"/>
              </w:rPr>
              <w:t>1991 (s 2(13))</w:t>
            </w:r>
          </w:p>
        </w:tc>
        <w:tc>
          <w:tcPr>
            <w:tcW w:w="1309" w:type="dxa"/>
            <w:tcBorders>
              <w:top w:val="single" w:sz="12" w:space="0" w:color="000000"/>
              <w:left w:val="nil"/>
              <w:bottom w:val="single" w:sz="4" w:space="0" w:color="000000"/>
              <w:right w:val="nil"/>
            </w:tcBorders>
          </w:tcPr>
          <w:p w14:paraId="4A7D3A05" w14:textId="77777777" w:rsidR="00F76C8E" w:rsidRDefault="00000000">
            <w:pPr>
              <w:spacing w:after="0" w:line="259" w:lineRule="auto"/>
              <w:ind w:left="0" w:firstLine="0"/>
            </w:pPr>
            <w:r>
              <w:rPr>
                <w:sz w:val="16"/>
              </w:rPr>
              <w:t>—</w:t>
            </w:r>
          </w:p>
        </w:tc>
      </w:tr>
      <w:tr w:rsidR="00F76C8E" w14:paraId="376AA1F4" w14:textId="77777777">
        <w:trPr>
          <w:trHeight w:val="790"/>
        </w:trPr>
        <w:tc>
          <w:tcPr>
            <w:tcW w:w="1946" w:type="dxa"/>
            <w:tcBorders>
              <w:top w:val="single" w:sz="4" w:space="0" w:color="000000"/>
              <w:left w:val="nil"/>
              <w:bottom w:val="single" w:sz="4" w:space="0" w:color="000000"/>
              <w:right w:val="nil"/>
            </w:tcBorders>
            <w:vAlign w:val="bottom"/>
          </w:tcPr>
          <w:p w14:paraId="2A83B71C" w14:textId="77777777" w:rsidR="00F76C8E" w:rsidRDefault="00000000">
            <w:pPr>
              <w:spacing w:after="40" w:line="259" w:lineRule="auto"/>
              <w:ind w:left="108" w:firstLine="0"/>
            </w:pPr>
            <w:r>
              <w:rPr>
                <w:sz w:val="16"/>
              </w:rPr>
              <w:t xml:space="preserve">Law and Justice </w:t>
            </w:r>
          </w:p>
          <w:p w14:paraId="1A147435" w14:textId="77777777" w:rsidR="00F76C8E" w:rsidRDefault="00000000">
            <w:pPr>
              <w:spacing w:after="40" w:line="259" w:lineRule="auto"/>
              <w:ind w:left="108" w:firstLine="0"/>
            </w:pPr>
            <w:r>
              <w:rPr>
                <w:sz w:val="16"/>
              </w:rPr>
              <w:t xml:space="preserve">Legislation Amendment </w:t>
            </w:r>
          </w:p>
          <w:p w14:paraId="1DBAD03A" w14:textId="77777777" w:rsidR="00F76C8E" w:rsidRDefault="00000000">
            <w:pPr>
              <w:spacing w:after="0" w:line="259" w:lineRule="auto"/>
              <w:ind w:left="108" w:firstLine="0"/>
            </w:pPr>
            <w:r>
              <w:rPr>
                <w:sz w:val="16"/>
              </w:rPr>
              <w:t>Act (No. 4) 1992</w:t>
            </w:r>
          </w:p>
        </w:tc>
        <w:tc>
          <w:tcPr>
            <w:tcW w:w="992" w:type="dxa"/>
            <w:tcBorders>
              <w:top w:val="single" w:sz="4" w:space="0" w:color="000000"/>
              <w:left w:val="nil"/>
              <w:bottom w:val="single" w:sz="4" w:space="0" w:color="000000"/>
              <w:right w:val="nil"/>
            </w:tcBorders>
          </w:tcPr>
          <w:p w14:paraId="22D2F2AD" w14:textId="77777777" w:rsidR="00F76C8E" w:rsidRDefault="00000000">
            <w:pPr>
              <w:spacing w:after="0" w:line="259" w:lineRule="auto"/>
              <w:ind w:left="0" w:firstLine="0"/>
            </w:pPr>
            <w:r>
              <w:rPr>
                <w:sz w:val="16"/>
              </w:rPr>
              <w:t>143, 1992</w:t>
            </w:r>
          </w:p>
        </w:tc>
        <w:tc>
          <w:tcPr>
            <w:tcW w:w="1134" w:type="dxa"/>
            <w:tcBorders>
              <w:top w:val="single" w:sz="4" w:space="0" w:color="000000"/>
              <w:left w:val="nil"/>
              <w:bottom w:val="single" w:sz="4" w:space="0" w:color="000000"/>
              <w:right w:val="nil"/>
            </w:tcBorders>
          </w:tcPr>
          <w:p w14:paraId="11B493C4" w14:textId="77777777" w:rsidR="00F76C8E" w:rsidRDefault="00000000">
            <w:pPr>
              <w:spacing w:after="0" w:line="259" w:lineRule="auto"/>
              <w:ind w:left="0" w:firstLine="0"/>
            </w:pPr>
            <w:r>
              <w:rPr>
                <w:sz w:val="16"/>
              </w:rPr>
              <w:t>7 Dec 1992</w:t>
            </w:r>
          </w:p>
        </w:tc>
        <w:tc>
          <w:tcPr>
            <w:tcW w:w="1704" w:type="dxa"/>
            <w:tcBorders>
              <w:top w:val="single" w:sz="4" w:space="0" w:color="000000"/>
              <w:left w:val="nil"/>
              <w:bottom w:val="single" w:sz="4" w:space="0" w:color="000000"/>
              <w:right w:val="nil"/>
            </w:tcBorders>
            <w:vAlign w:val="center"/>
          </w:tcPr>
          <w:p w14:paraId="57959387" w14:textId="77777777" w:rsidR="00F76C8E" w:rsidRDefault="00000000">
            <w:pPr>
              <w:spacing w:after="40" w:line="259" w:lineRule="auto"/>
              <w:ind w:left="0" w:firstLine="0"/>
            </w:pPr>
            <w:r>
              <w:rPr>
                <w:sz w:val="16"/>
              </w:rPr>
              <w:t xml:space="preserve">Sch: 7 Dec 1992 (s </w:t>
            </w:r>
          </w:p>
          <w:p w14:paraId="20498D45" w14:textId="77777777" w:rsidR="00F76C8E" w:rsidRDefault="00000000">
            <w:pPr>
              <w:spacing w:after="0" w:line="259" w:lineRule="auto"/>
              <w:ind w:left="0" w:firstLine="0"/>
            </w:pPr>
            <w:r>
              <w:rPr>
                <w:sz w:val="16"/>
              </w:rPr>
              <w:t>2(1))</w:t>
            </w:r>
          </w:p>
        </w:tc>
        <w:tc>
          <w:tcPr>
            <w:tcW w:w="1309" w:type="dxa"/>
            <w:tcBorders>
              <w:top w:val="single" w:sz="4" w:space="0" w:color="000000"/>
              <w:left w:val="nil"/>
              <w:bottom w:val="single" w:sz="4" w:space="0" w:color="000000"/>
              <w:right w:val="nil"/>
            </w:tcBorders>
          </w:tcPr>
          <w:p w14:paraId="40BD40C5" w14:textId="77777777" w:rsidR="00F76C8E" w:rsidRDefault="00000000">
            <w:pPr>
              <w:spacing w:after="0" w:line="259" w:lineRule="auto"/>
              <w:ind w:left="0" w:firstLine="0"/>
            </w:pPr>
            <w:r>
              <w:rPr>
                <w:sz w:val="16"/>
              </w:rPr>
              <w:t>—</w:t>
            </w:r>
          </w:p>
        </w:tc>
      </w:tr>
      <w:tr w:rsidR="00F76C8E" w14:paraId="7E1749F4" w14:textId="77777777">
        <w:trPr>
          <w:trHeight w:val="550"/>
        </w:trPr>
        <w:tc>
          <w:tcPr>
            <w:tcW w:w="1946" w:type="dxa"/>
            <w:tcBorders>
              <w:top w:val="single" w:sz="4" w:space="0" w:color="000000"/>
              <w:left w:val="nil"/>
              <w:bottom w:val="single" w:sz="4" w:space="0" w:color="000000"/>
              <w:right w:val="nil"/>
            </w:tcBorders>
            <w:vAlign w:val="bottom"/>
          </w:tcPr>
          <w:p w14:paraId="10D3E60F" w14:textId="77777777" w:rsidR="00F76C8E" w:rsidRDefault="00000000">
            <w:pPr>
              <w:spacing w:after="40" w:line="259" w:lineRule="auto"/>
              <w:ind w:left="108" w:firstLine="0"/>
            </w:pPr>
            <w:r>
              <w:rPr>
                <w:sz w:val="16"/>
              </w:rPr>
              <w:t xml:space="preserve">National Health </w:t>
            </w:r>
          </w:p>
          <w:p w14:paraId="2C2D8DD0" w14:textId="77777777" w:rsidR="00F76C8E" w:rsidRDefault="00000000">
            <w:pPr>
              <w:spacing w:after="0" w:line="259" w:lineRule="auto"/>
              <w:ind w:left="108" w:firstLine="0"/>
            </w:pPr>
            <w:r>
              <w:rPr>
                <w:sz w:val="16"/>
              </w:rPr>
              <w:t>Amendment Act 1993</w:t>
            </w:r>
          </w:p>
        </w:tc>
        <w:tc>
          <w:tcPr>
            <w:tcW w:w="992" w:type="dxa"/>
            <w:tcBorders>
              <w:top w:val="single" w:sz="4" w:space="0" w:color="000000"/>
              <w:left w:val="nil"/>
              <w:bottom w:val="single" w:sz="4" w:space="0" w:color="000000"/>
              <w:right w:val="nil"/>
            </w:tcBorders>
            <w:vAlign w:val="center"/>
          </w:tcPr>
          <w:p w14:paraId="6AA63F86" w14:textId="77777777" w:rsidR="00F76C8E" w:rsidRDefault="00000000">
            <w:pPr>
              <w:spacing w:after="0" w:line="259" w:lineRule="auto"/>
              <w:ind w:left="0" w:firstLine="0"/>
            </w:pPr>
            <w:r>
              <w:rPr>
                <w:sz w:val="16"/>
              </w:rPr>
              <w:t>28, 1993</w:t>
            </w:r>
          </w:p>
        </w:tc>
        <w:tc>
          <w:tcPr>
            <w:tcW w:w="1134" w:type="dxa"/>
            <w:tcBorders>
              <w:top w:val="single" w:sz="4" w:space="0" w:color="000000"/>
              <w:left w:val="nil"/>
              <w:bottom w:val="single" w:sz="4" w:space="0" w:color="000000"/>
              <w:right w:val="nil"/>
            </w:tcBorders>
            <w:vAlign w:val="center"/>
          </w:tcPr>
          <w:p w14:paraId="06DFE527" w14:textId="77777777" w:rsidR="00F76C8E" w:rsidRDefault="00000000">
            <w:pPr>
              <w:spacing w:after="0" w:line="259" w:lineRule="auto"/>
              <w:ind w:left="0" w:firstLine="0"/>
            </w:pPr>
            <w:r>
              <w:rPr>
                <w:sz w:val="16"/>
              </w:rPr>
              <w:t>9 June 1993</w:t>
            </w:r>
          </w:p>
        </w:tc>
        <w:tc>
          <w:tcPr>
            <w:tcW w:w="1704" w:type="dxa"/>
            <w:tcBorders>
              <w:top w:val="single" w:sz="4" w:space="0" w:color="000000"/>
              <w:left w:val="nil"/>
              <w:bottom w:val="single" w:sz="4" w:space="0" w:color="000000"/>
              <w:right w:val="nil"/>
            </w:tcBorders>
            <w:vAlign w:val="bottom"/>
          </w:tcPr>
          <w:p w14:paraId="5666CB1B" w14:textId="77777777" w:rsidR="00F76C8E" w:rsidRDefault="00000000">
            <w:pPr>
              <w:spacing w:after="40" w:line="259" w:lineRule="auto"/>
              <w:ind w:left="0" w:firstLine="0"/>
            </w:pPr>
            <w:r>
              <w:rPr>
                <w:sz w:val="16"/>
              </w:rPr>
              <w:t xml:space="preserve">s 7 and 8: 9 June 1993 </w:t>
            </w:r>
          </w:p>
          <w:p w14:paraId="408A9EA7" w14:textId="77777777" w:rsidR="00F76C8E" w:rsidRDefault="00000000">
            <w:pPr>
              <w:spacing w:after="0" w:line="259" w:lineRule="auto"/>
              <w:ind w:left="0" w:firstLine="0"/>
            </w:pPr>
            <w:r>
              <w:rPr>
                <w:sz w:val="16"/>
              </w:rPr>
              <w:t>(s 2)</w:t>
            </w:r>
          </w:p>
        </w:tc>
        <w:tc>
          <w:tcPr>
            <w:tcW w:w="1309" w:type="dxa"/>
            <w:tcBorders>
              <w:top w:val="single" w:sz="4" w:space="0" w:color="000000"/>
              <w:left w:val="nil"/>
              <w:bottom w:val="single" w:sz="4" w:space="0" w:color="000000"/>
              <w:right w:val="nil"/>
            </w:tcBorders>
            <w:vAlign w:val="center"/>
          </w:tcPr>
          <w:p w14:paraId="20F55053" w14:textId="77777777" w:rsidR="00F76C8E" w:rsidRDefault="00000000">
            <w:pPr>
              <w:spacing w:after="0" w:line="259" w:lineRule="auto"/>
              <w:ind w:left="0" w:firstLine="0"/>
            </w:pPr>
            <w:r>
              <w:rPr>
                <w:sz w:val="16"/>
              </w:rPr>
              <w:t>—</w:t>
            </w:r>
          </w:p>
        </w:tc>
      </w:tr>
      <w:tr w:rsidR="00F76C8E" w14:paraId="25064E2F" w14:textId="77777777">
        <w:trPr>
          <w:trHeight w:val="1030"/>
        </w:trPr>
        <w:tc>
          <w:tcPr>
            <w:tcW w:w="1946" w:type="dxa"/>
            <w:tcBorders>
              <w:top w:val="single" w:sz="4" w:space="0" w:color="000000"/>
              <w:left w:val="nil"/>
              <w:bottom w:val="single" w:sz="4" w:space="0" w:color="000000"/>
              <w:right w:val="nil"/>
            </w:tcBorders>
            <w:vAlign w:val="center"/>
          </w:tcPr>
          <w:p w14:paraId="5E7D129F" w14:textId="77777777" w:rsidR="00F76C8E" w:rsidRDefault="00000000">
            <w:pPr>
              <w:spacing w:after="40" w:line="259" w:lineRule="auto"/>
              <w:ind w:left="108" w:firstLine="0"/>
            </w:pPr>
            <w:r>
              <w:rPr>
                <w:sz w:val="16"/>
              </w:rPr>
              <w:t xml:space="preserve">Law and Justice </w:t>
            </w:r>
          </w:p>
          <w:p w14:paraId="7F4036B3" w14:textId="77777777" w:rsidR="00F76C8E" w:rsidRDefault="00000000">
            <w:pPr>
              <w:spacing w:after="40" w:line="259" w:lineRule="auto"/>
              <w:ind w:left="108" w:firstLine="0"/>
            </w:pPr>
            <w:r>
              <w:rPr>
                <w:sz w:val="16"/>
              </w:rPr>
              <w:t xml:space="preserve">Legislation Amendment </w:t>
            </w:r>
          </w:p>
          <w:p w14:paraId="5D7F622B" w14:textId="77777777" w:rsidR="00F76C8E" w:rsidRDefault="00000000">
            <w:pPr>
              <w:spacing w:after="0" w:line="259" w:lineRule="auto"/>
              <w:ind w:left="108" w:firstLine="0"/>
            </w:pPr>
            <w:r>
              <w:rPr>
                <w:sz w:val="16"/>
              </w:rPr>
              <w:t>Act 1993</w:t>
            </w:r>
          </w:p>
        </w:tc>
        <w:tc>
          <w:tcPr>
            <w:tcW w:w="992" w:type="dxa"/>
            <w:tcBorders>
              <w:top w:val="single" w:sz="4" w:space="0" w:color="000000"/>
              <w:left w:val="nil"/>
              <w:bottom w:val="single" w:sz="4" w:space="0" w:color="000000"/>
              <w:right w:val="nil"/>
            </w:tcBorders>
          </w:tcPr>
          <w:p w14:paraId="7AE5F03F" w14:textId="77777777" w:rsidR="00F76C8E" w:rsidRDefault="00000000">
            <w:pPr>
              <w:spacing w:after="0" w:line="259" w:lineRule="auto"/>
              <w:ind w:left="0" w:firstLine="0"/>
            </w:pPr>
            <w:r>
              <w:rPr>
                <w:sz w:val="16"/>
              </w:rPr>
              <w:t>13, 1994</w:t>
            </w:r>
          </w:p>
        </w:tc>
        <w:tc>
          <w:tcPr>
            <w:tcW w:w="1134" w:type="dxa"/>
            <w:tcBorders>
              <w:top w:val="single" w:sz="4" w:space="0" w:color="000000"/>
              <w:left w:val="nil"/>
              <w:bottom w:val="single" w:sz="4" w:space="0" w:color="000000"/>
              <w:right w:val="nil"/>
            </w:tcBorders>
          </w:tcPr>
          <w:p w14:paraId="623E9EEA" w14:textId="77777777" w:rsidR="00F76C8E" w:rsidRDefault="00000000">
            <w:pPr>
              <w:spacing w:after="0" w:line="259" w:lineRule="auto"/>
              <w:ind w:left="0" w:firstLine="0"/>
            </w:pPr>
            <w:r>
              <w:rPr>
                <w:sz w:val="16"/>
              </w:rPr>
              <w:t>18 Jan 1994</w:t>
            </w:r>
          </w:p>
        </w:tc>
        <w:tc>
          <w:tcPr>
            <w:tcW w:w="1704" w:type="dxa"/>
            <w:tcBorders>
              <w:top w:val="single" w:sz="4" w:space="0" w:color="000000"/>
              <w:left w:val="nil"/>
              <w:bottom w:val="single" w:sz="4" w:space="0" w:color="000000"/>
              <w:right w:val="nil"/>
            </w:tcBorders>
            <w:vAlign w:val="bottom"/>
          </w:tcPr>
          <w:p w14:paraId="176364EE" w14:textId="77777777" w:rsidR="00F76C8E" w:rsidRDefault="00000000">
            <w:pPr>
              <w:spacing w:after="0" w:line="311" w:lineRule="auto"/>
              <w:ind w:left="0" w:firstLine="0"/>
            </w:pPr>
            <w:r>
              <w:rPr>
                <w:sz w:val="16"/>
              </w:rPr>
              <w:t xml:space="preserve">s 7–16 and Note 1 of Notes about section headings: 18 Jan 1994 </w:t>
            </w:r>
          </w:p>
          <w:p w14:paraId="5B23C3D8" w14:textId="77777777" w:rsidR="00F76C8E" w:rsidRDefault="00000000">
            <w:pPr>
              <w:spacing w:after="0" w:line="259" w:lineRule="auto"/>
              <w:ind w:left="0" w:firstLine="0"/>
            </w:pPr>
            <w:r>
              <w:rPr>
                <w:sz w:val="16"/>
              </w:rPr>
              <w:t>(s 2(1))</w:t>
            </w:r>
          </w:p>
        </w:tc>
        <w:tc>
          <w:tcPr>
            <w:tcW w:w="1309" w:type="dxa"/>
            <w:tcBorders>
              <w:top w:val="single" w:sz="4" w:space="0" w:color="000000"/>
              <w:left w:val="nil"/>
              <w:bottom w:val="single" w:sz="4" w:space="0" w:color="000000"/>
              <w:right w:val="nil"/>
            </w:tcBorders>
          </w:tcPr>
          <w:p w14:paraId="061D16F4" w14:textId="77777777" w:rsidR="00F76C8E" w:rsidRDefault="00000000">
            <w:pPr>
              <w:spacing w:after="0" w:line="259" w:lineRule="auto"/>
              <w:ind w:left="0" w:firstLine="0"/>
            </w:pPr>
            <w:r>
              <w:rPr>
                <w:sz w:val="16"/>
              </w:rPr>
              <w:t>s 16</w:t>
            </w:r>
          </w:p>
        </w:tc>
      </w:tr>
      <w:tr w:rsidR="00F76C8E" w14:paraId="25DF34EA" w14:textId="77777777">
        <w:trPr>
          <w:trHeight w:val="790"/>
        </w:trPr>
        <w:tc>
          <w:tcPr>
            <w:tcW w:w="1946" w:type="dxa"/>
            <w:tcBorders>
              <w:top w:val="single" w:sz="4" w:space="0" w:color="000000"/>
              <w:left w:val="nil"/>
              <w:bottom w:val="single" w:sz="4" w:space="0" w:color="000000"/>
              <w:right w:val="nil"/>
            </w:tcBorders>
            <w:vAlign w:val="bottom"/>
          </w:tcPr>
          <w:p w14:paraId="7DF215BF" w14:textId="77777777" w:rsidR="00F76C8E" w:rsidRDefault="00000000">
            <w:pPr>
              <w:spacing w:after="40" w:line="259" w:lineRule="auto"/>
              <w:ind w:left="108" w:firstLine="0"/>
            </w:pPr>
            <w:r>
              <w:rPr>
                <w:sz w:val="16"/>
              </w:rPr>
              <w:t xml:space="preserve">Law and Justice </w:t>
            </w:r>
          </w:p>
          <w:p w14:paraId="4B3934D3" w14:textId="77777777" w:rsidR="00F76C8E" w:rsidRDefault="00000000">
            <w:pPr>
              <w:spacing w:after="40" w:line="259" w:lineRule="auto"/>
              <w:ind w:left="108" w:firstLine="0"/>
            </w:pPr>
            <w:r>
              <w:rPr>
                <w:sz w:val="16"/>
              </w:rPr>
              <w:t xml:space="preserve">Legislation Amendment </w:t>
            </w:r>
          </w:p>
          <w:p w14:paraId="6CAC66FB" w14:textId="77777777" w:rsidR="00F76C8E" w:rsidRDefault="00000000">
            <w:pPr>
              <w:spacing w:after="0" w:line="259" w:lineRule="auto"/>
              <w:ind w:left="108" w:firstLine="0"/>
            </w:pPr>
            <w:r>
              <w:rPr>
                <w:sz w:val="16"/>
              </w:rPr>
              <w:t>Act 1994</w:t>
            </w:r>
          </w:p>
        </w:tc>
        <w:tc>
          <w:tcPr>
            <w:tcW w:w="992" w:type="dxa"/>
            <w:tcBorders>
              <w:top w:val="single" w:sz="4" w:space="0" w:color="000000"/>
              <w:left w:val="nil"/>
              <w:bottom w:val="single" w:sz="4" w:space="0" w:color="000000"/>
              <w:right w:val="nil"/>
            </w:tcBorders>
          </w:tcPr>
          <w:p w14:paraId="2CF78D57" w14:textId="77777777" w:rsidR="00F76C8E" w:rsidRDefault="00000000">
            <w:pPr>
              <w:spacing w:after="0" w:line="259" w:lineRule="auto"/>
              <w:ind w:left="0" w:firstLine="0"/>
            </w:pPr>
            <w:r>
              <w:rPr>
                <w:sz w:val="16"/>
              </w:rPr>
              <w:t>84, 1994</w:t>
            </w:r>
          </w:p>
        </w:tc>
        <w:tc>
          <w:tcPr>
            <w:tcW w:w="1134" w:type="dxa"/>
            <w:tcBorders>
              <w:top w:val="single" w:sz="4" w:space="0" w:color="000000"/>
              <w:left w:val="nil"/>
              <w:bottom w:val="single" w:sz="4" w:space="0" w:color="000000"/>
              <w:right w:val="nil"/>
            </w:tcBorders>
          </w:tcPr>
          <w:p w14:paraId="2FF61AA6" w14:textId="77777777" w:rsidR="00F76C8E" w:rsidRDefault="00000000">
            <w:pPr>
              <w:spacing w:after="0" w:line="259" w:lineRule="auto"/>
              <w:ind w:left="0" w:firstLine="0"/>
            </w:pPr>
            <w:r>
              <w:rPr>
                <w:sz w:val="16"/>
              </w:rPr>
              <w:t>23 June 1994</w:t>
            </w:r>
          </w:p>
        </w:tc>
        <w:tc>
          <w:tcPr>
            <w:tcW w:w="1704" w:type="dxa"/>
            <w:tcBorders>
              <w:top w:val="single" w:sz="4" w:space="0" w:color="000000"/>
              <w:left w:val="nil"/>
              <w:bottom w:val="single" w:sz="4" w:space="0" w:color="000000"/>
              <w:right w:val="nil"/>
            </w:tcBorders>
            <w:vAlign w:val="center"/>
          </w:tcPr>
          <w:p w14:paraId="0F691631" w14:textId="77777777" w:rsidR="00F76C8E" w:rsidRDefault="00000000">
            <w:pPr>
              <w:spacing w:after="40" w:line="259" w:lineRule="auto"/>
              <w:ind w:left="0" w:firstLine="0"/>
            </w:pPr>
            <w:r>
              <w:rPr>
                <w:sz w:val="16"/>
              </w:rPr>
              <w:t xml:space="preserve">s 71: 23 June 1994 </w:t>
            </w:r>
          </w:p>
          <w:p w14:paraId="4D851F01" w14:textId="77777777" w:rsidR="00F76C8E" w:rsidRDefault="00000000">
            <w:pPr>
              <w:spacing w:after="0" w:line="259" w:lineRule="auto"/>
              <w:ind w:left="0" w:firstLine="0"/>
            </w:pPr>
            <w:r>
              <w:rPr>
                <w:sz w:val="16"/>
              </w:rPr>
              <w:t>(s 2(1))</w:t>
            </w:r>
          </w:p>
        </w:tc>
        <w:tc>
          <w:tcPr>
            <w:tcW w:w="1309" w:type="dxa"/>
            <w:tcBorders>
              <w:top w:val="single" w:sz="4" w:space="0" w:color="000000"/>
              <w:left w:val="nil"/>
              <w:bottom w:val="single" w:sz="4" w:space="0" w:color="000000"/>
              <w:right w:val="nil"/>
            </w:tcBorders>
          </w:tcPr>
          <w:p w14:paraId="070354F7" w14:textId="77777777" w:rsidR="00F76C8E" w:rsidRDefault="00000000">
            <w:pPr>
              <w:spacing w:after="0" w:line="259" w:lineRule="auto"/>
              <w:ind w:left="0" w:firstLine="0"/>
            </w:pPr>
            <w:r>
              <w:rPr>
                <w:sz w:val="16"/>
              </w:rPr>
              <w:t>—</w:t>
            </w:r>
          </w:p>
        </w:tc>
      </w:tr>
      <w:tr w:rsidR="00F76C8E" w14:paraId="2E425DC7" w14:textId="77777777">
        <w:trPr>
          <w:trHeight w:val="1030"/>
        </w:trPr>
        <w:tc>
          <w:tcPr>
            <w:tcW w:w="1946" w:type="dxa"/>
            <w:tcBorders>
              <w:top w:val="single" w:sz="4" w:space="0" w:color="000000"/>
              <w:left w:val="nil"/>
              <w:bottom w:val="single" w:sz="4" w:space="0" w:color="000000"/>
              <w:right w:val="nil"/>
            </w:tcBorders>
            <w:vAlign w:val="bottom"/>
          </w:tcPr>
          <w:p w14:paraId="7EFDBCC9" w14:textId="77777777" w:rsidR="00F76C8E" w:rsidRDefault="00000000">
            <w:pPr>
              <w:spacing w:after="40" w:line="259" w:lineRule="auto"/>
              <w:ind w:left="108" w:firstLine="0"/>
            </w:pPr>
            <w:r>
              <w:rPr>
                <w:sz w:val="16"/>
              </w:rPr>
              <w:t xml:space="preserve">Australian Capital </w:t>
            </w:r>
          </w:p>
          <w:p w14:paraId="67406BAB" w14:textId="77777777" w:rsidR="00F76C8E" w:rsidRDefault="00000000">
            <w:pPr>
              <w:spacing w:after="40" w:line="259" w:lineRule="auto"/>
              <w:ind w:left="108" w:firstLine="0"/>
            </w:pPr>
            <w:r>
              <w:rPr>
                <w:sz w:val="16"/>
              </w:rPr>
              <w:t xml:space="preserve">Territory Government </w:t>
            </w:r>
          </w:p>
          <w:p w14:paraId="2D6F7AAE" w14:textId="77777777" w:rsidR="00F76C8E" w:rsidRDefault="00000000">
            <w:pPr>
              <w:spacing w:after="40" w:line="259" w:lineRule="auto"/>
              <w:ind w:left="108" w:firstLine="0"/>
            </w:pPr>
            <w:r>
              <w:rPr>
                <w:sz w:val="16"/>
              </w:rPr>
              <w:t xml:space="preserve">Service (Consequential </w:t>
            </w:r>
          </w:p>
          <w:p w14:paraId="28C22CD8" w14:textId="77777777" w:rsidR="00F76C8E" w:rsidRDefault="00000000">
            <w:pPr>
              <w:spacing w:after="0" w:line="259" w:lineRule="auto"/>
              <w:ind w:left="108" w:firstLine="0"/>
            </w:pPr>
            <w:r>
              <w:rPr>
                <w:sz w:val="16"/>
              </w:rPr>
              <w:t>Provisions) Act 1994</w:t>
            </w:r>
          </w:p>
        </w:tc>
        <w:tc>
          <w:tcPr>
            <w:tcW w:w="992" w:type="dxa"/>
            <w:tcBorders>
              <w:top w:val="single" w:sz="4" w:space="0" w:color="000000"/>
              <w:left w:val="nil"/>
              <w:bottom w:val="single" w:sz="4" w:space="0" w:color="000000"/>
              <w:right w:val="nil"/>
            </w:tcBorders>
          </w:tcPr>
          <w:p w14:paraId="3C3F26D2" w14:textId="77777777" w:rsidR="00F76C8E" w:rsidRDefault="00000000">
            <w:pPr>
              <w:spacing w:after="0" w:line="259" w:lineRule="auto"/>
              <w:ind w:left="0" w:firstLine="0"/>
            </w:pPr>
            <w:r>
              <w:rPr>
                <w:sz w:val="16"/>
              </w:rPr>
              <w:t>92, 1994</w:t>
            </w:r>
          </w:p>
        </w:tc>
        <w:tc>
          <w:tcPr>
            <w:tcW w:w="1134" w:type="dxa"/>
            <w:tcBorders>
              <w:top w:val="single" w:sz="4" w:space="0" w:color="000000"/>
              <w:left w:val="nil"/>
              <w:bottom w:val="single" w:sz="4" w:space="0" w:color="000000"/>
              <w:right w:val="nil"/>
            </w:tcBorders>
          </w:tcPr>
          <w:p w14:paraId="5DC123A6" w14:textId="77777777" w:rsidR="00F76C8E" w:rsidRDefault="00000000">
            <w:pPr>
              <w:spacing w:after="0" w:line="259" w:lineRule="auto"/>
              <w:ind w:left="0" w:firstLine="0"/>
            </w:pPr>
            <w:r>
              <w:rPr>
                <w:sz w:val="16"/>
              </w:rPr>
              <w:t>29 June 1994</w:t>
            </w:r>
          </w:p>
        </w:tc>
        <w:tc>
          <w:tcPr>
            <w:tcW w:w="1704" w:type="dxa"/>
            <w:tcBorders>
              <w:top w:val="single" w:sz="4" w:space="0" w:color="000000"/>
              <w:left w:val="nil"/>
              <w:bottom w:val="single" w:sz="4" w:space="0" w:color="000000"/>
              <w:right w:val="nil"/>
            </w:tcBorders>
            <w:vAlign w:val="center"/>
          </w:tcPr>
          <w:p w14:paraId="55817D95" w14:textId="77777777" w:rsidR="00F76C8E" w:rsidRDefault="00000000">
            <w:pPr>
              <w:spacing w:after="0" w:line="259" w:lineRule="auto"/>
              <w:ind w:left="0" w:right="109" w:firstLine="0"/>
            </w:pPr>
            <w:r>
              <w:rPr>
                <w:sz w:val="16"/>
              </w:rPr>
              <w:t>s 23, Sch 2 and 3: 1 July 1994 (s 2(1) and gaz 1994, No S256)</w:t>
            </w:r>
          </w:p>
        </w:tc>
        <w:tc>
          <w:tcPr>
            <w:tcW w:w="1309" w:type="dxa"/>
            <w:tcBorders>
              <w:top w:val="single" w:sz="4" w:space="0" w:color="000000"/>
              <w:left w:val="nil"/>
              <w:bottom w:val="single" w:sz="4" w:space="0" w:color="000000"/>
              <w:right w:val="nil"/>
            </w:tcBorders>
          </w:tcPr>
          <w:p w14:paraId="63BB94A5" w14:textId="77777777" w:rsidR="00F76C8E" w:rsidRDefault="00000000">
            <w:pPr>
              <w:spacing w:after="0" w:line="259" w:lineRule="auto"/>
              <w:ind w:left="0" w:firstLine="0"/>
            </w:pPr>
            <w:r>
              <w:rPr>
                <w:sz w:val="16"/>
              </w:rPr>
              <w:t>—</w:t>
            </w:r>
          </w:p>
        </w:tc>
      </w:tr>
      <w:tr w:rsidR="00F76C8E" w14:paraId="6F304141" w14:textId="77777777">
        <w:trPr>
          <w:trHeight w:val="790"/>
        </w:trPr>
        <w:tc>
          <w:tcPr>
            <w:tcW w:w="1946" w:type="dxa"/>
            <w:tcBorders>
              <w:top w:val="single" w:sz="4" w:space="0" w:color="000000"/>
              <w:left w:val="nil"/>
              <w:bottom w:val="single" w:sz="4" w:space="0" w:color="000000"/>
              <w:right w:val="nil"/>
            </w:tcBorders>
            <w:vAlign w:val="bottom"/>
          </w:tcPr>
          <w:p w14:paraId="43145AFB" w14:textId="77777777" w:rsidR="00F76C8E" w:rsidRDefault="00000000">
            <w:pPr>
              <w:spacing w:after="40" w:line="259" w:lineRule="auto"/>
              <w:ind w:left="108" w:firstLine="0"/>
            </w:pPr>
            <w:r>
              <w:rPr>
                <w:sz w:val="16"/>
              </w:rPr>
              <w:t xml:space="preserve">Employment Services </w:t>
            </w:r>
          </w:p>
          <w:p w14:paraId="7EF33828" w14:textId="77777777" w:rsidR="00F76C8E" w:rsidRDefault="00000000">
            <w:pPr>
              <w:spacing w:after="40" w:line="259" w:lineRule="auto"/>
              <w:ind w:left="108" w:firstLine="0"/>
            </w:pPr>
            <w:r>
              <w:rPr>
                <w:sz w:val="16"/>
              </w:rPr>
              <w:t xml:space="preserve">(Consequential </w:t>
            </w:r>
          </w:p>
          <w:p w14:paraId="53BE42BA" w14:textId="77777777" w:rsidR="00F76C8E" w:rsidRDefault="00000000">
            <w:pPr>
              <w:spacing w:after="0" w:line="259" w:lineRule="auto"/>
              <w:ind w:left="108" w:firstLine="0"/>
            </w:pPr>
            <w:r>
              <w:rPr>
                <w:sz w:val="16"/>
              </w:rPr>
              <w:t>Amendments) Act 1994</w:t>
            </w:r>
          </w:p>
        </w:tc>
        <w:tc>
          <w:tcPr>
            <w:tcW w:w="992" w:type="dxa"/>
            <w:tcBorders>
              <w:top w:val="single" w:sz="4" w:space="0" w:color="000000"/>
              <w:left w:val="nil"/>
              <w:bottom w:val="single" w:sz="4" w:space="0" w:color="000000"/>
              <w:right w:val="nil"/>
            </w:tcBorders>
          </w:tcPr>
          <w:p w14:paraId="4512BE80" w14:textId="77777777" w:rsidR="00F76C8E" w:rsidRDefault="00000000">
            <w:pPr>
              <w:spacing w:after="0" w:line="259" w:lineRule="auto"/>
              <w:ind w:left="0" w:firstLine="0"/>
            </w:pPr>
            <w:r>
              <w:rPr>
                <w:sz w:val="16"/>
              </w:rPr>
              <w:t>177, 1994</w:t>
            </w:r>
          </w:p>
        </w:tc>
        <w:tc>
          <w:tcPr>
            <w:tcW w:w="1134" w:type="dxa"/>
            <w:tcBorders>
              <w:top w:val="single" w:sz="4" w:space="0" w:color="000000"/>
              <w:left w:val="nil"/>
              <w:bottom w:val="single" w:sz="4" w:space="0" w:color="000000"/>
              <w:right w:val="nil"/>
            </w:tcBorders>
          </w:tcPr>
          <w:p w14:paraId="7B2301AC" w14:textId="77777777" w:rsidR="00F76C8E" w:rsidRDefault="00000000">
            <w:pPr>
              <w:spacing w:after="0" w:line="259" w:lineRule="auto"/>
              <w:ind w:left="0" w:firstLine="0"/>
            </w:pPr>
            <w:r>
              <w:rPr>
                <w:sz w:val="16"/>
              </w:rPr>
              <w:t>19 Dec 1994</w:t>
            </w:r>
          </w:p>
        </w:tc>
        <w:tc>
          <w:tcPr>
            <w:tcW w:w="1704" w:type="dxa"/>
            <w:tcBorders>
              <w:top w:val="single" w:sz="4" w:space="0" w:color="000000"/>
              <w:left w:val="nil"/>
              <w:bottom w:val="single" w:sz="4" w:space="0" w:color="000000"/>
              <w:right w:val="nil"/>
            </w:tcBorders>
            <w:vAlign w:val="center"/>
          </w:tcPr>
          <w:p w14:paraId="09042723" w14:textId="77777777" w:rsidR="00F76C8E" w:rsidRDefault="00000000">
            <w:pPr>
              <w:spacing w:after="40" w:line="259" w:lineRule="auto"/>
              <w:ind w:left="0" w:firstLine="0"/>
            </w:pPr>
            <w:r>
              <w:rPr>
                <w:sz w:val="16"/>
              </w:rPr>
              <w:t xml:space="preserve">s 19–26: 1 Jan 1995 </w:t>
            </w:r>
          </w:p>
          <w:p w14:paraId="7F5E22BB" w14:textId="77777777" w:rsidR="00F76C8E" w:rsidRDefault="00000000">
            <w:pPr>
              <w:spacing w:after="0" w:line="259" w:lineRule="auto"/>
              <w:ind w:left="0" w:firstLine="0"/>
            </w:pPr>
            <w:r>
              <w:rPr>
                <w:sz w:val="16"/>
              </w:rPr>
              <w:t>(s 2(3))</w:t>
            </w:r>
          </w:p>
        </w:tc>
        <w:tc>
          <w:tcPr>
            <w:tcW w:w="1309" w:type="dxa"/>
            <w:tcBorders>
              <w:top w:val="single" w:sz="4" w:space="0" w:color="000000"/>
              <w:left w:val="nil"/>
              <w:bottom w:val="single" w:sz="4" w:space="0" w:color="000000"/>
              <w:right w:val="nil"/>
            </w:tcBorders>
          </w:tcPr>
          <w:p w14:paraId="596768E7" w14:textId="77777777" w:rsidR="00F76C8E" w:rsidRDefault="00000000">
            <w:pPr>
              <w:spacing w:after="0" w:line="259" w:lineRule="auto"/>
              <w:ind w:left="0" w:firstLine="0"/>
            </w:pPr>
            <w:r>
              <w:rPr>
                <w:sz w:val="16"/>
              </w:rPr>
              <w:t>s 19</w:t>
            </w:r>
          </w:p>
        </w:tc>
      </w:tr>
      <w:tr w:rsidR="00F76C8E" w14:paraId="461C720E" w14:textId="77777777">
        <w:trPr>
          <w:trHeight w:val="790"/>
        </w:trPr>
        <w:tc>
          <w:tcPr>
            <w:tcW w:w="1946" w:type="dxa"/>
            <w:tcBorders>
              <w:top w:val="single" w:sz="4" w:space="0" w:color="000000"/>
              <w:left w:val="nil"/>
              <w:bottom w:val="single" w:sz="4" w:space="0" w:color="000000"/>
              <w:right w:val="nil"/>
            </w:tcBorders>
            <w:vAlign w:val="bottom"/>
          </w:tcPr>
          <w:p w14:paraId="29444490" w14:textId="77777777" w:rsidR="00F76C8E" w:rsidRDefault="00000000">
            <w:pPr>
              <w:spacing w:after="40" w:line="259" w:lineRule="auto"/>
              <w:ind w:left="108" w:firstLine="0"/>
            </w:pPr>
            <w:r>
              <w:rPr>
                <w:sz w:val="16"/>
              </w:rPr>
              <w:t xml:space="preserve">Human Rights </w:t>
            </w:r>
          </w:p>
          <w:p w14:paraId="3B071C28" w14:textId="77777777" w:rsidR="00F76C8E" w:rsidRDefault="00000000">
            <w:pPr>
              <w:spacing w:after="40" w:line="259" w:lineRule="auto"/>
              <w:ind w:left="108" w:firstLine="0"/>
            </w:pPr>
            <w:r>
              <w:rPr>
                <w:sz w:val="16"/>
              </w:rPr>
              <w:t xml:space="preserve">Legislation Amendment </w:t>
            </w:r>
          </w:p>
          <w:p w14:paraId="1AD00E30" w14:textId="77777777" w:rsidR="00F76C8E" w:rsidRDefault="00000000">
            <w:pPr>
              <w:spacing w:after="0" w:line="259" w:lineRule="auto"/>
              <w:ind w:left="108" w:firstLine="0"/>
            </w:pPr>
            <w:r>
              <w:rPr>
                <w:sz w:val="16"/>
              </w:rPr>
              <w:t>Act 1995</w:t>
            </w:r>
          </w:p>
        </w:tc>
        <w:tc>
          <w:tcPr>
            <w:tcW w:w="992" w:type="dxa"/>
            <w:tcBorders>
              <w:top w:val="single" w:sz="4" w:space="0" w:color="000000"/>
              <w:left w:val="nil"/>
              <w:bottom w:val="single" w:sz="4" w:space="0" w:color="000000"/>
              <w:right w:val="nil"/>
            </w:tcBorders>
          </w:tcPr>
          <w:p w14:paraId="3ABD113E" w14:textId="77777777" w:rsidR="00F76C8E" w:rsidRDefault="00000000">
            <w:pPr>
              <w:spacing w:after="0" w:line="259" w:lineRule="auto"/>
              <w:ind w:left="0" w:firstLine="0"/>
            </w:pPr>
            <w:r>
              <w:rPr>
                <w:sz w:val="16"/>
              </w:rPr>
              <w:t>59, 1995</w:t>
            </w:r>
          </w:p>
        </w:tc>
        <w:tc>
          <w:tcPr>
            <w:tcW w:w="1134" w:type="dxa"/>
            <w:tcBorders>
              <w:top w:val="single" w:sz="4" w:space="0" w:color="000000"/>
              <w:left w:val="nil"/>
              <w:bottom w:val="single" w:sz="4" w:space="0" w:color="000000"/>
              <w:right w:val="nil"/>
            </w:tcBorders>
          </w:tcPr>
          <w:p w14:paraId="024B4E25" w14:textId="77777777" w:rsidR="00F76C8E" w:rsidRDefault="00000000">
            <w:pPr>
              <w:spacing w:after="0" w:line="259" w:lineRule="auto"/>
              <w:ind w:left="0" w:firstLine="0"/>
            </w:pPr>
            <w:r>
              <w:rPr>
                <w:sz w:val="16"/>
              </w:rPr>
              <w:t>28 June 1995</w:t>
            </w:r>
          </w:p>
        </w:tc>
        <w:tc>
          <w:tcPr>
            <w:tcW w:w="1704" w:type="dxa"/>
            <w:tcBorders>
              <w:top w:val="single" w:sz="4" w:space="0" w:color="000000"/>
              <w:left w:val="nil"/>
              <w:bottom w:val="single" w:sz="4" w:space="0" w:color="000000"/>
              <w:right w:val="nil"/>
            </w:tcBorders>
            <w:vAlign w:val="center"/>
          </w:tcPr>
          <w:p w14:paraId="1E019405" w14:textId="77777777" w:rsidR="00F76C8E" w:rsidRDefault="00000000">
            <w:pPr>
              <w:spacing w:after="40" w:line="259" w:lineRule="auto"/>
              <w:ind w:left="0" w:firstLine="0"/>
            </w:pPr>
            <w:r>
              <w:rPr>
                <w:sz w:val="16"/>
              </w:rPr>
              <w:t xml:space="preserve">s 4, 5 and Sch: 28 June </w:t>
            </w:r>
          </w:p>
          <w:p w14:paraId="3D984E99" w14:textId="77777777" w:rsidR="00F76C8E" w:rsidRDefault="00000000">
            <w:pPr>
              <w:spacing w:after="0" w:line="259" w:lineRule="auto"/>
              <w:ind w:left="0" w:firstLine="0"/>
            </w:pPr>
            <w:r>
              <w:rPr>
                <w:sz w:val="16"/>
              </w:rPr>
              <w:t>1995 (s 2(1))</w:t>
            </w:r>
          </w:p>
        </w:tc>
        <w:tc>
          <w:tcPr>
            <w:tcW w:w="1309" w:type="dxa"/>
            <w:tcBorders>
              <w:top w:val="single" w:sz="4" w:space="0" w:color="000000"/>
              <w:left w:val="nil"/>
              <w:bottom w:val="single" w:sz="4" w:space="0" w:color="000000"/>
              <w:right w:val="nil"/>
            </w:tcBorders>
          </w:tcPr>
          <w:p w14:paraId="170C18B4" w14:textId="77777777" w:rsidR="00F76C8E" w:rsidRDefault="00000000">
            <w:pPr>
              <w:spacing w:after="0" w:line="259" w:lineRule="auto"/>
              <w:ind w:left="0" w:firstLine="0"/>
            </w:pPr>
            <w:r>
              <w:rPr>
                <w:sz w:val="16"/>
              </w:rPr>
              <w:t>s 4 and 5</w:t>
            </w:r>
          </w:p>
        </w:tc>
      </w:tr>
      <w:tr w:rsidR="00F76C8E" w14:paraId="2E0D8076" w14:textId="77777777">
        <w:trPr>
          <w:trHeight w:val="550"/>
        </w:trPr>
        <w:tc>
          <w:tcPr>
            <w:tcW w:w="1946" w:type="dxa"/>
            <w:tcBorders>
              <w:top w:val="single" w:sz="4" w:space="0" w:color="000000"/>
              <w:left w:val="nil"/>
              <w:bottom w:val="single" w:sz="4" w:space="0" w:color="000000"/>
              <w:right w:val="nil"/>
            </w:tcBorders>
            <w:vAlign w:val="bottom"/>
          </w:tcPr>
          <w:p w14:paraId="4C50538F" w14:textId="77777777" w:rsidR="00F76C8E" w:rsidRDefault="00000000">
            <w:pPr>
              <w:spacing w:after="40" w:line="259" w:lineRule="auto"/>
              <w:ind w:left="108" w:firstLine="0"/>
            </w:pPr>
            <w:r>
              <w:rPr>
                <w:sz w:val="16"/>
              </w:rPr>
              <w:lastRenderedPageBreak/>
              <w:t xml:space="preserve">Statute Law Revision </w:t>
            </w:r>
          </w:p>
          <w:p w14:paraId="40A271EF" w14:textId="77777777" w:rsidR="00F76C8E" w:rsidRDefault="00000000">
            <w:pPr>
              <w:spacing w:after="0" w:line="259" w:lineRule="auto"/>
              <w:ind w:left="108" w:firstLine="0"/>
            </w:pPr>
            <w:r>
              <w:rPr>
                <w:sz w:val="16"/>
              </w:rPr>
              <w:t>Act 1996</w:t>
            </w:r>
          </w:p>
        </w:tc>
        <w:tc>
          <w:tcPr>
            <w:tcW w:w="992" w:type="dxa"/>
            <w:tcBorders>
              <w:top w:val="single" w:sz="4" w:space="0" w:color="000000"/>
              <w:left w:val="nil"/>
              <w:bottom w:val="single" w:sz="4" w:space="0" w:color="000000"/>
              <w:right w:val="nil"/>
            </w:tcBorders>
            <w:vAlign w:val="center"/>
          </w:tcPr>
          <w:p w14:paraId="32F9C7A0" w14:textId="77777777" w:rsidR="00F76C8E" w:rsidRDefault="00000000">
            <w:pPr>
              <w:spacing w:after="0" w:line="259" w:lineRule="auto"/>
              <w:ind w:left="0" w:firstLine="0"/>
            </w:pPr>
            <w:r>
              <w:rPr>
                <w:sz w:val="16"/>
              </w:rPr>
              <w:t>43, 1996</w:t>
            </w:r>
          </w:p>
        </w:tc>
        <w:tc>
          <w:tcPr>
            <w:tcW w:w="1134" w:type="dxa"/>
            <w:tcBorders>
              <w:top w:val="single" w:sz="4" w:space="0" w:color="000000"/>
              <w:left w:val="nil"/>
              <w:bottom w:val="single" w:sz="4" w:space="0" w:color="000000"/>
              <w:right w:val="nil"/>
            </w:tcBorders>
            <w:vAlign w:val="center"/>
          </w:tcPr>
          <w:p w14:paraId="336C0AE2" w14:textId="77777777" w:rsidR="00F76C8E" w:rsidRDefault="00000000">
            <w:pPr>
              <w:spacing w:after="0" w:line="259" w:lineRule="auto"/>
              <w:ind w:left="0" w:firstLine="0"/>
            </w:pPr>
            <w:r>
              <w:rPr>
                <w:sz w:val="16"/>
              </w:rPr>
              <w:t>25 Oct 1996</w:t>
            </w:r>
          </w:p>
        </w:tc>
        <w:tc>
          <w:tcPr>
            <w:tcW w:w="1704" w:type="dxa"/>
            <w:tcBorders>
              <w:top w:val="single" w:sz="4" w:space="0" w:color="000000"/>
              <w:left w:val="nil"/>
              <w:bottom w:val="single" w:sz="4" w:space="0" w:color="000000"/>
              <w:right w:val="nil"/>
            </w:tcBorders>
            <w:vAlign w:val="bottom"/>
          </w:tcPr>
          <w:p w14:paraId="52EA5E10" w14:textId="77777777" w:rsidR="00F76C8E" w:rsidRDefault="00000000">
            <w:pPr>
              <w:spacing w:after="40" w:line="259" w:lineRule="auto"/>
              <w:ind w:left="0" w:firstLine="0"/>
            </w:pPr>
            <w:r>
              <w:rPr>
                <w:sz w:val="16"/>
              </w:rPr>
              <w:t xml:space="preserve">Sch 4 (item 122): 25 </w:t>
            </w:r>
          </w:p>
          <w:p w14:paraId="04275D1D" w14:textId="77777777" w:rsidR="00F76C8E" w:rsidRDefault="00000000">
            <w:pPr>
              <w:spacing w:after="0" w:line="259" w:lineRule="auto"/>
              <w:ind w:left="0" w:firstLine="0"/>
            </w:pPr>
            <w:r>
              <w:rPr>
                <w:sz w:val="16"/>
              </w:rPr>
              <w:t>Oct 1996 (s 2(1))</w:t>
            </w:r>
          </w:p>
        </w:tc>
        <w:tc>
          <w:tcPr>
            <w:tcW w:w="1309" w:type="dxa"/>
            <w:tcBorders>
              <w:top w:val="single" w:sz="4" w:space="0" w:color="000000"/>
              <w:left w:val="nil"/>
              <w:bottom w:val="single" w:sz="4" w:space="0" w:color="000000"/>
              <w:right w:val="nil"/>
            </w:tcBorders>
            <w:vAlign w:val="center"/>
          </w:tcPr>
          <w:p w14:paraId="752BD814" w14:textId="77777777" w:rsidR="00F76C8E" w:rsidRDefault="00000000">
            <w:pPr>
              <w:spacing w:after="0" w:line="259" w:lineRule="auto"/>
              <w:ind w:left="0" w:firstLine="0"/>
            </w:pPr>
            <w:r>
              <w:rPr>
                <w:sz w:val="16"/>
              </w:rPr>
              <w:t>—</w:t>
            </w:r>
          </w:p>
        </w:tc>
      </w:tr>
      <w:tr w:rsidR="00F76C8E" w14:paraId="052DA91F" w14:textId="77777777">
        <w:trPr>
          <w:trHeight w:val="790"/>
        </w:trPr>
        <w:tc>
          <w:tcPr>
            <w:tcW w:w="1946" w:type="dxa"/>
            <w:tcBorders>
              <w:top w:val="single" w:sz="4" w:space="0" w:color="000000"/>
              <w:left w:val="nil"/>
              <w:bottom w:val="single" w:sz="4" w:space="0" w:color="000000"/>
              <w:right w:val="nil"/>
            </w:tcBorders>
            <w:vAlign w:val="bottom"/>
          </w:tcPr>
          <w:p w14:paraId="5705F8D2" w14:textId="77777777" w:rsidR="00F76C8E" w:rsidRDefault="00000000">
            <w:pPr>
              <w:spacing w:after="40" w:line="259" w:lineRule="auto"/>
              <w:ind w:left="108" w:firstLine="0"/>
            </w:pPr>
            <w:r>
              <w:rPr>
                <w:sz w:val="16"/>
              </w:rPr>
              <w:t xml:space="preserve">Law and Justice </w:t>
            </w:r>
          </w:p>
          <w:p w14:paraId="1B2774D8" w14:textId="77777777" w:rsidR="00F76C8E" w:rsidRDefault="00000000">
            <w:pPr>
              <w:spacing w:after="40" w:line="259" w:lineRule="auto"/>
              <w:ind w:left="108" w:firstLine="0"/>
            </w:pPr>
            <w:r>
              <w:rPr>
                <w:sz w:val="16"/>
              </w:rPr>
              <w:t xml:space="preserve">Legislation Amendment </w:t>
            </w:r>
          </w:p>
          <w:p w14:paraId="53BA532A" w14:textId="77777777" w:rsidR="00F76C8E" w:rsidRDefault="00000000">
            <w:pPr>
              <w:spacing w:after="0" w:line="259" w:lineRule="auto"/>
              <w:ind w:left="108" w:firstLine="0"/>
            </w:pPr>
            <w:r>
              <w:rPr>
                <w:sz w:val="16"/>
              </w:rPr>
              <w:t>Act 1997</w:t>
            </w:r>
          </w:p>
        </w:tc>
        <w:tc>
          <w:tcPr>
            <w:tcW w:w="992" w:type="dxa"/>
            <w:tcBorders>
              <w:top w:val="single" w:sz="4" w:space="0" w:color="000000"/>
              <w:left w:val="nil"/>
              <w:bottom w:val="single" w:sz="4" w:space="0" w:color="000000"/>
              <w:right w:val="nil"/>
            </w:tcBorders>
          </w:tcPr>
          <w:p w14:paraId="2E156426" w14:textId="77777777" w:rsidR="00F76C8E" w:rsidRDefault="00000000">
            <w:pPr>
              <w:spacing w:after="0" w:line="259" w:lineRule="auto"/>
              <w:ind w:left="0" w:firstLine="0"/>
            </w:pPr>
            <w:r>
              <w:rPr>
                <w:sz w:val="16"/>
              </w:rPr>
              <w:t>34, 1997</w:t>
            </w:r>
          </w:p>
        </w:tc>
        <w:tc>
          <w:tcPr>
            <w:tcW w:w="1134" w:type="dxa"/>
            <w:tcBorders>
              <w:top w:val="single" w:sz="4" w:space="0" w:color="000000"/>
              <w:left w:val="nil"/>
              <w:bottom w:val="single" w:sz="4" w:space="0" w:color="000000"/>
              <w:right w:val="nil"/>
            </w:tcBorders>
          </w:tcPr>
          <w:p w14:paraId="05AFE33F" w14:textId="77777777" w:rsidR="00F76C8E" w:rsidRDefault="00000000">
            <w:pPr>
              <w:spacing w:after="0" w:line="259" w:lineRule="auto"/>
              <w:ind w:left="0" w:firstLine="0"/>
            </w:pPr>
            <w:r>
              <w:rPr>
                <w:sz w:val="16"/>
              </w:rPr>
              <w:t>17 Apr 1997</w:t>
            </w:r>
          </w:p>
        </w:tc>
        <w:tc>
          <w:tcPr>
            <w:tcW w:w="1704" w:type="dxa"/>
            <w:tcBorders>
              <w:top w:val="single" w:sz="4" w:space="0" w:color="000000"/>
              <w:left w:val="nil"/>
              <w:bottom w:val="single" w:sz="4" w:space="0" w:color="000000"/>
              <w:right w:val="nil"/>
            </w:tcBorders>
            <w:vAlign w:val="center"/>
          </w:tcPr>
          <w:p w14:paraId="47AD8868" w14:textId="77777777" w:rsidR="00F76C8E" w:rsidRDefault="00000000">
            <w:pPr>
              <w:spacing w:after="40" w:line="259" w:lineRule="auto"/>
              <w:ind w:left="0" w:firstLine="0"/>
            </w:pPr>
            <w:r>
              <w:rPr>
                <w:sz w:val="16"/>
              </w:rPr>
              <w:t xml:space="preserve">Sch 13: 17 Apr 1997 </w:t>
            </w:r>
          </w:p>
          <w:p w14:paraId="6756D12D" w14:textId="77777777" w:rsidR="00F76C8E" w:rsidRDefault="00000000">
            <w:pPr>
              <w:spacing w:after="0" w:line="259" w:lineRule="auto"/>
              <w:ind w:left="0" w:firstLine="0"/>
            </w:pPr>
            <w:r>
              <w:rPr>
                <w:sz w:val="16"/>
              </w:rPr>
              <w:t>(s 2(1))</w:t>
            </w:r>
          </w:p>
        </w:tc>
        <w:tc>
          <w:tcPr>
            <w:tcW w:w="1309" w:type="dxa"/>
            <w:tcBorders>
              <w:top w:val="single" w:sz="4" w:space="0" w:color="000000"/>
              <w:left w:val="nil"/>
              <w:bottom w:val="single" w:sz="4" w:space="0" w:color="000000"/>
              <w:right w:val="nil"/>
            </w:tcBorders>
          </w:tcPr>
          <w:p w14:paraId="08A38B8F" w14:textId="77777777" w:rsidR="00F76C8E" w:rsidRDefault="00000000">
            <w:pPr>
              <w:spacing w:after="0" w:line="259" w:lineRule="auto"/>
              <w:ind w:left="0" w:firstLine="0"/>
            </w:pPr>
            <w:r>
              <w:rPr>
                <w:sz w:val="16"/>
              </w:rPr>
              <w:t>—</w:t>
            </w:r>
          </w:p>
        </w:tc>
      </w:tr>
    </w:tbl>
    <w:p w14:paraId="43BDB845" w14:textId="77777777" w:rsidR="00F76C8E" w:rsidRDefault="00F76C8E">
      <w:pPr>
        <w:spacing w:after="0" w:line="259" w:lineRule="auto"/>
        <w:ind w:left="-2410" w:right="9492" w:firstLine="0"/>
      </w:pPr>
    </w:p>
    <w:tbl>
      <w:tblPr>
        <w:tblStyle w:val="TableGrid"/>
        <w:tblW w:w="7085" w:type="dxa"/>
        <w:tblInd w:w="5" w:type="dxa"/>
        <w:tblCellMar>
          <w:top w:w="77" w:type="dxa"/>
          <w:left w:w="0" w:type="dxa"/>
          <w:bottom w:w="5" w:type="dxa"/>
          <w:right w:w="115" w:type="dxa"/>
        </w:tblCellMar>
        <w:tblLook w:val="04A0" w:firstRow="1" w:lastRow="0" w:firstColumn="1" w:lastColumn="0" w:noHBand="0" w:noVBand="1"/>
      </w:tblPr>
      <w:tblGrid>
        <w:gridCol w:w="1946"/>
        <w:gridCol w:w="992"/>
        <w:gridCol w:w="1134"/>
        <w:gridCol w:w="1704"/>
        <w:gridCol w:w="1309"/>
      </w:tblGrid>
      <w:tr w:rsidR="00F76C8E" w14:paraId="09CA546E" w14:textId="77777777">
        <w:trPr>
          <w:trHeight w:val="1050"/>
        </w:trPr>
        <w:tc>
          <w:tcPr>
            <w:tcW w:w="1946" w:type="dxa"/>
            <w:tcBorders>
              <w:top w:val="single" w:sz="12" w:space="0" w:color="000000"/>
              <w:left w:val="nil"/>
              <w:bottom w:val="single" w:sz="12" w:space="0" w:color="000000"/>
              <w:right w:val="nil"/>
            </w:tcBorders>
          </w:tcPr>
          <w:p w14:paraId="6052F6C5" w14:textId="77777777" w:rsidR="00F76C8E" w:rsidRDefault="00000000">
            <w:pPr>
              <w:spacing w:after="0" w:line="259" w:lineRule="auto"/>
              <w:ind w:left="108" w:firstLine="0"/>
            </w:pPr>
            <w:r>
              <w:rPr>
                <w:rFonts w:ascii="Arial" w:eastAsia="Arial" w:hAnsi="Arial" w:cs="Arial"/>
                <w:b/>
                <w:sz w:val="16"/>
              </w:rPr>
              <w:t>Act</w:t>
            </w:r>
          </w:p>
        </w:tc>
        <w:tc>
          <w:tcPr>
            <w:tcW w:w="992" w:type="dxa"/>
            <w:tcBorders>
              <w:top w:val="single" w:sz="12" w:space="0" w:color="000000"/>
              <w:left w:val="nil"/>
              <w:bottom w:val="single" w:sz="12" w:space="0" w:color="000000"/>
              <w:right w:val="nil"/>
            </w:tcBorders>
          </w:tcPr>
          <w:p w14:paraId="69D1DD3F" w14:textId="77777777" w:rsidR="00F76C8E" w:rsidRDefault="00000000">
            <w:pPr>
              <w:spacing w:after="0" w:line="259" w:lineRule="auto"/>
              <w:ind w:left="0" w:firstLine="0"/>
            </w:pPr>
            <w:r>
              <w:rPr>
                <w:rFonts w:ascii="Arial" w:eastAsia="Arial" w:hAnsi="Arial" w:cs="Arial"/>
                <w:b/>
                <w:sz w:val="16"/>
              </w:rPr>
              <w:t>Number and year</w:t>
            </w:r>
          </w:p>
        </w:tc>
        <w:tc>
          <w:tcPr>
            <w:tcW w:w="1134" w:type="dxa"/>
            <w:tcBorders>
              <w:top w:val="single" w:sz="12" w:space="0" w:color="000000"/>
              <w:left w:val="nil"/>
              <w:bottom w:val="single" w:sz="12" w:space="0" w:color="000000"/>
              <w:right w:val="nil"/>
            </w:tcBorders>
          </w:tcPr>
          <w:p w14:paraId="3321B97E" w14:textId="77777777" w:rsidR="00F76C8E" w:rsidRDefault="00000000">
            <w:pPr>
              <w:spacing w:after="0" w:line="259" w:lineRule="auto"/>
              <w:ind w:left="0" w:firstLine="0"/>
            </w:pPr>
            <w:r>
              <w:rPr>
                <w:rFonts w:ascii="Arial" w:eastAsia="Arial" w:hAnsi="Arial" w:cs="Arial"/>
                <w:b/>
                <w:sz w:val="16"/>
              </w:rPr>
              <w:t>Assent</w:t>
            </w:r>
          </w:p>
        </w:tc>
        <w:tc>
          <w:tcPr>
            <w:tcW w:w="1704" w:type="dxa"/>
            <w:tcBorders>
              <w:top w:val="single" w:sz="12" w:space="0" w:color="000000"/>
              <w:left w:val="nil"/>
              <w:bottom w:val="single" w:sz="12" w:space="0" w:color="000000"/>
              <w:right w:val="nil"/>
            </w:tcBorders>
          </w:tcPr>
          <w:p w14:paraId="2FD5D710" w14:textId="77777777" w:rsidR="00F76C8E" w:rsidRDefault="00000000">
            <w:pPr>
              <w:spacing w:after="0" w:line="259" w:lineRule="auto"/>
              <w:ind w:left="0" w:firstLine="0"/>
            </w:pPr>
            <w:r>
              <w:rPr>
                <w:rFonts w:ascii="Arial" w:eastAsia="Arial" w:hAnsi="Arial" w:cs="Arial"/>
                <w:b/>
                <w:sz w:val="16"/>
              </w:rPr>
              <w:t>Commencement</w:t>
            </w:r>
          </w:p>
        </w:tc>
        <w:tc>
          <w:tcPr>
            <w:tcW w:w="1309" w:type="dxa"/>
            <w:tcBorders>
              <w:top w:val="single" w:sz="12" w:space="0" w:color="000000"/>
              <w:left w:val="nil"/>
              <w:bottom w:val="single" w:sz="12" w:space="0" w:color="000000"/>
              <w:right w:val="nil"/>
            </w:tcBorders>
            <w:vAlign w:val="bottom"/>
          </w:tcPr>
          <w:p w14:paraId="39A854CF" w14:textId="77777777" w:rsidR="00F76C8E" w:rsidRDefault="00000000">
            <w:pPr>
              <w:spacing w:after="0" w:line="259" w:lineRule="auto"/>
              <w:ind w:left="0" w:firstLine="0"/>
            </w:pPr>
            <w:r>
              <w:rPr>
                <w:rFonts w:ascii="Arial" w:eastAsia="Arial" w:hAnsi="Arial" w:cs="Arial"/>
                <w:b/>
                <w:sz w:val="16"/>
              </w:rPr>
              <w:t>Application, saving and transitional provisions</w:t>
            </w:r>
          </w:p>
        </w:tc>
      </w:tr>
      <w:tr w:rsidR="00F76C8E" w14:paraId="147B9BD2" w14:textId="77777777">
        <w:trPr>
          <w:trHeight w:val="1354"/>
        </w:trPr>
        <w:tc>
          <w:tcPr>
            <w:tcW w:w="1946" w:type="dxa"/>
            <w:tcBorders>
              <w:top w:val="single" w:sz="12" w:space="0" w:color="000000"/>
              <w:left w:val="nil"/>
              <w:bottom w:val="nil"/>
              <w:right w:val="nil"/>
            </w:tcBorders>
          </w:tcPr>
          <w:p w14:paraId="3215C186" w14:textId="77777777" w:rsidR="00F76C8E" w:rsidRDefault="00000000">
            <w:pPr>
              <w:spacing w:after="40" w:line="259" w:lineRule="auto"/>
              <w:ind w:left="108" w:firstLine="0"/>
            </w:pPr>
            <w:r>
              <w:rPr>
                <w:sz w:val="16"/>
              </w:rPr>
              <w:t xml:space="preserve">Hearing Services and </w:t>
            </w:r>
          </w:p>
          <w:p w14:paraId="07AE090D" w14:textId="77777777" w:rsidR="00F76C8E" w:rsidRDefault="00000000">
            <w:pPr>
              <w:spacing w:after="0" w:line="259" w:lineRule="auto"/>
              <w:ind w:left="108" w:firstLine="0"/>
            </w:pPr>
            <w:r>
              <w:rPr>
                <w:sz w:val="16"/>
              </w:rPr>
              <w:t>AGHS Reform Act 1997</w:t>
            </w:r>
          </w:p>
        </w:tc>
        <w:tc>
          <w:tcPr>
            <w:tcW w:w="992" w:type="dxa"/>
            <w:tcBorders>
              <w:top w:val="single" w:sz="12" w:space="0" w:color="000000"/>
              <w:left w:val="nil"/>
              <w:bottom w:val="nil"/>
              <w:right w:val="nil"/>
            </w:tcBorders>
          </w:tcPr>
          <w:p w14:paraId="3A9DE342" w14:textId="77777777" w:rsidR="00F76C8E" w:rsidRDefault="00000000">
            <w:pPr>
              <w:spacing w:after="0" w:line="259" w:lineRule="auto"/>
              <w:ind w:left="0" w:firstLine="0"/>
            </w:pPr>
            <w:r>
              <w:rPr>
                <w:sz w:val="16"/>
              </w:rPr>
              <w:t>82, 1997</w:t>
            </w:r>
          </w:p>
        </w:tc>
        <w:tc>
          <w:tcPr>
            <w:tcW w:w="1134" w:type="dxa"/>
            <w:tcBorders>
              <w:top w:val="single" w:sz="12" w:space="0" w:color="000000"/>
              <w:left w:val="nil"/>
              <w:bottom w:val="nil"/>
              <w:right w:val="nil"/>
            </w:tcBorders>
          </w:tcPr>
          <w:p w14:paraId="562422E8" w14:textId="77777777" w:rsidR="00F76C8E" w:rsidRDefault="00000000">
            <w:pPr>
              <w:spacing w:after="0" w:line="259" w:lineRule="auto"/>
              <w:ind w:left="0" w:firstLine="0"/>
            </w:pPr>
            <w:r>
              <w:rPr>
                <w:sz w:val="16"/>
              </w:rPr>
              <w:t>18 June 1997</w:t>
            </w:r>
          </w:p>
        </w:tc>
        <w:tc>
          <w:tcPr>
            <w:tcW w:w="1704" w:type="dxa"/>
            <w:tcBorders>
              <w:top w:val="single" w:sz="12" w:space="0" w:color="000000"/>
              <w:left w:val="nil"/>
              <w:bottom w:val="nil"/>
              <w:right w:val="nil"/>
            </w:tcBorders>
          </w:tcPr>
          <w:p w14:paraId="435C0682" w14:textId="77777777" w:rsidR="00F76C8E" w:rsidRDefault="00000000">
            <w:pPr>
              <w:spacing w:after="40" w:line="259" w:lineRule="auto"/>
              <w:ind w:left="0" w:firstLine="0"/>
            </w:pPr>
            <w:r>
              <w:rPr>
                <w:sz w:val="16"/>
              </w:rPr>
              <w:t>Sch 4 (items 1, 2, 4–</w:t>
            </w:r>
          </w:p>
          <w:p w14:paraId="3C72761B" w14:textId="77777777" w:rsidR="00F76C8E" w:rsidRDefault="00000000">
            <w:pPr>
              <w:spacing w:after="40" w:line="259" w:lineRule="auto"/>
              <w:ind w:left="0" w:firstLine="0"/>
            </w:pPr>
            <w:r>
              <w:rPr>
                <w:sz w:val="16"/>
              </w:rPr>
              <w:t xml:space="preserve">12): 18 June 1997 </w:t>
            </w:r>
          </w:p>
          <w:p w14:paraId="0E29AB39" w14:textId="77777777" w:rsidR="00F76C8E" w:rsidRDefault="00000000">
            <w:pPr>
              <w:spacing w:after="40" w:line="259" w:lineRule="auto"/>
              <w:ind w:left="0" w:firstLine="0"/>
            </w:pPr>
            <w:r>
              <w:rPr>
                <w:sz w:val="16"/>
              </w:rPr>
              <w:t>(s 2(1))</w:t>
            </w:r>
          </w:p>
          <w:p w14:paraId="6F9A7322" w14:textId="77777777" w:rsidR="00F76C8E" w:rsidRDefault="00000000">
            <w:pPr>
              <w:spacing w:after="0" w:line="259" w:lineRule="auto"/>
              <w:ind w:left="0" w:firstLine="0"/>
            </w:pPr>
            <w:r>
              <w:rPr>
                <w:sz w:val="16"/>
              </w:rPr>
              <w:t>Sch 4 (item 3): never commenced (s 2(3))</w:t>
            </w:r>
          </w:p>
        </w:tc>
        <w:tc>
          <w:tcPr>
            <w:tcW w:w="1309" w:type="dxa"/>
            <w:tcBorders>
              <w:top w:val="single" w:sz="12" w:space="0" w:color="000000"/>
              <w:left w:val="nil"/>
              <w:bottom w:val="nil"/>
              <w:right w:val="nil"/>
            </w:tcBorders>
          </w:tcPr>
          <w:p w14:paraId="133FDFDB" w14:textId="77777777" w:rsidR="00F76C8E" w:rsidRDefault="00000000">
            <w:pPr>
              <w:spacing w:after="0" w:line="259" w:lineRule="auto"/>
              <w:ind w:left="0" w:firstLine="0"/>
            </w:pPr>
            <w:r>
              <w:rPr>
                <w:sz w:val="16"/>
              </w:rPr>
              <w:t>Sch 4 (item 12)</w:t>
            </w:r>
          </w:p>
        </w:tc>
      </w:tr>
      <w:tr w:rsidR="00F76C8E" w14:paraId="00F512F7" w14:textId="77777777">
        <w:trPr>
          <w:trHeight w:val="1079"/>
        </w:trPr>
        <w:tc>
          <w:tcPr>
            <w:tcW w:w="1946" w:type="dxa"/>
            <w:tcBorders>
              <w:top w:val="nil"/>
              <w:left w:val="nil"/>
              <w:bottom w:val="nil"/>
              <w:right w:val="nil"/>
            </w:tcBorders>
          </w:tcPr>
          <w:p w14:paraId="651570CC" w14:textId="77777777" w:rsidR="00F76C8E" w:rsidRDefault="00000000">
            <w:pPr>
              <w:spacing w:after="100" w:line="259" w:lineRule="auto"/>
              <w:ind w:left="278" w:firstLine="0"/>
            </w:pPr>
            <w:r>
              <w:rPr>
                <w:b/>
                <w:sz w:val="16"/>
              </w:rPr>
              <w:t>as amended by</w:t>
            </w:r>
          </w:p>
          <w:p w14:paraId="02953414" w14:textId="77777777" w:rsidR="00F76C8E" w:rsidRDefault="00000000">
            <w:pPr>
              <w:spacing w:after="40" w:line="259" w:lineRule="auto"/>
              <w:ind w:left="103" w:firstLine="0"/>
              <w:jc w:val="center"/>
            </w:pPr>
            <w:r>
              <w:rPr>
                <w:sz w:val="16"/>
              </w:rPr>
              <w:t xml:space="preserve">Statute Law Revision </w:t>
            </w:r>
          </w:p>
          <w:p w14:paraId="30FBA14F" w14:textId="77777777" w:rsidR="00F76C8E" w:rsidRDefault="00000000">
            <w:pPr>
              <w:spacing w:after="0" w:line="259" w:lineRule="auto"/>
              <w:ind w:left="278" w:firstLine="0"/>
            </w:pPr>
            <w:r>
              <w:rPr>
                <w:sz w:val="16"/>
              </w:rPr>
              <w:t>Act 2005</w:t>
            </w:r>
          </w:p>
        </w:tc>
        <w:tc>
          <w:tcPr>
            <w:tcW w:w="992" w:type="dxa"/>
            <w:tcBorders>
              <w:top w:val="nil"/>
              <w:left w:val="nil"/>
              <w:bottom w:val="nil"/>
              <w:right w:val="nil"/>
            </w:tcBorders>
          </w:tcPr>
          <w:p w14:paraId="40681677" w14:textId="77777777" w:rsidR="00F76C8E" w:rsidRDefault="00000000">
            <w:pPr>
              <w:spacing w:after="0" w:line="259" w:lineRule="auto"/>
              <w:ind w:left="0" w:firstLine="0"/>
            </w:pPr>
            <w:r>
              <w:rPr>
                <w:sz w:val="16"/>
              </w:rPr>
              <w:t>100, 2005</w:t>
            </w:r>
          </w:p>
        </w:tc>
        <w:tc>
          <w:tcPr>
            <w:tcW w:w="1134" w:type="dxa"/>
            <w:tcBorders>
              <w:top w:val="nil"/>
              <w:left w:val="nil"/>
              <w:bottom w:val="nil"/>
              <w:right w:val="nil"/>
            </w:tcBorders>
          </w:tcPr>
          <w:p w14:paraId="743297A3" w14:textId="77777777" w:rsidR="00F76C8E" w:rsidRDefault="00000000">
            <w:pPr>
              <w:spacing w:after="0" w:line="259" w:lineRule="auto"/>
              <w:ind w:left="0" w:firstLine="0"/>
            </w:pPr>
            <w:r>
              <w:rPr>
                <w:sz w:val="16"/>
              </w:rPr>
              <w:t>6 July 2005</w:t>
            </w:r>
          </w:p>
        </w:tc>
        <w:tc>
          <w:tcPr>
            <w:tcW w:w="1704" w:type="dxa"/>
            <w:tcBorders>
              <w:top w:val="nil"/>
              <w:left w:val="nil"/>
              <w:bottom w:val="nil"/>
              <w:right w:val="nil"/>
            </w:tcBorders>
            <w:vAlign w:val="bottom"/>
          </w:tcPr>
          <w:p w14:paraId="53F04232" w14:textId="77777777" w:rsidR="00F76C8E" w:rsidRDefault="00000000">
            <w:pPr>
              <w:spacing w:after="0" w:line="259" w:lineRule="auto"/>
              <w:ind w:left="0" w:right="273" w:firstLine="0"/>
            </w:pPr>
            <w:r>
              <w:rPr>
                <w:sz w:val="16"/>
              </w:rPr>
              <w:t>Sch 2 (item 20): 18 June 1997 (s 2(1) item 38)</w:t>
            </w:r>
          </w:p>
        </w:tc>
        <w:tc>
          <w:tcPr>
            <w:tcW w:w="1309" w:type="dxa"/>
            <w:tcBorders>
              <w:top w:val="nil"/>
              <w:left w:val="nil"/>
              <w:bottom w:val="nil"/>
              <w:right w:val="nil"/>
            </w:tcBorders>
          </w:tcPr>
          <w:p w14:paraId="43286D47" w14:textId="77777777" w:rsidR="00F76C8E" w:rsidRDefault="00000000">
            <w:pPr>
              <w:spacing w:after="0" w:line="259" w:lineRule="auto"/>
              <w:ind w:left="0" w:firstLine="0"/>
            </w:pPr>
            <w:r>
              <w:rPr>
                <w:sz w:val="16"/>
              </w:rPr>
              <w:t>—</w:t>
            </w:r>
          </w:p>
        </w:tc>
      </w:tr>
      <w:tr w:rsidR="00F76C8E" w14:paraId="596E0ECF" w14:textId="77777777">
        <w:trPr>
          <w:trHeight w:val="708"/>
        </w:trPr>
        <w:tc>
          <w:tcPr>
            <w:tcW w:w="1946" w:type="dxa"/>
            <w:tcBorders>
              <w:top w:val="nil"/>
              <w:left w:val="nil"/>
              <w:bottom w:val="single" w:sz="4" w:space="0" w:color="000000"/>
              <w:right w:val="nil"/>
            </w:tcBorders>
          </w:tcPr>
          <w:p w14:paraId="54E53CDC" w14:textId="77777777" w:rsidR="00F76C8E" w:rsidRDefault="00000000">
            <w:pPr>
              <w:spacing w:after="40" w:line="259" w:lineRule="auto"/>
              <w:ind w:left="103" w:firstLine="0"/>
              <w:jc w:val="center"/>
            </w:pPr>
            <w:r>
              <w:rPr>
                <w:sz w:val="16"/>
              </w:rPr>
              <w:t xml:space="preserve">Statute Law Revision </w:t>
            </w:r>
          </w:p>
          <w:p w14:paraId="795CA76D" w14:textId="77777777" w:rsidR="00F76C8E" w:rsidRDefault="00000000">
            <w:pPr>
              <w:spacing w:after="0" w:line="259" w:lineRule="auto"/>
              <w:ind w:left="278" w:firstLine="0"/>
            </w:pPr>
            <w:r>
              <w:rPr>
                <w:sz w:val="16"/>
              </w:rPr>
              <w:t>Act 2006</w:t>
            </w:r>
          </w:p>
        </w:tc>
        <w:tc>
          <w:tcPr>
            <w:tcW w:w="992" w:type="dxa"/>
            <w:tcBorders>
              <w:top w:val="nil"/>
              <w:left w:val="nil"/>
              <w:bottom w:val="single" w:sz="4" w:space="0" w:color="000000"/>
              <w:right w:val="nil"/>
            </w:tcBorders>
          </w:tcPr>
          <w:p w14:paraId="728FEE4A" w14:textId="77777777" w:rsidR="00F76C8E" w:rsidRDefault="00000000">
            <w:pPr>
              <w:spacing w:after="0" w:line="259" w:lineRule="auto"/>
              <w:ind w:left="0" w:firstLine="0"/>
            </w:pPr>
            <w:r>
              <w:rPr>
                <w:sz w:val="16"/>
              </w:rPr>
              <w:t>9, 2006</w:t>
            </w:r>
          </w:p>
        </w:tc>
        <w:tc>
          <w:tcPr>
            <w:tcW w:w="1134" w:type="dxa"/>
            <w:tcBorders>
              <w:top w:val="nil"/>
              <w:left w:val="nil"/>
              <w:bottom w:val="single" w:sz="4" w:space="0" w:color="000000"/>
              <w:right w:val="nil"/>
            </w:tcBorders>
          </w:tcPr>
          <w:p w14:paraId="16B58A17" w14:textId="77777777" w:rsidR="00F76C8E" w:rsidRDefault="00000000">
            <w:pPr>
              <w:spacing w:after="0" w:line="259" w:lineRule="auto"/>
              <w:ind w:left="0" w:firstLine="0"/>
            </w:pPr>
            <w:r>
              <w:rPr>
                <w:sz w:val="16"/>
              </w:rPr>
              <w:t>23 Mar 2006</w:t>
            </w:r>
          </w:p>
        </w:tc>
        <w:tc>
          <w:tcPr>
            <w:tcW w:w="1704" w:type="dxa"/>
            <w:tcBorders>
              <w:top w:val="nil"/>
              <w:left w:val="nil"/>
              <w:bottom w:val="single" w:sz="4" w:space="0" w:color="000000"/>
              <w:right w:val="nil"/>
            </w:tcBorders>
          </w:tcPr>
          <w:p w14:paraId="4D7F5BE9" w14:textId="77777777" w:rsidR="00F76C8E" w:rsidRDefault="00000000">
            <w:pPr>
              <w:spacing w:after="0" w:line="259" w:lineRule="auto"/>
              <w:ind w:left="0" w:right="273" w:firstLine="0"/>
            </w:pPr>
            <w:r>
              <w:rPr>
                <w:sz w:val="16"/>
              </w:rPr>
              <w:t>Sch 2 (item 19): 18 June 1997 (s 2(1) item 34)</w:t>
            </w:r>
          </w:p>
        </w:tc>
        <w:tc>
          <w:tcPr>
            <w:tcW w:w="1309" w:type="dxa"/>
            <w:tcBorders>
              <w:top w:val="nil"/>
              <w:left w:val="nil"/>
              <w:bottom w:val="single" w:sz="4" w:space="0" w:color="000000"/>
              <w:right w:val="nil"/>
            </w:tcBorders>
          </w:tcPr>
          <w:p w14:paraId="29F5E565" w14:textId="77777777" w:rsidR="00F76C8E" w:rsidRDefault="00000000">
            <w:pPr>
              <w:spacing w:after="0" w:line="259" w:lineRule="auto"/>
              <w:ind w:left="0" w:firstLine="0"/>
            </w:pPr>
            <w:r>
              <w:rPr>
                <w:sz w:val="16"/>
              </w:rPr>
              <w:t>—</w:t>
            </w:r>
          </w:p>
        </w:tc>
      </w:tr>
      <w:tr w:rsidR="00F76C8E" w14:paraId="33DA9552" w14:textId="77777777">
        <w:trPr>
          <w:trHeight w:val="790"/>
        </w:trPr>
        <w:tc>
          <w:tcPr>
            <w:tcW w:w="1946" w:type="dxa"/>
            <w:tcBorders>
              <w:top w:val="single" w:sz="4" w:space="0" w:color="000000"/>
              <w:left w:val="nil"/>
              <w:bottom w:val="single" w:sz="4" w:space="0" w:color="000000"/>
              <w:right w:val="nil"/>
            </w:tcBorders>
            <w:vAlign w:val="bottom"/>
          </w:tcPr>
          <w:p w14:paraId="6E3B0119" w14:textId="77777777" w:rsidR="00F76C8E" w:rsidRDefault="00000000">
            <w:pPr>
              <w:spacing w:after="40" w:line="259" w:lineRule="auto"/>
              <w:ind w:left="108" w:firstLine="0"/>
            </w:pPr>
            <w:r>
              <w:rPr>
                <w:sz w:val="16"/>
              </w:rPr>
              <w:t xml:space="preserve">Financial Sector Reform </w:t>
            </w:r>
          </w:p>
          <w:p w14:paraId="68A61D7B" w14:textId="77777777" w:rsidR="00F76C8E" w:rsidRDefault="00000000">
            <w:pPr>
              <w:spacing w:after="40" w:line="259" w:lineRule="auto"/>
              <w:ind w:left="108" w:firstLine="0"/>
            </w:pPr>
            <w:r>
              <w:rPr>
                <w:sz w:val="16"/>
              </w:rPr>
              <w:t xml:space="preserve">(Consequential </w:t>
            </w:r>
          </w:p>
          <w:p w14:paraId="47C5EC32" w14:textId="77777777" w:rsidR="00F76C8E" w:rsidRDefault="00000000">
            <w:pPr>
              <w:spacing w:after="0" w:line="259" w:lineRule="auto"/>
              <w:ind w:left="108" w:firstLine="0"/>
            </w:pPr>
            <w:r>
              <w:rPr>
                <w:sz w:val="16"/>
              </w:rPr>
              <w:t>Amendments) Act 1998</w:t>
            </w:r>
          </w:p>
        </w:tc>
        <w:tc>
          <w:tcPr>
            <w:tcW w:w="992" w:type="dxa"/>
            <w:tcBorders>
              <w:top w:val="single" w:sz="4" w:space="0" w:color="000000"/>
              <w:left w:val="nil"/>
              <w:bottom w:val="single" w:sz="4" w:space="0" w:color="000000"/>
              <w:right w:val="nil"/>
            </w:tcBorders>
          </w:tcPr>
          <w:p w14:paraId="0F032551" w14:textId="77777777" w:rsidR="00F76C8E" w:rsidRDefault="00000000">
            <w:pPr>
              <w:spacing w:after="0" w:line="259" w:lineRule="auto"/>
              <w:ind w:left="0" w:firstLine="0"/>
            </w:pPr>
            <w:r>
              <w:rPr>
                <w:sz w:val="16"/>
              </w:rPr>
              <w:t>48, 1998</w:t>
            </w:r>
          </w:p>
        </w:tc>
        <w:tc>
          <w:tcPr>
            <w:tcW w:w="1134" w:type="dxa"/>
            <w:tcBorders>
              <w:top w:val="single" w:sz="4" w:space="0" w:color="000000"/>
              <w:left w:val="nil"/>
              <w:bottom w:val="single" w:sz="4" w:space="0" w:color="000000"/>
              <w:right w:val="nil"/>
            </w:tcBorders>
          </w:tcPr>
          <w:p w14:paraId="06BB3E2A" w14:textId="77777777" w:rsidR="00F76C8E" w:rsidRDefault="00000000">
            <w:pPr>
              <w:spacing w:after="0" w:line="259" w:lineRule="auto"/>
              <w:ind w:left="0" w:firstLine="0"/>
            </w:pPr>
            <w:r>
              <w:rPr>
                <w:sz w:val="16"/>
              </w:rPr>
              <w:t>29 June 1998</w:t>
            </w:r>
          </w:p>
        </w:tc>
        <w:tc>
          <w:tcPr>
            <w:tcW w:w="1704" w:type="dxa"/>
            <w:tcBorders>
              <w:top w:val="single" w:sz="4" w:space="0" w:color="000000"/>
              <w:left w:val="nil"/>
              <w:bottom w:val="single" w:sz="4" w:space="0" w:color="000000"/>
              <w:right w:val="nil"/>
            </w:tcBorders>
            <w:vAlign w:val="center"/>
          </w:tcPr>
          <w:p w14:paraId="584C8B67" w14:textId="77777777" w:rsidR="00F76C8E" w:rsidRDefault="00000000">
            <w:pPr>
              <w:spacing w:after="40" w:line="259" w:lineRule="auto"/>
              <w:ind w:left="0" w:firstLine="0"/>
            </w:pPr>
            <w:r>
              <w:rPr>
                <w:sz w:val="16"/>
              </w:rPr>
              <w:t xml:space="preserve">Sch 1 (item 133): </w:t>
            </w:r>
          </w:p>
          <w:p w14:paraId="0B8CC676" w14:textId="77777777" w:rsidR="00F76C8E" w:rsidRDefault="00000000">
            <w:pPr>
              <w:spacing w:after="0" w:line="259" w:lineRule="auto"/>
              <w:ind w:left="0" w:firstLine="0"/>
            </w:pPr>
            <w:r>
              <w:rPr>
                <w:sz w:val="16"/>
              </w:rPr>
              <w:t>1 July 1998 (s 2(2))</w:t>
            </w:r>
          </w:p>
        </w:tc>
        <w:tc>
          <w:tcPr>
            <w:tcW w:w="1309" w:type="dxa"/>
            <w:tcBorders>
              <w:top w:val="single" w:sz="4" w:space="0" w:color="000000"/>
              <w:left w:val="nil"/>
              <w:bottom w:val="single" w:sz="4" w:space="0" w:color="000000"/>
              <w:right w:val="nil"/>
            </w:tcBorders>
          </w:tcPr>
          <w:p w14:paraId="32A660C1" w14:textId="77777777" w:rsidR="00F76C8E" w:rsidRDefault="00000000">
            <w:pPr>
              <w:spacing w:after="0" w:line="259" w:lineRule="auto"/>
              <w:ind w:left="0" w:firstLine="0"/>
            </w:pPr>
            <w:r>
              <w:rPr>
                <w:sz w:val="16"/>
              </w:rPr>
              <w:t>—</w:t>
            </w:r>
          </w:p>
        </w:tc>
      </w:tr>
      <w:tr w:rsidR="00F76C8E" w14:paraId="195A48DD" w14:textId="77777777">
        <w:trPr>
          <w:trHeight w:val="1030"/>
        </w:trPr>
        <w:tc>
          <w:tcPr>
            <w:tcW w:w="1946" w:type="dxa"/>
            <w:tcBorders>
              <w:top w:val="single" w:sz="4" w:space="0" w:color="000000"/>
              <w:left w:val="nil"/>
              <w:bottom w:val="single" w:sz="4" w:space="0" w:color="000000"/>
              <w:right w:val="nil"/>
            </w:tcBorders>
            <w:vAlign w:val="bottom"/>
          </w:tcPr>
          <w:p w14:paraId="639F3005" w14:textId="77777777" w:rsidR="00F76C8E" w:rsidRDefault="00000000">
            <w:pPr>
              <w:spacing w:after="40" w:line="259" w:lineRule="auto"/>
              <w:ind w:left="108" w:firstLine="0"/>
            </w:pPr>
            <w:r>
              <w:rPr>
                <w:sz w:val="16"/>
              </w:rPr>
              <w:t xml:space="preserve">Financial Sector Reform </w:t>
            </w:r>
          </w:p>
          <w:p w14:paraId="6D0229B9" w14:textId="77777777" w:rsidR="00F76C8E" w:rsidRDefault="00000000">
            <w:pPr>
              <w:spacing w:after="40" w:line="259" w:lineRule="auto"/>
              <w:ind w:left="108" w:firstLine="0"/>
            </w:pPr>
            <w:r>
              <w:rPr>
                <w:sz w:val="16"/>
              </w:rPr>
              <w:t xml:space="preserve">(Amendments and </w:t>
            </w:r>
          </w:p>
          <w:p w14:paraId="07078C5B" w14:textId="77777777" w:rsidR="00F76C8E" w:rsidRDefault="00000000">
            <w:pPr>
              <w:spacing w:after="40" w:line="259" w:lineRule="auto"/>
              <w:ind w:left="108" w:firstLine="0"/>
            </w:pPr>
            <w:r>
              <w:rPr>
                <w:sz w:val="16"/>
              </w:rPr>
              <w:t xml:space="preserve">Transitional Provisions) </w:t>
            </w:r>
          </w:p>
          <w:p w14:paraId="47A03322" w14:textId="77777777" w:rsidR="00F76C8E" w:rsidRDefault="00000000">
            <w:pPr>
              <w:spacing w:after="0" w:line="259" w:lineRule="auto"/>
              <w:ind w:left="108" w:firstLine="0"/>
            </w:pPr>
            <w:r>
              <w:rPr>
                <w:sz w:val="16"/>
              </w:rPr>
              <w:t>Act (No. 1) 1999</w:t>
            </w:r>
          </w:p>
        </w:tc>
        <w:tc>
          <w:tcPr>
            <w:tcW w:w="992" w:type="dxa"/>
            <w:tcBorders>
              <w:top w:val="single" w:sz="4" w:space="0" w:color="000000"/>
              <w:left w:val="nil"/>
              <w:bottom w:val="single" w:sz="4" w:space="0" w:color="000000"/>
              <w:right w:val="nil"/>
            </w:tcBorders>
          </w:tcPr>
          <w:p w14:paraId="67D68268" w14:textId="77777777" w:rsidR="00F76C8E" w:rsidRDefault="00000000">
            <w:pPr>
              <w:spacing w:after="0" w:line="259" w:lineRule="auto"/>
              <w:ind w:left="0" w:firstLine="0"/>
            </w:pPr>
            <w:r>
              <w:rPr>
                <w:sz w:val="16"/>
              </w:rPr>
              <w:t>44, 1999</w:t>
            </w:r>
          </w:p>
        </w:tc>
        <w:tc>
          <w:tcPr>
            <w:tcW w:w="1134" w:type="dxa"/>
            <w:tcBorders>
              <w:top w:val="single" w:sz="4" w:space="0" w:color="000000"/>
              <w:left w:val="nil"/>
              <w:bottom w:val="single" w:sz="4" w:space="0" w:color="000000"/>
              <w:right w:val="nil"/>
            </w:tcBorders>
          </w:tcPr>
          <w:p w14:paraId="2B55AE91" w14:textId="77777777" w:rsidR="00F76C8E" w:rsidRDefault="00000000">
            <w:pPr>
              <w:spacing w:after="0" w:line="259" w:lineRule="auto"/>
              <w:ind w:left="0" w:firstLine="0"/>
            </w:pPr>
            <w:r>
              <w:rPr>
                <w:sz w:val="16"/>
              </w:rPr>
              <w:t>17 June 1999</w:t>
            </w:r>
          </w:p>
        </w:tc>
        <w:tc>
          <w:tcPr>
            <w:tcW w:w="1704" w:type="dxa"/>
            <w:tcBorders>
              <w:top w:val="single" w:sz="4" w:space="0" w:color="000000"/>
              <w:left w:val="nil"/>
              <w:bottom w:val="single" w:sz="4" w:space="0" w:color="000000"/>
              <w:right w:val="nil"/>
            </w:tcBorders>
            <w:vAlign w:val="center"/>
          </w:tcPr>
          <w:p w14:paraId="1116C1E7" w14:textId="77777777" w:rsidR="00F76C8E" w:rsidRDefault="00000000">
            <w:pPr>
              <w:spacing w:after="0" w:line="311" w:lineRule="auto"/>
              <w:ind w:left="0" w:right="91" w:firstLine="0"/>
            </w:pPr>
            <w:r>
              <w:rPr>
                <w:sz w:val="16"/>
              </w:rPr>
              <w:t xml:space="preserve">Sch 7 (items 126– 128): 1 July 1999 </w:t>
            </w:r>
          </w:p>
          <w:p w14:paraId="31196A80" w14:textId="77777777" w:rsidR="00F76C8E" w:rsidRDefault="00000000">
            <w:pPr>
              <w:spacing w:after="0" w:line="259" w:lineRule="auto"/>
              <w:ind w:left="0" w:firstLine="0"/>
            </w:pPr>
            <w:r>
              <w:rPr>
                <w:sz w:val="16"/>
              </w:rPr>
              <w:t>(s 3(2)(e), (16))</w:t>
            </w:r>
          </w:p>
        </w:tc>
        <w:tc>
          <w:tcPr>
            <w:tcW w:w="1309" w:type="dxa"/>
            <w:tcBorders>
              <w:top w:val="single" w:sz="4" w:space="0" w:color="000000"/>
              <w:left w:val="nil"/>
              <w:bottom w:val="single" w:sz="4" w:space="0" w:color="000000"/>
              <w:right w:val="nil"/>
            </w:tcBorders>
          </w:tcPr>
          <w:p w14:paraId="37177117" w14:textId="77777777" w:rsidR="00F76C8E" w:rsidRDefault="00000000">
            <w:pPr>
              <w:spacing w:after="0" w:line="259" w:lineRule="auto"/>
              <w:ind w:left="0" w:firstLine="0"/>
            </w:pPr>
            <w:r>
              <w:rPr>
                <w:sz w:val="16"/>
              </w:rPr>
              <w:t>—</w:t>
            </w:r>
          </w:p>
        </w:tc>
      </w:tr>
      <w:tr w:rsidR="00F76C8E" w14:paraId="265C8527" w14:textId="77777777">
        <w:trPr>
          <w:trHeight w:val="1030"/>
        </w:trPr>
        <w:tc>
          <w:tcPr>
            <w:tcW w:w="1946" w:type="dxa"/>
            <w:tcBorders>
              <w:top w:val="single" w:sz="4" w:space="0" w:color="000000"/>
              <w:left w:val="nil"/>
              <w:bottom w:val="single" w:sz="4" w:space="0" w:color="000000"/>
              <w:right w:val="nil"/>
            </w:tcBorders>
            <w:vAlign w:val="bottom"/>
          </w:tcPr>
          <w:p w14:paraId="37AA0108" w14:textId="77777777" w:rsidR="00F76C8E" w:rsidRDefault="00000000">
            <w:pPr>
              <w:spacing w:after="40" w:line="259" w:lineRule="auto"/>
              <w:ind w:left="108" w:firstLine="0"/>
            </w:pPr>
            <w:r>
              <w:rPr>
                <w:sz w:val="16"/>
              </w:rPr>
              <w:t xml:space="preserve">Public Employment </w:t>
            </w:r>
          </w:p>
          <w:p w14:paraId="0FF652F8" w14:textId="77777777" w:rsidR="00F76C8E" w:rsidRDefault="00000000">
            <w:pPr>
              <w:spacing w:after="40" w:line="259" w:lineRule="auto"/>
              <w:ind w:left="108" w:firstLine="0"/>
            </w:pPr>
            <w:r>
              <w:rPr>
                <w:sz w:val="16"/>
              </w:rPr>
              <w:t xml:space="preserve">(Consequential and </w:t>
            </w:r>
          </w:p>
          <w:p w14:paraId="77D9BD5F" w14:textId="77777777" w:rsidR="00F76C8E" w:rsidRDefault="00000000">
            <w:pPr>
              <w:spacing w:after="40" w:line="259" w:lineRule="auto"/>
              <w:ind w:left="108" w:firstLine="0"/>
            </w:pPr>
            <w:r>
              <w:rPr>
                <w:sz w:val="16"/>
              </w:rPr>
              <w:t xml:space="preserve">Transitional) </w:t>
            </w:r>
          </w:p>
          <w:p w14:paraId="7742D813" w14:textId="77777777" w:rsidR="00F76C8E" w:rsidRDefault="00000000">
            <w:pPr>
              <w:spacing w:after="0" w:line="259" w:lineRule="auto"/>
              <w:ind w:left="108" w:firstLine="0"/>
            </w:pPr>
            <w:r>
              <w:rPr>
                <w:sz w:val="16"/>
              </w:rPr>
              <w:t>Amendment Act 1999</w:t>
            </w:r>
          </w:p>
        </w:tc>
        <w:tc>
          <w:tcPr>
            <w:tcW w:w="992" w:type="dxa"/>
            <w:tcBorders>
              <w:top w:val="single" w:sz="4" w:space="0" w:color="000000"/>
              <w:left w:val="nil"/>
              <w:bottom w:val="single" w:sz="4" w:space="0" w:color="000000"/>
              <w:right w:val="nil"/>
            </w:tcBorders>
          </w:tcPr>
          <w:p w14:paraId="5A6846C3" w14:textId="77777777" w:rsidR="00F76C8E" w:rsidRDefault="00000000">
            <w:pPr>
              <w:spacing w:after="0" w:line="259" w:lineRule="auto"/>
              <w:ind w:left="0" w:firstLine="0"/>
            </w:pPr>
            <w:r>
              <w:rPr>
                <w:sz w:val="16"/>
              </w:rPr>
              <w:t>146, 1999</w:t>
            </w:r>
          </w:p>
        </w:tc>
        <w:tc>
          <w:tcPr>
            <w:tcW w:w="1134" w:type="dxa"/>
            <w:tcBorders>
              <w:top w:val="single" w:sz="4" w:space="0" w:color="000000"/>
              <w:left w:val="nil"/>
              <w:bottom w:val="single" w:sz="4" w:space="0" w:color="000000"/>
              <w:right w:val="nil"/>
            </w:tcBorders>
          </w:tcPr>
          <w:p w14:paraId="6D6F9C66" w14:textId="77777777" w:rsidR="00F76C8E" w:rsidRDefault="00000000">
            <w:pPr>
              <w:spacing w:after="0" w:line="259" w:lineRule="auto"/>
              <w:ind w:left="0" w:firstLine="0"/>
            </w:pPr>
            <w:r>
              <w:rPr>
                <w:sz w:val="16"/>
              </w:rPr>
              <w:t>11 Nov 1999</w:t>
            </w:r>
          </w:p>
        </w:tc>
        <w:tc>
          <w:tcPr>
            <w:tcW w:w="1704" w:type="dxa"/>
            <w:tcBorders>
              <w:top w:val="single" w:sz="4" w:space="0" w:color="000000"/>
              <w:left w:val="nil"/>
              <w:bottom w:val="single" w:sz="4" w:space="0" w:color="000000"/>
              <w:right w:val="nil"/>
            </w:tcBorders>
            <w:vAlign w:val="center"/>
          </w:tcPr>
          <w:p w14:paraId="6DCFF508" w14:textId="77777777" w:rsidR="00F76C8E" w:rsidRDefault="00000000">
            <w:pPr>
              <w:spacing w:after="0" w:line="311" w:lineRule="auto"/>
              <w:ind w:left="0" w:right="91" w:firstLine="0"/>
            </w:pPr>
            <w:r>
              <w:rPr>
                <w:sz w:val="16"/>
              </w:rPr>
              <w:t xml:space="preserve">Sch 1 (items 738– 747): 5 Dec 1999 (s </w:t>
            </w:r>
          </w:p>
          <w:p w14:paraId="5DF81709" w14:textId="77777777" w:rsidR="00F76C8E" w:rsidRDefault="00000000">
            <w:pPr>
              <w:spacing w:after="0" w:line="259" w:lineRule="auto"/>
              <w:ind w:left="0" w:firstLine="0"/>
            </w:pPr>
            <w:r>
              <w:rPr>
                <w:sz w:val="16"/>
              </w:rPr>
              <w:t>2(1), (2))</w:t>
            </w:r>
          </w:p>
        </w:tc>
        <w:tc>
          <w:tcPr>
            <w:tcW w:w="1309" w:type="dxa"/>
            <w:tcBorders>
              <w:top w:val="single" w:sz="4" w:space="0" w:color="000000"/>
              <w:left w:val="nil"/>
              <w:bottom w:val="single" w:sz="4" w:space="0" w:color="000000"/>
              <w:right w:val="nil"/>
            </w:tcBorders>
          </w:tcPr>
          <w:p w14:paraId="11989A1A" w14:textId="77777777" w:rsidR="00F76C8E" w:rsidRDefault="00000000">
            <w:pPr>
              <w:spacing w:after="0" w:line="259" w:lineRule="auto"/>
              <w:ind w:left="0" w:firstLine="0"/>
            </w:pPr>
            <w:r>
              <w:rPr>
                <w:sz w:val="16"/>
              </w:rPr>
              <w:t>—</w:t>
            </w:r>
          </w:p>
        </w:tc>
      </w:tr>
      <w:tr w:rsidR="00F76C8E" w14:paraId="66F109F9" w14:textId="77777777">
        <w:trPr>
          <w:trHeight w:val="1030"/>
        </w:trPr>
        <w:tc>
          <w:tcPr>
            <w:tcW w:w="1946" w:type="dxa"/>
            <w:tcBorders>
              <w:top w:val="single" w:sz="4" w:space="0" w:color="000000"/>
              <w:left w:val="nil"/>
              <w:bottom w:val="single" w:sz="4" w:space="0" w:color="000000"/>
              <w:right w:val="nil"/>
            </w:tcBorders>
            <w:vAlign w:val="bottom"/>
          </w:tcPr>
          <w:p w14:paraId="466CFB5D" w14:textId="77777777" w:rsidR="00F76C8E" w:rsidRDefault="00000000">
            <w:pPr>
              <w:spacing w:after="40" w:line="259" w:lineRule="auto"/>
              <w:ind w:left="108" w:firstLine="0"/>
            </w:pPr>
            <w:r>
              <w:rPr>
                <w:sz w:val="16"/>
              </w:rPr>
              <w:lastRenderedPageBreak/>
              <w:t xml:space="preserve">Australian Security </w:t>
            </w:r>
          </w:p>
          <w:p w14:paraId="5DF40297" w14:textId="77777777" w:rsidR="00F76C8E" w:rsidRDefault="00000000">
            <w:pPr>
              <w:spacing w:after="40" w:line="259" w:lineRule="auto"/>
              <w:ind w:left="108" w:firstLine="0"/>
            </w:pPr>
            <w:r>
              <w:rPr>
                <w:sz w:val="16"/>
              </w:rPr>
              <w:t xml:space="preserve">Intelligence Organisation </w:t>
            </w:r>
          </w:p>
          <w:p w14:paraId="75143298" w14:textId="77777777" w:rsidR="00F76C8E" w:rsidRDefault="00000000">
            <w:pPr>
              <w:spacing w:after="40" w:line="259" w:lineRule="auto"/>
              <w:ind w:left="108" w:firstLine="0"/>
            </w:pPr>
            <w:r>
              <w:rPr>
                <w:sz w:val="16"/>
              </w:rPr>
              <w:t xml:space="preserve">Legislation Amendment </w:t>
            </w:r>
          </w:p>
          <w:p w14:paraId="22E5E5F6" w14:textId="77777777" w:rsidR="00F76C8E" w:rsidRDefault="00000000">
            <w:pPr>
              <w:spacing w:after="0" w:line="259" w:lineRule="auto"/>
              <w:ind w:left="108" w:firstLine="0"/>
            </w:pPr>
            <w:r>
              <w:rPr>
                <w:sz w:val="16"/>
              </w:rPr>
              <w:t>Act 1999</w:t>
            </w:r>
          </w:p>
        </w:tc>
        <w:tc>
          <w:tcPr>
            <w:tcW w:w="992" w:type="dxa"/>
            <w:tcBorders>
              <w:top w:val="single" w:sz="4" w:space="0" w:color="000000"/>
              <w:left w:val="nil"/>
              <w:bottom w:val="single" w:sz="4" w:space="0" w:color="000000"/>
              <w:right w:val="nil"/>
            </w:tcBorders>
          </w:tcPr>
          <w:p w14:paraId="68B3C1D7" w14:textId="77777777" w:rsidR="00F76C8E" w:rsidRDefault="00000000">
            <w:pPr>
              <w:spacing w:after="0" w:line="259" w:lineRule="auto"/>
              <w:ind w:left="0" w:firstLine="0"/>
            </w:pPr>
            <w:r>
              <w:rPr>
                <w:sz w:val="16"/>
              </w:rPr>
              <w:t>161, 1999</w:t>
            </w:r>
          </w:p>
        </w:tc>
        <w:tc>
          <w:tcPr>
            <w:tcW w:w="1134" w:type="dxa"/>
            <w:tcBorders>
              <w:top w:val="single" w:sz="4" w:space="0" w:color="000000"/>
              <w:left w:val="nil"/>
              <w:bottom w:val="single" w:sz="4" w:space="0" w:color="000000"/>
              <w:right w:val="nil"/>
            </w:tcBorders>
          </w:tcPr>
          <w:p w14:paraId="53204D24" w14:textId="77777777" w:rsidR="00F76C8E" w:rsidRDefault="00000000">
            <w:pPr>
              <w:spacing w:after="0" w:line="259" w:lineRule="auto"/>
              <w:ind w:left="0" w:firstLine="0"/>
            </w:pPr>
            <w:r>
              <w:rPr>
                <w:sz w:val="16"/>
              </w:rPr>
              <w:t>10 Dec 1999</w:t>
            </w:r>
          </w:p>
        </w:tc>
        <w:tc>
          <w:tcPr>
            <w:tcW w:w="1704" w:type="dxa"/>
            <w:tcBorders>
              <w:top w:val="single" w:sz="4" w:space="0" w:color="000000"/>
              <w:left w:val="nil"/>
              <w:bottom w:val="single" w:sz="4" w:space="0" w:color="000000"/>
              <w:right w:val="nil"/>
            </w:tcBorders>
          </w:tcPr>
          <w:p w14:paraId="193C3778" w14:textId="77777777" w:rsidR="00F76C8E" w:rsidRDefault="00000000">
            <w:pPr>
              <w:spacing w:after="40" w:line="259" w:lineRule="auto"/>
              <w:ind w:left="0" w:firstLine="0"/>
            </w:pPr>
            <w:r>
              <w:rPr>
                <w:sz w:val="16"/>
              </w:rPr>
              <w:t xml:space="preserve">Sch 3 (items 1, 49): </w:t>
            </w:r>
          </w:p>
          <w:p w14:paraId="3628C4D2" w14:textId="77777777" w:rsidR="00F76C8E" w:rsidRDefault="00000000">
            <w:pPr>
              <w:spacing w:after="0" w:line="259" w:lineRule="auto"/>
              <w:ind w:left="0" w:firstLine="0"/>
            </w:pPr>
            <w:r>
              <w:rPr>
                <w:sz w:val="16"/>
              </w:rPr>
              <w:t>10 Dec 1999 (s 2(2))</w:t>
            </w:r>
          </w:p>
        </w:tc>
        <w:tc>
          <w:tcPr>
            <w:tcW w:w="1309" w:type="dxa"/>
            <w:tcBorders>
              <w:top w:val="single" w:sz="4" w:space="0" w:color="000000"/>
              <w:left w:val="nil"/>
              <w:bottom w:val="single" w:sz="4" w:space="0" w:color="000000"/>
              <w:right w:val="nil"/>
            </w:tcBorders>
          </w:tcPr>
          <w:p w14:paraId="5513780A" w14:textId="77777777" w:rsidR="00F76C8E" w:rsidRDefault="00000000">
            <w:pPr>
              <w:spacing w:after="0" w:line="259" w:lineRule="auto"/>
              <w:ind w:left="0" w:firstLine="0"/>
            </w:pPr>
            <w:r>
              <w:rPr>
                <w:sz w:val="16"/>
              </w:rPr>
              <w:t>—</w:t>
            </w:r>
          </w:p>
        </w:tc>
      </w:tr>
    </w:tbl>
    <w:p w14:paraId="48187657" w14:textId="77777777" w:rsidR="00F76C8E" w:rsidRDefault="00F76C8E">
      <w:pPr>
        <w:spacing w:after="0" w:line="259" w:lineRule="auto"/>
        <w:ind w:left="-2410" w:right="9492" w:firstLine="0"/>
      </w:pPr>
    </w:p>
    <w:tbl>
      <w:tblPr>
        <w:tblStyle w:val="TableGrid"/>
        <w:tblW w:w="7085" w:type="dxa"/>
        <w:tblInd w:w="5" w:type="dxa"/>
        <w:tblCellMar>
          <w:top w:w="79" w:type="dxa"/>
          <w:left w:w="0" w:type="dxa"/>
          <w:bottom w:w="5" w:type="dxa"/>
          <w:right w:w="105" w:type="dxa"/>
        </w:tblCellMar>
        <w:tblLook w:val="04A0" w:firstRow="1" w:lastRow="0" w:firstColumn="1" w:lastColumn="0" w:noHBand="0" w:noVBand="1"/>
      </w:tblPr>
      <w:tblGrid>
        <w:gridCol w:w="1946"/>
        <w:gridCol w:w="992"/>
        <w:gridCol w:w="1134"/>
        <w:gridCol w:w="1704"/>
        <w:gridCol w:w="1309"/>
      </w:tblGrid>
      <w:tr w:rsidR="00F76C8E" w14:paraId="1650EF6F" w14:textId="77777777">
        <w:trPr>
          <w:trHeight w:val="1050"/>
        </w:trPr>
        <w:tc>
          <w:tcPr>
            <w:tcW w:w="1946" w:type="dxa"/>
            <w:tcBorders>
              <w:top w:val="single" w:sz="12" w:space="0" w:color="000000"/>
              <w:left w:val="nil"/>
              <w:bottom w:val="single" w:sz="12" w:space="0" w:color="000000"/>
              <w:right w:val="nil"/>
            </w:tcBorders>
          </w:tcPr>
          <w:p w14:paraId="6D80BC1F" w14:textId="77777777" w:rsidR="00F76C8E" w:rsidRDefault="00000000">
            <w:pPr>
              <w:spacing w:after="0" w:line="259" w:lineRule="auto"/>
              <w:ind w:left="108" w:firstLine="0"/>
            </w:pPr>
            <w:r>
              <w:rPr>
                <w:rFonts w:ascii="Arial" w:eastAsia="Arial" w:hAnsi="Arial" w:cs="Arial"/>
                <w:b/>
                <w:sz w:val="16"/>
              </w:rPr>
              <w:t>Act</w:t>
            </w:r>
          </w:p>
        </w:tc>
        <w:tc>
          <w:tcPr>
            <w:tcW w:w="992" w:type="dxa"/>
            <w:tcBorders>
              <w:top w:val="single" w:sz="12" w:space="0" w:color="000000"/>
              <w:left w:val="nil"/>
              <w:bottom w:val="single" w:sz="12" w:space="0" w:color="000000"/>
              <w:right w:val="nil"/>
            </w:tcBorders>
          </w:tcPr>
          <w:p w14:paraId="7EBDED44" w14:textId="77777777" w:rsidR="00F76C8E" w:rsidRDefault="00000000">
            <w:pPr>
              <w:spacing w:after="0" w:line="259" w:lineRule="auto"/>
              <w:ind w:left="0" w:firstLine="0"/>
            </w:pPr>
            <w:r>
              <w:rPr>
                <w:rFonts w:ascii="Arial" w:eastAsia="Arial" w:hAnsi="Arial" w:cs="Arial"/>
                <w:b/>
                <w:sz w:val="16"/>
              </w:rPr>
              <w:t>Number and year</w:t>
            </w:r>
          </w:p>
        </w:tc>
        <w:tc>
          <w:tcPr>
            <w:tcW w:w="1134" w:type="dxa"/>
            <w:tcBorders>
              <w:top w:val="single" w:sz="12" w:space="0" w:color="000000"/>
              <w:left w:val="nil"/>
              <w:bottom w:val="single" w:sz="12" w:space="0" w:color="000000"/>
              <w:right w:val="nil"/>
            </w:tcBorders>
          </w:tcPr>
          <w:p w14:paraId="57443B38" w14:textId="77777777" w:rsidR="00F76C8E" w:rsidRDefault="00000000">
            <w:pPr>
              <w:spacing w:after="0" w:line="259" w:lineRule="auto"/>
              <w:ind w:left="0" w:firstLine="0"/>
            </w:pPr>
            <w:r>
              <w:rPr>
                <w:rFonts w:ascii="Arial" w:eastAsia="Arial" w:hAnsi="Arial" w:cs="Arial"/>
                <w:b/>
                <w:sz w:val="16"/>
              </w:rPr>
              <w:t>Assent</w:t>
            </w:r>
          </w:p>
        </w:tc>
        <w:tc>
          <w:tcPr>
            <w:tcW w:w="1704" w:type="dxa"/>
            <w:tcBorders>
              <w:top w:val="single" w:sz="12" w:space="0" w:color="000000"/>
              <w:left w:val="nil"/>
              <w:bottom w:val="single" w:sz="12" w:space="0" w:color="000000"/>
              <w:right w:val="nil"/>
            </w:tcBorders>
          </w:tcPr>
          <w:p w14:paraId="6FA0B460" w14:textId="77777777" w:rsidR="00F76C8E" w:rsidRDefault="00000000">
            <w:pPr>
              <w:spacing w:after="0" w:line="259" w:lineRule="auto"/>
              <w:ind w:left="0" w:firstLine="0"/>
            </w:pPr>
            <w:r>
              <w:rPr>
                <w:rFonts w:ascii="Arial" w:eastAsia="Arial" w:hAnsi="Arial" w:cs="Arial"/>
                <w:b/>
                <w:sz w:val="16"/>
              </w:rPr>
              <w:t>Commencement</w:t>
            </w:r>
          </w:p>
        </w:tc>
        <w:tc>
          <w:tcPr>
            <w:tcW w:w="1309" w:type="dxa"/>
            <w:tcBorders>
              <w:top w:val="single" w:sz="12" w:space="0" w:color="000000"/>
              <w:left w:val="nil"/>
              <w:bottom w:val="single" w:sz="12" w:space="0" w:color="000000"/>
              <w:right w:val="nil"/>
            </w:tcBorders>
            <w:vAlign w:val="bottom"/>
          </w:tcPr>
          <w:p w14:paraId="0334A956" w14:textId="77777777" w:rsidR="00F76C8E" w:rsidRDefault="00000000">
            <w:pPr>
              <w:spacing w:after="0" w:line="259" w:lineRule="auto"/>
              <w:ind w:left="0" w:firstLine="0"/>
            </w:pPr>
            <w:r>
              <w:rPr>
                <w:rFonts w:ascii="Arial" w:eastAsia="Arial" w:hAnsi="Arial" w:cs="Arial"/>
                <w:b/>
                <w:sz w:val="16"/>
              </w:rPr>
              <w:t>Application, saving and transitional provisions</w:t>
            </w:r>
          </w:p>
        </w:tc>
      </w:tr>
      <w:tr w:rsidR="00F76C8E" w14:paraId="73C8E729" w14:textId="77777777">
        <w:trPr>
          <w:trHeight w:val="1114"/>
        </w:trPr>
        <w:tc>
          <w:tcPr>
            <w:tcW w:w="1946" w:type="dxa"/>
            <w:tcBorders>
              <w:top w:val="single" w:sz="12" w:space="0" w:color="000000"/>
              <w:left w:val="nil"/>
              <w:bottom w:val="nil"/>
              <w:right w:val="nil"/>
            </w:tcBorders>
          </w:tcPr>
          <w:p w14:paraId="39FE28BA" w14:textId="77777777" w:rsidR="00F76C8E" w:rsidRDefault="00000000">
            <w:pPr>
              <w:spacing w:after="40" w:line="259" w:lineRule="auto"/>
              <w:ind w:left="108" w:firstLine="0"/>
            </w:pPr>
            <w:r>
              <w:rPr>
                <w:sz w:val="16"/>
              </w:rPr>
              <w:t xml:space="preserve">Privacy Amendment </w:t>
            </w:r>
          </w:p>
          <w:p w14:paraId="666D4946" w14:textId="77777777" w:rsidR="00F76C8E" w:rsidRDefault="00000000">
            <w:pPr>
              <w:spacing w:after="40" w:line="259" w:lineRule="auto"/>
              <w:ind w:left="108" w:firstLine="0"/>
            </w:pPr>
            <w:r>
              <w:rPr>
                <w:sz w:val="16"/>
              </w:rPr>
              <w:t xml:space="preserve">(Office of the Privacy </w:t>
            </w:r>
          </w:p>
          <w:p w14:paraId="09A0FD3E" w14:textId="77777777" w:rsidR="00F76C8E" w:rsidRDefault="00000000">
            <w:pPr>
              <w:spacing w:after="0" w:line="259" w:lineRule="auto"/>
              <w:ind w:left="108" w:firstLine="0"/>
            </w:pPr>
            <w:r>
              <w:rPr>
                <w:sz w:val="16"/>
              </w:rPr>
              <w:t>Commissioner) Act 2000</w:t>
            </w:r>
          </w:p>
        </w:tc>
        <w:tc>
          <w:tcPr>
            <w:tcW w:w="992" w:type="dxa"/>
            <w:tcBorders>
              <w:top w:val="single" w:sz="12" w:space="0" w:color="000000"/>
              <w:left w:val="nil"/>
              <w:bottom w:val="nil"/>
              <w:right w:val="nil"/>
            </w:tcBorders>
          </w:tcPr>
          <w:p w14:paraId="001FDBD7" w14:textId="77777777" w:rsidR="00F76C8E" w:rsidRDefault="00000000">
            <w:pPr>
              <w:spacing w:after="0" w:line="259" w:lineRule="auto"/>
              <w:ind w:left="0" w:firstLine="0"/>
            </w:pPr>
            <w:r>
              <w:rPr>
                <w:sz w:val="16"/>
              </w:rPr>
              <w:t>2, 2000</w:t>
            </w:r>
          </w:p>
        </w:tc>
        <w:tc>
          <w:tcPr>
            <w:tcW w:w="1134" w:type="dxa"/>
            <w:tcBorders>
              <w:top w:val="single" w:sz="12" w:space="0" w:color="000000"/>
              <w:left w:val="nil"/>
              <w:bottom w:val="nil"/>
              <w:right w:val="nil"/>
            </w:tcBorders>
          </w:tcPr>
          <w:p w14:paraId="61416FF1" w14:textId="77777777" w:rsidR="00F76C8E" w:rsidRDefault="00000000">
            <w:pPr>
              <w:spacing w:after="0" w:line="259" w:lineRule="auto"/>
              <w:ind w:left="0" w:firstLine="0"/>
            </w:pPr>
            <w:r>
              <w:rPr>
                <w:sz w:val="16"/>
              </w:rPr>
              <w:t>29 Feb 2000</w:t>
            </w:r>
          </w:p>
        </w:tc>
        <w:tc>
          <w:tcPr>
            <w:tcW w:w="1704" w:type="dxa"/>
            <w:tcBorders>
              <w:top w:val="single" w:sz="12" w:space="0" w:color="000000"/>
              <w:left w:val="nil"/>
              <w:bottom w:val="nil"/>
              <w:right w:val="nil"/>
            </w:tcBorders>
          </w:tcPr>
          <w:p w14:paraId="26704A2B" w14:textId="77777777" w:rsidR="00F76C8E" w:rsidRDefault="00000000">
            <w:pPr>
              <w:spacing w:after="0" w:line="311" w:lineRule="auto"/>
              <w:ind w:left="0" w:right="102" w:firstLine="0"/>
            </w:pPr>
            <w:r>
              <w:rPr>
                <w:sz w:val="16"/>
              </w:rPr>
              <w:t xml:space="preserve">Sch 1 (items 1–10, 15): 1 July 2000 (s </w:t>
            </w:r>
          </w:p>
          <w:p w14:paraId="3CDA1EC6" w14:textId="77777777" w:rsidR="00F76C8E" w:rsidRDefault="00000000">
            <w:pPr>
              <w:spacing w:after="40" w:line="259" w:lineRule="auto"/>
              <w:ind w:left="0" w:firstLine="0"/>
            </w:pPr>
            <w:r>
              <w:rPr>
                <w:sz w:val="16"/>
              </w:rPr>
              <w:t xml:space="preserve">2(1) and gaz 2000, No </w:t>
            </w:r>
          </w:p>
          <w:p w14:paraId="16DB72E4" w14:textId="77777777" w:rsidR="00F76C8E" w:rsidRDefault="00000000">
            <w:pPr>
              <w:spacing w:after="0" w:line="259" w:lineRule="auto"/>
              <w:ind w:left="0" w:firstLine="0"/>
            </w:pPr>
            <w:r>
              <w:rPr>
                <w:sz w:val="16"/>
              </w:rPr>
              <w:t>S229)</w:t>
            </w:r>
          </w:p>
        </w:tc>
        <w:tc>
          <w:tcPr>
            <w:tcW w:w="1309" w:type="dxa"/>
            <w:tcBorders>
              <w:top w:val="single" w:sz="12" w:space="0" w:color="000000"/>
              <w:left w:val="nil"/>
              <w:bottom w:val="nil"/>
              <w:right w:val="nil"/>
            </w:tcBorders>
          </w:tcPr>
          <w:p w14:paraId="7BD349F3" w14:textId="77777777" w:rsidR="00F76C8E" w:rsidRDefault="00000000">
            <w:pPr>
              <w:spacing w:after="0" w:line="259" w:lineRule="auto"/>
              <w:ind w:left="0" w:firstLine="0"/>
            </w:pPr>
            <w:r>
              <w:rPr>
                <w:sz w:val="16"/>
              </w:rPr>
              <w:t>Sch 1 (item 15)</w:t>
            </w:r>
          </w:p>
        </w:tc>
      </w:tr>
      <w:tr w:rsidR="00F76C8E" w14:paraId="14009130" w14:textId="77777777">
        <w:trPr>
          <w:trHeight w:val="1486"/>
        </w:trPr>
        <w:tc>
          <w:tcPr>
            <w:tcW w:w="1946" w:type="dxa"/>
            <w:tcBorders>
              <w:top w:val="nil"/>
              <w:left w:val="nil"/>
              <w:bottom w:val="single" w:sz="4" w:space="0" w:color="000000"/>
              <w:right w:val="nil"/>
            </w:tcBorders>
          </w:tcPr>
          <w:p w14:paraId="7D5901B5" w14:textId="77777777" w:rsidR="00F76C8E" w:rsidRDefault="00000000">
            <w:pPr>
              <w:spacing w:after="100" w:line="259" w:lineRule="auto"/>
              <w:ind w:left="278" w:firstLine="0"/>
            </w:pPr>
            <w:r>
              <w:rPr>
                <w:b/>
                <w:sz w:val="16"/>
              </w:rPr>
              <w:t>as amended by</w:t>
            </w:r>
          </w:p>
          <w:p w14:paraId="5AA379A8" w14:textId="77777777" w:rsidR="00F76C8E" w:rsidRDefault="00000000">
            <w:pPr>
              <w:spacing w:after="40" w:line="259" w:lineRule="auto"/>
              <w:ind w:left="278" w:firstLine="0"/>
            </w:pPr>
            <w:r>
              <w:rPr>
                <w:sz w:val="16"/>
              </w:rPr>
              <w:t xml:space="preserve">Disability </w:t>
            </w:r>
          </w:p>
          <w:p w14:paraId="4C7F1A71" w14:textId="77777777" w:rsidR="00F76C8E" w:rsidRDefault="00000000">
            <w:pPr>
              <w:spacing w:after="40" w:line="259" w:lineRule="auto"/>
              <w:ind w:left="278" w:firstLine="0"/>
            </w:pPr>
            <w:r>
              <w:rPr>
                <w:sz w:val="16"/>
              </w:rPr>
              <w:t xml:space="preserve">Discrimination and </w:t>
            </w:r>
          </w:p>
          <w:p w14:paraId="432636EB" w14:textId="77777777" w:rsidR="00F76C8E" w:rsidRDefault="00000000">
            <w:pPr>
              <w:spacing w:after="40" w:line="259" w:lineRule="auto"/>
              <w:ind w:left="278" w:firstLine="0"/>
            </w:pPr>
            <w:r>
              <w:rPr>
                <w:sz w:val="16"/>
              </w:rPr>
              <w:t xml:space="preserve">Other Human Rights </w:t>
            </w:r>
          </w:p>
          <w:p w14:paraId="2C15B55B" w14:textId="77777777" w:rsidR="00F76C8E" w:rsidRDefault="00000000">
            <w:pPr>
              <w:spacing w:after="40" w:line="259" w:lineRule="auto"/>
              <w:ind w:left="278" w:firstLine="0"/>
            </w:pPr>
            <w:r>
              <w:rPr>
                <w:sz w:val="16"/>
              </w:rPr>
              <w:t xml:space="preserve">Legislation </w:t>
            </w:r>
          </w:p>
          <w:p w14:paraId="57DB31AF" w14:textId="77777777" w:rsidR="00F76C8E" w:rsidRDefault="00000000">
            <w:pPr>
              <w:spacing w:after="0" w:line="259" w:lineRule="auto"/>
              <w:ind w:left="278" w:firstLine="0"/>
            </w:pPr>
            <w:r>
              <w:rPr>
                <w:sz w:val="16"/>
              </w:rPr>
              <w:t>Amendment Act 2009</w:t>
            </w:r>
          </w:p>
        </w:tc>
        <w:tc>
          <w:tcPr>
            <w:tcW w:w="992" w:type="dxa"/>
            <w:tcBorders>
              <w:top w:val="nil"/>
              <w:left w:val="nil"/>
              <w:bottom w:val="single" w:sz="4" w:space="0" w:color="000000"/>
              <w:right w:val="nil"/>
            </w:tcBorders>
          </w:tcPr>
          <w:p w14:paraId="0F0DE74F" w14:textId="77777777" w:rsidR="00F76C8E" w:rsidRDefault="00000000">
            <w:pPr>
              <w:spacing w:after="0" w:line="259" w:lineRule="auto"/>
              <w:ind w:left="0" w:firstLine="0"/>
            </w:pPr>
            <w:r>
              <w:rPr>
                <w:sz w:val="16"/>
              </w:rPr>
              <w:t>70, 2009</w:t>
            </w:r>
          </w:p>
        </w:tc>
        <w:tc>
          <w:tcPr>
            <w:tcW w:w="1134" w:type="dxa"/>
            <w:tcBorders>
              <w:top w:val="nil"/>
              <w:left w:val="nil"/>
              <w:bottom w:val="single" w:sz="4" w:space="0" w:color="000000"/>
              <w:right w:val="nil"/>
            </w:tcBorders>
          </w:tcPr>
          <w:p w14:paraId="236F8849" w14:textId="77777777" w:rsidR="00F76C8E" w:rsidRDefault="00000000">
            <w:pPr>
              <w:spacing w:after="0" w:line="259" w:lineRule="auto"/>
              <w:ind w:left="0" w:firstLine="0"/>
            </w:pPr>
            <w:r>
              <w:rPr>
                <w:sz w:val="16"/>
              </w:rPr>
              <w:t>8 July 2009</w:t>
            </w:r>
          </w:p>
        </w:tc>
        <w:tc>
          <w:tcPr>
            <w:tcW w:w="1704" w:type="dxa"/>
            <w:tcBorders>
              <w:top w:val="nil"/>
              <w:left w:val="nil"/>
              <w:bottom w:val="single" w:sz="4" w:space="0" w:color="000000"/>
              <w:right w:val="nil"/>
            </w:tcBorders>
          </w:tcPr>
          <w:p w14:paraId="08CC100C" w14:textId="77777777" w:rsidR="00F76C8E" w:rsidRDefault="00000000">
            <w:pPr>
              <w:spacing w:after="0" w:line="259" w:lineRule="auto"/>
              <w:ind w:left="0" w:right="142" w:firstLine="0"/>
            </w:pPr>
            <w:r>
              <w:rPr>
                <w:sz w:val="16"/>
              </w:rPr>
              <w:t>Sch 3 (items 58, 59): 5 Aug 2009 (s 2(1) item 7)</w:t>
            </w:r>
          </w:p>
        </w:tc>
        <w:tc>
          <w:tcPr>
            <w:tcW w:w="1309" w:type="dxa"/>
            <w:tcBorders>
              <w:top w:val="nil"/>
              <w:left w:val="nil"/>
              <w:bottom w:val="single" w:sz="4" w:space="0" w:color="000000"/>
              <w:right w:val="nil"/>
            </w:tcBorders>
          </w:tcPr>
          <w:p w14:paraId="17904054" w14:textId="77777777" w:rsidR="00F76C8E" w:rsidRDefault="00000000">
            <w:pPr>
              <w:spacing w:after="0" w:line="259" w:lineRule="auto"/>
              <w:ind w:left="0" w:firstLine="0"/>
            </w:pPr>
            <w:r>
              <w:rPr>
                <w:sz w:val="16"/>
              </w:rPr>
              <w:t>—</w:t>
            </w:r>
          </w:p>
        </w:tc>
      </w:tr>
      <w:tr w:rsidR="00F76C8E" w14:paraId="7AAE9B9C" w14:textId="77777777">
        <w:trPr>
          <w:trHeight w:val="1270"/>
        </w:trPr>
        <w:tc>
          <w:tcPr>
            <w:tcW w:w="1946" w:type="dxa"/>
            <w:tcBorders>
              <w:top w:val="single" w:sz="4" w:space="0" w:color="000000"/>
              <w:left w:val="nil"/>
              <w:bottom w:val="single" w:sz="4" w:space="0" w:color="000000"/>
              <w:right w:val="nil"/>
            </w:tcBorders>
          </w:tcPr>
          <w:p w14:paraId="74CE9A87" w14:textId="77777777" w:rsidR="00F76C8E" w:rsidRDefault="00000000">
            <w:pPr>
              <w:spacing w:after="40" w:line="259" w:lineRule="auto"/>
              <w:ind w:left="108" w:firstLine="0"/>
            </w:pPr>
            <w:r>
              <w:rPr>
                <w:sz w:val="16"/>
              </w:rPr>
              <w:t xml:space="preserve">Australian Federal </w:t>
            </w:r>
          </w:p>
          <w:p w14:paraId="350B20CF" w14:textId="77777777" w:rsidR="00F76C8E" w:rsidRDefault="00000000">
            <w:pPr>
              <w:spacing w:after="40" w:line="259" w:lineRule="auto"/>
              <w:ind w:left="108" w:firstLine="0"/>
            </w:pPr>
            <w:r>
              <w:rPr>
                <w:sz w:val="16"/>
              </w:rPr>
              <w:t xml:space="preserve">Police Legislation </w:t>
            </w:r>
          </w:p>
          <w:p w14:paraId="06F6711B" w14:textId="77777777" w:rsidR="00F76C8E" w:rsidRDefault="00000000">
            <w:pPr>
              <w:spacing w:after="0" w:line="259" w:lineRule="auto"/>
              <w:ind w:left="108" w:firstLine="0"/>
            </w:pPr>
            <w:r>
              <w:rPr>
                <w:sz w:val="16"/>
              </w:rPr>
              <w:t>Amendment Act 2000</w:t>
            </w:r>
          </w:p>
        </w:tc>
        <w:tc>
          <w:tcPr>
            <w:tcW w:w="992" w:type="dxa"/>
            <w:tcBorders>
              <w:top w:val="single" w:sz="4" w:space="0" w:color="000000"/>
              <w:left w:val="nil"/>
              <w:bottom w:val="single" w:sz="4" w:space="0" w:color="000000"/>
              <w:right w:val="nil"/>
            </w:tcBorders>
          </w:tcPr>
          <w:p w14:paraId="375DCC5C" w14:textId="77777777" w:rsidR="00F76C8E" w:rsidRDefault="00000000">
            <w:pPr>
              <w:spacing w:after="0" w:line="259" w:lineRule="auto"/>
              <w:ind w:left="0" w:firstLine="0"/>
            </w:pPr>
            <w:r>
              <w:rPr>
                <w:sz w:val="16"/>
              </w:rPr>
              <w:t>9, 2000</w:t>
            </w:r>
          </w:p>
        </w:tc>
        <w:tc>
          <w:tcPr>
            <w:tcW w:w="1134" w:type="dxa"/>
            <w:tcBorders>
              <w:top w:val="single" w:sz="4" w:space="0" w:color="000000"/>
              <w:left w:val="nil"/>
              <w:bottom w:val="single" w:sz="4" w:space="0" w:color="000000"/>
              <w:right w:val="nil"/>
            </w:tcBorders>
          </w:tcPr>
          <w:p w14:paraId="2475BE10" w14:textId="77777777" w:rsidR="00F76C8E" w:rsidRDefault="00000000">
            <w:pPr>
              <w:spacing w:after="0" w:line="259" w:lineRule="auto"/>
              <w:ind w:left="0" w:firstLine="0"/>
            </w:pPr>
            <w:r>
              <w:rPr>
                <w:sz w:val="16"/>
              </w:rPr>
              <w:t>7 Mar 2000</w:t>
            </w:r>
          </w:p>
        </w:tc>
        <w:tc>
          <w:tcPr>
            <w:tcW w:w="1704" w:type="dxa"/>
            <w:tcBorders>
              <w:top w:val="single" w:sz="4" w:space="0" w:color="000000"/>
              <w:left w:val="nil"/>
              <w:bottom w:val="single" w:sz="4" w:space="0" w:color="000000"/>
              <w:right w:val="nil"/>
            </w:tcBorders>
            <w:vAlign w:val="bottom"/>
          </w:tcPr>
          <w:p w14:paraId="54094114" w14:textId="77777777" w:rsidR="00F76C8E" w:rsidRDefault="00000000">
            <w:pPr>
              <w:spacing w:after="0" w:line="311" w:lineRule="auto"/>
              <w:ind w:left="0" w:right="48" w:firstLine="0"/>
            </w:pPr>
            <w:r>
              <w:rPr>
                <w:sz w:val="16"/>
              </w:rPr>
              <w:t xml:space="preserve">Sch 2 (items 42–46) and Sch 3 (items 20, 29, 34, 35): 2 July </w:t>
            </w:r>
          </w:p>
          <w:p w14:paraId="0212913C" w14:textId="77777777" w:rsidR="00F76C8E" w:rsidRDefault="00000000">
            <w:pPr>
              <w:spacing w:after="40" w:line="259" w:lineRule="auto"/>
              <w:ind w:left="0" w:firstLine="0"/>
            </w:pPr>
            <w:r>
              <w:rPr>
                <w:sz w:val="16"/>
              </w:rPr>
              <w:t xml:space="preserve">2000 (s 2(1) and gaz </w:t>
            </w:r>
          </w:p>
          <w:p w14:paraId="1D5A4CAB" w14:textId="77777777" w:rsidR="00F76C8E" w:rsidRDefault="00000000">
            <w:pPr>
              <w:spacing w:after="0" w:line="259" w:lineRule="auto"/>
              <w:ind w:left="0" w:firstLine="0"/>
            </w:pPr>
            <w:r>
              <w:rPr>
                <w:sz w:val="16"/>
              </w:rPr>
              <w:t>2000, No S328)</w:t>
            </w:r>
          </w:p>
        </w:tc>
        <w:tc>
          <w:tcPr>
            <w:tcW w:w="1309" w:type="dxa"/>
            <w:tcBorders>
              <w:top w:val="single" w:sz="4" w:space="0" w:color="000000"/>
              <w:left w:val="nil"/>
              <w:bottom w:val="single" w:sz="4" w:space="0" w:color="000000"/>
              <w:right w:val="nil"/>
            </w:tcBorders>
          </w:tcPr>
          <w:p w14:paraId="2C3BF37F" w14:textId="77777777" w:rsidR="00F76C8E" w:rsidRDefault="00000000">
            <w:pPr>
              <w:spacing w:after="40" w:line="259" w:lineRule="auto"/>
              <w:ind w:left="0" w:firstLine="0"/>
            </w:pPr>
            <w:r>
              <w:rPr>
                <w:sz w:val="16"/>
              </w:rPr>
              <w:t xml:space="preserve">Sch 3 (items 20, </w:t>
            </w:r>
          </w:p>
          <w:p w14:paraId="12F92289" w14:textId="77777777" w:rsidR="00F76C8E" w:rsidRDefault="00000000">
            <w:pPr>
              <w:spacing w:after="0" w:line="259" w:lineRule="auto"/>
              <w:ind w:left="0" w:firstLine="0"/>
            </w:pPr>
            <w:r>
              <w:rPr>
                <w:sz w:val="16"/>
              </w:rPr>
              <w:t>29, 34, 35)</w:t>
            </w:r>
          </w:p>
        </w:tc>
      </w:tr>
      <w:tr w:rsidR="00F76C8E" w14:paraId="526262D6" w14:textId="77777777">
        <w:trPr>
          <w:trHeight w:val="1030"/>
        </w:trPr>
        <w:tc>
          <w:tcPr>
            <w:tcW w:w="1946" w:type="dxa"/>
            <w:tcBorders>
              <w:top w:val="single" w:sz="4" w:space="0" w:color="000000"/>
              <w:left w:val="nil"/>
              <w:bottom w:val="single" w:sz="4" w:space="0" w:color="000000"/>
              <w:right w:val="nil"/>
            </w:tcBorders>
            <w:vAlign w:val="center"/>
          </w:tcPr>
          <w:p w14:paraId="1794B892" w14:textId="77777777" w:rsidR="00F76C8E" w:rsidRDefault="00000000">
            <w:pPr>
              <w:spacing w:after="40" w:line="259" w:lineRule="auto"/>
              <w:ind w:left="108" w:firstLine="0"/>
            </w:pPr>
            <w:r>
              <w:rPr>
                <w:sz w:val="16"/>
              </w:rPr>
              <w:t xml:space="preserve">Privacy Amendment </w:t>
            </w:r>
          </w:p>
          <w:p w14:paraId="3F79671F" w14:textId="77777777" w:rsidR="00F76C8E" w:rsidRDefault="00000000">
            <w:pPr>
              <w:spacing w:after="40" w:line="259" w:lineRule="auto"/>
              <w:ind w:left="108" w:firstLine="0"/>
            </w:pPr>
            <w:r>
              <w:rPr>
                <w:sz w:val="16"/>
              </w:rPr>
              <w:t xml:space="preserve">(Private Sector) Act </w:t>
            </w:r>
          </w:p>
          <w:p w14:paraId="2F75DEF0" w14:textId="77777777" w:rsidR="00F76C8E" w:rsidRDefault="00000000">
            <w:pPr>
              <w:spacing w:after="0" w:line="259" w:lineRule="auto"/>
              <w:ind w:left="108" w:firstLine="0"/>
            </w:pPr>
            <w:r>
              <w:rPr>
                <w:sz w:val="16"/>
              </w:rPr>
              <w:t>2000</w:t>
            </w:r>
          </w:p>
        </w:tc>
        <w:tc>
          <w:tcPr>
            <w:tcW w:w="992" w:type="dxa"/>
            <w:tcBorders>
              <w:top w:val="single" w:sz="4" w:space="0" w:color="000000"/>
              <w:left w:val="nil"/>
              <w:bottom w:val="single" w:sz="4" w:space="0" w:color="000000"/>
              <w:right w:val="nil"/>
            </w:tcBorders>
          </w:tcPr>
          <w:p w14:paraId="57F66C63" w14:textId="77777777" w:rsidR="00F76C8E" w:rsidRDefault="00000000">
            <w:pPr>
              <w:spacing w:after="0" w:line="259" w:lineRule="auto"/>
              <w:ind w:left="0" w:firstLine="0"/>
            </w:pPr>
            <w:r>
              <w:rPr>
                <w:sz w:val="16"/>
              </w:rPr>
              <w:t>155, 2000</w:t>
            </w:r>
          </w:p>
        </w:tc>
        <w:tc>
          <w:tcPr>
            <w:tcW w:w="1134" w:type="dxa"/>
            <w:tcBorders>
              <w:top w:val="single" w:sz="4" w:space="0" w:color="000000"/>
              <w:left w:val="nil"/>
              <w:bottom w:val="single" w:sz="4" w:space="0" w:color="000000"/>
              <w:right w:val="nil"/>
            </w:tcBorders>
          </w:tcPr>
          <w:p w14:paraId="23A8EB95" w14:textId="77777777" w:rsidR="00F76C8E" w:rsidRDefault="00000000">
            <w:pPr>
              <w:spacing w:after="0" w:line="259" w:lineRule="auto"/>
              <w:ind w:left="0" w:firstLine="0"/>
            </w:pPr>
            <w:r>
              <w:rPr>
                <w:sz w:val="16"/>
              </w:rPr>
              <w:t>21 Dec 2000</w:t>
            </w:r>
          </w:p>
        </w:tc>
        <w:tc>
          <w:tcPr>
            <w:tcW w:w="1704" w:type="dxa"/>
            <w:tcBorders>
              <w:top w:val="single" w:sz="4" w:space="0" w:color="000000"/>
              <w:left w:val="nil"/>
              <w:bottom w:val="single" w:sz="4" w:space="0" w:color="000000"/>
              <w:right w:val="nil"/>
            </w:tcBorders>
            <w:vAlign w:val="bottom"/>
          </w:tcPr>
          <w:p w14:paraId="22626FE6" w14:textId="77777777" w:rsidR="00F76C8E" w:rsidRDefault="00000000">
            <w:pPr>
              <w:spacing w:after="40" w:line="259" w:lineRule="auto"/>
              <w:ind w:left="0" w:firstLine="0"/>
            </w:pPr>
            <w:r>
              <w:rPr>
                <w:sz w:val="16"/>
              </w:rPr>
              <w:t xml:space="preserve">Sch 1: 21 Dec 2001 </w:t>
            </w:r>
          </w:p>
          <w:p w14:paraId="356B89F2" w14:textId="77777777" w:rsidR="00F76C8E" w:rsidRDefault="00000000">
            <w:pPr>
              <w:spacing w:after="40" w:line="259" w:lineRule="auto"/>
              <w:ind w:left="0" w:firstLine="0"/>
            </w:pPr>
            <w:r>
              <w:rPr>
                <w:sz w:val="16"/>
              </w:rPr>
              <w:t>(s 2(1))</w:t>
            </w:r>
          </w:p>
          <w:p w14:paraId="7997D603" w14:textId="77777777" w:rsidR="00F76C8E" w:rsidRDefault="00000000">
            <w:pPr>
              <w:spacing w:after="40" w:line="259" w:lineRule="auto"/>
              <w:ind w:left="0" w:firstLine="0"/>
            </w:pPr>
            <w:r>
              <w:rPr>
                <w:sz w:val="16"/>
              </w:rPr>
              <w:t xml:space="preserve">Sch 3 (items 3, 4): </w:t>
            </w:r>
          </w:p>
          <w:p w14:paraId="50FA2DC5" w14:textId="77777777" w:rsidR="00F76C8E" w:rsidRDefault="00000000">
            <w:pPr>
              <w:spacing w:after="0" w:line="259" w:lineRule="auto"/>
              <w:ind w:left="0" w:firstLine="0"/>
            </w:pPr>
            <w:r>
              <w:rPr>
                <w:sz w:val="16"/>
              </w:rPr>
              <w:t>21 Dec 2000 (s 2(2))</w:t>
            </w:r>
          </w:p>
        </w:tc>
        <w:tc>
          <w:tcPr>
            <w:tcW w:w="1309" w:type="dxa"/>
            <w:tcBorders>
              <w:top w:val="single" w:sz="4" w:space="0" w:color="000000"/>
              <w:left w:val="nil"/>
              <w:bottom w:val="single" w:sz="4" w:space="0" w:color="000000"/>
              <w:right w:val="nil"/>
            </w:tcBorders>
            <w:vAlign w:val="bottom"/>
          </w:tcPr>
          <w:p w14:paraId="28BAC1FF" w14:textId="77777777" w:rsidR="00F76C8E" w:rsidRDefault="00000000">
            <w:pPr>
              <w:spacing w:after="40" w:line="259" w:lineRule="auto"/>
              <w:ind w:left="0" w:firstLine="0"/>
            </w:pPr>
            <w:r>
              <w:rPr>
                <w:sz w:val="16"/>
              </w:rPr>
              <w:t xml:space="preserve">Sch 1 (items 37, </w:t>
            </w:r>
          </w:p>
          <w:p w14:paraId="1FB12EE7" w14:textId="77777777" w:rsidR="00F76C8E" w:rsidRDefault="00000000">
            <w:pPr>
              <w:spacing w:after="40" w:line="259" w:lineRule="auto"/>
              <w:ind w:left="0" w:firstLine="0"/>
            </w:pPr>
            <w:r>
              <w:rPr>
                <w:sz w:val="16"/>
              </w:rPr>
              <w:t xml:space="preserve">53, 57, 76, 100, </w:t>
            </w:r>
          </w:p>
          <w:p w14:paraId="6B611088" w14:textId="77777777" w:rsidR="00F76C8E" w:rsidRDefault="00000000">
            <w:pPr>
              <w:spacing w:after="40" w:line="259" w:lineRule="auto"/>
              <w:ind w:left="0" w:firstLine="0"/>
            </w:pPr>
            <w:r>
              <w:rPr>
                <w:sz w:val="16"/>
              </w:rPr>
              <w:t xml:space="preserve">124, 130) and Sch </w:t>
            </w:r>
          </w:p>
          <w:p w14:paraId="05C42F97" w14:textId="77777777" w:rsidR="00F76C8E" w:rsidRDefault="00000000">
            <w:pPr>
              <w:spacing w:after="0" w:line="259" w:lineRule="auto"/>
              <w:ind w:left="0" w:firstLine="0"/>
            </w:pPr>
            <w:r>
              <w:rPr>
                <w:sz w:val="16"/>
              </w:rPr>
              <w:t>3 (item 4)</w:t>
            </w:r>
          </w:p>
        </w:tc>
      </w:tr>
      <w:tr w:rsidR="00F76C8E" w14:paraId="55464493" w14:textId="77777777">
        <w:trPr>
          <w:trHeight w:val="1510"/>
        </w:trPr>
        <w:tc>
          <w:tcPr>
            <w:tcW w:w="1946" w:type="dxa"/>
            <w:tcBorders>
              <w:top w:val="single" w:sz="4" w:space="0" w:color="000000"/>
              <w:left w:val="nil"/>
              <w:bottom w:val="single" w:sz="4" w:space="0" w:color="000000"/>
              <w:right w:val="nil"/>
            </w:tcBorders>
          </w:tcPr>
          <w:p w14:paraId="23768150" w14:textId="77777777" w:rsidR="00F76C8E" w:rsidRDefault="00000000">
            <w:pPr>
              <w:spacing w:after="40" w:line="259" w:lineRule="auto"/>
              <w:ind w:left="108" w:firstLine="0"/>
            </w:pPr>
            <w:r>
              <w:rPr>
                <w:sz w:val="16"/>
              </w:rPr>
              <w:t xml:space="preserve">Law and Justice </w:t>
            </w:r>
          </w:p>
          <w:p w14:paraId="144B9E2D" w14:textId="77777777" w:rsidR="00F76C8E" w:rsidRDefault="00000000">
            <w:pPr>
              <w:spacing w:after="40" w:line="259" w:lineRule="auto"/>
              <w:ind w:left="108" w:firstLine="0"/>
            </w:pPr>
            <w:r>
              <w:rPr>
                <w:sz w:val="16"/>
              </w:rPr>
              <w:t xml:space="preserve">Legislation Amendment </w:t>
            </w:r>
          </w:p>
          <w:p w14:paraId="33FFDC18" w14:textId="77777777" w:rsidR="00F76C8E" w:rsidRDefault="00000000">
            <w:pPr>
              <w:spacing w:after="40" w:line="259" w:lineRule="auto"/>
              <w:ind w:left="108" w:firstLine="0"/>
            </w:pPr>
            <w:r>
              <w:rPr>
                <w:sz w:val="16"/>
              </w:rPr>
              <w:t xml:space="preserve">(Application of Criminal </w:t>
            </w:r>
          </w:p>
          <w:p w14:paraId="79AB63F3" w14:textId="77777777" w:rsidR="00F76C8E" w:rsidRDefault="00000000">
            <w:pPr>
              <w:spacing w:after="0" w:line="259" w:lineRule="auto"/>
              <w:ind w:left="108" w:firstLine="0"/>
            </w:pPr>
            <w:r>
              <w:rPr>
                <w:sz w:val="16"/>
              </w:rPr>
              <w:t>Code) Act 2001</w:t>
            </w:r>
          </w:p>
        </w:tc>
        <w:tc>
          <w:tcPr>
            <w:tcW w:w="992" w:type="dxa"/>
            <w:tcBorders>
              <w:top w:val="single" w:sz="4" w:space="0" w:color="000000"/>
              <w:left w:val="nil"/>
              <w:bottom w:val="single" w:sz="4" w:space="0" w:color="000000"/>
              <w:right w:val="nil"/>
            </w:tcBorders>
          </w:tcPr>
          <w:p w14:paraId="3F265C4F" w14:textId="77777777" w:rsidR="00F76C8E" w:rsidRDefault="00000000">
            <w:pPr>
              <w:spacing w:after="0" w:line="259" w:lineRule="auto"/>
              <w:ind w:left="0" w:firstLine="0"/>
            </w:pPr>
            <w:r>
              <w:rPr>
                <w:sz w:val="16"/>
              </w:rPr>
              <w:t>24, 2001</w:t>
            </w:r>
          </w:p>
        </w:tc>
        <w:tc>
          <w:tcPr>
            <w:tcW w:w="1134" w:type="dxa"/>
            <w:tcBorders>
              <w:top w:val="single" w:sz="4" w:space="0" w:color="000000"/>
              <w:left w:val="nil"/>
              <w:bottom w:val="single" w:sz="4" w:space="0" w:color="000000"/>
              <w:right w:val="nil"/>
            </w:tcBorders>
          </w:tcPr>
          <w:p w14:paraId="3DB0266E" w14:textId="77777777" w:rsidR="00F76C8E" w:rsidRDefault="00000000">
            <w:pPr>
              <w:spacing w:after="0" w:line="259" w:lineRule="auto"/>
              <w:ind w:left="0" w:firstLine="0"/>
            </w:pPr>
            <w:r>
              <w:rPr>
                <w:sz w:val="16"/>
              </w:rPr>
              <w:t>6 Apr 2001</w:t>
            </w:r>
          </w:p>
        </w:tc>
        <w:tc>
          <w:tcPr>
            <w:tcW w:w="1704" w:type="dxa"/>
            <w:tcBorders>
              <w:top w:val="single" w:sz="4" w:space="0" w:color="000000"/>
              <w:left w:val="nil"/>
              <w:bottom w:val="single" w:sz="4" w:space="0" w:color="000000"/>
              <w:right w:val="nil"/>
            </w:tcBorders>
            <w:vAlign w:val="bottom"/>
          </w:tcPr>
          <w:p w14:paraId="29BF1ABC" w14:textId="77777777" w:rsidR="00F76C8E" w:rsidRDefault="00000000">
            <w:pPr>
              <w:spacing w:after="0" w:line="311" w:lineRule="auto"/>
              <w:ind w:left="0" w:firstLine="0"/>
            </w:pPr>
            <w:r>
              <w:rPr>
                <w:sz w:val="16"/>
              </w:rPr>
              <w:t xml:space="preserve">s 4(1), (2) and Sch 40 (items 1–9, 11–13): </w:t>
            </w:r>
          </w:p>
          <w:p w14:paraId="237170CC" w14:textId="77777777" w:rsidR="00F76C8E" w:rsidRDefault="00000000">
            <w:pPr>
              <w:spacing w:after="40" w:line="259" w:lineRule="auto"/>
              <w:ind w:left="0" w:firstLine="0"/>
            </w:pPr>
            <w:r>
              <w:rPr>
                <w:sz w:val="16"/>
              </w:rPr>
              <w:t xml:space="preserve">24 May 2001 </w:t>
            </w:r>
          </w:p>
          <w:p w14:paraId="5200F50F" w14:textId="77777777" w:rsidR="00F76C8E" w:rsidRDefault="00000000">
            <w:pPr>
              <w:spacing w:after="40" w:line="259" w:lineRule="auto"/>
              <w:ind w:left="0" w:firstLine="0"/>
            </w:pPr>
            <w:r>
              <w:rPr>
                <w:sz w:val="16"/>
              </w:rPr>
              <w:t>(s 2(1)(a))</w:t>
            </w:r>
          </w:p>
          <w:p w14:paraId="09C62E13" w14:textId="77777777" w:rsidR="00F76C8E" w:rsidRDefault="00000000">
            <w:pPr>
              <w:spacing w:after="40" w:line="259" w:lineRule="auto"/>
              <w:ind w:left="0" w:firstLine="0"/>
            </w:pPr>
            <w:r>
              <w:rPr>
                <w:sz w:val="16"/>
              </w:rPr>
              <w:t xml:space="preserve">Sch 40 (item 10): 21 </w:t>
            </w:r>
          </w:p>
          <w:p w14:paraId="12E2386A" w14:textId="77777777" w:rsidR="00F76C8E" w:rsidRDefault="00000000">
            <w:pPr>
              <w:spacing w:after="0" w:line="259" w:lineRule="auto"/>
              <w:ind w:left="0" w:firstLine="0"/>
            </w:pPr>
            <w:r>
              <w:rPr>
                <w:sz w:val="16"/>
              </w:rPr>
              <w:t>Dec 2001 (s 2(7))</w:t>
            </w:r>
          </w:p>
        </w:tc>
        <w:tc>
          <w:tcPr>
            <w:tcW w:w="1309" w:type="dxa"/>
            <w:tcBorders>
              <w:top w:val="single" w:sz="4" w:space="0" w:color="000000"/>
              <w:left w:val="nil"/>
              <w:bottom w:val="single" w:sz="4" w:space="0" w:color="000000"/>
              <w:right w:val="nil"/>
            </w:tcBorders>
          </w:tcPr>
          <w:p w14:paraId="0B9B061D" w14:textId="77777777" w:rsidR="00F76C8E" w:rsidRDefault="00000000">
            <w:pPr>
              <w:spacing w:after="0" w:line="259" w:lineRule="auto"/>
              <w:ind w:left="0" w:firstLine="0"/>
            </w:pPr>
            <w:r>
              <w:rPr>
                <w:sz w:val="16"/>
              </w:rPr>
              <w:t>s 4(1) and (2)</w:t>
            </w:r>
          </w:p>
        </w:tc>
      </w:tr>
    </w:tbl>
    <w:p w14:paraId="03C1A488" w14:textId="77777777" w:rsidR="00F76C8E" w:rsidRDefault="00F76C8E">
      <w:pPr>
        <w:spacing w:after="0" w:line="259" w:lineRule="auto"/>
        <w:ind w:left="-2410" w:right="9492" w:firstLine="0"/>
      </w:pPr>
    </w:p>
    <w:tbl>
      <w:tblPr>
        <w:tblStyle w:val="TableGrid"/>
        <w:tblW w:w="7085" w:type="dxa"/>
        <w:tblInd w:w="5" w:type="dxa"/>
        <w:tblCellMar>
          <w:top w:w="79" w:type="dxa"/>
          <w:left w:w="0" w:type="dxa"/>
          <w:bottom w:w="5" w:type="dxa"/>
          <w:right w:w="115" w:type="dxa"/>
        </w:tblCellMar>
        <w:tblLook w:val="04A0" w:firstRow="1" w:lastRow="0" w:firstColumn="1" w:lastColumn="0" w:noHBand="0" w:noVBand="1"/>
      </w:tblPr>
      <w:tblGrid>
        <w:gridCol w:w="1946"/>
        <w:gridCol w:w="992"/>
        <w:gridCol w:w="1134"/>
        <w:gridCol w:w="1704"/>
        <w:gridCol w:w="1309"/>
      </w:tblGrid>
      <w:tr w:rsidR="00F76C8E" w14:paraId="58BC1AF5" w14:textId="77777777">
        <w:trPr>
          <w:trHeight w:val="1050"/>
        </w:trPr>
        <w:tc>
          <w:tcPr>
            <w:tcW w:w="1946" w:type="dxa"/>
            <w:tcBorders>
              <w:top w:val="single" w:sz="12" w:space="0" w:color="000000"/>
              <w:left w:val="nil"/>
              <w:bottom w:val="single" w:sz="12" w:space="0" w:color="000000"/>
              <w:right w:val="nil"/>
            </w:tcBorders>
          </w:tcPr>
          <w:p w14:paraId="36D1A2D0" w14:textId="77777777" w:rsidR="00F76C8E" w:rsidRDefault="00000000">
            <w:pPr>
              <w:spacing w:after="0" w:line="259" w:lineRule="auto"/>
              <w:ind w:left="108" w:firstLine="0"/>
            </w:pPr>
            <w:r>
              <w:rPr>
                <w:rFonts w:ascii="Arial" w:eastAsia="Arial" w:hAnsi="Arial" w:cs="Arial"/>
                <w:b/>
                <w:sz w:val="16"/>
              </w:rPr>
              <w:lastRenderedPageBreak/>
              <w:t>Act</w:t>
            </w:r>
          </w:p>
        </w:tc>
        <w:tc>
          <w:tcPr>
            <w:tcW w:w="992" w:type="dxa"/>
            <w:tcBorders>
              <w:top w:val="single" w:sz="12" w:space="0" w:color="000000"/>
              <w:left w:val="nil"/>
              <w:bottom w:val="single" w:sz="12" w:space="0" w:color="000000"/>
              <w:right w:val="nil"/>
            </w:tcBorders>
          </w:tcPr>
          <w:p w14:paraId="235FE240" w14:textId="77777777" w:rsidR="00F76C8E" w:rsidRDefault="00000000">
            <w:pPr>
              <w:spacing w:after="0" w:line="259" w:lineRule="auto"/>
              <w:ind w:left="0" w:firstLine="0"/>
            </w:pPr>
            <w:r>
              <w:rPr>
                <w:rFonts w:ascii="Arial" w:eastAsia="Arial" w:hAnsi="Arial" w:cs="Arial"/>
                <w:b/>
                <w:sz w:val="16"/>
              </w:rPr>
              <w:t>Number and year</w:t>
            </w:r>
          </w:p>
        </w:tc>
        <w:tc>
          <w:tcPr>
            <w:tcW w:w="1134" w:type="dxa"/>
            <w:tcBorders>
              <w:top w:val="single" w:sz="12" w:space="0" w:color="000000"/>
              <w:left w:val="nil"/>
              <w:bottom w:val="single" w:sz="12" w:space="0" w:color="000000"/>
              <w:right w:val="nil"/>
            </w:tcBorders>
          </w:tcPr>
          <w:p w14:paraId="30777F2D" w14:textId="77777777" w:rsidR="00F76C8E" w:rsidRDefault="00000000">
            <w:pPr>
              <w:spacing w:after="0" w:line="259" w:lineRule="auto"/>
              <w:ind w:left="0" w:firstLine="0"/>
            </w:pPr>
            <w:r>
              <w:rPr>
                <w:rFonts w:ascii="Arial" w:eastAsia="Arial" w:hAnsi="Arial" w:cs="Arial"/>
                <w:b/>
                <w:sz w:val="16"/>
              </w:rPr>
              <w:t>Assent</w:t>
            </w:r>
          </w:p>
        </w:tc>
        <w:tc>
          <w:tcPr>
            <w:tcW w:w="1704" w:type="dxa"/>
            <w:tcBorders>
              <w:top w:val="single" w:sz="12" w:space="0" w:color="000000"/>
              <w:left w:val="nil"/>
              <w:bottom w:val="single" w:sz="12" w:space="0" w:color="000000"/>
              <w:right w:val="nil"/>
            </w:tcBorders>
          </w:tcPr>
          <w:p w14:paraId="7356B796" w14:textId="77777777" w:rsidR="00F76C8E" w:rsidRDefault="00000000">
            <w:pPr>
              <w:spacing w:after="0" w:line="259" w:lineRule="auto"/>
              <w:ind w:left="0" w:firstLine="0"/>
            </w:pPr>
            <w:r>
              <w:rPr>
                <w:rFonts w:ascii="Arial" w:eastAsia="Arial" w:hAnsi="Arial" w:cs="Arial"/>
                <w:b/>
                <w:sz w:val="16"/>
              </w:rPr>
              <w:t>Commencement</w:t>
            </w:r>
          </w:p>
        </w:tc>
        <w:tc>
          <w:tcPr>
            <w:tcW w:w="1309" w:type="dxa"/>
            <w:tcBorders>
              <w:top w:val="single" w:sz="12" w:space="0" w:color="000000"/>
              <w:left w:val="nil"/>
              <w:bottom w:val="single" w:sz="12" w:space="0" w:color="000000"/>
              <w:right w:val="nil"/>
            </w:tcBorders>
            <w:vAlign w:val="bottom"/>
          </w:tcPr>
          <w:p w14:paraId="60CDF851" w14:textId="77777777" w:rsidR="00F76C8E" w:rsidRDefault="00000000">
            <w:pPr>
              <w:spacing w:after="0" w:line="259" w:lineRule="auto"/>
              <w:ind w:left="0" w:firstLine="0"/>
            </w:pPr>
            <w:r>
              <w:rPr>
                <w:rFonts w:ascii="Arial" w:eastAsia="Arial" w:hAnsi="Arial" w:cs="Arial"/>
                <w:b/>
                <w:sz w:val="16"/>
              </w:rPr>
              <w:t>Application, saving and transitional provisions</w:t>
            </w:r>
          </w:p>
        </w:tc>
      </w:tr>
      <w:tr w:rsidR="00F76C8E" w14:paraId="54C1CB16" w14:textId="77777777">
        <w:trPr>
          <w:trHeight w:val="1594"/>
        </w:trPr>
        <w:tc>
          <w:tcPr>
            <w:tcW w:w="1946" w:type="dxa"/>
            <w:tcBorders>
              <w:top w:val="single" w:sz="12" w:space="0" w:color="000000"/>
              <w:left w:val="nil"/>
              <w:bottom w:val="nil"/>
              <w:right w:val="nil"/>
            </w:tcBorders>
          </w:tcPr>
          <w:p w14:paraId="4363198C" w14:textId="77777777" w:rsidR="00F76C8E" w:rsidRDefault="00000000">
            <w:pPr>
              <w:spacing w:after="40" w:line="259" w:lineRule="auto"/>
              <w:ind w:left="108" w:firstLine="0"/>
            </w:pPr>
            <w:r>
              <w:rPr>
                <w:sz w:val="16"/>
              </w:rPr>
              <w:t xml:space="preserve">Corporations (Repeals, </w:t>
            </w:r>
          </w:p>
          <w:p w14:paraId="4BD7E2F4" w14:textId="77777777" w:rsidR="00F76C8E" w:rsidRDefault="00000000">
            <w:pPr>
              <w:spacing w:after="40" w:line="259" w:lineRule="auto"/>
              <w:ind w:left="108" w:firstLine="0"/>
            </w:pPr>
            <w:r>
              <w:rPr>
                <w:sz w:val="16"/>
              </w:rPr>
              <w:t xml:space="preserve">Consequentials and </w:t>
            </w:r>
          </w:p>
          <w:p w14:paraId="342A9557" w14:textId="77777777" w:rsidR="00F76C8E" w:rsidRDefault="00000000">
            <w:pPr>
              <w:spacing w:after="0" w:line="259" w:lineRule="auto"/>
              <w:ind w:left="108" w:firstLine="0"/>
            </w:pPr>
            <w:r>
              <w:rPr>
                <w:sz w:val="16"/>
              </w:rPr>
              <w:t>Transitionals) Act 2001</w:t>
            </w:r>
          </w:p>
        </w:tc>
        <w:tc>
          <w:tcPr>
            <w:tcW w:w="992" w:type="dxa"/>
            <w:tcBorders>
              <w:top w:val="single" w:sz="12" w:space="0" w:color="000000"/>
              <w:left w:val="nil"/>
              <w:bottom w:val="nil"/>
              <w:right w:val="nil"/>
            </w:tcBorders>
          </w:tcPr>
          <w:p w14:paraId="60AFF741" w14:textId="77777777" w:rsidR="00F76C8E" w:rsidRDefault="00000000">
            <w:pPr>
              <w:spacing w:after="0" w:line="259" w:lineRule="auto"/>
              <w:ind w:left="0" w:firstLine="0"/>
            </w:pPr>
            <w:r>
              <w:rPr>
                <w:sz w:val="16"/>
              </w:rPr>
              <w:t>55, 2001</w:t>
            </w:r>
          </w:p>
        </w:tc>
        <w:tc>
          <w:tcPr>
            <w:tcW w:w="1134" w:type="dxa"/>
            <w:tcBorders>
              <w:top w:val="single" w:sz="12" w:space="0" w:color="000000"/>
              <w:left w:val="nil"/>
              <w:bottom w:val="nil"/>
              <w:right w:val="nil"/>
            </w:tcBorders>
          </w:tcPr>
          <w:p w14:paraId="59AD71D9" w14:textId="77777777" w:rsidR="00F76C8E" w:rsidRDefault="00000000">
            <w:pPr>
              <w:spacing w:after="0" w:line="259" w:lineRule="auto"/>
              <w:ind w:left="0" w:firstLine="0"/>
            </w:pPr>
            <w:r>
              <w:rPr>
                <w:sz w:val="16"/>
              </w:rPr>
              <w:t>28 June 2001</w:t>
            </w:r>
          </w:p>
        </w:tc>
        <w:tc>
          <w:tcPr>
            <w:tcW w:w="1704" w:type="dxa"/>
            <w:tcBorders>
              <w:top w:val="single" w:sz="12" w:space="0" w:color="000000"/>
              <w:left w:val="nil"/>
              <w:bottom w:val="nil"/>
              <w:right w:val="nil"/>
            </w:tcBorders>
          </w:tcPr>
          <w:p w14:paraId="6DF5679F" w14:textId="77777777" w:rsidR="00F76C8E" w:rsidRDefault="00000000">
            <w:pPr>
              <w:spacing w:after="0" w:line="311" w:lineRule="auto"/>
              <w:ind w:left="0" w:right="118" w:firstLine="0"/>
            </w:pPr>
            <w:r>
              <w:rPr>
                <w:sz w:val="16"/>
              </w:rPr>
              <w:t xml:space="preserve">s 4–14 and Sch 3 (item 437): 15 July 2001 (s 2(1), (3) and gaz 2001, No S285) Sch 3 (item 438): 21 </w:t>
            </w:r>
          </w:p>
          <w:p w14:paraId="7A953E23" w14:textId="77777777" w:rsidR="00F76C8E" w:rsidRDefault="00000000">
            <w:pPr>
              <w:spacing w:after="0" w:line="259" w:lineRule="auto"/>
              <w:ind w:left="0" w:firstLine="0"/>
            </w:pPr>
            <w:r>
              <w:rPr>
                <w:sz w:val="16"/>
              </w:rPr>
              <w:t>Dec 2001 (s 2(8))</w:t>
            </w:r>
          </w:p>
        </w:tc>
        <w:tc>
          <w:tcPr>
            <w:tcW w:w="1309" w:type="dxa"/>
            <w:tcBorders>
              <w:top w:val="single" w:sz="12" w:space="0" w:color="000000"/>
              <w:left w:val="nil"/>
              <w:bottom w:val="nil"/>
              <w:right w:val="nil"/>
            </w:tcBorders>
          </w:tcPr>
          <w:p w14:paraId="4A7DBCD3" w14:textId="77777777" w:rsidR="00F76C8E" w:rsidRDefault="00000000">
            <w:pPr>
              <w:spacing w:after="0" w:line="259" w:lineRule="auto"/>
              <w:ind w:left="0" w:firstLine="0"/>
            </w:pPr>
            <w:r>
              <w:rPr>
                <w:sz w:val="16"/>
              </w:rPr>
              <w:t>s 4–14</w:t>
            </w:r>
          </w:p>
        </w:tc>
      </w:tr>
      <w:tr w:rsidR="00F76C8E" w14:paraId="448FA77B" w14:textId="77777777">
        <w:trPr>
          <w:trHeight w:val="1246"/>
        </w:trPr>
        <w:tc>
          <w:tcPr>
            <w:tcW w:w="1946" w:type="dxa"/>
            <w:tcBorders>
              <w:top w:val="nil"/>
              <w:left w:val="nil"/>
              <w:bottom w:val="single" w:sz="4" w:space="0" w:color="000000"/>
              <w:right w:val="nil"/>
            </w:tcBorders>
          </w:tcPr>
          <w:p w14:paraId="2998DC11" w14:textId="77777777" w:rsidR="00F76C8E" w:rsidRDefault="00000000">
            <w:pPr>
              <w:spacing w:after="100" w:line="259" w:lineRule="auto"/>
              <w:ind w:left="278" w:firstLine="0"/>
            </w:pPr>
            <w:r>
              <w:rPr>
                <w:b/>
                <w:sz w:val="16"/>
              </w:rPr>
              <w:t>as amended by</w:t>
            </w:r>
          </w:p>
          <w:p w14:paraId="683F402E" w14:textId="77777777" w:rsidR="00F76C8E" w:rsidRDefault="00000000">
            <w:pPr>
              <w:spacing w:after="40" w:line="259" w:lineRule="auto"/>
              <w:ind w:left="278" w:firstLine="0"/>
            </w:pPr>
            <w:r>
              <w:rPr>
                <w:sz w:val="16"/>
              </w:rPr>
              <w:t xml:space="preserve">Financial Sector </w:t>
            </w:r>
          </w:p>
          <w:p w14:paraId="5D8E13E7" w14:textId="77777777" w:rsidR="00F76C8E" w:rsidRDefault="00000000">
            <w:pPr>
              <w:spacing w:after="40" w:line="259" w:lineRule="auto"/>
              <w:ind w:left="278" w:firstLine="0"/>
            </w:pPr>
            <w:r>
              <w:rPr>
                <w:sz w:val="16"/>
              </w:rPr>
              <w:t xml:space="preserve">Legislation </w:t>
            </w:r>
          </w:p>
          <w:p w14:paraId="2E9E740A" w14:textId="77777777" w:rsidR="00F76C8E" w:rsidRDefault="00000000">
            <w:pPr>
              <w:spacing w:after="40" w:line="259" w:lineRule="auto"/>
              <w:ind w:left="278" w:firstLine="0"/>
            </w:pPr>
            <w:r>
              <w:rPr>
                <w:sz w:val="16"/>
              </w:rPr>
              <w:t xml:space="preserve">Amendment Act </w:t>
            </w:r>
          </w:p>
          <w:p w14:paraId="0FD6656C" w14:textId="77777777" w:rsidR="00F76C8E" w:rsidRDefault="00000000">
            <w:pPr>
              <w:spacing w:after="0" w:line="259" w:lineRule="auto"/>
              <w:ind w:left="278" w:firstLine="0"/>
            </w:pPr>
            <w:r>
              <w:rPr>
                <w:sz w:val="16"/>
              </w:rPr>
              <w:t>(No. 1) 2003</w:t>
            </w:r>
          </w:p>
        </w:tc>
        <w:tc>
          <w:tcPr>
            <w:tcW w:w="992" w:type="dxa"/>
            <w:tcBorders>
              <w:top w:val="nil"/>
              <w:left w:val="nil"/>
              <w:bottom w:val="single" w:sz="4" w:space="0" w:color="000000"/>
              <w:right w:val="nil"/>
            </w:tcBorders>
          </w:tcPr>
          <w:p w14:paraId="2EFDA625" w14:textId="77777777" w:rsidR="00F76C8E" w:rsidRDefault="00000000">
            <w:pPr>
              <w:spacing w:after="0" w:line="259" w:lineRule="auto"/>
              <w:ind w:left="0" w:firstLine="0"/>
            </w:pPr>
            <w:r>
              <w:rPr>
                <w:sz w:val="16"/>
              </w:rPr>
              <w:t>116, 2003</w:t>
            </w:r>
          </w:p>
        </w:tc>
        <w:tc>
          <w:tcPr>
            <w:tcW w:w="1134" w:type="dxa"/>
            <w:tcBorders>
              <w:top w:val="nil"/>
              <w:left w:val="nil"/>
              <w:bottom w:val="single" w:sz="4" w:space="0" w:color="000000"/>
              <w:right w:val="nil"/>
            </w:tcBorders>
          </w:tcPr>
          <w:p w14:paraId="53DB9EF9" w14:textId="77777777" w:rsidR="00F76C8E" w:rsidRDefault="00000000">
            <w:pPr>
              <w:spacing w:after="0" w:line="259" w:lineRule="auto"/>
              <w:ind w:left="0" w:firstLine="0"/>
            </w:pPr>
            <w:r>
              <w:rPr>
                <w:sz w:val="16"/>
              </w:rPr>
              <w:t>27 Nov 2003</w:t>
            </w:r>
          </w:p>
        </w:tc>
        <w:tc>
          <w:tcPr>
            <w:tcW w:w="1704" w:type="dxa"/>
            <w:tcBorders>
              <w:top w:val="nil"/>
              <w:left w:val="nil"/>
              <w:bottom w:val="single" w:sz="4" w:space="0" w:color="000000"/>
              <w:right w:val="nil"/>
            </w:tcBorders>
          </w:tcPr>
          <w:p w14:paraId="2B6EA5E1" w14:textId="77777777" w:rsidR="00F76C8E" w:rsidRDefault="00000000">
            <w:pPr>
              <w:spacing w:after="40" w:line="259" w:lineRule="auto"/>
              <w:ind w:left="0" w:firstLine="0"/>
            </w:pPr>
            <w:r>
              <w:rPr>
                <w:sz w:val="16"/>
              </w:rPr>
              <w:t xml:space="preserve">Sch 4 (item 1): 15 July </w:t>
            </w:r>
          </w:p>
          <w:p w14:paraId="4EDE6009" w14:textId="77777777" w:rsidR="00F76C8E" w:rsidRDefault="00000000">
            <w:pPr>
              <w:spacing w:after="0" w:line="259" w:lineRule="auto"/>
              <w:ind w:left="0" w:firstLine="0"/>
            </w:pPr>
            <w:r>
              <w:rPr>
                <w:sz w:val="16"/>
              </w:rPr>
              <w:t>2001 (s 2(1) item 5)</w:t>
            </w:r>
          </w:p>
        </w:tc>
        <w:tc>
          <w:tcPr>
            <w:tcW w:w="1309" w:type="dxa"/>
            <w:tcBorders>
              <w:top w:val="nil"/>
              <w:left w:val="nil"/>
              <w:bottom w:val="single" w:sz="4" w:space="0" w:color="000000"/>
              <w:right w:val="nil"/>
            </w:tcBorders>
          </w:tcPr>
          <w:p w14:paraId="4417150F" w14:textId="77777777" w:rsidR="00F76C8E" w:rsidRDefault="00000000">
            <w:pPr>
              <w:spacing w:after="0" w:line="259" w:lineRule="auto"/>
              <w:ind w:left="0" w:firstLine="0"/>
            </w:pPr>
            <w:r>
              <w:rPr>
                <w:sz w:val="16"/>
              </w:rPr>
              <w:t>—</w:t>
            </w:r>
          </w:p>
        </w:tc>
      </w:tr>
      <w:tr w:rsidR="00F76C8E" w14:paraId="0914BF7C" w14:textId="77777777">
        <w:trPr>
          <w:trHeight w:val="790"/>
        </w:trPr>
        <w:tc>
          <w:tcPr>
            <w:tcW w:w="1946" w:type="dxa"/>
            <w:tcBorders>
              <w:top w:val="single" w:sz="4" w:space="0" w:color="000000"/>
              <w:left w:val="nil"/>
              <w:bottom w:val="single" w:sz="4" w:space="0" w:color="000000"/>
              <w:right w:val="nil"/>
            </w:tcBorders>
            <w:vAlign w:val="bottom"/>
          </w:tcPr>
          <w:p w14:paraId="5618FB04" w14:textId="77777777" w:rsidR="00F76C8E" w:rsidRDefault="00000000">
            <w:pPr>
              <w:spacing w:after="40" w:line="259" w:lineRule="auto"/>
              <w:ind w:left="108" w:firstLine="0"/>
            </w:pPr>
            <w:r>
              <w:rPr>
                <w:sz w:val="16"/>
              </w:rPr>
              <w:t xml:space="preserve">National Crime </w:t>
            </w:r>
          </w:p>
          <w:p w14:paraId="1762A06C" w14:textId="77777777" w:rsidR="00F76C8E" w:rsidRDefault="00000000">
            <w:pPr>
              <w:spacing w:after="0" w:line="259" w:lineRule="auto"/>
              <w:ind w:left="108" w:firstLine="0"/>
            </w:pPr>
            <w:r>
              <w:rPr>
                <w:sz w:val="16"/>
              </w:rPr>
              <w:t>Authority Legislation Amendment Act 2001</w:t>
            </w:r>
          </w:p>
        </w:tc>
        <w:tc>
          <w:tcPr>
            <w:tcW w:w="992" w:type="dxa"/>
            <w:tcBorders>
              <w:top w:val="single" w:sz="4" w:space="0" w:color="000000"/>
              <w:left w:val="nil"/>
              <w:bottom w:val="single" w:sz="4" w:space="0" w:color="000000"/>
              <w:right w:val="nil"/>
            </w:tcBorders>
          </w:tcPr>
          <w:p w14:paraId="3DB10C27" w14:textId="77777777" w:rsidR="00F76C8E" w:rsidRDefault="00000000">
            <w:pPr>
              <w:spacing w:after="0" w:line="259" w:lineRule="auto"/>
              <w:ind w:left="0" w:firstLine="0"/>
            </w:pPr>
            <w:r>
              <w:rPr>
                <w:sz w:val="16"/>
              </w:rPr>
              <w:t>135, 2001</w:t>
            </w:r>
          </w:p>
        </w:tc>
        <w:tc>
          <w:tcPr>
            <w:tcW w:w="1134" w:type="dxa"/>
            <w:tcBorders>
              <w:top w:val="single" w:sz="4" w:space="0" w:color="000000"/>
              <w:left w:val="nil"/>
              <w:bottom w:val="single" w:sz="4" w:space="0" w:color="000000"/>
              <w:right w:val="nil"/>
            </w:tcBorders>
          </w:tcPr>
          <w:p w14:paraId="4C2C017E" w14:textId="77777777" w:rsidR="00F76C8E" w:rsidRDefault="00000000">
            <w:pPr>
              <w:spacing w:after="0" w:line="259" w:lineRule="auto"/>
              <w:ind w:left="0" w:firstLine="0"/>
            </w:pPr>
            <w:r>
              <w:rPr>
                <w:sz w:val="16"/>
              </w:rPr>
              <w:t>1 Oct 2001</w:t>
            </w:r>
          </w:p>
        </w:tc>
        <w:tc>
          <w:tcPr>
            <w:tcW w:w="1704" w:type="dxa"/>
            <w:tcBorders>
              <w:top w:val="single" w:sz="4" w:space="0" w:color="000000"/>
              <w:left w:val="nil"/>
              <w:bottom w:val="single" w:sz="4" w:space="0" w:color="000000"/>
              <w:right w:val="nil"/>
            </w:tcBorders>
            <w:vAlign w:val="bottom"/>
          </w:tcPr>
          <w:p w14:paraId="4F4229FF" w14:textId="77777777" w:rsidR="00F76C8E" w:rsidRDefault="00000000">
            <w:pPr>
              <w:spacing w:after="40" w:line="259" w:lineRule="auto"/>
              <w:ind w:left="0" w:firstLine="0"/>
            </w:pPr>
            <w:r>
              <w:rPr>
                <w:sz w:val="16"/>
              </w:rPr>
              <w:t xml:space="preserve">Sch 2: 12 Oct 2001 </w:t>
            </w:r>
          </w:p>
          <w:p w14:paraId="3851F2B4" w14:textId="77777777" w:rsidR="00F76C8E" w:rsidRDefault="00000000">
            <w:pPr>
              <w:spacing w:after="40" w:line="259" w:lineRule="auto"/>
              <w:ind w:left="0" w:firstLine="0"/>
            </w:pPr>
            <w:r>
              <w:rPr>
                <w:sz w:val="16"/>
              </w:rPr>
              <w:t xml:space="preserve">(s 2(2) and gaz 2001, </w:t>
            </w:r>
          </w:p>
          <w:p w14:paraId="3AD8BFC7" w14:textId="77777777" w:rsidR="00F76C8E" w:rsidRDefault="00000000">
            <w:pPr>
              <w:spacing w:after="0" w:line="259" w:lineRule="auto"/>
              <w:ind w:left="0" w:firstLine="0"/>
            </w:pPr>
            <w:r>
              <w:rPr>
                <w:sz w:val="16"/>
              </w:rPr>
              <w:t>No S428)</w:t>
            </w:r>
          </w:p>
        </w:tc>
        <w:tc>
          <w:tcPr>
            <w:tcW w:w="1309" w:type="dxa"/>
            <w:tcBorders>
              <w:top w:val="single" w:sz="4" w:space="0" w:color="000000"/>
              <w:left w:val="nil"/>
              <w:bottom w:val="single" w:sz="4" w:space="0" w:color="000000"/>
              <w:right w:val="nil"/>
            </w:tcBorders>
          </w:tcPr>
          <w:p w14:paraId="28420DB6" w14:textId="77777777" w:rsidR="00F76C8E" w:rsidRDefault="00000000">
            <w:pPr>
              <w:spacing w:after="0" w:line="259" w:lineRule="auto"/>
              <w:ind w:left="0" w:firstLine="0"/>
            </w:pPr>
            <w:r>
              <w:rPr>
                <w:sz w:val="16"/>
              </w:rPr>
              <w:t>—</w:t>
            </w:r>
          </w:p>
        </w:tc>
      </w:tr>
      <w:tr w:rsidR="00F76C8E" w14:paraId="4BC743F7" w14:textId="77777777">
        <w:trPr>
          <w:trHeight w:val="1030"/>
        </w:trPr>
        <w:tc>
          <w:tcPr>
            <w:tcW w:w="1946" w:type="dxa"/>
            <w:tcBorders>
              <w:top w:val="single" w:sz="4" w:space="0" w:color="000000"/>
              <w:left w:val="nil"/>
              <w:bottom w:val="single" w:sz="4" w:space="0" w:color="000000"/>
              <w:right w:val="nil"/>
            </w:tcBorders>
            <w:vAlign w:val="bottom"/>
          </w:tcPr>
          <w:p w14:paraId="7C02ACA5" w14:textId="77777777" w:rsidR="00F76C8E" w:rsidRDefault="00000000">
            <w:pPr>
              <w:spacing w:after="40" w:line="259" w:lineRule="auto"/>
              <w:ind w:left="108" w:firstLine="0"/>
            </w:pPr>
            <w:r>
              <w:rPr>
                <w:sz w:val="16"/>
              </w:rPr>
              <w:t xml:space="preserve">Abolition of Compulsory </w:t>
            </w:r>
          </w:p>
          <w:p w14:paraId="0DA6236A" w14:textId="77777777" w:rsidR="00F76C8E" w:rsidRDefault="00000000">
            <w:pPr>
              <w:spacing w:after="40" w:line="259" w:lineRule="auto"/>
              <w:ind w:left="108" w:firstLine="0"/>
            </w:pPr>
            <w:r>
              <w:rPr>
                <w:sz w:val="16"/>
              </w:rPr>
              <w:t xml:space="preserve">Age Retirement </w:t>
            </w:r>
          </w:p>
          <w:p w14:paraId="39A95B85" w14:textId="77777777" w:rsidR="00F76C8E" w:rsidRDefault="00000000">
            <w:pPr>
              <w:spacing w:after="40" w:line="259" w:lineRule="auto"/>
              <w:ind w:left="108" w:firstLine="0"/>
            </w:pPr>
            <w:r>
              <w:rPr>
                <w:sz w:val="16"/>
              </w:rPr>
              <w:t xml:space="preserve">(Statutory Officeholders) </w:t>
            </w:r>
          </w:p>
          <w:p w14:paraId="3128D821" w14:textId="77777777" w:rsidR="00F76C8E" w:rsidRDefault="00000000">
            <w:pPr>
              <w:spacing w:after="0" w:line="259" w:lineRule="auto"/>
              <w:ind w:left="108" w:firstLine="0"/>
            </w:pPr>
            <w:r>
              <w:rPr>
                <w:sz w:val="16"/>
              </w:rPr>
              <w:t>Act 2001</w:t>
            </w:r>
          </w:p>
        </w:tc>
        <w:tc>
          <w:tcPr>
            <w:tcW w:w="992" w:type="dxa"/>
            <w:tcBorders>
              <w:top w:val="single" w:sz="4" w:space="0" w:color="000000"/>
              <w:left w:val="nil"/>
              <w:bottom w:val="single" w:sz="4" w:space="0" w:color="000000"/>
              <w:right w:val="nil"/>
            </w:tcBorders>
          </w:tcPr>
          <w:p w14:paraId="06F84987" w14:textId="77777777" w:rsidR="00F76C8E" w:rsidRDefault="00000000">
            <w:pPr>
              <w:spacing w:after="0" w:line="259" w:lineRule="auto"/>
              <w:ind w:left="0" w:firstLine="0"/>
            </w:pPr>
            <w:r>
              <w:rPr>
                <w:sz w:val="16"/>
              </w:rPr>
              <w:t>159, 2001</w:t>
            </w:r>
          </w:p>
        </w:tc>
        <w:tc>
          <w:tcPr>
            <w:tcW w:w="1134" w:type="dxa"/>
            <w:tcBorders>
              <w:top w:val="single" w:sz="4" w:space="0" w:color="000000"/>
              <w:left w:val="nil"/>
              <w:bottom w:val="single" w:sz="4" w:space="0" w:color="000000"/>
              <w:right w:val="nil"/>
            </w:tcBorders>
          </w:tcPr>
          <w:p w14:paraId="7E2963DB" w14:textId="77777777" w:rsidR="00F76C8E" w:rsidRDefault="00000000">
            <w:pPr>
              <w:spacing w:after="0" w:line="259" w:lineRule="auto"/>
              <w:ind w:left="0" w:firstLine="0"/>
            </w:pPr>
            <w:r>
              <w:rPr>
                <w:sz w:val="16"/>
              </w:rPr>
              <w:t>1 Oct 2001</w:t>
            </w:r>
          </w:p>
        </w:tc>
        <w:tc>
          <w:tcPr>
            <w:tcW w:w="1704" w:type="dxa"/>
            <w:tcBorders>
              <w:top w:val="single" w:sz="4" w:space="0" w:color="000000"/>
              <w:left w:val="nil"/>
              <w:bottom w:val="single" w:sz="4" w:space="0" w:color="000000"/>
              <w:right w:val="nil"/>
            </w:tcBorders>
            <w:vAlign w:val="center"/>
          </w:tcPr>
          <w:p w14:paraId="14E8C205" w14:textId="77777777" w:rsidR="00F76C8E" w:rsidRDefault="00000000">
            <w:pPr>
              <w:spacing w:after="40" w:line="259" w:lineRule="auto"/>
              <w:ind w:left="0" w:firstLine="0"/>
            </w:pPr>
            <w:r>
              <w:rPr>
                <w:sz w:val="16"/>
              </w:rPr>
              <w:t xml:space="preserve">Sch 1 (items 82–84, </w:t>
            </w:r>
          </w:p>
          <w:p w14:paraId="4067FE3A" w14:textId="77777777" w:rsidR="00F76C8E" w:rsidRDefault="00000000">
            <w:pPr>
              <w:spacing w:after="40" w:line="259" w:lineRule="auto"/>
              <w:ind w:left="0" w:firstLine="0"/>
            </w:pPr>
            <w:r>
              <w:rPr>
                <w:sz w:val="16"/>
              </w:rPr>
              <w:t xml:space="preserve">97): 29 Oct 2001 </w:t>
            </w:r>
          </w:p>
          <w:p w14:paraId="7090CAB0" w14:textId="77777777" w:rsidR="00F76C8E" w:rsidRDefault="00000000">
            <w:pPr>
              <w:spacing w:after="0" w:line="259" w:lineRule="auto"/>
              <w:ind w:left="0" w:firstLine="0"/>
            </w:pPr>
            <w:r>
              <w:rPr>
                <w:sz w:val="16"/>
              </w:rPr>
              <w:t>(s 2(1))</w:t>
            </w:r>
          </w:p>
        </w:tc>
        <w:tc>
          <w:tcPr>
            <w:tcW w:w="1309" w:type="dxa"/>
            <w:tcBorders>
              <w:top w:val="single" w:sz="4" w:space="0" w:color="000000"/>
              <w:left w:val="nil"/>
              <w:bottom w:val="single" w:sz="4" w:space="0" w:color="000000"/>
              <w:right w:val="nil"/>
            </w:tcBorders>
          </w:tcPr>
          <w:p w14:paraId="7DBCB70C" w14:textId="77777777" w:rsidR="00F76C8E" w:rsidRDefault="00000000">
            <w:pPr>
              <w:spacing w:after="0" w:line="259" w:lineRule="auto"/>
              <w:ind w:left="0" w:firstLine="0"/>
            </w:pPr>
            <w:r>
              <w:rPr>
                <w:sz w:val="16"/>
              </w:rPr>
              <w:t>Sch 1 (item 97)</w:t>
            </w:r>
          </w:p>
        </w:tc>
      </w:tr>
      <w:tr w:rsidR="00F76C8E" w14:paraId="4C15B3FC" w14:textId="77777777">
        <w:trPr>
          <w:trHeight w:val="790"/>
        </w:trPr>
        <w:tc>
          <w:tcPr>
            <w:tcW w:w="1946" w:type="dxa"/>
            <w:tcBorders>
              <w:top w:val="single" w:sz="4" w:space="0" w:color="000000"/>
              <w:left w:val="nil"/>
              <w:bottom w:val="single" w:sz="4" w:space="0" w:color="000000"/>
              <w:right w:val="nil"/>
            </w:tcBorders>
            <w:vAlign w:val="bottom"/>
          </w:tcPr>
          <w:p w14:paraId="36873745" w14:textId="77777777" w:rsidR="00F76C8E" w:rsidRDefault="00000000">
            <w:pPr>
              <w:spacing w:after="40" w:line="259" w:lineRule="auto"/>
              <w:ind w:left="108" w:firstLine="0"/>
            </w:pPr>
            <w:r>
              <w:rPr>
                <w:sz w:val="16"/>
              </w:rPr>
              <w:t xml:space="preserve">Australian Crime </w:t>
            </w:r>
          </w:p>
          <w:p w14:paraId="7C60120D" w14:textId="77777777" w:rsidR="00F76C8E" w:rsidRDefault="00000000">
            <w:pPr>
              <w:spacing w:after="40" w:line="259" w:lineRule="auto"/>
              <w:ind w:left="108" w:firstLine="0"/>
            </w:pPr>
            <w:r>
              <w:rPr>
                <w:sz w:val="16"/>
              </w:rPr>
              <w:t xml:space="preserve">Commission </w:t>
            </w:r>
          </w:p>
          <w:p w14:paraId="0CA18193" w14:textId="77777777" w:rsidR="00F76C8E" w:rsidRDefault="00000000">
            <w:pPr>
              <w:spacing w:after="0" w:line="259" w:lineRule="auto"/>
              <w:ind w:left="108" w:firstLine="0"/>
            </w:pPr>
            <w:r>
              <w:rPr>
                <w:sz w:val="16"/>
              </w:rPr>
              <w:t>Establishment Act 2002</w:t>
            </w:r>
          </w:p>
        </w:tc>
        <w:tc>
          <w:tcPr>
            <w:tcW w:w="992" w:type="dxa"/>
            <w:tcBorders>
              <w:top w:val="single" w:sz="4" w:space="0" w:color="000000"/>
              <w:left w:val="nil"/>
              <w:bottom w:val="single" w:sz="4" w:space="0" w:color="000000"/>
              <w:right w:val="nil"/>
            </w:tcBorders>
          </w:tcPr>
          <w:p w14:paraId="2AF499D4" w14:textId="77777777" w:rsidR="00F76C8E" w:rsidRDefault="00000000">
            <w:pPr>
              <w:spacing w:after="0" w:line="259" w:lineRule="auto"/>
              <w:ind w:left="0" w:firstLine="0"/>
            </w:pPr>
            <w:r>
              <w:rPr>
                <w:sz w:val="16"/>
              </w:rPr>
              <w:t>125, 2002</w:t>
            </w:r>
          </w:p>
        </w:tc>
        <w:tc>
          <w:tcPr>
            <w:tcW w:w="1134" w:type="dxa"/>
            <w:tcBorders>
              <w:top w:val="single" w:sz="4" w:space="0" w:color="000000"/>
              <w:left w:val="nil"/>
              <w:bottom w:val="single" w:sz="4" w:space="0" w:color="000000"/>
              <w:right w:val="nil"/>
            </w:tcBorders>
          </w:tcPr>
          <w:p w14:paraId="04BE210D" w14:textId="77777777" w:rsidR="00F76C8E" w:rsidRDefault="00000000">
            <w:pPr>
              <w:spacing w:after="0" w:line="259" w:lineRule="auto"/>
              <w:ind w:left="0" w:firstLine="0"/>
            </w:pPr>
            <w:r>
              <w:rPr>
                <w:sz w:val="16"/>
              </w:rPr>
              <w:t>10 Dec 2002</w:t>
            </w:r>
          </w:p>
        </w:tc>
        <w:tc>
          <w:tcPr>
            <w:tcW w:w="1704" w:type="dxa"/>
            <w:tcBorders>
              <w:top w:val="single" w:sz="4" w:space="0" w:color="000000"/>
              <w:left w:val="nil"/>
              <w:bottom w:val="single" w:sz="4" w:space="0" w:color="000000"/>
              <w:right w:val="nil"/>
            </w:tcBorders>
            <w:vAlign w:val="bottom"/>
          </w:tcPr>
          <w:p w14:paraId="0D06AAB2" w14:textId="77777777" w:rsidR="00F76C8E" w:rsidRDefault="00000000">
            <w:pPr>
              <w:spacing w:after="0" w:line="259" w:lineRule="auto"/>
              <w:ind w:left="0" w:right="109" w:firstLine="0"/>
            </w:pPr>
            <w:r>
              <w:rPr>
                <w:sz w:val="16"/>
              </w:rPr>
              <w:t>Sch 2 (items 99–106): 1 Jan 2003 (s 2(1) item 3)</w:t>
            </w:r>
          </w:p>
        </w:tc>
        <w:tc>
          <w:tcPr>
            <w:tcW w:w="1309" w:type="dxa"/>
            <w:tcBorders>
              <w:top w:val="single" w:sz="4" w:space="0" w:color="000000"/>
              <w:left w:val="nil"/>
              <w:bottom w:val="single" w:sz="4" w:space="0" w:color="000000"/>
              <w:right w:val="nil"/>
            </w:tcBorders>
          </w:tcPr>
          <w:p w14:paraId="53CF2044" w14:textId="77777777" w:rsidR="00F76C8E" w:rsidRDefault="00000000">
            <w:pPr>
              <w:spacing w:after="0" w:line="259" w:lineRule="auto"/>
              <w:ind w:left="0" w:firstLine="0"/>
            </w:pPr>
            <w:r>
              <w:rPr>
                <w:sz w:val="16"/>
              </w:rPr>
              <w:t>—</w:t>
            </w:r>
          </w:p>
        </w:tc>
      </w:tr>
      <w:tr w:rsidR="00F76C8E" w14:paraId="24BCD76C" w14:textId="77777777">
        <w:trPr>
          <w:trHeight w:val="790"/>
        </w:trPr>
        <w:tc>
          <w:tcPr>
            <w:tcW w:w="1946" w:type="dxa"/>
            <w:tcBorders>
              <w:top w:val="single" w:sz="4" w:space="0" w:color="000000"/>
              <w:left w:val="nil"/>
              <w:bottom w:val="single" w:sz="4" w:space="0" w:color="000000"/>
              <w:right w:val="nil"/>
            </w:tcBorders>
            <w:vAlign w:val="center"/>
          </w:tcPr>
          <w:p w14:paraId="77A697DF" w14:textId="77777777" w:rsidR="00F76C8E" w:rsidRDefault="00000000">
            <w:pPr>
              <w:spacing w:after="40" w:line="259" w:lineRule="auto"/>
              <w:ind w:left="108" w:firstLine="0"/>
            </w:pPr>
            <w:r>
              <w:rPr>
                <w:sz w:val="16"/>
              </w:rPr>
              <w:t xml:space="preserve">Defence Legislation </w:t>
            </w:r>
          </w:p>
          <w:p w14:paraId="4D1D313C" w14:textId="77777777" w:rsidR="00F76C8E" w:rsidRDefault="00000000">
            <w:pPr>
              <w:spacing w:after="0" w:line="259" w:lineRule="auto"/>
              <w:ind w:left="108" w:firstLine="0"/>
            </w:pPr>
            <w:r>
              <w:rPr>
                <w:sz w:val="16"/>
              </w:rPr>
              <w:t>Amendment Act 2003</w:t>
            </w:r>
          </w:p>
        </w:tc>
        <w:tc>
          <w:tcPr>
            <w:tcW w:w="992" w:type="dxa"/>
            <w:tcBorders>
              <w:top w:val="single" w:sz="4" w:space="0" w:color="000000"/>
              <w:left w:val="nil"/>
              <w:bottom w:val="single" w:sz="4" w:space="0" w:color="000000"/>
              <w:right w:val="nil"/>
            </w:tcBorders>
          </w:tcPr>
          <w:p w14:paraId="73F6A1F0" w14:textId="77777777" w:rsidR="00F76C8E" w:rsidRDefault="00000000">
            <w:pPr>
              <w:spacing w:after="0" w:line="259" w:lineRule="auto"/>
              <w:ind w:left="0" w:firstLine="0"/>
            </w:pPr>
            <w:r>
              <w:rPr>
                <w:sz w:val="16"/>
              </w:rPr>
              <w:t>135, 2003</w:t>
            </w:r>
          </w:p>
        </w:tc>
        <w:tc>
          <w:tcPr>
            <w:tcW w:w="1134" w:type="dxa"/>
            <w:tcBorders>
              <w:top w:val="single" w:sz="4" w:space="0" w:color="000000"/>
              <w:left w:val="nil"/>
              <w:bottom w:val="single" w:sz="4" w:space="0" w:color="000000"/>
              <w:right w:val="nil"/>
            </w:tcBorders>
          </w:tcPr>
          <w:p w14:paraId="57AF578B" w14:textId="77777777" w:rsidR="00F76C8E" w:rsidRDefault="00000000">
            <w:pPr>
              <w:spacing w:after="0" w:line="259" w:lineRule="auto"/>
              <w:ind w:left="0" w:firstLine="0"/>
            </w:pPr>
            <w:r>
              <w:rPr>
                <w:sz w:val="16"/>
              </w:rPr>
              <w:t>17 Dec 2003</w:t>
            </w:r>
          </w:p>
        </w:tc>
        <w:tc>
          <w:tcPr>
            <w:tcW w:w="1704" w:type="dxa"/>
            <w:tcBorders>
              <w:top w:val="single" w:sz="4" w:space="0" w:color="000000"/>
              <w:left w:val="nil"/>
              <w:bottom w:val="single" w:sz="4" w:space="0" w:color="000000"/>
              <w:right w:val="nil"/>
            </w:tcBorders>
            <w:vAlign w:val="bottom"/>
          </w:tcPr>
          <w:p w14:paraId="7CBE43F0" w14:textId="77777777" w:rsidR="00F76C8E" w:rsidRDefault="00000000">
            <w:pPr>
              <w:spacing w:after="0" w:line="259" w:lineRule="auto"/>
              <w:ind w:left="0" w:right="273" w:firstLine="0"/>
            </w:pPr>
            <w:r>
              <w:rPr>
                <w:sz w:val="16"/>
              </w:rPr>
              <w:t>Sch 2 (item 39): 17 June 2004 (s 2(1) item 11)</w:t>
            </w:r>
          </w:p>
        </w:tc>
        <w:tc>
          <w:tcPr>
            <w:tcW w:w="1309" w:type="dxa"/>
            <w:tcBorders>
              <w:top w:val="single" w:sz="4" w:space="0" w:color="000000"/>
              <w:left w:val="nil"/>
              <w:bottom w:val="single" w:sz="4" w:space="0" w:color="000000"/>
              <w:right w:val="nil"/>
            </w:tcBorders>
          </w:tcPr>
          <w:p w14:paraId="2A41433A" w14:textId="77777777" w:rsidR="00F76C8E" w:rsidRDefault="00000000">
            <w:pPr>
              <w:spacing w:after="0" w:line="259" w:lineRule="auto"/>
              <w:ind w:left="0" w:firstLine="0"/>
            </w:pPr>
            <w:r>
              <w:rPr>
                <w:sz w:val="16"/>
              </w:rPr>
              <w:t>—</w:t>
            </w:r>
          </w:p>
        </w:tc>
      </w:tr>
      <w:tr w:rsidR="00F76C8E" w14:paraId="58469CBF" w14:textId="77777777">
        <w:trPr>
          <w:trHeight w:val="624"/>
        </w:trPr>
        <w:tc>
          <w:tcPr>
            <w:tcW w:w="1946" w:type="dxa"/>
            <w:tcBorders>
              <w:top w:val="single" w:sz="4" w:space="0" w:color="000000"/>
              <w:left w:val="nil"/>
              <w:bottom w:val="nil"/>
              <w:right w:val="nil"/>
            </w:tcBorders>
          </w:tcPr>
          <w:p w14:paraId="7BA10B6B" w14:textId="77777777" w:rsidR="00F76C8E" w:rsidRDefault="00000000">
            <w:pPr>
              <w:spacing w:after="40" w:line="259" w:lineRule="auto"/>
              <w:ind w:left="108" w:firstLine="0"/>
            </w:pPr>
            <w:r>
              <w:rPr>
                <w:sz w:val="16"/>
              </w:rPr>
              <w:t xml:space="preserve">Privacy Amendment Act </w:t>
            </w:r>
          </w:p>
          <w:p w14:paraId="6C40091F" w14:textId="77777777" w:rsidR="00F76C8E" w:rsidRDefault="00000000">
            <w:pPr>
              <w:spacing w:after="0" w:line="259" w:lineRule="auto"/>
              <w:ind w:left="108" w:firstLine="0"/>
            </w:pPr>
            <w:r>
              <w:rPr>
                <w:sz w:val="16"/>
              </w:rPr>
              <w:t>2004</w:t>
            </w:r>
          </w:p>
        </w:tc>
        <w:tc>
          <w:tcPr>
            <w:tcW w:w="992" w:type="dxa"/>
            <w:tcBorders>
              <w:top w:val="single" w:sz="4" w:space="0" w:color="000000"/>
              <w:left w:val="nil"/>
              <w:bottom w:val="nil"/>
              <w:right w:val="nil"/>
            </w:tcBorders>
          </w:tcPr>
          <w:p w14:paraId="6FAAD0D6" w14:textId="77777777" w:rsidR="00F76C8E" w:rsidRDefault="00000000">
            <w:pPr>
              <w:spacing w:after="0" w:line="259" w:lineRule="auto"/>
              <w:ind w:left="0" w:firstLine="0"/>
            </w:pPr>
            <w:r>
              <w:rPr>
                <w:sz w:val="16"/>
              </w:rPr>
              <w:t>49, 2004</w:t>
            </w:r>
          </w:p>
        </w:tc>
        <w:tc>
          <w:tcPr>
            <w:tcW w:w="1134" w:type="dxa"/>
            <w:tcBorders>
              <w:top w:val="single" w:sz="4" w:space="0" w:color="000000"/>
              <w:left w:val="nil"/>
              <w:bottom w:val="nil"/>
              <w:right w:val="nil"/>
            </w:tcBorders>
          </w:tcPr>
          <w:p w14:paraId="071A9536" w14:textId="77777777" w:rsidR="00F76C8E" w:rsidRDefault="00000000">
            <w:pPr>
              <w:spacing w:after="0" w:line="259" w:lineRule="auto"/>
              <w:ind w:left="0" w:firstLine="0"/>
            </w:pPr>
            <w:r>
              <w:rPr>
                <w:sz w:val="16"/>
              </w:rPr>
              <w:t>21 Apr 2004</w:t>
            </w:r>
          </w:p>
        </w:tc>
        <w:tc>
          <w:tcPr>
            <w:tcW w:w="1704" w:type="dxa"/>
            <w:tcBorders>
              <w:top w:val="single" w:sz="4" w:space="0" w:color="000000"/>
              <w:left w:val="nil"/>
              <w:bottom w:val="nil"/>
              <w:right w:val="nil"/>
            </w:tcBorders>
          </w:tcPr>
          <w:p w14:paraId="21DAE8A6" w14:textId="77777777" w:rsidR="00F76C8E" w:rsidRDefault="00000000">
            <w:pPr>
              <w:spacing w:after="0" w:line="259" w:lineRule="auto"/>
              <w:ind w:left="0" w:firstLine="0"/>
            </w:pPr>
            <w:r>
              <w:rPr>
                <w:sz w:val="16"/>
              </w:rPr>
              <w:t>21 Apr 2004 (s 2)</w:t>
            </w:r>
          </w:p>
        </w:tc>
        <w:tc>
          <w:tcPr>
            <w:tcW w:w="1309" w:type="dxa"/>
            <w:tcBorders>
              <w:top w:val="single" w:sz="4" w:space="0" w:color="000000"/>
              <w:left w:val="nil"/>
              <w:bottom w:val="nil"/>
              <w:right w:val="nil"/>
            </w:tcBorders>
          </w:tcPr>
          <w:p w14:paraId="661BEC56" w14:textId="77777777" w:rsidR="00F76C8E" w:rsidRDefault="00000000">
            <w:pPr>
              <w:spacing w:after="0" w:line="259" w:lineRule="auto"/>
              <w:ind w:left="0" w:firstLine="0"/>
            </w:pPr>
            <w:r>
              <w:rPr>
                <w:sz w:val="16"/>
              </w:rPr>
              <w:t>Sch 1 (items 3, 5)</w:t>
            </w:r>
          </w:p>
        </w:tc>
      </w:tr>
      <w:tr w:rsidR="00F76C8E" w14:paraId="588EEA66" w14:textId="77777777">
        <w:trPr>
          <w:trHeight w:val="1006"/>
        </w:trPr>
        <w:tc>
          <w:tcPr>
            <w:tcW w:w="1946" w:type="dxa"/>
            <w:tcBorders>
              <w:top w:val="nil"/>
              <w:left w:val="nil"/>
              <w:bottom w:val="single" w:sz="4" w:space="0" w:color="000000"/>
              <w:right w:val="nil"/>
            </w:tcBorders>
          </w:tcPr>
          <w:p w14:paraId="27F82EBE" w14:textId="77777777" w:rsidR="00F76C8E" w:rsidRDefault="00000000">
            <w:pPr>
              <w:spacing w:after="100" w:line="259" w:lineRule="auto"/>
              <w:ind w:left="278" w:firstLine="0"/>
            </w:pPr>
            <w:r>
              <w:rPr>
                <w:b/>
                <w:sz w:val="16"/>
              </w:rPr>
              <w:lastRenderedPageBreak/>
              <w:t>as amended by</w:t>
            </w:r>
          </w:p>
          <w:p w14:paraId="77260351" w14:textId="77777777" w:rsidR="00F76C8E" w:rsidRDefault="00000000">
            <w:pPr>
              <w:spacing w:after="40" w:line="259" w:lineRule="auto"/>
              <w:ind w:left="103" w:firstLine="0"/>
              <w:jc w:val="center"/>
            </w:pPr>
            <w:r>
              <w:rPr>
                <w:sz w:val="16"/>
              </w:rPr>
              <w:t xml:space="preserve">Statute Law Revision </w:t>
            </w:r>
          </w:p>
          <w:p w14:paraId="085A2188" w14:textId="77777777" w:rsidR="00F76C8E" w:rsidRDefault="00000000">
            <w:pPr>
              <w:spacing w:after="0" w:line="259" w:lineRule="auto"/>
              <w:ind w:left="278" w:firstLine="0"/>
            </w:pPr>
            <w:r>
              <w:rPr>
                <w:sz w:val="16"/>
              </w:rPr>
              <w:t>Act 2006</w:t>
            </w:r>
          </w:p>
        </w:tc>
        <w:tc>
          <w:tcPr>
            <w:tcW w:w="992" w:type="dxa"/>
            <w:tcBorders>
              <w:top w:val="nil"/>
              <w:left w:val="nil"/>
              <w:bottom w:val="single" w:sz="4" w:space="0" w:color="000000"/>
              <w:right w:val="nil"/>
            </w:tcBorders>
          </w:tcPr>
          <w:p w14:paraId="04C50F7D" w14:textId="77777777" w:rsidR="00F76C8E" w:rsidRDefault="00000000">
            <w:pPr>
              <w:spacing w:after="0" w:line="259" w:lineRule="auto"/>
              <w:ind w:left="0" w:firstLine="0"/>
            </w:pPr>
            <w:r>
              <w:rPr>
                <w:sz w:val="16"/>
              </w:rPr>
              <w:t>9, 2006</w:t>
            </w:r>
          </w:p>
        </w:tc>
        <w:tc>
          <w:tcPr>
            <w:tcW w:w="1134" w:type="dxa"/>
            <w:tcBorders>
              <w:top w:val="nil"/>
              <w:left w:val="nil"/>
              <w:bottom w:val="single" w:sz="4" w:space="0" w:color="000000"/>
              <w:right w:val="nil"/>
            </w:tcBorders>
          </w:tcPr>
          <w:p w14:paraId="16EFE0EA" w14:textId="77777777" w:rsidR="00F76C8E" w:rsidRDefault="00000000">
            <w:pPr>
              <w:spacing w:after="0" w:line="259" w:lineRule="auto"/>
              <w:ind w:left="0" w:firstLine="0"/>
            </w:pPr>
            <w:r>
              <w:rPr>
                <w:sz w:val="16"/>
              </w:rPr>
              <w:t>23 Mar 2006</w:t>
            </w:r>
          </w:p>
        </w:tc>
        <w:tc>
          <w:tcPr>
            <w:tcW w:w="1704" w:type="dxa"/>
            <w:tcBorders>
              <w:top w:val="nil"/>
              <w:left w:val="nil"/>
              <w:bottom w:val="single" w:sz="4" w:space="0" w:color="000000"/>
              <w:right w:val="nil"/>
            </w:tcBorders>
            <w:vAlign w:val="bottom"/>
          </w:tcPr>
          <w:p w14:paraId="0B9434D2" w14:textId="77777777" w:rsidR="00F76C8E" w:rsidRDefault="00000000">
            <w:pPr>
              <w:spacing w:after="0" w:line="259" w:lineRule="auto"/>
              <w:ind w:left="0" w:right="318" w:firstLine="0"/>
            </w:pPr>
            <w:r>
              <w:rPr>
                <w:sz w:val="16"/>
              </w:rPr>
              <w:t>Sch 2 (item 21): 21 Apr 2004 (s 2(1) item 36)</w:t>
            </w:r>
          </w:p>
        </w:tc>
        <w:tc>
          <w:tcPr>
            <w:tcW w:w="1309" w:type="dxa"/>
            <w:tcBorders>
              <w:top w:val="nil"/>
              <w:left w:val="nil"/>
              <w:bottom w:val="single" w:sz="4" w:space="0" w:color="000000"/>
              <w:right w:val="nil"/>
            </w:tcBorders>
          </w:tcPr>
          <w:p w14:paraId="4FBB1E86" w14:textId="77777777" w:rsidR="00F76C8E" w:rsidRDefault="00000000">
            <w:pPr>
              <w:spacing w:after="0" w:line="259" w:lineRule="auto"/>
              <w:ind w:left="0" w:firstLine="0"/>
            </w:pPr>
            <w:r>
              <w:rPr>
                <w:sz w:val="16"/>
              </w:rPr>
              <w:t>—</w:t>
            </w:r>
          </w:p>
        </w:tc>
      </w:tr>
      <w:tr w:rsidR="00F76C8E" w14:paraId="32CDC3AF" w14:textId="77777777">
        <w:trPr>
          <w:trHeight w:val="790"/>
        </w:trPr>
        <w:tc>
          <w:tcPr>
            <w:tcW w:w="1946" w:type="dxa"/>
            <w:tcBorders>
              <w:top w:val="single" w:sz="4" w:space="0" w:color="000000"/>
              <w:left w:val="nil"/>
              <w:bottom w:val="single" w:sz="4" w:space="0" w:color="000000"/>
              <w:right w:val="nil"/>
            </w:tcBorders>
            <w:vAlign w:val="bottom"/>
          </w:tcPr>
          <w:p w14:paraId="7DC31E39" w14:textId="77777777" w:rsidR="00F76C8E" w:rsidRDefault="00000000">
            <w:pPr>
              <w:spacing w:after="40" w:line="259" w:lineRule="auto"/>
              <w:ind w:left="108" w:firstLine="0"/>
            </w:pPr>
            <w:r>
              <w:rPr>
                <w:sz w:val="16"/>
              </w:rPr>
              <w:t xml:space="preserve">Administrative Appeals </w:t>
            </w:r>
          </w:p>
          <w:p w14:paraId="416B6260" w14:textId="77777777" w:rsidR="00F76C8E" w:rsidRDefault="00000000">
            <w:pPr>
              <w:spacing w:after="40" w:line="259" w:lineRule="auto"/>
              <w:ind w:left="108" w:firstLine="0"/>
            </w:pPr>
            <w:r>
              <w:rPr>
                <w:sz w:val="16"/>
              </w:rPr>
              <w:t xml:space="preserve">Tribunal Amendment </w:t>
            </w:r>
          </w:p>
          <w:p w14:paraId="4FA9C57B" w14:textId="77777777" w:rsidR="00F76C8E" w:rsidRDefault="00000000">
            <w:pPr>
              <w:spacing w:after="0" w:line="259" w:lineRule="auto"/>
              <w:ind w:left="108" w:firstLine="0"/>
            </w:pPr>
            <w:r>
              <w:rPr>
                <w:sz w:val="16"/>
              </w:rPr>
              <w:t>Act 2005</w:t>
            </w:r>
          </w:p>
        </w:tc>
        <w:tc>
          <w:tcPr>
            <w:tcW w:w="992" w:type="dxa"/>
            <w:tcBorders>
              <w:top w:val="single" w:sz="4" w:space="0" w:color="000000"/>
              <w:left w:val="nil"/>
              <w:bottom w:val="single" w:sz="4" w:space="0" w:color="000000"/>
              <w:right w:val="nil"/>
            </w:tcBorders>
          </w:tcPr>
          <w:p w14:paraId="3F09D9E6" w14:textId="77777777" w:rsidR="00F76C8E" w:rsidRDefault="00000000">
            <w:pPr>
              <w:spacing w:after="0" w:line="259" w:lineRule="auto"/>
              <w:ind w:left="0" w:firstLine="0"/>
            </w:pPr>
            <w:r>
              <w:rPr>
                <w:sz w:val="16"/>
              </w:rPr>
              <w:t>38, 2005</w:t>
            </w:r>
          </w:p>
        </w:tc>
        <w:tc>
          <w:tcPr>
            <w:tcW w:w="1134" w:type="dxa"/>
            <w:tcBorders>
              <w:top w:val="single" w:sz="4" w:space="0" w:color="000000"/>
              <w:left w:val="nil"/>
              <w:bottom w:val="single" w:sz="4" w:space="0" w:color="000000"/>
              <w:right w:val="nil"/>
            </w:tcBorders>
          </w:tcPr>
          <w:p w14:paraId="77F91AB4" w14:textId="77777777" w:rsidR="00F76C8E" w:rsidRDefault="00000000">
            <w:pPr>
              <w:spacing w:after="0" w:line="259" w:lineRule="auto"/>
              <w:ind w:left="0" w:firstLine="0"/>
            </w:pPr>
            <w:r>
              <w:rPr>
                <w:sz w:val="16"/>
              </w:rPr>
              <w:t>1 Apr 2005</w:t>
            </w:r>
          </w:p>
        </w:tc>
        <w:tc>
          <w:tcPr>
            <w:tcW w:w="1704" w:type="dxa"/>
            <w:tcBorders>
              <w:top w:val="single" w:sz="4" w:space="0" w:color="000000"/>
              <w:left w:val="nil"/>
              <w:bottom w:val="single" w:sz="4" w:space="0" w:color="000000"/>
              <w:right w:val="nil"/>
            </w:tcBorders>
            <w:vAlign w:val="bottom"/>
          </w:tcPr>
          <w:p w14:paraId="2A82568A" w14:textId="77777777" w:rsidR="00F76C8E" w:rsidRDefault="00000000">
            <w:pPr>
              <w:spacing w:after="0" w:line="259" w:lineRule="auto"/>
              <w:ind w:left="0" w:right="273" w:firstLine="0"/>
            </w:pPr>
            <w:r>
              <w:rPr>
                <w:sz w:val="16"/>
              </w:rPr>
              <w:t>Sch 1 (item 229): 16 May 2005 (s 2(1) item 6)</w:t>
            </w:r>
          </w:p>
        </w:tc>
        <w:tc>
          <w:tcPr>
            <w:tcW w:w="1309" w:type="dxa"/>
            <w:tcBorders>
              <w:top w:val="single" w:sz="4" w:space="0" w:color="000000"/>
              <w:left w:val="nil"/>
              <w:bottom w:val="single" w:sz="4" w:space="0" w:color="000000"/>
              <w:right w:val="nil"/>
            </w:tcBorders>
          </w:tcPr>
          <w:p w14:paraId="653EBC61" w14:textId="77777777" w:rsidR="00F76C8E" w:rsidRDefault="00000000">
            <w:pPr>
              <w:spacing w:after="0" w:line="259" w:lineRule="auto"/>
              <w:ind w:left="0" w:firstLine="0"/>
            </w:pPr>
            <w:r>
              <w:rPr>
                <w:sz w:val="16"/>
              </w:rPr>
              <w:t>—</w:t>
            </w:r>
          </w:p>
        </w:tc>
      </w:tr>
    </w:tbl>
    <w:p w14:paraId="1AD8E060" w14:textId="77777777" w:rsidR="00F76C8E" w:rsidRDefault="00F76C8E">
      <w:pPr>
        <w:spacing w:after="0" w:line="259" w:lineRule="auto"/>
        <w:ind w:left="-2410" w:right="9492" w:firstLine="0"/>
      </w:pPr>
    </w:p>
    <w:tbl>
      <w:tblPr>
        <w:tblStyle w:val="TableGrid"/>
        <w:tblW w:w="7085" w:type="dxa"/>
        <w:tblInd w:w="5" w:type="dxa"/>
        <w:tblCellMar>
          <w:top w:w="79" w:type="dxa"/>
          <w:left w:w="0" w:type="dxa"/>
          <w:bottom w:w="5" w:type="dxa"/>
          <w:right w:w="115" w:type="dxa"/>
        </w:tblCellMar>
        <w:tblLook w:val="04A0" w:firstRow="1" w:lastRow="0" w:firstColumn="1" w:lastColumn="0" w:noHBand="0" w:noVBand="1"/>
      </w:tblPr>
      <w:tblGrid>
        <w:gridCol w:w="1946"/>
        <w:gridCol w:w="992"/>
        <w:gridCol w:w="1134"/>
        <w:gridCol w:w="1704"/>
        <w:gridCol w:w="1309"/>
      </w:tblGrid>
      <w:tr w:rsidR="00F76C8E" w14:paraId="5DAD77E6" w14:textId="77777777">
        <w:trPr>
          <w:trHeight w:val="1050"/>
        </w:trPr>
        <w:tc>
          <w:tcPr>
            <w:tcW w:w="1946" w:type="dxa"/>
            <w:tcBorders>
              <w:top w:val="single" w:sz="12" w:space="0" w:color="000000"/>
              <w:left w:val="nil"/>
              <w:bottom w:val="single" w:sz="12" w:space="0" w:color="000000"/>
              <w:right w:val="nil"/>
            </w:tcBorders>
          </w:tcPr>
          <w:p w14:paraId="0D248783" w14:textId="77777777" w:rsidR="00F76C8E" w:rsidRDefault="00000000">
            <w:pPr>
              <w:spacing w:after="0" w:line="259" w:lineRule="auto"/>
              <w:ind w:left="108" w:firstLine="0"/>
            </w:pPr>
            <w:r>
              <w:rPr>
                <w:rFonts w:ascii="Arial" w:eastAsia="Arial" w:hAnsi="Arial" w:cs="Arial"/>
                <w:b/>
                <w:sz w:val="16"/>
              </w:rPr>
              <w:t>Act</w:t>
            </w:r>
          </w:p>
        </w:tc>
        <w:tc>
          <w:tcPr>
            <w:tcW w:w="992" w:type="dxa"/>
            <w:tcBorders>
              <w:top w:val="single" w:sz="12" w:space="0" w:color="000000"/>
              <w:left w:val="nil"/>
              <w:bottom w:val="single" w:sz="12" w:space="0" w:color="000000"/>
              <w:right w:val="nil"/>
            </w:tcBorders>
          </w:tcPr>
          <w:p w14:paraId="4D6F6EC0" w14:textId="77777777" w:rsidR="00F76C8E" w:rsidRDefault="00000000">
            <w:pPr>
              <w:spacing w:after="0" w:line="259" w:lineRule="auto"/>
              <w:ind w:left="0" w:firstLine="0"/>
            </w:pPr>
            <w:r>
              <w:rPr>
                <w:rFonts w:ascii="Arial" w:eastAsia="Arial" w:hAnsi="Arial" w:cs="Arial"/>
                <w:b/>
                <w:sz w:val="16"/>
              </w:rPr>
              <w:t>Number and year</w:t>
            </w:r>
          </w:p>
        </w:tc>
        <w:tc>
          <w:tcPr>
            <w:tcW w:w="1134" w:type="dxa"/>
            <w:tcBorders>
              <w:top w:val="single" w:sz="12" w:space="0" w:color="000000"/>
              <w:left w:val="nil"/>
              <w:bottom w:val="single" w:sz="12" w:space="0" w:color="000000"/>
              <w:right w:val="nil"/>
            </w:tcBorders>
          </w:tcPr>
          <w:p w14:paraId="46F8A480" w14:textId="77777777" w:rsidR="00F76C8E" w:rsidRDefault="00000000">
            <w:pPr>
              <w:spacing w:after="0" w:line="259" w:lineRule="auto"/>
              <w:ind w:left="0" w:firstLine="0"/>
            </w:pPr>
            <w:r>
              <w:rPr>
                <w:rFonts w:ascii="Arial" w:eastAsia="Arial" w:hAnsi="Arial" w:cs="Arial"/>
                <w:b/>
                <w:sz w:val="16"/>
              </w:rPr>
              <w:t>Assent</w:t>
            </w:r>
          </w:p>
        </w:tc>
        <w:tc>
          <w:tcPr>
            <w:tcW w:w="1704" w:type="dxa"/>
            <w:tcBorders>
              <w:top w:val="single" w:sz="12" w:space="0" w:color="000000"/>
              <w:left w:val="nil"/>
              <w:bottom w:val="single" w:sz="12" w:space="0" w:color="000000"/>
              <w:right w:val="nil"/>
            </w:tcBorders>
          </w:tcPr>
          <w:p w14:paraId="4BCB99CB" w14:textId="77777777" w:rsidR="00F76C8E" w:rsidRDefault="00000000">
            <w:pPr>
              <w:spacing w:after="0" w:line="259" w:lineRule="auto"/>
              <w:ind w:left="0" w:firstLine="0"/>
            </w:pPr>
            <w:r>
              <w:rPr>
                <w:rFonts w:ascii="Arial" w:eastAsia="Arial" w:hAnsi="Arial" w:cs="Arial"/>
                <w:b/>
                <w:sz w:val="16"/>
              </w:rPr>
              <w:t>Commencement</w:t>
            </w:r>
          </w:p>
        </w:tc>
        <w:tc>
          <w:tcPr>
            <w:tcW w:w="1309" w:type="dxa"/>
            <w:tcBorders>
              <w:top w:val="single" w:sz="12" w:space="0" w:color="000000"/>
              <w:left w:val="nil"/>
              <w:bottom w:val="single" w:sz="12" w:space="0" w:color="000000"/>
              <w:right w:val="nil"/>
            </w:tcBorders>
            <w:vAlign w:val="bottom"/>
          </w:tcPr>
          <w:p w14:paraId="5CD7CBAC" w14:textId="77777777" w:rsidR="00F76C8E" w:rsidRDefault="00000000">
            <w:pPr>
              <w:spacing w:after="0" w:line="259" w:lineRule="auto"/>
              <w:ind w:left="0" w:firstLine="0"/>
            </w:pPr>
            <w:r>
              <w:rPr>
                <w:rFonts w:ascii="Arial" w:eastAsia="Arial" w:hAnsi="Arial" w:cs="Arial"/>
                <w:b/>
                <w:sz w:val="16"/>
              </w:rPr>
              <w:t>Application, saving and transitional provisions</w:t>
            </w:r>
          </w:p>
        </w:tc>
      </w:tr>
      <w:tr w:rsidR="00F76C8E" w14:paraId="08632D51" w14:textId="77777777">
        <w:trPr>
          <w:trHeight w:val="560"/>
        </w:trPr>
        <w:tc>
          <w:tcPr>
            <w:tcW w:w="1946" w:type="dxa"/>
            <w:tcBorders>
              <w:top w:val="single" w:sz="12" w:space="0" w:color="000000"/>
              <w:left w:val="nil"/>
              <w:bottom w:val="single" w:sz="4" w:space="0" w:color="000000"/>
              <w:right w:val="nil"/>
            </w:tcBorders>
            <w:vAlign w:val="bottom"/>
          </w:tcPr>
          <w:p w14:paraId="62DD9A67" w14:textId="77777777" w:rsidR="00F76C8E" w:rsidRDefault="00000000">
            <w:pPr>
              <w:spacing w:after="40" w:line="259" w:lineRule="auto"/>
              <w:ind w:left="108" w:firstLine="0"/>
            </w:pPr>
            <w:r>
              <w:rPr>
                <w:sz w:val="16"/>
              </w:rPr>
              <w:t xml:space="preserve">Statute Law Revision </w:t>
            </w:r>
          </w:p>
          <w:p w14:paraId="6A79582D" w14:textId="77777777" w:rsidR="00F76C8E" w:rsidRDefault="00000000">
            <w:pPr>
              <w:spacing w:after="0" w:line="259" w:lineRule="auto"/>
              <w:ind w:left="108" w:firstLine="0"/>
            </w:pPr>
            <w:r>
              <w:rPr>
                <w:sz w:val="16"/>
              </w:rPr>
              <w:t>Act 2005</w:t>
            </w:r>
          </w:p>
        </w:tc>
        <w:tc>
          <w:tcPr>
            <w:tcW w:w="992" w:type="dxa"/>
            <w:tcBorders>
              <w:top w:val="single" w:sz="12" w:space="0" w:color="000000"/>
              <w:left w:val="nil"/>
              <w:bottom w:val="single" w:sz="4" w:space="0" w:color="000000"/>
              <w:right w:val="nil"/>
            </w:tcBorders>
            <w:vAlign w:val="center"/>
          </w:tcPr>
          <w:p w14:paraId="4C38B2BA" w14:textId="77777777" w:rsidR="00F76C8E" w:rsidRDefault="00000000">
            <w:pPr>
              <w:spacing w:after="0" w:line="259" w:lineRule="auto"/>
              <w:ind w:left="0" w:firstLine="0"/>
            </w:pPr>
            <w:r>
              <w:rPr>
                <w:sz w:val="16"/>
              </w:rPr>
              <w:t>100, 2005</w:t>
            </w:r>
          </w:p>
        </w:tc>
        <w:tc>
          <w:tcPr>
            <w:tcW w:w="1134" w:type="dxa"/>
            <w:tcBorders>
              <w:top w:val="single" w:sz="12" w:space="0" w:color="000000"/>
              <w:left w:val="nil"/>
              <w:bottom w:val="single" w:sz="4" w:space="0" w:color="000000"/>
              <w:right w:val="nil"/>
            </w:tcBorders>
            <w:vAlign w:val="center"/>
          </w:tcPr>
          <w:p w14:paraId="362D777E" w14:textId="77777777" w:rsidR="00F76C8E" w:rsidRDefault="00000000">
            <w:pPr>
              <w:spacing w:after="0" w:line="259" w:lineRule="auto"/>
              <w:ind w:left="0" w:firstLine="0"/>
            </w:pPr>
            <w:r>
              <w:rPr>
                <w:sz w:val="16"/>
              </w:rPr>
              <w:t>6 July 2005</w:t>
            </w:r>
          </w:p>
        </w:tc>
        <w:tc>
          <w:tcPr>
            <w:tcW w:w="1704" w:type="dxa"/>
            <w:tcBorders>
              <w:top w:val="single" w:sz="12" w:space="0" w:color="000000"/>
              <w:left w:val="nil"/>
              <w:bottom w:val="single" w:sz="4" w:space="0" w:color="000000"/>
              <w:right w:val="nil"/>
            </w:tcBorders>
            <w:vAlign w:val="bottom"/>
          </w:tcPr>
          <w:p w14:paraId="094DE229" w14:textId="77777777" w:rsidR="00F76C8E" w:rsidRDefault="00000000">
            <w:pPr>
              <w:spacing w:after="40" w:line="259" w:lineRule="auto"/>
              <w:ind w:left="0" w:firstLine="0"/>
            </w:pPr>
            <w:r>
              <w:rPr>
                <w:sz w:val="16"/>
              </w:rPr>
              <w:t xml:space="preserve">Sch 1 (item 38): 6 July </w:t>
            </w:r>
          </w:p>
          <w:p w14:paraId="0BE9FA04" w14:textId="77777777" w:rsidR="00F76C8E" w:rsidRDefault="00000000">
            <w:pPr>
              <w:spacing w:after="0" w:line="259" w:lineRule="auto"/>
              <w:ind w:left="0" w:firstLine="0"/>
            </w:pPr>
            <w:r>
              <w:rPr>
                <w:sz w:val="16"/>
              </w:rPr>
              <w:t>2005 (s 2(1) item 21)</w:t>
            </w:r>
          </w:p>
        </w:tc>
        <w:tc>
          <w:tcPr>
            <w:tcW w:w="1309" w:type="dxa"/>
            <w:tcBorders>
              <w:top w:val="single" w:sz="12" w:space="0" w:color="000000"/>
              <w:left w:val="nil"/>
              <w:bottom w:val="single" w:sz="4" w:space="0" w:color="000000"/>
              <w:right w:val="nil"/>
            </w:tcBorders>
            <w:vAlign w:val="center"/>
          </w:tcPr>
          <w:p w14:paraId="2A292AFE" w14:textId="77777777" w:rsidR="00F76C8E" w:rsidRDefault="00000000">
            <w:pPr>
              <w:spacing w:after="0" w:line="259" w:lineRule="auto"/>
              <w:ind w:left="0" w:firstLine="0"/>
            </w:pPr>
            <w:r>
              <w:rPr>
                <w:sz w:val="16"/>
              </w:rPr>
              <w:t>—</w:t>
            </w:r>
          </w:p>
        </w:tc>
      </w:tr>
      <w:tr w:rsidR="00F76C8E" w14:paraId="495A24B9" w14:textId="77777777">
        <w:trPr>
          <w:trHeight w:val="790"/>
        </w:trPr>
        <w:tc>
          <w:tcPr>
            <w:tcW w:w="1946" w:type="dxa"/>
            <w:tcBorders>
              <w:top w:val="single" w:sz="4" w:space="0" w:color="000000"/>
              <w:left w:val="nil"/>
              <w:bottom w:val="single" w:sz="4" w:space="0" w:color="000000"/>
              <w:right w:val="nil"/>
            </w:tcBorders>
            <w:vAlign w:val="bottom"/>
          </w:tcPr>
          <w:p w14:paraId="5FCE2423" w14:textId="77777777" w:rsidR="00F76C8E" w:rsidRDefault="00000000">
            <w:pPr>
              <w:spacing w:after="40" w:line="259" w:lineRule="auto"/>
              <w:ind w:left="108" w:firstLine="0"/>
            </w:pPr>
            <w:r>
              <w:rPr>
                <w:sz w:val="16"/>
              </w:rPr>
              <w:t xml:space="preserve">Intelligence Services </w:t>
            </w:r>
          </w:p>
          <w:p w14:paraId="024D36E6" w14:textId="77777777" w:rsidR="00F76C8E" w:rsidRDefault="00000000">
            <w:pPr>
              <w:spacing w:after="40" w:line="259" w:lineRule="auto"/>
              <w:ind w:left="108" w:firstLine="0"/>
            </w:pPr>
            <w:r>
              <w:rPr>
                <w:sz w:val="16"/>
              </w:rPr>
              <w:t xml:space="preserve">Legislation Amendment </w:t>
            </w:r>
          </w:p>
          <w:p w14:paraId="673FC369" w14:textId="77777777" w:rsidR="00F76C8E" w:rsidRDefault="00000000">
            <w:pPr>
              <w:spacing w:after="0" w:line="259" w:lineRule="auto"/>
              <w:ind w:left="108" w:firstLine="0"/>
            </w:pPr>
            <w:r>
              <w:rPr>
                <w:sz w:val="16"/>
              </w:rPr>
              <w:t>Act 2005</w:t>
            </w:r>
          </w:p>
        </w:tc>
        <w:tc>
          <w:tcPr>
            <w:tcW w:w="992" w:type="dxa"/>
            <w:tcBorders>
              <w:top w:val="single" w:sz="4" w:space="0" w:color="000000"/>
              <w:left w:val="nil"/>
              <w:bottom w:val="single" w:sz="4" w:space="0" w:color="000000"/>
              <w:right w:val="nil"/>
            </w:tcBorders>
          </w:tcPr>
          <w:p w14:paraId="14387348" w14:textId="77777777" w:rsidR="00F76C8E" w:rsidRDefault="00000000">
            <w:pPr>
              <w:spacing w:after="0" w:line="259" w:lineRule="auto"/>
              <w:ind w:left="0" w:firstLine="0"/>
            </w:pPr>
            <w:r>
              <w:rPr>
                <w:sz w:val="16"/>
              </w:rPr>
              <w:t>128, 2005</w:t>
            </w:r>
          </w:p>
        </w:tc>
        <w:tc>
          <w:tcPr>
            <w:tcW w:w="1134" w:type="dxa"/>
            <w:tcBorders>
              <w:top w:val="single" w:sz="4" w:space="0" w:color="000000"/>
              <w:left w:val="nil"/>
              <w:bottom w:val="single" w:sz="4" w:space="0" w:color="000000"/>
              <w:right w:val="nil"/>
            </w:tcBorders>
          </w:tcPr>
          <w:p w14:paraId="54AB5D5B" w14:textId="77777777" w:rsidR="00F76C8E" w:rsidRDefault="00000000">
            <w:pPr>
              <w:spacing w:after="0" w:line="259" w:lineRule="auto"/>
              <w:ind w:left="0" w:firstLine="0"/>
            </w:pPr>
            <w:r>
              <w:rPr>
                <w:sz w:val="16"/>
              </w:rPr>
              <w:t>4 Nov 2005</w:t>
            </w:r>
          </w:p>
        </w:tc>
        <w:tc>
          <w:tcPr>
            <w:tcW w:w="1704" w:type="dxa"/>
            <w:tcBorders>
              <w:top w:val="single" w:sz="4" w:space="0" w:color="000000"/>
              <w:left w:val="nil"/>
              <w:bottom w:val="single" w:sz="4" w:space="0" w:color="000000"/>
              <w:right w:val="nil"/>
            </w:tcBorders>
            <w:vAlign w:val="center"/>
          </w:tcPr>
          <w:p w14:paraId="4D2961D8" w14:textId="77777777" w:rsidR="00F76C8E" w:rsidRDefault="00000000">
            <w:pPr>
              <w:spacing w:after="40" w:line="259" w:lineRule="auto"/>
              <w:ind w:left="0" w:firstLine="0"/>
            </w:pPr>
            <w:r>
              <w:rPr>
                <w:sz w:val="16"/>
              </w:rPr>
              <w:t xml:space="preserve">Sch 6: 2 Dec 2005 </w:t>
            </w:r>
          </w:p>
          <w:p w14:paraId="479B89FD" w14:textId="77777777" w:rsidR="00F76C8E" w:rsidRDefault="00000000">
            <w:pPr>
              <w:spacing w:after="0" w:line="259" w:lineRule="auto"/>
              <w:ind w:left="0" w:firstLine="0"/>
            </w:pPr>
            <w:r>
              <w:rPr>
                <w:sz w:val="16"/>
              </w:rPr>
              <w:t>(s 2(1) item 2)</w:t>
            </w:r>
          </w:p>
        </w:tc>
        <w:tc>
          <w:tcPr>
            <w:tcW w:w="1309" w:type="dxa"/>
            <w:tcBorders>
              <w:top w:val="single" w:sz="4" w:space="0" w:color="000000"/>
              <w:left w:val="nil"/>
              <w:bottom w:val="single" w:sz="4" w:space="0" w:color="000000"/>
              <w:right w:val="nil"/>
            </w:tcBorders>
          </w:tcPr>
          <w:p w14:paraId="350985AE" w14:textId="77777777" w:rsidR="00F76C8E" w:rsidRDefault="00000000">
            <w:pPr>
              <w:spacing w:after="0" w:line="259" w:lineRule="auto"/>
              <w:ind w:left="0" w:firstLine="0"/>
            </w:pPr>
            <w:r>
              <w:rPr>
                <w:sz w:val="16"/>
              </w:rPr>
              <w:t>—</w:t>
            </w:r>
          </w:p>
        </w:tc>
      </w:tr>
      <w:tr w:rsidR="00F76C8E" w14:paraId="578375CB" w14:textId="77777777">
        <w:trPr>
          <w:trHeight w:val="790"/>
        </w:trPr>
        <w:tc>
          <w:tcPr>
            <w:tcW w:w="1946" w:type="dxa"/>
            <w:tcBorders>
              <w:top w:val="single" w:sz="4" w:space="0" w:color="000000"/>
              <w:left w:val="nil"/>
              <w:bottom w:val="single" w:sz="4" w:space="0" w:color="000000"/>
              <w:right w:val="nil"/>
            </w:tcBorders>
            <w:vAlign w:val="center"/>
          </w:tcPr>
          <w:p w14:paraId="223FB61C" w14:textId="77777777" w:rsidR="00F76C8E" w:rsidRDefault="00000000">
            <w:pPr>
              <w:spacing w:after="40" w:line="259" w:lineRule="auto"/>
              <w:ind w:left="108" w:firstLine="0"/>
            </w:pPr>
            <w:r>
              <w:rPr>
                <w:sz w:val="16"/>
              </w:rPr>
              <w:t xml:space="preserve">Statute Law Revision </w:t>
            </w:r>
          </w:p>
          <w:p w14:paraId="013A0F0A" w14:textId="77777777" w:rsidR="00F76C8E" w:rsidRDefault="00000000">
            <w:pPr>
              <w:spacing w:after="0" w:line="259" w:lineRule="auto"/>
              <w:ind w:left="108" w:firstLine="0"/>
            </w:pPr>
            <w:r>
              <w:rPr>
                <w:sz w:val="16"/>
              </w:rPr>
              <w:t>Act 2006</w:t>
            </w:r>
          </w:p>
        </w:tc>
        <w:tc>
          <w:tcPr>
            <w:tcW w:w="992" w:type="dxa"/>
            <w:tcBorders>
              <w:top w:val="single" w:sz="4" w:space="0" w:color="000000"/>
              <w:left w:val="nil"/>
              <w:bottom w:val="single" w:sz="4" w:space="0" w:color="000000"/>
              <w:right w:val="nil"/>
            </w:tcBorders>
          </w:tcPr>
          <w:p w14:paraId="2B5FB552" w14:textId="77777777" w:rsidR="00F76C8E" w:rsidRDefault="00000000">
            <w:pPr>
              <w:spacing w:after="0" w:line="259" w:lineRule="auto"/>
              <w:ind w:left="0" w:firstLine="0"/>
            </w:pPr>
            <w:r>
              <w:rPr>
                <w:sz w:val="16"/>
              </w:rPr>
              <w:t>9, 2006</w:t>
            </w:r>
          </w:p>
        </w:tc>
        <w:tc>
          <w:tcPr>
            <w:tcW w:w="1134" w:type="dxa"/>
            <w:tcBorders>
              <w:top w:val="single" w:sz="4" w:space="0" w:color="000000"/>
              <w:left w:val="nil"/>
              <w:bottom w:val="single" w:sz="4" w:space="0" w:color="000000"/>
              <w:right w:val="nil"/>
            </w:tcBorders>
          </w:tcPr>
          <w:p w14:paraId="11BBD798" w14:textId="77777777" w:rsidR="00F76C8E" w:rsidRDefault="00000000">
            <w:pPr>
              <w:spacing w:after="0" w:line="259" w:lineRule="auto"/>
              <w:ind w:left="0" w:firstLine="0"/>
            </w:pPr>
            <w:r>
              <w:rPr>
                <w:sz w:val="16"/>
              </w:rPr>
              <w:t>23 Mar 2006</w:t>
            </w:r>
          </w:p>
        </w:tc>
        <w:tc>
          <w:tcPr>
            <w:tcW w:w="1704" w:type="dxa"/>
            <w:tcBorders>
              <w:top w:val="single" w:sz="4" w:space="0" w:color="000000"/>
              <w:left w:val="nil"/>
              <w:bottom w:val="single" w:sz="4" w:space="0" w:color="000000"/>
              <w:right w:val="nil"/>
            </w:tcBorders>
            <w:vAlign w:val="bottom"/>
          </w:tcPr>
          <w:p w14:paraId="6E4AA829" w14:textId="77777777" w:rsidR="00F76C8E" w:rsidRDefault="00000000">
            <w:pPr>
              <w:spacing w:after="0" w:line="259" w:lineRule="auto"/>
              <w:ind w:left="0" w:right="309" w:firstLine="0"/>
            </w:pPr>
            <w:r>
              <w:rPr>
                <w:sz w:val="16"/>
              </w:rPr>
              <w:t>Sch 1 (item 21): 21 Dec 2001 (s 2(1) item 13)</w:t>
            </w:r>
          </w:p>
        </w:tc>
        <w:tc>
          <w:tcPr>
            <w:tcW w:w="1309" w:type="dxa"/>
            <w:tcBorders>
              <w:top w:val="single" w:sz="4" w:space="0" w:color="000000"/>
              <w:left w:val="nil"/>
              <w:bottom w:val="single" w:sz="4" w:space="0" w:color="000000"/>
              <w:right w:val="nil"/>
            </w:tcBorders>
          </w:tcPr>
          <w:p w14:paraId="41222F75" w14:textId="77777777" w:rsidR="00F76C8E" w:rsidRDefault="00000000">
            <w:pPr>
              <w:spacing w:after="0" w:line="259" w:lineRule="auto"/>
              <w:ind w:left="0" w:firstLine="0"/>
            </w:pPr>
            <w:r>
              <w:rPr>
                <w:sz w:val="16"/>
              </w:rPr>
              <w:t>—</w:t>
            </w:r>
          </w:p>
        </w:tc>
      </w:tr>
      <w:tr w:rsidR="00F76C8E" w14:paraId="03B63150" w14:textId="77777777">
        <w:trPr>
          <w:trHeight w:val="864"/>
        </w:trPr>
        <w:tc>
          <w:tcPr>
            <w:tcW w:w="1946" w:type="dxa"/>
            <w:tcBorders>
              <w:top w:val="single" w:sz="4" w:space="0" w:color="000000"/>
              <w:left w:val="nil"/>
              <w:bottom w:val="nil"/>
              <w:right w:val="nil"/>
            </w:tcBorders>
          </w:tcPr>
          <w:p w14:paraId="694AC1DD" w14:textId="77777777" w:rsidR="00F76C8E" w:rsidRDefault="00000000">
            <w:pPr>
              <w:spacing w:after="40" w:line="259" w:lineRule="auto"/>
              <w:ind w:left="108" w:firstLine="0"/>
            </w:pPr>
            <w:r>
              <w:rPr>
                <w:sz w:val="16"/>
              </w:rPr>
              <w:t xml:space="preserve">Postal Industry </w:t>
            </w:r>
          </w:p>
          <w:p w14:paraId="73FC224F" w14:textId="77777777" w:rsidR="00F76C8E" w:rsidRDefault="00000000">
            <w:pPr>
              <w:spacing w:after="0" w:line="259" w:lineRule="auto"/>
              <w:ind w:left="108" w:firstLine="0"/>
            </w:pPr>
            <w:r>
              <w:rPr>
                <w:sz w:val="16"/>
              </w:rPr>
              <w:t>Ombudsman Act 2006</w:t>
            </w:r>
          </w:p>
        </w:tc>
        <w:tc>
          <w:tcPr>
            <w:tcW w:w="992" w:type="dxa"/>
            <w:tcBorders>
              <w:top w:val="single" w:sz="4" w:space="0" w:color="000000"/>
              <w:left w:val="nil"/>
              <w:bottom w:val="nil"/>
              <w:right w:val="nil"/>
            </w:tcBorders>
          </w:tcPr>
          <w:p w14:paraId="2ABD278A" w14:textId="77777777" w:rsidR="00F76C8E" w:rsidRDefault="00000000">
            <w:pPr>
              <w:spacing w:after="0" w:line="259" w:lineRule="auto"/>
              <w:ind w:left="0" w:firstLine="0"/>
            </w:pPr>
            <w:r>
              <w:rPr>
                <w:sz w:val="16"/>
              </w:rPr>
              <w:t>25, 2006</w:t>
            </w:r>
          </w:p>
        </w:tc>
        <w:tc>
          <w:tcPr>
            <w:tcW w:w="1134" w:type="dxa"/>
            <w:tcBorders>
              <w:top w:val="single" w:sz="4" w:space="0" w:color="000000"/>
              <w:left w:val="nil"/>
              <w:bottom w:val="nil"/>
              <w:right w:val="nil"/>
            </w:tcBorders>
          </w:tcPr>
          <w:p w14:paraId="35A28FE8" w14:textId="77777777" w:rsidR="00F76C8E" w:rsidRDefault="00000000">
            <w:pPr>
              <w:spacing w:after="0" w:line="259" w:lineRule="auto"/>
              <w:ind w:left="0" w:firstLine="0"/>
            </w:pPr>
            <w:r>
              <w:rPr>
                <w:sz w:val="16"/>
              </w:rPr>
              <w:t>6 Apr 2006</w:t>
            </w:r>
          </w:p>
        </w:tc>
        <w:tc>
          <w:tcPr>
            <w:tcW w:w="1704" w:type="dxa"/>
            <w:tcBorders>
              <w:top w:val="single" w:sz="4" w:space="0" w:color="000000"/>
              <w:left w:val="nil"/>
              <w:bottom w:val="nil"/>
              <w:right w:val="nil"/>
            </w:tcBorders>
          </w:tcPr>
          <w:p w14:paraId="387788A7" w14:textId="77777777" w:rsidR="00F76C8E" w:rsidRDefault="00000000">
            <w:pPr>
              <w:spacing w:after="40" w:line="259" w:lineRule="auto"/>
              <w:ind w:left="0" w:firstLine="0"/>
            </w:pPr>
            <w:r>
              <w:rPr>
                <w:sz w:val="16"/>
              </w:rPr>
              <w:t xml:space="preserve">Sch 1 (items 17–19, </w:t>
            </w:r>
          </w:p>
          <w:p w14:paraId="5CC2528C" w14:textId="77777777" w:rsidR="00F76C8E" w:rsidRDefault="00000000">
            <w:pPr>
              <w:spacing w:after="40" w:line="259" w:lineRule="auto"/>
              <w:ind w:left="0" w:firstLine="0"/>
            </w:pPr>
            <w:r>
              <w:rPr>
                <w:sz w:val="16"/>
              </w:rPr>
              <w:t xml:space="preserve">20(2)): 6 Oct 2006 </w:t>
            </w:r>
          </w:p>
          <w:p w14:paraId="25E5A392" w14:textId="77777777" w:rsidR="00F76C8E" w:rsidRDefault="00000000">
            <w:pPr>
              <w:spacing w:after="0" w:line="259" w:lineRule="auto"/>
              <w:ind w:left="0" w:firstLine="0"/>
            </w:pPr>
            <w:r>
              <w:rPr>
                <w:sz w:val="16"/>
              </w:rPr>
              <w:t>(s 2(1) item 2)</w:t>
            </w:r>
          </w:p>
        </w:tc>
        <w:tc>
          <w:tcPr>
            <w:tcW w:w="1309" w:type="dxa"/>
            <w:tcBorders>
              <w:top w:val="single" w:sz="4" w:space="0" w:color="000000"/>
              <w:left w:val="nil"/>
              <w:bottom w:val="nil"/>
              <w:right w:val="nil"/>
            </w:tcBorders>
          </w:tcPr>
          <w:p w14:paraId="75C0E24A" w14:textId="77777777" w:rsidR="00F76C8E" w:rsidRDefault="00000000">
            <w:pPr>
              <w:spacing w:after="0" w:line="259" w:lineRule="auto"/>
              <w:ind w:left="0" w:firstLine="0"/>
            </w:pPr>
            <w:r>
              <w:rPr>
                <w:sz w:val="16"/>
              </w:rPr>
              <w:t>Sch 1 (item 20(2))</w:t>
            </w:r>
          </w:p>
        </w:tc>
      </w:tr>
      <w:tr w:rsidR="00F76C8E" w14:paraId="10220DC1" w14:textId="77777777">
        <w:trPr>
          <w:trHeight w:val="766"/>
        </w:trPr>
        <w:tc>
          <w:tcPr>
            <w:tcW w:w="1946" w:type="dxa"/>
            <w:tcBorders>
              <w:top w:val="nil"/>
              <w:left w:val="nil"/>
              <w:bottom w:val="single" w:sz="4" w:space="0" w:color="000000"/>
              <w:right w:val="nil"/>
            </w:tcBorders>
          </w:tcPr>
          <w:p w14:paraId="7F8E8A6C" w14:textId="77777777" w:rsidR="00F76C8E" w:rsidRDefault="00000000">
            <w:pPr>
              <w:spacing w:after="100" w:line="259" w:lineRule="auto"/>
              <w:ind w:left="278" w:firstLine="0"/>
            </w:pPr>
            <w:r>
              <w:rPr>
                <w:b/>
                <w:sz w:val="16"/>
              </w:rPr>
              <w:t>as amended by</w:t>
            </w:r>
          </w:p>
          <w:p w14:paraId="1A615290" w14:textId="77777777" w:rsidR="00F76C8E" w:rsidRDefault="00000000">
            <w:pPr>
              <w:spacing w:after="40" w:line="259" w:lineRule="auto"/>
              <w:ind w:left="103" w:firstLine="0"/>
              <w:jc w:val="center"/>
            </w:pPr>
            <w:r>
              <w:rPr>
                <w:sz w:val="16"/>
              </w:rPr>
              <w:t xml:space="preserve">Statute Law Revision </w:t>
            </w:r>
          </w:p>
          <w:p w14:paraId="22A92592" w14:textId="77777777" w:rsidR="00F76C8E" w:rsidRDefault="00000000">
            <w:pPr>
              <w:spacing w:after="0" w:line="259" w:lineRule="auto"/>
              <w:ind w:left="278" w:firstLine="0"/>
            </w:pPr>
            <w:r>
              <w:rPr>
                <w:sz w:val="16"/>
              </w:rPr>
              <w:t>Act 2008</w:t>
            </w:r>
          </w:p>
        </w:tc>
        <w:tc>
          <w:tcPr>
            <w:tcW w:w="992" w:type="dxa"/>
            <w:tcBorders>
              <w:top w:val="nil"/>
              <w:left w:val="nil"/>
              <w:bottom w:val="single" w:sz="4" w:space="0" w:color="000000"/>
              <w:right w:val="nil"/>
            </w:tcBorders>
            <w:vAlign w:val="bottom"/>
          </w:tcPr>
          <w:p w14:paraId="4E1321E9" w14:textId="77777777" w:rsidR="00F76C8E" w:rsidRDefault="00000000">
            <w:pPr>
              <w:spacing w:after="0" w:line="259" w:lineRule="auto"/>
              <w:ind w:left="0" w:firstLine="0"/>
            </w:pPr>
            <w:r>
              <w:rPr>
                <w:sz w:val="16"/>
              </w:rPr>
              <w:t>73, 2008</w:t>
            </w:r>
          </w:p>
        </w:tc>
        <w:tc>
          <w:tcPr>
            <w:tcW w:w="1134" w:type="dxa"/>
            <w:tcBorders>
              <w:top w:val="nil"/>
              <w:left w:val="nil"/>
              <w:bottom w:val="single" w:sz="4" w:space="0" w:color="000000"/>
              <w:right w:val="nil"/>
            </w:tcBorders>
            <w:vAlign w:val="bottom"/>
          </w:tcPr>
          <w:p w14:paraId="4F08D99C" w14:textId="77777777" w:rsidR="00F76C8E" w:rsidRDefault="00000000">
            <w:pPr>
              <w:spacing w:after="0" w:line="259" w:lineRule="auto"/>
              <w:ind w:left="0" w:firstLine="0"/>
            </w:pPr>
            <w:r>
              <w:rPr>
                <w:sz w:val="16"/>
              </w:rPr>
              <w:t>3 July 2008</w:t>
            </w:r>
          </w:p>
        </w:tc>
        <w:tc>
          <w:tcPr>
            <w:tcW w:w="1704" w:type="dxa"/>
            <w:tcBorders>
              <w:top w:val="nil"/>
              <w:left w:val="nil"/>
              <w:bottom w:val="single" w:sz="4" w:space="0" w:color="000000"/>
              <w:right w:val="nil"/>
            </w:tcBorders>
            <w:vAlign w:val="bottom"/>
          </w:tcPr>
          <w:p w14:paraId="21911A14" w14:textId="77777777" w:rsidR="00F76C8E" w:rsidRDefault="00000000">
            <w:pPr>
              <w:spacing w:after="40" w:line="259" w:lineRule="auto"/>
              <w:ind w:left="0" w:firstLine="0"/>
            </w:pPr>
            <w:r>
              <w:rPr>
                <w:sz w:val="16"/>
              </w:rPr>
              <w:t xml:space="preserve">Sch 2 (item 24): 6 Oct </w:t>
            </w:r>
          </w:p>
          <w:p w14:paraId="56A23407" w14:textId="77777777" w:rsidR="00F76C8E" w:rsidRDefault="00000000">
            <w:pPr>
              <w:spacing w:after="0" w:line="259" w:lineRule="auto"/>
              <w:ind w:left="0" w:firstLine="0"/>
            </w:pPr>
            <w:r>
              <w:rPr>
                <w:sz w:val="16"/>
              </w:rPr>
              <w:t>2006 (s 2(1) item 59)</w:t>
            </w:r>
          </w:p>
        </w:tc>
        <w:tc>
          <w:tcPr>
            <w:tcW w:w="1309" w:type="dxa"/>
            <w:tcBorders>
              <w:top w:val="nil"/>
              <w:left w:val="nil"/>
              <w:bottom w:val="single" w:sz="4" w:space="0" w:color="000000"/>
              <w:right w:val="nil"/>
            </w:tcBorders>
            <w:vAlign w:val="bottom"/>
          </w:tcPr>
          <w:p w14:paraId="27B2C451" w14:textId="77777777" w:rsidR="00F76C8E" w:rsidRDefault="00000000">
            <w:pPr>
              <w:spacing w:after="0" w:line="259" w:lineRule="auto"/>
              <w:ind w:left="0" w:firstLine="0"/>
            </w:pPr>
            <w:r>
              <w:rPr>
                <w:sz w:val="16"/>
              </w:rPr>
              <w:t>—</w:t>
            </w:r>
          </w:p>
        </w:tc>
      </w:tr>
      <w:tr w:rsidR="00F76C8E" w14:paraId="2C09E947" w14:textId="77777777">
        <w:trPr>
          <w:trHeight w:val="1030"/>
        </w:trPr>
        <w:tc>
          <w:tcPr>
            <w:tcW w:w="1946" w:type="dxa"/>
            <w:tcBorders>
              <w:top w:val="single" w:sz="4" w:space="0" w:color="000000"/>
              <w:left w:val="nil"/>
              <w:bottom w:val="single" w:sz="4" w:space="0" w:color="000000"/>
              <w:right w:val="nil"/>
            </w:tcBorders>
            <w:vAlign w:val="bottom"/>
          </w:tcPr>
          <w:p w14:paraId="05764CAE" w14:textId="77777777" w:rsidR="00F76C8E" w:rsidRDefault="00000000">
            <w:pPr>
              <w:spacing w:after="40" w:line="259" w:lineRule="auto"/>
              <w:ind w:left="108" w:firstLine="0"/>
            </w:pPr>
            <w:r>
              <w:rPr>
                <w:sz w:val="16"/>
              </w:rPr>
              <w:t xml:space="preserve">National Health and </w:t>
            </w:r>
          </w:p>
          <w:p w14:paraId="26685F18" w14:textId="77777777" w:rsidR="00F76C8E" w:rsidRDefault="00000000">
            <w:pPr>
              <w:spacing w:after="40" w:line="259" w:lineRule="auto"/>
              <w:ind w:left="108" w:firstLine="0"/>
            </w:pPr>
            <w:r>
              <w:rPr>
                <w:sz w:val="16"/>
              </w:rPr>
              <w:t xml:space="preserve">Medical Research </w:t>
            </w:r>
          </w:p>
          <w:p w14:paraId="0D14D1D2" w14:textId="77777777" w:rsidR="00F76C8E" w:rsidRDefault="00000000">
            <w:pPr>
              <w:spacing w:after="40" w:line="259" w:lineRule="auto"/>
              <w:ind w:left="108" w:firstLine="0"/>
            </w:pPr>
            <w:r>
              <w:rPr>
                <w:sz w:val="16"/>
              </w:rPr>
              <w:t xml:space="preserve">Council Amendment Act </w:t>
            </w:r>
          </w:p>
          <w:p w14:paraId="72C21E4F" w14:textId="77777777" w:rsidR="00F76C8E" w:rsidRDefault="00000000">
            <w:pPr>
              <w:spacing w:after="0" w:line="259" w:lineRule="auto"/>
              <w:ind w:left="108" w:firstLine="0"/>
            </w:pPr>
            <w:r>
              <w:rPr>
                <w:sz w:val="16"/>
              </w:rPr>
              <w:t>2006</w:t>
            </w:r>
          </w:p>
        </w:tc>
        <w:tc>
          <w:tcPr>
            <w:tcW w:w="992" w:type="dxa"/>
            <w:tcBorders>
              <w:top w:val="single" w:sz="4" w:space="0" w:color="000000"/>
              <w:left w:val="nil"/>
              <w:bottom w:val="single" w:sz="4" w:space="0" w:color="000000"/>
              <w:right w:val="nil"/>
            </w:tcBorders>
          </w:tcPr>
          <w:p w14:paraId="1C119F4F" w14:textId="77777777" w:rsidR="00F76C8E" w:rsidRDefault="00000000">
            <w:pPr>
              <w:spacing w:after="0" w:line="259" w:lineRule="auto"/>
              <w:ind w:left="0" w:firstLine="0"/>
            </w:pPr>
            <w:r>
              <w:rPr>
                <w:sz w:val="16"/>
              </w:rPr>
              <w:t>50, 2006</w:t>
            </w:r>
          </w:p>
        </w:tc>
        <w:tc>
          <w:tcPr>
            <w:tcW w:w="1134" w:type="dxa"/>
            <w:tcBorders>
              <w:top w:val="single" w:sz="4" w:space="0" w:color="000000"/>
              <w:left w:val="nil"/>
              <w:bottom w:val="single" w:sz="4" w:space="0" w:color="000000"/>
              <w:right w:val="nil"/>
            </w:tcBorders>
          </w:tcPr>
          <w:p w14:paraId="6B194EAC" w14:textId="77777777" w:rsidR="00F76C8E" w:rsidRDefault="00000000">
            <w:pPr>
              <w:spacing w:after="0" w:line="259" w:lineRule="auto"/>
              <w:ind w:left="0" w:firstLine="0"/>
            </w:pPr>
            <w:r>
              <w:rPr>
                <w:sz w:val="16"/>
              </w:rPr>
              <w:t>9 June 2006</w:t>
            </w:r>
          </w:p>
        </w:tc>
        <w:tc>
          <w:tcPr>
            <w:tcW w:w="1704" w:type="dxa"/>
            <w:tcBorders>
              <w:top w:val="single" w:sz="4" w:space="0" w:color="000000"/>
              <w:left w:val="nil"/>
              <w:bottom w:val="single" w:sz="4" w:space="0" w:color="000000"/>
              <w:right w:val="nil"/>
            </w:tcBorders>
            <w:vAlign w:val="center"/>
          </w:tcPr>
          <w:p w14:paraId="44EC066F" w14:textId="77777777" w:rsidR="00F76C8E" w:rsidRDefault="00000000">
            <w:pPr>
              <w:spacing w:after="0" w:line="259" w:lineRule="auto"/>
              <w:ind w:left="0" w:right="353" w:firstLine="0"/>
            </w:pPr>
            <w:r>
              <w:rPr>
                <w:sz w:val="16"/>
              </w:rPr>
              <w:t>Sch 1 (item 115): 1 July 2006 (s 2(1) item 2)</w:t>
            </w:r>
          </w:p>
        </w:tc>
        <w:tc>
          <w:tcPr>
            <w:tcW w:w="1309" w:type="dxa"/>
            <w:tcBorders>
              <w:top w:val="single" w:sz="4" w:space="0" w:color="000000"/>
              <w:left w:val="nil"/>
              <w:bottom w:val="single" w:sz="4" w:space="0" w:color="000000"/>
              <w:right w:val="nil"/>
            </w:tcBorders>
          </w:tcPr>
          <w:p w14:paraId="2DBFA42C" w14:textId="77777777" w:rsidR="00F76C8E" w:rsidRDefault="00000000">
            <w:pPr>
              <w:spacing w:after="0" w:line="259" w:lineRule="auto"/>
              <w:ind w:left="0" w:firstLine="0"/>
            </w:pPr>
            <w:r>
              <w:rPr>
                <w:sz w:val="16"/>
              </w:rPr>
              <w:t>—</w:t>
            </w:r>
          </w:p>
        </w:tc>
      </w:tr>
      <w:tr w:rsidR="00F76C8E" w14:paraId="5DAA2392" w14:textId="77777777">
        <w:trPr>
          <w:trHeight w:val="1030"/>
        </w:trPr>
        <w:tc>
          <w:tcPr>
            <w:tcW w:w="1946" w:type="dxa"/>
            <w:tcBorders>
              <w:top w:val="single" w:sz="4" w:space="0" w:color="000000"/>
              <w:left w:val="nil"/>
              <w:bottom w:val="single" w:sz="4" w:space="0" w:color="000000"/>
              <w:right w:val="nil"/>
            </w:tcBorders>
            <w:vAlign w:val="bottom"/>
          </w:tcPr>
          <w:p w14:paraId="1347129A" w14:textId="77777777" w:rsidR="00F76C8E" w:rsidRDefault="00000000">
            <w:pPr>
              <w:spacing w:after="40" w:line="259" w:lineRule="auto"/>
              <w:ind w:left="108" w:firstLine="0"/>
            </w:pPr>
            <w:r>
              <w:rPr>
                <w:sz w:val="16"/>
              </w:rPr>
              <w:lastRenderedPageBreak/>
              <w:t xml:space="preserve">Law Enforcement </w:t>
            </w:r>
          </w:p>
          <w:p w14:paraId="28A14E33" w14:textId="77777777" w:rsidR="00F76C8E" w:rsidRDefault="00000000">
            <w:pPr>
              <w:spacing w:after="40" w:line="259" w:lineRule="auto"/>
              <w:ind w:left="108" w:firstLine="0"/>
            </w:pPr>
            <w:r>
              <w:rPr>
                <w:sz w:val="16"/>
              </w:rPr>
              <w:t xml:space="preserve">Integrity Commissioner </w:t>
            </w:r>
          </w:p>
          <w:p w14:paraId="4F41D377" w14:textId="77777777" w:rsidR="00F76C8E" w:rsidRDefault="00000000">
            <w:pPr>
              <w:spacing w:after="40" w:line="259" w:lineRule="auto"/>
              <w:ind w:left="108" w:firstLine="0"/>
            </w:pPr>
            <w:r>
              <w:rPr>
                <w:sz w:val="16"/>
              </w:rPr>
              <w:t xml:space="preserve">(Consequential </w:t>
            </w:r>
          </w:p>
          <w:p w14:paraId="2B5A6D60" w14:textId="77777777" w:rsidR="00F76C8E" w:rsidRDefault="00000000">
            <w:pPr>
              <w:spacing w:after="0" w:line="259" w:lineRule="auto"/>
              <w:ind w:left="108" w:firstLine="0"/>
            </w:pPr>
            <w:r>
              <w:rPr>
                <w:sz w:val="16"/>
              </w:rPr>
              <w:t>Amendments) Act 2006</w:t>
            </w:r>
          </w:p>
        </w:tc>
        <w:tc>
          <w:tcPr>
            <w:tcW w:w="992" w:type="dxa"/>
            <w:tcBorders>
              <w:top w:val="single" w:sz="4" w:space="0" w:color="000000"/>
              <w:left w:val="nil"/>
              <w:bottom w:val="single" w:sz="4" w:space="0" w:color="000000"/>
              <w:right w:val="nil"/>
            </w:tcBorders>
          </w:tcPr>
          <w:p w14:paraId="4722B9FE" w14:textId="77777777" w:rsidR="00F76C8E" w:rsidRDefault="00000000">
            <w:pPr>
              <w:spacing w:after="0" w:line="259" w:lineRule="auto"/>
              <w:ind w:left="0" w:firstLine="0"/>
            </w:pPr>
            <w:r>
              <w:rPr>
                <w:sz w:val="16"/>
              </w:rPr>
              <w:t>86, 2006</w:t>
            </w:r>
          </w:p>
        </w:tc>
        <w:tc>
          <w:tcPr>
            <w:tcW w:w="1134" w:type="dxa"/>
            <w:tcBorders>
              <w:top w:val="single" w:sz="4" w:space="0" w:color="000000"/>
              <w:left w:val="nil"/>
              <w:bottom w:val="single" w:sz="4" w:space="0" w:color="000000"/>
              <w:right w:val="nil"/>
            </w:tcBorders>
          </w:tcPr>
          <w:p w14:paraId="1A460F01" w14:textId="77777777" w:rsidR="00F76C8E" w:rsidRDefault="00000000">
            <w:pPr>
              <w:spacing w:after="0" w:line="259" w:lineRule="auto"/>
              <w:ind w:left="0" w:firstLine="0"/>
            </w:pPr>
            <w:r>
              <w:rPr>
                <w:sz w:val="16"/>
              </w:rPr>
              <w:t>30 June 2006</w:t>
            </w:r>
          </w:p>
        </w:tc>
        <w:tc>
          <w:tcPr>
            <w:tcW w:w="1704" w:type="dxa"/>
            <w:tcBorders>
              <w:top w:val="single" w:sz="4" w:space="0" w:color="000000"/>
              <w:left w:val="nil"/>
              <w:bottom w:val="single" w:sz="4" w:space="0" w:color="000000"/>
              <w:right w:val="nil"/>
            </w:tcBorders>
            <w:vAlign w:val="center"/>
          </w:tcPr>
          <w:p w14:paraId="0CBA6904" w14:textId="77777777" w:rsidR="00F76C8E" w:rsidRDefault="00000000">
            <w:pPr>
              <w:spacing w:after="0" w:line="259" w:lineRule="auto"/>
              <w:ind w:left="0" w:right="51" w:firstLine="0"/>
            </w:pPr>
            <w:r>
              <w:rPr>
                <w:sz w:val="16"/>
              </w:rPr>
              <w:t>Sch 1 (items 48–53): 30 Dec 2006 (s 2(1) item 2)</w:t>
            </w:r>
          </w:p>
        </w:tc>
        <w:tc>
          <w:tcPr>
            <w:tcW w:w="1309" w:type="dxa"/>
            <w:tcBorders>
              <w:top w:val="single" w:sz="4" w:space="0" w:color="000000"/>
              <w:left w:val="nil"/>
              <w:bottom w:val="single" w:sz="4" w:space="0" w:color="000000"/>
              <w:right w:val="nil"/>
            </w:tcBorders>
          </w:tcPr>
          <w:p w14:paraId="665B7526" w14:textId="77777777" w:rsidR="00F76C8E" w:rsidRDefault="00000000">
            <w:pPr>
              <w:spacing w:after="0" w:line="259" w:lineRule="auto"/>
              <w:ind w:left="0" w:firstLine="0"/>
            </w:pPr>
            <w:r>
              <w:rPr>
                <w:sz w:val="16"/>
              </w:rPr>
              <w:t>—</w:t>
            </w:r>
          </w:p>
        </w:tc>
      </w:tr>
      <w:tr w:rsidR="00F76C8E" w14:paraId="50127E33" w14:textId="77777777">
        <w:trPr>
          <w:trHeight w:val="550"/>
        </w:trPr>
        <w:tc>
          <w:tcPr>
            <w:tcW w:w="1946" w:type="dxa"/>
            <w:tcBorders>
              <w:top w:val="single" w:sz="4" w:space="0" w:color="000000"/>
              <w:left w:val="nil"/>
              <w:bottom w:val="single" w:sz="4" w:space="0" w:color="000000"/>
              <w:right w:val="nil"/>
            </w:tcBorders>
            <w:vAlign w:val="bottom"/>
          </w:tcPr>
          <w:p w14:paraId="6323800A" w14:textId="77777777" w:rsidR="00F76C8E" w:rsidRDefault="00000000">
            <w:pPr>
              <w:spacing w:after="40" w:line="259" w:lineRule="auto"/>
              <w:ind w:left="108" w:firstLine="0"/>
            </w:pPr>
            <w:r>
              <w:rPr>
                <w:sz w:val="16"/>
              </w:rPr>
              <w:t xml:space="preserve">Privacy Legislation </w:t>
            </w:r>
          </w:p>
          <w:p w14:paraId="63F3DDF7" w14:textId="77777777" w:rsidR="00F76C8E" w:rsidRDefault="00000000">
            <w:pPr>
              <w:spacing w:after="0" w:line="259" w:lineRule="auto"/>
              <w:ind w:left="108" w:firstLine="0"/>
            </w:pPr>
            <w:r>
              <w:rPr>
                <w:sz w:val="16"/>
              </w:rPr>
              <w:t>Amendment Act 2006</w:t>
            </w:r>
          </w:p>
        </w:tc>
        <w:tc>
          <w:tcPr>
            <w:tcW w:w="992" w:type="dxa"/>
            <w:tcBorders>
              <w:top w:val="single" w:sz="4" w:space="0" w:color="000000"/>
              <w:left w:val="nil"/>
              <w:bottom w:val="single" w:sz="4" w:space="0" w:color="000000"/>
              <w:right w:val="nil"/>
            </w:tcBorders>
            <w:vAlign w:val="center"/>
          </w:tcPr>
          <w:p w14:paraId="1D9740DF" w14:textId="77777777" w:rsidR="00F76C8E" w:rsidRDefault="00000000">
            <w:pPr>
              <w:spacing w:after="0" w:line="259" w:lineRule="auto"/>
              <w:ind w:left="0" w:firstLine="0"/>
            </w:pPr>
            <w:r>
              <w:rPr>
                <w:sz w:val="16"/>
              </w:rPr>
              <w:t>99, 2006</w:t>
            </w:r>
          </w:p>
        </w:tc>
        <w:tc>
          <w:tcPr>
            <w:tcW w:w="1134" w:type="dxa"/>
            <w:tcBorders>
              <w:top w:val="single" w:sz="4" w:space="0" w:color="000000"/>
              <w:left w:val="nil"/>
              <w:bottom w:val="single" w:sz="4" w:space="0" w:color="000000"/>
              <w:right w:val="nil"/>
            </w:tcBorders>
            <w:vAlign w:val="center"/>
          </w:tcPr>
          <w:p w14:paraId="4EA07351" w14:textId="77777777" w:rsidR="00F76C8E" w:rsidRDefault="00000000">
            <w:pPr>
              <w:spacing w:after="0" w:line="259" w:lineRule="auto"/>
              <w:ind w:left="0" w:firstLine="0"/>
            </w:pPr>
            <w:r>
              <w:rPr>
                <w:sz w:val="16"/>
              </w:rPr>
              <w:t>14 Sept 2006</w:t>
            </w:r>
          </w:p>
        </w:tc>
        <w:tc>
          <w:tcPr>
            <w:tcW w:w="1704" w:type="dxa"/>
            <w:tcBorders>
              <w:top w:val="single" w:sz="4" w:space="0" w:color="000000"/>
              <w:left w:val="nil"/>
              <w:bottom w:val="single" w:sz="4" w:space="0" w:color="000000"/>
              <w:right w:val="nil"/>
            </w:tcBorders>
            <w:vAlign w:val="bottom"/>
          </w:tcPr>
          <w:p w14:paraId="7C74CF20" w14:textId="77777777" w:rsidR="00F76C8E" w:rsidRDefault="00000000">
            <w:pPr>
              <w:spacing w:after="40" w:line="259" w:lineRule="auto"/>
              <w:ind w:left="0" w:firstLine="0"/>
            </w:pPr>
            <w:r>
              <w:rPr>
                <w:sz w:val="16"/>
              </w:rPr>
              <w:t xml:space="preserve">Sch 1 (item 2) and Sch </w:t>
            </w:r>
          </w:p>
          <w:p w14:paraId="283B03A0" w14:textId="77777777" w:rsidR="00F76C8E" w:rsidRDefault="00000000">
            <w:pPr>
              <w:spacing w:after="0" w:line="259" w:lineRule="auto"/>
              <w:ind w:left="0" w:firstLine="0"/>
            </w:pPr>
            <w:r>
              <w:rPr>
                <w:sz w:val="16"/>
              </w:rPr>
              <w:t>2: 14 Sept 2006 (s 2)</w:t>
            </w:r>
          </w:p>
        </w:tc>
        <w:tc>
          <w:tcPr>
            <w:tcW w:w="1309" w:type="dxa"/>
            <w:tcBorders>
              <w:top w:val="single" w:sz="4" w:space="0" w:color="000000"/>
              <w:left w:val="nil"/>
              <w:bottom w:val="single" w:sz="4" w:space="0" w:color="000000"/>
              <w:right w:val="nil"/>
            </w:tcBorders>
            <w:vAlign w:val="center"/>
          </w:tcPr>
          <w:p w14:paraId="7B06D47B" w14:textId="77777777" w:rsidR="00F76C8E" w:rsidRDefault="00000000">
            <w:pPr>
              <w:spacing w:after="0" w:line="259" w:lineRule="auto"/>
              <w:ind w:left="0" w:firstLine="0"/>
            </w:pPr>
            <w:r>
              <w:rPr>
                <w:sz w:val="16"/>
              </w:rPr>
              <w:t>—</w:t>
            </w:r>
          </w:p>
        </w:tc>
      </w:tr>
      <w:tr w:rsidR="00F76C8E" w14:paraId="4797B2D9" w14:textId="77777777">
        <w:trPr>
          <w:trHeight w:val="1030"/>
        </w:trPr>
        <w:tc>
          <w:tcPr>
            <w:tcW w:w="1946" w:type="dxa"/>
            <w:tcBorders>
              <w:top w:val="single" w:sz="4" w:space="0" w:color="000000"/>
              <w:left w:val="nil"/>
              <w:bottom w:val="single" w:sz="4" w:space="0" w:color="000000"/>
              <w:right w:val="nil"/>
            </w:tcBorders>
            <w:vAlign w:val="bottom"/>
          </w:tcPr>
          <w:p w14:paraId="70804CC1" w14:textId="77777777" w:rsidR="00F76C8E" w:rsidRDefault="00000000">
            <w:pPr>
              <w:spacing w:after="40" w:line="259" w:lineRule="auto"/>
              <w:ind w:left="108" w:firstLine="0"/>
            </w:pPr>
            <w:r>
              <w:rPr>
                <w:sz w:val="16"/>
              </w:rPr>
              <w:t xml:space="preserve">Privacy Legislation </w:t>
            </w:r>
          </w:p>
          <w:p w14:paraId="050D8D57" w14:textId="77777777" w:rsidR="00F76C8E" w:rsidRDefault="00000000">
            <w:pPr>
              <w:spacing w:after="40" w:line="259" w:lineRule="auto"/>
              <w:ind w:left="108" w:firstLine="0"/>
            </w:pPr>
            <w:r>
              <w:rPr>
                <w:sz w:val="16"/>
              </w:rPr>
              <w:t xml:space="preserve">Amendment </w:t>
            </w:r>
          </w:p>
          <w:p w14:paraId="73F3F494" w14:textId="77777777" w:rsidR="00F76C8E" w:rsidRDefault="00000000">
            <w:pPr>
              <w:spacing w:after="40" w:line="259" w:lineRule="auto"/>
              <w:ind w:left="108" w:firstLine="0"/>
            </w:pPr>
            <w:r>
              <w:rPr>
                <w:sz w:val="16"/>
              </w:rPr>
              <w:t xml:space="preserve">(Emergencies and </w:t>
            </w:r>
          </w:p>
          <w:p w14:paraId="70FAD7E2" w14:textId="77777777" w:rsidR="00F76C8E" w:rsidRDefault="00000000">
            <w:pPr>
              <w:spacing w:after="0" w:line="259" w:lineRule="auto"/>
              <w:ind w:left="108" w:firstLine="0"/>
            </w:pPr>
            <w:r>
              <w:rPr>
                <w:sz w:val="16"/>
              </w:rPr>
              <w:t>Disasters) Act 2006</w:t>
            </w:r>
          </w:p>
        </w:tc>
        <w:tc>
          <w:tcPr>
            <w:tcW w:w="992" w:type="dxa"/>
            <w:tcBorders>
              <w:top w:val="single" w:sz="4" w:space="0" w:color="000000"/>
              <w:left w:val="nil"/>
              <w:bottom w:val="single" w:sz="4" w:space="0" w:color="000000"/>
              <w:right w:val="nil"/>
            </w:tcBorders>
          </w:tcPr>
          <w:p w14:paraId="6238FEB2" w14:textId="77777777" w:rsidR="00F76C8E" w:rsidRDefault="00000000">
            <w:pPr>
              <w:spacing w:after="0" w:line="259" w:lineRule="auto"/>
              <w:ind w:left="0" w:firstLine="0"/>
            </w:pPr>
            <w:r>
              <w:rPr>
                <w:sz w:val="16"/>
              </w:rPr>
              <w:t>148, 2006</w:t>
            </w:r>
          </w:p>
        </w:tc>
        <w:tc>
          <w:tcPr>
            <w:tcW w:w="1134" w:type="dxa"/>
            <w:tcBorders>
              <w:top w:val="single" w:sz="4" w:space="0" w:color="000000"/>
              <w:left w:val="nil"/>
              <w:bottom w:val="single" w:sz="4" w:space="0" w:color="000000"/>
              <w:right w:val="nil"/>
            </w:tcBorders>
          </w:tcPr>
          <w:p w14:paraId="3F8FEDC6" w14:textId="77777777" w:rsidR="00F76C8E" w:rsidRDefault="00000000">
            <w:pPr>
              <w:spacing w:after="0" w:line="259" w:lineRule="auto"/>
              <w:ind w:left="0" w:firstLine="0"/>
            </w:pPr>
            <w:r>
              <w:rPr>
                <w:sz w:val="16"/>
              </w:rPr>
              <w:t>6 Dec 2006</w:t>
            </w:r>
          </w:p>
        </w:tc>
        <w:tc>
          <w:tcPr>
            <w:tcW w:w="1704" w:type="dxa"/>
            <w:tcBorders>
              <w:top w:val="single" w:sz="4" w:space="0" w:color="000000"/>
              <w:left w:val="nil"/>
              <w:bottom w:val="single" w:sz="4" w:space="0" w:color="000000"/>
              <w:right w:val="nil"/>
            </w:tcBorders>
          </w:tcPr>
          <w:p w14:paraId="0FA1891E" w14:textId="77777777" w:rsidR="00F76C8E" w:rsidRDefault="00000000">
            <w:pPr>
              <w:spacing w:after="40" w:line="259" w:lineRule="auto"/>
              <w:ind w:left="0" w:firstLine="0"/>
            </w:pPr>
            <w:r>
              <w:rPr>
                <w:sz w:val="16"/>
              </w:rPr>
              <w:t xml:space="preserve">Sch 1: 7 Dec 2006 </w:t>
            </w:r>
          </w:p>
          <w:p w14:paraId="4316029D" w14:textId="77777777" w:rsidR="00F76C8E" w:rsidRDefault="00000000">
            <w:pPr>
              <w:spacing w:after="0" w:line="259" w:lineRule="auto"/>
              <w:ind w:left="0" w:firstLine="0"/>
            </w:pPr>
            <w:r>
              <w:rPr>
                <w:sz w:val="16"/>
              </w:rPr>
              <w:t>(s 2)</w:t>
            </w:r>
          </w:p>
        </w:tc>
        <w:tc>
          <w:tcPr>
            <w:tcW w:w="1309" w:type="dxa"/>
            <w:tcBorders>
              <w:top w:val="single" w:sz="4" w:space="0" w:color="000000"/>
              <w:left w:val="nil"/>
              <w:bottom w:val="single" w:sz="4" w:space="0" w:color="000000"/>
              <w:right w:val="nil"/>
            </w:tcBorders>
          </w:tcPr>
          <w:p w14:paraId="3E6F1C26" w14:textId="77777777" w:rsidR="00F76C8E" w:rsidRDefault="00000000">
            <w:pPr>
              <w:spacing w:after="0" w:line="259" w:lineRule="auto"/>
              <w:ind w:left="0" w:firstLine="0"/>
            </w:pPr>
            <w:r>
              <w:rPr>
                <w:sz w:val="16"/>
              </w:rPr>
              <w:t>—</w:t>
            </w:r>
          </w:p>
        </w:tc>
      </w:tr>
    </w:tbl>
    <w:p w14:paraId="21B50EE4" w14:textId="77777777" w:rsidR="00F76C8E" w:rsidRDefault="00F76C8E">
      <w:pPr>
        <w:spacing w:after="0" w:line="259" w:lineRule="auto"/>
        <w:ind w:left="-2410" w:right="9492" w:firstLine="0"/>
      </w:pPr>
    </w:p>
    <w:tbl>
      <w:tblPr>
        <w:tblStyle w:val="TableGrid"/>
        <w:tblW w:w="7085" w:type="dxa"/>
        <w:tblInd w:w="5" w:type="dxa"/>
        <w:tblCellMar>
          <w:top w:w="159" w:type="dxa"/>
          <w:left w:w="0" w:type="dxa"/>
          <w:bottom w:w="5" w:type="dxa"/>
          <w:right w:w="115" w:type="dxa"/>
        </w:tblCellMar>
        <w:tblLook w:val="04A0" w:firstRow="1" w:lastRow="0" w:firstColumn="1" w:lastColumn="0" w:noHBand="0" w:noVBand="1"/>
      </w:tblPr>
      <w:tblGrid>
        <w:gridCol w:w="1946"/>
        <w:gridCol w:w="992"/>
        <w:gridCol w:w="1134"/>
        <w:gridCol w:w="1704"/>
        <w:gridCol w:w="1309"/>
      </w:tblGrid>
      <w:tr w:rsidR="00F76C8E" w14:paraId="06A2EDDE" w14:textId="77777777">
        <w:trPr>
          <w:trHeight w:val="1050"/>
        </w:trPr>
        <w:tc>
          <w:tcPr>
            <w:tcW w:w="1946" w:type="dxa"/>
            <w:tcBorders>
              <w:top w:val="single" w:sz="12" w:space="0" w:color="000000"/>
              <w:left w:val="nil"/>
              <w:bottom w:val="single" w:sz="12" w:space="0" w:color="000000"/>
              <w:right w:val="nil"/>
            </w:tcBorders>
          </w:tcPr>
          <w:p w14:paraId="3A09156C" w14:textId="77777777" w:rsidR="00F76C8E" w:rsidRDefault="00000000">
            <w:pPr>
              <w:spacing w:after="0" w:line="259" w:lineRule="auto"/>
              <w:ind w:left="108" w:firstLine="0"/>
            </w:pPr>
            <w:r>
              <w:rPr>
                <w:rFonts w:ascii="Arial" w:eastAsia="Arial" w:hAnsi="Arial" w:cs="Arial"/>
                <w:b/>
                <w:sz w:val="16"/>
              </w:rPr>
              <w:t>Act</w:t>
            </w:r>
          </w:p>
        </w:tc>
        <w:tc>
          <w:tcPr>
            <w:tcW w:w="992" w:type="dxa"/>
            <w:tcBorders>
              <w:top w:val="single" w:sz="12" w:space="0" w:color="000000"/>
              <w:left w:val="nil"/>
              <w:bottom w:val="single" w:sz="12" w:space="0" w:color="000000"/>
              <w:right w:val="nil"/>
            </w:tcBorders>
          </w:tcPr>
          <w:p w14:paraId="0987ACD9" w14:textId="77777777" w:rsidR="00F76C8E" w:rsidRDefault="00000000">
            <w:pPr>
              <w:spacing w:after="0" w:line="259" w:lineRule="auto"/>
              <w:ind w:left="0" w:firstLine="0"/>
            </w:pPr>
            <w:r>
              <w:rPr>
                <w:rFonts w:ascii="Arial" w:eastAsia="Arial" w:hAnsi="Arial" w:cs="Arial"/>
                <w:b/>
                <w:sz w:val="16"/>
              </w:rPr>
              <w:t>Number and year</w:t>
            </w:r>
          </w:p>
        </w:tc>
        <w:tc>
          <w:tcPr>
            <w:tcW w:w="1134" w:type="dxa"/>
            <w:tcBorders>
              <w:top w:val="single" w:sz="12" w:space="0" w:color="000000"/>
              <w:left w:val="nil"/>
              <w:bottom w:val="single" w:sz="12" w:space="0" w:color="000000"/>
              <w:right w:val="nil"/>
            </w:tcBorders>
          </w:tcPr>
          <w:p w14:paraId="34FEC7CA" w14:textId="77777777" w:rsidR="00F76C8E" w:rsidRDefault="00000000">
            <w:pPr>
              <w:spacing w:after="0" w:line="259" w:lineRule="auto"/>
              <w:ind w:left="0" w:firstLine="0"/>
            </w:pPr>
            <w:r>
              <w:rPr>
                <w:rFonts w:ascii="Arial" w:eastAsia="Arial" w:hAnsi="Arial" w:cs="Arial"/>
                <w:b/>
                <w:sz w:val="16"/>
              </w:rPr>
              <w:t>Assent</w:t>
            </w:r>
          </w:p>
        </w:tc>
        <w:tc>
          <w:tcPr>
            <w:tcW w:w="1704" w:type="dxa"/>
            <w:tcBorders>
              <w:top w:val="single" w:sz="12" w:space="0" w:color="000000"/>
              <w:left w:val="nil"/>
              <w:bottom w:val="single" w:sz="12" w:space="0" w:color="000000"/>
              <w:right w:val="nil"/>
            </w:tcBorders>
          </w:tcPr>
          <w:p w14:paraId="2D436ABF" w14:textId="77777777" w:rsidR="00F76C8E" w:rsidRDefault="00000000">
            <w:pPr>
              <w:spacing w:after="0" w:line="259" w:lineRule="auto"/>
              <w:ind w:left="0" w:firstLine="0"/>
            </w:pPr>
            <w:r>
              <w:rPr>
                <w:rFonts w:ascii="Arial" w:eastAsia="Arial" w:hAnsi="Arial" w:cs="Arial"/>
                <w:b/>
                <w:sz w:val="16"/>
              </w:rPr>
              <w:t>Commencement</w:t>
            </w:r>
          </w:p>
        </w:tc>
        <w:tc>
          <w:tcPr>
            <w:tcW w:w="1309" w:type="dxa"/>
            <w:tcBorders>
              <w:top w:val="single" w:sz="12" w:space="0" w:color="000000"/>
              <w:left w:val="nil"/>
              <w:bottom w:val="single" w:sz="12" w:space="0" w:color="000000"/>
              <w:right w:val="nil"/>
            </w:tcBorders>
            <w:vAlign w:val="bottom"/>
          </w:tcPr>
          <w:p w14:paraId="0E62FD7A" w14:textId="77777777" w:rsidR="00F76C8E" w:rsidRDefault="00000000">
            <w:pPr>
              <w:spacing w:after="0" w:line="259" w:lineRule="auto"/>
              <w:ind w:left="0" w:firstLine="0"/>
            </w:pPr>
            <w:r>
              <w:rPr>
                <w:rFonts w:ascii="Arial" w:eastAsia="Arial" w:hAnsi="Arial" w:cs="Arial"/>
                <w:b/>
                <w:sz w:val="16"/>
              </w:rPr>
              <w:t>Application, saving and transitional provisions</w:t>
            </w:r>
          </w:p>
        </w:tc>
      </w:tr>
      <w:tr w:rsidR="00F76C8E" w14:paraId="7028D1CF" w14:textId="77777777">
        <w:trPr>
          <w:trHeight w:val="1520"/>
        </w:trPr>
        <w:tc>
          <w:tcPr>
            <w:tcW w:w="1946" w:type="dxa"/>
            <w:tcBorders>
              <w:top w:val="single" w:sz="12" w:space="0" w:color="000000"/>
              <w:left w:val="nil"/>
              <w:bottom w:val="single" w:sz="4" w:space="0" w:color="000000"/>
              <w:right w:val="nil"/>
            </w:tcBorders>
            <w:vAlign w:val="bottom"/>
          </w:tcPr>
          <w:p w14:paraId="338C0822" w14:textId="77777777" w:rsidR="00F76C8E" w:rsidRDefault="00000000">
            <w:pPr>
              <w:spacing w:after="0" w:line="311" w:lineRule="auto"/>
              <w:ind w:left="108" w:firstLine="0"/>
            </w:pPr>
            <w:r>
              <w:rPr>
                <w:sz w:val="16"/>
              </w:rPr>
              <w:t xml:space="preserve">Anti-Money Laundering and Counter-Terrorism Financing (Transitional </w:t>
            </w:r>
          </w:p>
          <w:p w14:paraId="1E20D9D1" w14:textId="77777777" w:rsidR="00F76C8E" w:rsidRDefault="00000000">
            <w:pPr>
              <w:spacing w:after="40" w:line="259" w:lineRule="auto"/>
              <w:ind w:left="108" w:firstLine="0"/>
            </w:pPr>
            <w:r>
              <w:rPr>
                <w:sz w:val="16"/>
              </w:rPr>
              <w:t xml:space="preserve">Provisions and </w:t>
            </w:r>
          </w:p>
          <w:p w14:paraId="6D50FC1E" w14:textId="77777777" w:rsidR="00F76C8E" w:rsidRDefault="00000000">
            <w:pPr>
              <w:spacing w:after="40" w:line="259" w:lineRule="auto"/>
              <w:ind w:left="108" w:firstLine="0"/>
            </w:pPr>
            <w:r>
              <w:rPr>
                <w:sz w:val="16"/>
              </w:rPr>
              <w:t xml:space="preserve">Consequential </w:t>
            </w:r>
          </w:p>
          <w:p w14:paraId="56E4F8E4" w14:textId="77777777" w:rsidR="00F76C8E" w:rsidRDefault="00000000">
            <w:pPr>
              <w:spacing w:after="0" w:line="259" w:lineRule="auto"/>
              <w:ind w:left="108" w:firstLine="0"/>
            </w:pPr>
            <w:r>
              <w:rPr>
                <w:sz w:val="16"/>
              </w:rPr>
              <w:t>Amendments) Act 2006</w:t>
            </w:r>
          </w:p>
        </w:tc>
        <w:tc>
          <w:tcPr>
            <w:tcW w:w="992" w:type="dxa"/>
            <w:tcBorders>
              <w:top w:val="single" w:sz="12" w:space="0" w:color="000000"/>
              <w:left w:val="nil"/>
              <w:bottom w:val="single" w:sz="4" w:space="0" w:color="000000"/>
              <w:right w:val="nil"/>
            </w:tcBorders>
          </w:tcPr>
          <w:p w14:paraId="292D358C" w14:textId="77777777" w:rsidR="00F76C8E" w:rsidRDefault="00000000">
            <w:pPr>
              <w:spacing w:after="0" w:line="259" w:lineRule="auto"/>
              <w:ind w:left="0" w:firstLine="0"/>
            </w:pPr>
            <w:r>
              <w:rPr>
                <w:sz w:val="16"/>
              </w:rPr>
              <w:t>170, 2006</w:t>
            </w:r>
          </w:p>
        </w:tc>
        <w:tc>
          <w:tcPr>
            <w:tcW w:w="1134" w:type="dxa"/>
            <w:tcBorders>
              <w:top w:val="single" w:sz="12" w:space="0" w:color="000000"/>
              <w:left w:val="nil"/>
              <w:bottom w:val="single" w:sz="4" w:space="0" w:color="000000"/>
              <w:right w:val="nil"/>
            </w:tcBorders>
          </w:tcPr>
          <w:p w14:paraId="466BF2DB" w14:textId="77777777" w:rsidR="00F76C8E" w:rsidRDefault="00000000">
            <w:pPr>
              <w:spacing w:after="0" w:line="259" w:lineRule="auto"/>
              <w:ind w:left="0" w:firstLine="0"/>
            </w:pPr>
            <w:r>
              <w:rPr>
                <w:sz w:val="16"/>
              </w:rPr>
              <w:t>12 Dec 2006</w:t>
            </w:r>
          </w:p>
        </w:tc>
        <w:tc>
          <w:tcPr>
            <w:tcW w:w="1704" w:type="dxa"/>
            <w:tcBorders>
              <w:top w:val="single" w:sz="12" w:space="0" w:color="000000"/>
              <w:left w:val="nil"/>
              <w:bottom w:val="single" w:sz="4" w:space="0" w:color="000000"/>
              <w:right w:val="nil"/>
            </w:tcBorders>
          </w:tcPr>
          <w:p w14:paraId="3650A1D6" w14:textId="77777777" w:rsidR="00F76C8E" w:rsidRDefault="00000000">
            <w:pPr>
              <w:spacing w:after="0" w:line="259" w:lineRule="auto"/>
              <w:ind w:left="0" w:right="273" w:firstLine="0"/>
            </w:pPr>
            <w:r>
              <w:rPr>
                <w:sz w:val="16"/>
              </w:rPr>
              <w:t>Sch 1 (item 152): 13 Dec 2006 (s 2(1) item 24)</w:t>
            </w:r>
          </w:p>
        </w:tc>
        <w:tc>
          <w:tcPr>
            <w:tcW w:w="1309" w:type="dxa"/>
            <w:tcBorders>
              <w:top w:val="single" w:sz="12" w:space="0" w:color="000000"/>
              <w:left w:val="nil"/>
              <w:bottom w:val="single" w:sz="4" w:space="0" w:color="000000"/>
              <w:right w:val="nil"/>
            </w:tcBorders>
          </w:tcPr>
          <w:p w14:paraId="4E5D6642" w14:textId="77777777" w:rsidR="00F76C8E" w:rsidRDefault="00000000">
            <w:pPr>
              <w:spacing w:after="0" w:line="259" w:lineRule="auto"/>
              <w:ind w:left="0" w:firstLine="0"/>
            </w:pPr>
            <w:r>
              <w:rPr>
                <w:sz w:val="16"/>
              </w:rPr>
              <w:t>—</w:t>
            </w:r>
          </w:p>
        </w:tc>
      </w:tr>
      <w:tr w:rsidR="00F76C8E" w14:paraId="1D98319C" w14:textId="77777777">
        <w:trPr>
          <w:trHeight w:val="790"/>
        </w:trPr>
        <w:tc>
          <w:tcPr>
            <w:tcW w:w="1946" w:type="dxa"/>
            <w:tcBorders>
              <w:top w:val="single" w:sz="4" w:space="0" w:color="000000"/>
              <w:left w:val="nil"/>
              <w:bottom w:val="single" w:sz="4" w:space="0" w:color="000000"/>
              <w:right w:val="nil"/>
            </w:tcBorders>
            <w:vAlign w:val="bottom"/>
          </w:tcPr>
          <w:p w14:paraId="6905D840" w14:textId="77777777" w:rsidR="00F76C8E" w:rsidRDefault="00000000">
            <w:pPr>
              <w:spacing w:after="40" w:line="259" w:lineRule="auto"/>
              <w:ind w:left="108" w:firstLine="0"/>
            </w:pPr>
            <w:r>
              <w:rPr>
                <w:sz w:val="16"/>
              </w:rPr>
              <w:t xml:space="preserve">Quarantine Amendment </w:t>
            </w:r>
          </w:p>
          <w:p w14:paraId="2045F860" w14:textId="77777777" w:rsidR="00F76C8E" w:rsidRDefault="00000000">
            <w:pPr>
              <w:spacing w:after="40" w:line="259" w:lineRule="auto"/>
              <w:ind w:left="108" w:firstLine="0"/>
            </w:pPr>
            <w:r>
              <w:rPr>
                <w:sz w:val="16"/>
              </w:rPr>
              <w:t xml:space="preserve">(Commission of Inquiry) </w:t>
            </w:r>
          </w:p>
          <w:p w14:paraId="37564EA5" w14:textId="77777777" w:rsidR="00F76C8E" w:rsidRDefault="00000000">
            <w:pPr>
              <w:spacing w:after="0" w:line="259" w:lineRule="auto"/>
              <w:ind w:left="108" w:firstLine="0"/>
            </w:pPr>
            <w:r>
              <w:rPr>
                <w:sz w:val="16"/>
              </w:rPr>
              <w:t>Act 2007</w:t>
            </w:r>
          </w:p>
        </w:tc>
        <w:tc>
          <w:tcPr>
            <w:tcW w:w="992" w:type="dxa"/>
            <w:tcBorders>
              <w:top w:val="single" w:sz="4" w:space="0" w:color="000000"/>
              <w:left w:val="nil"/>
              <w:bottom w:val="single" w:sz="4" w:space="0" w:color="000000"/>
              <w:right w:val="nil"/>
            </w:tcBorders>
          </w:tcPr>
          <w:p w14:paraId="0513ECA2" w14:textId="77777777" w:rsidR="00F76C8E" w:rsidRDefault="00000000">
            <w:pPr>
              <w:spacing w:after="0" w:line="259" w:lineRule="auto"/>
              <w:ind w:left="0" w:firstLine="0"/>
            </w:pPr>
            <w:r>
              <w:rPr>
                <w:sz w:val="16"/>
              </w:rPr>
              <w:t>158, 2007</w:t>
            </w:r>
          </w:p>
        </w:tc>
        <w:tc>
          <w:tcPr>
            <w:tcW w:w="1134" w:type="dxa"/>
            <w:tcBorders>
              <w:top w:val="single" w:sz="4" w:space="0" w:color="000000"/>
              <w:left w:val="nil"/>
              <w:bottom w:val="single" w:sz="4" w:space="0" w:color="000000"/>
              <w:right w:val="nil"/>
            </w:tcBorders>
          </w:tcPr>
          <w:p w14:paraId="6869AA69" w14:textId="77777777" w:rsidR="00F76C8E" w:rsidRDefault="00000000">
            <w:pPr>
              <w:spacing w:after="0" w:line="259" w:lineRule="auto"/>
              <w:ind w:left="0" w:firstLine="0"/>
            </w:pPr>
            <w:r>
              <w:rPr>
                <w:sz w:val="16"/>
              </w:rPr>
              <w:t>24 Sept 2007</w:t>
            </w:r>
          </w:p>
        </w:tc>
        <w:tc>
          <w:tcPr>
            <w:tcW w:w="1704" w:type="dxa"/>
            <w:tcBorders>
              <w:top w:val="single" w:sz="4" w:space="0" w:color="000000"/>
              <w:left w:val="nil"/>
              <w:bottom w:val="single" w:sz="4" w:space="0" w:color="000000"/>
              <w:right w:val="nil"/>
            </w:tcBorders>
            <w:vAlign w:val="center"/>
          </w:tcPr>
          <w:p w14:paraId="38BB7AC0" w14:textId="77777777" w:rsidR="00F76C8E" w:rsidRDefault="00000000">
            <w:pPr>
              <w:spacing w:after="40" w:line="259" w:lineRule="auto"/>
              <w:ind w:left="0" w:firstLine="0"/>
            </w:pPr>
            <w:r>
              <w:rPr>
                <w:sz w:val="16"/>
              </w:rPr>
              <w:t xml:space="preserve">Sch 2 (items 9, 10): </w:t>
            </w:r>
          </w:p>
          <w:p w14:paraId="0B60F437" w14:textId="77777777" w:rsidR="00F76C8E" w:rsidRDefault="00000000">
            <w:pPr>
              <w:spacing w:after="0" w:line="259" w:lineRule="auto"/>
              <w:ind w:left="0" w:firstLine="0"/>
            </w:pPr>
            <w:r>
              <w:rPr>
                <w:sz w:val="16"/>
              </w:rPr>
              <w:t>24 Sept 2007 (s 2)</w:t>
            </w:r>
          </w:p>
        </w:tc>
        <w:tc>
          <w:tcPr>
            <w:tcW w:w="1309" w:type="dxa"/>
            <w:tcBorders>
              <w:top w:val="single" w:sz="4" w:space="0" w:color="000000"/>
              <w:left w:val="nil"/>
              <w:bottom w:val="single" w:sz="4" w:space="0" w:color="000000"/>
              <w:right w:val="nil"/>
            </w:tcBorders>
          </w:tcPr>
          <w:p w14:paraId="21859B01" w14:textId="77777777" w:rsidR="00F76C8E" w:rsidRDefault="00000000">
            <w:pPr>
              <w:spacing w:after="0" w:line="259" w:lineRule="auto"/>
              <w:ind w:left="0" w:firstLine="0"/>
            </w:pPr>
            <w:r>
              <w:rPr>
                <w:sz w:val="16"/>
              </w:rPr>
              <w:t>—</w:t>
            </w:r>
          </w:p>
        </w:tc>
      </w:tr>
      <w:tr w:rsidR="00F76C8E" w14:paraId="62D33F2A" w14:textId="77777777">
        <w:trPr>
          <w:trHeight w:val="550"/>
        </w:trPr>
        <w:tc>
          <w:tcPr>
            <w:tcW w:w="1946" w:type="dxa"/>
            <w:tcBorders>
              <w:top w:val="single" w:sz="4" w:space="0" w:color="000000"/>
              <w:left w:val="nil"/>
              <w:bottom w:val="single" w:sz="4" w:space="0" w:color="000000"/>
              <w:right w:val="nil"/>
            </w:tcBorders>
            <w:vAlign w:val="bottom"/>
          </w:tcPr>
          <w:p w14:paraId="72B3E2A5" w14:textId="77777777" w:rsidR="00F76C8E" w:rsidRDefault="00000000">
            <w:pPr>
              <w:spacing w:after="40" w:line="259" w:lineRule="auto"/>
              <w:ind w:left="108" w:firstLine="0"/>
            </w:pPr>
            <w:r>
              <w:rPr>
                <w:sz w:val="16"/>
              </w:rPr>
              <w:t xml:space="preserve">Archives Amendment </w:t>
            </w:r>
          </w:p>
          <w:p w14:paraId="7A0ABDE3" w14:textId="77777777" w:rsidR="00F76C8E" w:rsidRDefault="00000000">
            <w:pPr>
              <w:spacing w:after="0" w:line="259" w:lineRule="auto"/>
              <w:ind w:left="108" w:firstLine="0"/>
            </w:pPr>
            <w:r>
              <w:rPr>
                <w:sz w:val="16"/>
              </w:rPr>
              <w:t>Act 2008</w:t>
            </w:r>
          </w:p>
        </w:tc>
        <w:tc>
          <w:tcPr>
            <w:tcW w:w="992" w:type="dxa"/>
            <w:tcBorders>
              <w:top w:val="single" w:sz="4" w:space="0" w:color="000000"/>
              <w:left w:val="nil"/>
              <w:bottom w:val="single" w:sz="4" w:space="0" w:color="000000"/>
              <w:right w:val="nil"/>
            </w:tcBorders>
            <w:vAlign w:val="center"/>
          </w:tcPr>
          <w:p w14:paraId="0923A7AD" w14:textId="77777777" w:rsidR="00F76C8E" w:rsidRDefault="00000000">
            <w:pPr>
              <w:spacing w:after="0" w:line="259" w:lineRule="auto"/>
              <w:ind w:left="0" w:firstLine="0"/>
            </w:pPr>
            <w:r>
              <w:rPr>
                <w:sz w:val="16"/>
              </w:rPr>
              <w:t>113, 2008</w:t>
            </w:r>
          </w:p>
        </w:tc>
        <w:tc>
          <w:tcPr>
            <w:tcW w:w="1134" w:type="dxa"/>
            <w:tcBorders>
              <w:top w:val="single" w:sz="4" w:space="0" w:color="000000"/>
              <w:left w:val="nil"/>
              <w:bottom w:val="single" w:sz="4" w:space="0" w:color="000000"/>
              <w:right w:val="nil"/>
            </w:tcBorders>
            <w:vAlign w:val="center"/>
          </w:tcPr>
          <w:p w14:paraId="37E45537" w14:textId="77777777" w:rsidR="00F76C8E" w:rsidRDefault="00000000">
            <w:pPr>
              <w:spacing w:after="0" w:line="259" w:lineRule="auto"/>
              <w:ind w:left="0" w:firstLine="0"/>
            </w:pPr>
            <w:r>
              <w:rPr>
                <w:sz w:val="16"/>
              </w:rPr>
              <w:t>31 Oct 2008</w:t>
            </w:r>
          </w:p>
        </w:tc>
        <w:tc>
          <w:tcPr>
            <w:tcW w:w="1704" w:type="dxa"/>
            <w:tcBorders>
              <w:top w:val="single" w:sz="4" w:space="0" w:color="000000"/>
              <w:left w:val="nil"/>
              <w:bottom w:val="single" w:sz="4" w:space="0" w:color="000000"/>
              <w:right w:val="nil"/>
            </w:tcBorders>
            <w:vAlign w:val="bottom"/>
          </w:tcPr>
          <w:p w14:paraId="4DA5EFC1" w14:textId="77777777" w:rsidR="00F76C8E" w:rsidRDefault="00000000">
            <w:pPr>
              <w:spacing w:after="40" w:line="259" w:lineRule="auto"/>
              <w:ind w:left="0" w:firstLine="0"/>
            </w:pPr>
            <w:r>
              <w:rPr>
                <w:sz w:val="16"/>
              </w:rPr>
              <w:t xml:space="preserve">Sch 1 (items 79–82): </w:t>
            </w:r>
          </w:p>
          <w:p w14:paraId="71EB919B" w14:textId="77777777" w:rsidR="00F76C8E" w:rsidRDefault="00000000">
            <w:pPr>
              <w:spacing w:after="0" w:line="259" w:lineRule="auto"/>
              <w:ind w:left="0" w:firstLine="0"/>
            </w:pPr>
            <w:r>
              <w:rPr>
                <w:sz w:val="16"/>
              </w:rPr>
              <w:t>1 Nov 2008 (s 2)</w:t>
            </w:r>
          </w:p>
        </w:tc>
        <w:tc>
          <w:tcPr>
            <w:tcW w:w="1309" w:type="dxa"/>
            <w:tcBorders>
              <w:top w:val="single" w:sz="4" w:space="0" w:color="000000"/>
              <w:left w:val="nil"/>
              <w:bottom w:val="single" w:sz="4" w:space="0" w:color="000000"/>
              <w:right w:val="nil"/>
            </w:tcBorders>
            <w:vAlign w:val="center"/>
          </w:tcPr>
          <w:p w14:paraId="753DE6FC" w14:textId="77777777" w:rsidR="00F76C8E" w:rsidRDefault="00000000">
            <w:pPr>
              <w:spacing w:after="0" w:line="259" w:lineRule="auto"/>
              <w:ind w:left="0" w:firstLine="0"/>
            </w:pPr>
            <w:r>
              <w:rPr>
                <w:sz w:val="16"/>
              </w:rPr>
              <w:t>—</w:t>
            </w:r>
          </w:p>
        </w:tc>
      </w:tr>
      <w:tr w:rsidR="00F76C8E" w14:paraId="4A09766D" w14:textId="77777777">
        <w:trPr>
          <w:trHeight w:val="1270"/>
        </w:trPr>
        <w:tc>
          <w:tcPr>
            <w:tcW w:w="1946" w:type="dxa"/>
            <w:tcBorders>
              <w:top w:val="single" w:sz="4" w:space="0" w:color="000000"/>
              <w:left w:val="nil"/>
              <w:bottom w:val="single" w:sz="4" w:space="0" w:color="000000"/>
              <w:right w:val="nil"/>
            </w:tcBorders>
            <w:vAlign w:val="bottom"/>
          </w:tcPr>
          <w:p w14:paraId="5D2B2491" w14:textId="77777777" w:rsidR="00F76C8E" w:rsidRDefault="00000000">
            <w:pPr>
              <w:spacing w:after="40" w:line="259" w:lineRule="auto"/>
              <w:ind w:left="108" w:firstLine="0"/>
            </w:pPr>
            <w:r>
              <w:rPr>
                <w:sz w:val="16"/>
              </w:rPr>
              <w:t xml:space="preserve">Same-Sex Relationships </w:t>
            </w:r>
          </w:p>
          <w:p w14:paraId="5B26C79C" w14:textId="77777777" w:rsidR="00F76C8E" w:rsidRDefault="00000000">
            <w:pPr>
              <w:spacing w:after="40" w:line="259" w:lineRule="auto"/>
              <w:ind w:left="108" w:firstLine="0"/>
            </w:pPr>
            <w:r>
              <w:rPr>
                <w:sz w:val="16"/>
              </w:rPr>
              <w:t xml:space="preserve">(Equal Treatment in </w:t>
            </w:r>
          </w:p>
          <w:p w14:paraId="79C48BF4" w14:textId="77777777" w:rsidR="00F76C8E" w:rsidRDefault="00000000">
            <w:pPr>
              <w:spacing w:after="40" w:line="259" w:lineRule="auto"/>
              <w:ind w:left="108" w:firstLine="0"/>
            </w:pPr>
            <w:r>
              <w:rPr>
                <w:sz w:val="16"/>
              </w:rPr>
              <w:t>Commonwealth Laws—</w:t>
            </w:r>
          </w:p>
          <w:p w14:paraId="0439F925" w14:textId="77777777" w:rsidR="00F76C8E" w:rsidRDefault="00000000">
            <w:pPr>
              <w:spacing w:after="40" w:line="259" w:lineRule="auto"/>
              <w:ind w:left="108" w:firstLine="0"/>
            </w:pPr>
            <w:r>
              <w:rPr>
                <w:sz w:val="16"/>
              </w:rPr>
              <w:t xml:space="preserve">General Law Reform) </w:t>
            </w:r>
          </w:p>
          <w:p w14:paraId="3F17AA54" w14:textId="77777777" w:rsidR="00F76C8E" w:rsidRDefault="00000000">
            <w:pPr>
              <w:spacing w:after="0" w:line="259" w:lineRule="auto"/>
              <w:ind w:left="108" w:firstLine="0"/>
            </w:pPr>
            <w:r>
              <w:rPr>
                <w:sz w:val="16"/>
              </w:rPr>
              <w:t>Act 2008</w:t>
            </w:r>
          </w:p>
        </w:tc>
        <w:tc>
          <w:tcPr>
            <w:tcW w:w="992" w:type="dxa"/>
            <w:tcBorders>
              <w:top w:val="single" w:sz="4" w:space="0" w:color="000000"/>
              <w:left w:val="nil"/>
              <w:bottom w:val="single" w:sz="4" w:space="0" w:color="000000"/>
              <w:right w:val="nil"/>
            </w:tcBorders>
          </w:tcPr>
          <w:p w14:paraId="09EE209A" w14:textId="77777777" w:rsidR="00F76C8E" w:rsidRDefault="00000000">
            <w:pPr>
              <w:spacing w:after="0" w:line="259" w:lineRule="auto"/>
              <w:ind w:left="0" w:firstLine="0"/>
            </w:pPr>
            <w:r>
              <w:rPr>
                <w:sz w:val="16"/>
              </w:rPr>
              <w:t>144, 2008</w:t>
            </w:r>
          </w:p>
        </w:tc>
        <w:tc>
          <w:tcPr>
            <w:tcW w:w="1134" w:type="dxa"/>
            <w:tcBorders>
              <w:top w:val="single" w:sz="4" w:space="0" w:color="000000"/>
              <w:left w:val="nil"/>
              <w:bottom w:val="single" w:sz="4" w:space="0" w:color="000000"/>
              <w:right w:val="nil"/>
            </w:tcBorders>
          </w:tcPr>
          <w:p w14:paraId="0F655D62" w14:textId="77777777" w:rsidR="00F76C8E" w:rsidRDefault="00000000">
            <w:pPr>
              <w:spacing w:after="0" w:line="259" w:lineRule="auto"/>
              <w:ind w:left="0" w:firstLine="0"/>
            </w:pPr>
            <w:r>
              <w:rPr>
                <w:sz w:val="16"/>
              </w:rPr>
              <w:t>9 Dec 2008</w:t>
            </w:r>
          </w:p>
        </w:tc>
        <w:tc>
          <w:tcPr>
            <w:tcW w:w="1704" w:type="dxa"/>
            <w:tcBorders>
              <w:top w:val="single" w:sz="4" w:space="0" w:color="000000"/>
              <w:left w:val="nil"/>
              <w:bottom w:val="single" w:sz="4" w:space="0" w:color="000000"/>
              <w:right w:val="nil"/>
            </w:tcBorders>
          </w:tcPr>
          <w:p w14:paraId="3EBC3D3C" w14:textId="77777777" w:rsidR="00F76C8E" w:rsidRDefault="00000000">
            <w:pPr>
              <w:spacing w:after="40" w:line="259" w:lineRule="auto"/>
              <w:ind w:left="0" w:firstLine="0"/>
            </w:pPr>
            <w:r>
              <w:rPr>
                <w:sz w:val="16"/>
              </w:rPr>
              <w:t xml:space="preserve">Sch 13: 1 July 2009 </w:t>
            </w:r>
          </w:p>
          <w:p w14:paraId="56860F52" w14:textId="77777777" w:rsidR="00F76C8E" w:rsidRDefault="00000000">
            <w:pPr>
              <w:spacing w:after="0" w:line="259" w:lineRule="auto"/>
              <w:ind w:left="0" w:firstLine="0"/>
            </w:pPr>
            <w:r>
              <w:rPr>
                <w:sz w:val="16"/>
              </w:rPr>
              <w:t>(s 2(1) item 35)</w:t>
            </w:r>
          </w:p>
        </w:tc>
        <w:tc>
          <w:tcPr>
            <w:tcW w:w="1309" w:type="dxa"/>
            <w:tcBorders>
              <w:top w:val="single" w:sz="4" w:space="0" w:color="000000"/>
              <w:left w:val="nil"/>
              <w:bottom w:val="single" w:sz="4" w:space="0" w:color="000000"/>
              <w:right w:val="nil"/>
            </w:tcBorders>
          </w:tcPr>
          <w:p w14:paraId="7006A589" w14:textId="77777777" w:rsidR="00F76C8E" w:rsidRDefault="00000000">
            <w:pPr>
              <w:spacing w:after="0" w:line="259" w:lineRule="auto"/>
              <w:ind w:left="0" w:firstLine="0"/>
            </w:pPr>
            <w:r>
              <w:rPr>
                <w:sz w:val="16"/>
              </w:rPr>
              <w:t>—</w:t>
            </w:r>
          </w:p>
        </w:tc>
      </w:tr>
      <w:tr w:rsidR="00F76C8E" w14:paraId="772FDF33" w14:textId="77777777">
        <w:trPr>
          <w:trHeight w:val="790"/>
        </w:trPr>
        <w:tc>
          <w:tcPr>
            <w:tcW w:w="1946" w:type="dxa"/>
            <w:tcBorders>
              <w:top w:val="single" w:sz="4" w:space="0" w:color="000000"/>
              <w:left w:val="nil"/>
              <w:bottom w:val="single" w:sz="4" w:space="0" w:color="000000"/>
              <w:right w:val="nil"/>
            </w:tcBorders>
            <w:vAlign w:val="bottom"/>
          </w:tcPr>
          <w:p w14:paraId="6810FE99" w14:textId="77777777" w:rsidR="00F76C8E" w:rsidRDefault="00000000">
            <w:pPr>
              <w:spacing w:after="40" w:line="259" w:lineRule="auto"/>
              <w:ind w:left="108" w:firstLine="0"/>
            </w:pPr>
            <w:r>
              <w:rPr>
                <w:sz w:val="16"/>
              </w:rPr>
              <w:lastRenderedPageBreak/>
              <w:t xml:space="preserve">Customs Legislation </w:t>
            </w:r>
          </w:p>
          <w:p w14:paraId="6F042CF7" w14:textId="77777777" w:rsidR="00F76C8E" w:rsidRDefault="00000000">
            <w:pPr>
              <w:spacing w:after="40" w:line="259" w:lineRule="auto"/>
              <w:ind w:left="108" w:firstLine="0"/>
            </w:pPr>
            <w:r>
              <w:rPr>
                <w:sz w:val="16"/>
              </w:rPr>
              <w:t xml:space="preserve">Amendment (Name </w:t>
            </w:r>
          </w:p>
          <w:p w14:paraId="0E3DE377" w14:textId="77777777" w:rsidR="00F76C8E" w:rsidRDefault="00000000">
            <w:pPr>
              <w:spacing w:after="0" w:line="259" w:lineRule="auto"/>
              <w:ind w:left="108" w:firstLine="0"/>
            </w:pPr>
            <w:r>
              <w:rPr>
                <w:sz w:val="16"/>
              </w:rPr>
              <w:t>Change) Act 2009</w:t>
            </w:r>
          </w:p>
        </w:tc>
        <w:tc>
          <w:tcPr>
            <w:tcW w:w="992" w:type="dxa"/>
            <w:tcBorders>
              <w:top w:val="single" w:sz="4" w:space="0" w:color="000000"/>
              <w:left w:val="nil"/>
              <w:bottom w:val="single" w:sz="4" w:space="0" w:color="000000"/>
              <w:right w:val="nil"/>
            </w:tcBorders>
          </w:tcPr>
          <w:p w14:paraId="774BF6B6" w14:textId="77777777" w:rsidR="00F76C8E" w:rsidRDefault="00000000">
            <w:pPr>
              <w:spacing w:after="0" w:line="259" w:lineRule="auto"/>
              <w:ind w:left="0" w:firstLine="0"/>
            </w:pPr>
            <w:r>
              <w:rPr>
                <w:sz w:val="16"/>
              </w:rPr>
              <w:t>33, 2009</w:t>
            </w:r>
          </w:p>
        </w:tc>
        <w:tc>
          <w:tcPr>
            <w:tcW w:w="1134" w:type="dxa"/>
            <w:tcBorders>
              <w:top w:val="single" w:sz="4" w:space="0" w:color="000000"/>
              <w:left w:val="nil"/>
              <w:bottom w:val="single" w:sz="4" w:space="0" w:color="000000"/>
              <w:right w:val="nil"/>
            </w:tcBorders>
          </w:tcPr>
          <w:p w14:paraId="3844A3F2" w14:textId="77777777" w:rsidR="00F76C8E" w:rsidRDefault="00000000">
            <w:pPr>
              <w:spacing w:after="0" w:line="259" w:lineRule="auto"/>
              <w:ind w:left="0" w:firstLine="0"/>
            </w:pPr>
            <w:r>
              <w:rPr>
                <w:sz w:val="16"/>
              </w:rPr>
              <w:t>22 May 2009</w:t>
            </w:r>
          </w:p>
        </w:tc>
        <w:tc>
          <w:tcPr>
            <w:tcW w:w="1704" w:type="dxa"/>
            <w:tcBorders>
              <w:top w:val="single" w:sz="4" w:space="0" w:color="000000"/>
              <w:left w:val="nil"/>
              <w:bottom w:val="single" w:sz="4" w:space="0" w:color="000000"/>
              <w:right w:val="nil"/>
            </w:tcBorders>
            <w:vAlign w:val="center"/>
          </w:tcPr>
          <w:p w14:paraId="3C525042" w14:textId="77777777" w:rsidR="00F76C8E" w:rsidRDefault="00000000">
            <w:pPr>
              <w:spacing w:after="40" w:line="259" w:lineRule="auto"/>
              <w:ind w:left="0" w:firstLine="0"/>
            </w:pPr>
            <w:r>
              <w:rPr>
                <w:sz w:val="16"/>
              </w:rPr>
              <w:t xml:space="preserve">Sch 2 (item 46): </w:t>
            </w:r>
          </w:p>
          <w:p w14:paraId="3CDDC98C" w14:textId="77777777" w:rsidR="00F76C8E" w:rsidRDefault="00000000">
            <w:pPr>
              <w:spacing w:after="0" w:line="259" w:lineRule="auto"/>
              <w:ind w:left="0" w:firstLine="0"/>
            </w:pPr>
            <w:r>
              <w:rPr>
                <w:sz w:val="16"/>
              </w:rPr>
              <w:t>23 May 2009 (s 2)</w:t>
            </w:r>
          </w:p>
        </w:tc>
        <w:tc>
          <w:tcPr>
            <w:tcW w:w="1309" w:type="dxa"/>
            <w:tcBorders>
              <w:top w:val="single" w:sz="4" w:space="0" w:color="000000"/>
              <w:left w:val="nil"/>
              <w:bottom w:val="single" w:sz="4" w:space="0" w:color="000000"/>
              <w:right w:val="nil"/>
            </w:tcBorders>
          </w:tcPr>
          <w:p w14:paraId="2389C3F9" w14:textId="77777777" w:rsidR="00F76C8E" w:rsidRDefault="00000000">
            <w:pPr>
              <w:spacing w:after="0" w:line="259" w:lineRule="auto"/>
              <w:ind w:left="0" w:firstLine="0"/>
            </w:pPr>
            <w:r>
              <w:rPr>
                <w:sz w:val="16"/>
              </w:rPr>
              <w:t>—</w:t>
            </w:r>
          </w:p>
        </w:tc>
      </w:tr>
      <w:tr w:rsidR="00F76C8E" w14:paraId="132E6775" w14:textId="77777777">
        <w:trPr>
          <w:trHeight w:val="1030"/>
        </w:trPr>
        <w:tc>
          <w:tcPr>
            <w:tcW w:w="1946" w:type="dxa"/>
            <w:tcBorders>
              <w:top w:val="single" w:sz="4" w:space="0" w:color="000000"/>
              <w:left w:val="nil"/>
              <w:bottom w:val="single" w:sz="4" w:space="0" w:color="000000"/>
              <w:right w:val="nil"/>
            </w:tcBorders>
            <w:vAlign w:val="bottom"/>
          </w:tcPr>
          <w:p w14:paraId="0292AD21" w14:textId="77777777" w:rsidR="00F76C8E" w:rsidRDefault="00000000">
            <w:pPr>
              <w:spacing w:after="40" w:line="259" w:lineRule="auto"/>
              <w:ind w:left="108" w:firstLine="0"/>
            </w:pPr>
            <w:r>
              <w:rPr>
                <w:sz w:val="16"/>
              </w:rPr>
              <w:t xml:space="preserve">Fair Work (State </w:t>
            </w:r>
          </w:p>
          <w:p w14:paraId="5008795E" w14:textId="77777777" w:rsidR="00F76C8E" w:rsidRDefault="00000000">
            <w:pPr>
              <w:spacing w:after="40" w:line="259" w:lineRule="auto"/>
              <w:ind w:left="108" w:firstLine="0"/>
            </w:pPr>
            <w:r>
              <w:rPr>
                <w:sz w:val="16"/>
              </w:rPr>
              <w:t xml:space="preserve">Referral and </w:t>
            </w:r>
          </w:p>
          <w:p w14:paraId="7024F5B2" w14:textId="77777777" w:rsidR="00F76C8E" w:rsidRDefault="00000000">
            <w:pPr>
              <w:spacing w:after="40" w:line="259" w:lineRule="auto"/>
              <w:ind w:left="108" w:firstLine="0"/>
            </w:pPr>
            <w:r>
              <w:rPr>
                <w:sz w:val="16"/>
              </w:rPr>
              <w:t xml:space="preserve">Consequential and Other </w:t>
            </w:r>
          </w:p>
          <w:p w14:paraId="54F2A9BF" w14:textId="77777777" w:rsidR="00F76C8E" w:rsidRDefault="00000000">
            <w:pPr>
              <w:spacing w:after="0" w:line="259" w:lineRule="auto"/>
              <w:ind w:left="108" w:firstLine="0"/>
            </w:pPr>
            <w:r>
              <w:rPr>
                <w:sz w:val="16"/>
              </w:rPr>
              <w:t>Amendments) Act 2009</w:t>
            </w:r>
          </w:p>
        </w:tc>
        <w:tc>
          <w:tcPr>
            <w:tcW w:w="992" w:type="dxa"/>
            <w:tcBorders>
              <w:top w:val="single" w:sz="4" w:space="0" w:color="000000"/>
              <w:left w:val="nil"/>
              <w:bottom w:val="single" w:sz="4" w:space="0" w:color="000000"/>
              <w:right w:val="nil"/>
            </w:tcBorders>
          </w:tcPr>
          <w:p w14:paraId="7C66D66E" w14:textId="77777777" w:rsidR="00F76C8E" w:rsidRDefault="00000000">
            <w:pPr>
              <w:spacing w:after="0" w:line="259" w:lineRule="auto"/>
              <w:ind w:left="0" w:firstLine="0"/>
            </w:pPr>
            <w:r>
              <w:rPr>
                <w:sz w:val="16"/>
              </w:rPr>
              <w:t>54, 2009</w:t>
            </w:r>
          </w:p>
        </w:tc>
        <w:tc>
          <w:tcPr>
            <w:tcW w:w="1134" w:type="dxa"/>
            <w:tcBorders>
              <w:top w:val="single" w:sz="4" w:space="0" w:color="000000"/>
              <w:left w:val="nil"/>
              <w:bottom w:val="single" w:sz="4" w:space="0" w:color="000000"/>
              <w:right w:val="nil"/>
            </w:tcBorders>
          </w:tcPr>
          <w:p w14:paraId="103D3632" w14:textId="77777777" w:rsidR="00F76C8E" w:rsidRDefault="00000000">
            <w:pPr>
              <w:spacing w:after="0" w:line="259" w:lineRule="auto"/>
              <w:ind w:left="0" w:firstLine="0"/>
            </w:pPr>
            <w:r>
              <w:rPr>
                <w:sz w:val="16"/>
              </w:rPr>
              <w:t>25 June 2009</w:t>
            </w:r>
          </w:p>
        </w:tc>
        <w:tc>
          <w:tcPr>
            <w:tcW w:w="1704" w:type="dxa"/>
            <w:tcBorders>
              <w:top w:val="single" w:sz="4" w:space="0" w:color="000000"/>
              <w:left w:val="nil"/>
              <w:bottom w:val="single" w:sz="4" w:space="0" w:color="000000"/>
              <w:right w:val="nil"/>
            </w:tcBorders>
            <w:vAlign w:val="center"/>
          </w:tcPr>
          <w:p w14:paraId="1754D5F0" w14:textId="77777777" w:rsidR="00F76C8E" w:rsidRDefault="00000000">
            <w:pPr>
              <w:spacing w:after="0" w:line="259" w:lineRule="auto"/>
              <w:ind w:left="0" w:right="211" w:firstLine="0"/>
            </w:pPr>
            <w:r>
              <w:rPr>
                <w:sz w:val="16"/>
              </w:rPr>
              <w:t>Sch 16 (items 1–3): 1 July 2009 (s 2(1) item 39)</w:t>
            </w:r>
          </w:p>
        </w:tc>
        <w:tc>
          <w:tcPr>
            <w:tcW w:w="1309" w:type="dxa"/>
            <w:tcBorders>
              <w:top w:val="single" w:sz="4" w:space="0" w:color="000000"/>
              <w:left w:val="nil"/>
              <w:bottom w:val="single" w:sz="4" w:space="0" w:color="000000"/>
              <w:right w:val="nil"/>
            </w:tcBorders>
          </w:tcPr>
          <w:p w14:paraId="2CA00D63" w14:textId="77777777" w:rsidR="00F76C8E" w:rsidRDefault="00000000">
            <w:pPr>
              <w:spacing w:after="0" w:line="259" w:lineRule="auto"/>
              <w:ind w:left="0" w:firstLine="0"/>
            </w:pPr>
            <w:r>
              <w:rPr>
                <w:sz w:val="16"/>
              </w:rPr>
              <w:t>—</w:t>
            </w:r>
          </w:p>
        </w:tc>
      </w:tr>
      <w:tr w:rsidR="00F76C8E" w14:paraId="4DEB3C24" w14:textId="77777777">
        <w:trPr>
          <w:trHeight w:val="1270"/>
        </w:trPr>
        <w:tc>
          <w:tcPr>
            <w:tcW w:w="1946" w:type="dxa"/>
            <w:tcBorders>
              <w:top w:val="single" w:sz="4" w:space="0" w:color="000000"/>
              <w:left w:val="nil"/>
              <w:bottom w:val="single" w:sz="4" w:space="0" w:color="000000"/>
              <w:right w:val="nil"/>
            </w:tcBorders>
            <w:vAlign w:val="bottom"/>
          </w:tcPr>
          <w:p w14:paraId="7643BAD5" w14:textId="77777777" w:rsidR="00F76C8E" w:rsidRDefault="00000000">
            <w:pPr>
              <w:spacing w:after="40" w:line="259" w:lineRule="auto"/>
              <w:ind w:left="108" w:firstLine="0"/>
            </w:pPr>
            <w:r>
              <w:rPr>
                <w:sz w:val="16"/>
              </w:rPr>
              <w:t xml:space="preserve">Disability </w:t>
            </w:r>
          </w:p>
          <w:p w14:paraId="1F637A96" w14:textId="77777777" w:rsidR="00F76C8E" w:rsidRDefault="00000000">
            <w:pPr>
              <w:spacing w:after="40" w:line="259" w:lineRule="auto"/>
              <w:ind w:left="108" w:firstLine="0"/>
            </w:pPr>
            <w:r>
              <w:rPr>
                <w:sz w:val="16"/>
              </w:rPr>
              <w:t xml:space="preserve">Discrimination and </w:t>
            </w:r>
          </w:p>
          <w:p w14:paraId="4662940C" w14:textId="77777777" w:rsidR="00F76C8E" w:rsidRDefault="00000000">
            <w:pPr>
              <w:spacing w:after="40" w:line="259" w:lineRule="auto"/>
              <w:ind w:left="108" w:firstLine="0"/>
            </w:pPr>
            <w:r>
              <w:rPr>
                <w:sz w:val="16"/>
              </w:rPr>
              <w:t xml:space="preserve">Other Human Rights </w:t>
            </w:r>
          </w:p>
          <w:p w14:paraId="4ED67C1B" w14:textId="77777777" w:rsidR="00F76C8E" w:rsidRDefault="00000000">
            <w:pPr>
              <w:spacing w:after="40" w:line="259" w:lineRule="auto"/>
              <w:ind w:left="108" w:firstLine="0"/>
            </w:pPr>
            <w:r>
              <w:rPr>
                <w:sz w:val="16"/>
              </w:rPr>
              <w:t xml:space="preserve">Legislation Amendment </w:t>
            </w:r>
          </w:p>
          <w:p w14:paraId="1563F94B" w14:textId="77777777" w:rsidR="00F76C8E" w:rsidRDefault="00000000">
            <w:pPr>
              <w:spacing w:after="0" w:line="259" w:lineRule="auto"/>
              <w:ind w:left="108" w:firstLine="0"/>
            </w:pPr>
            <w:r>
              <w:rPr>
                <w:sz w:val="16"/>
              </w:rPr>
              <w:t>Act 2009</w:t>
            </w:r>
          </w:p>
        </w:tc>
        <w:tc>
          <w:tcPr>
            <w:tcW w:w="992" w:type="dxa"/>
            <w:tcBorders>
              <w:top w:val="single" w:sz="4" w:space="0" w:color="000000"/>
              <w:left w:val="nil"/>
              <w:bottom w:val="single" w:sz="4" w:space="0" w:color="000000"/>
              <w:right w:val="nil"/>
            </w:tcBorders>
          </w:tcPr>
          <w:p w14:paraId="375F71C9" w14:textId="77777777" w:rsidR="00F76C8E" w:rsidRDefault="00000000">
            <w:pPr>
              <w:spacing w:after="0" w:line="259" w:lineRule="auto"/>
              <w:ind w:left="0" w:firstLine="0"/>
            </w:pPr>
            <w:r>
              <w:rPr>
                <w:sz w:val="16"/>
              </w:rPr>
              <w:t>70, 2009</w:t>
            </w:r>
          </w:p>
        </w:tc>
        <w:tc>
          <w:tcPr>
            <w:tcW w:w="1134" w:type="dxa"/>
            <w:tcBorders>
              <w:top w:val="single" w:sz="4" w:space="0" w:color="000000"/>
              <w:left w:val="nil"/>
              <w:bottom w:val="single" w:sz="4" w:space="0" w:color="000000"/>
              <w:right w:val="nil"/>
            </w:tcBorders>
          </w:tcPr>
          <w:p w14:paraId="639D070E" w14:textId="77777777" w:rsidR="00F76C8E" w:rsidRDefault="00000000">
            <w:pPr>
              <w:spacing w:after="0" w:line="259" w:lineRule="auto"/>
              <w:ind w:left="0" w:firstLine="0"/>
            </w:pPr>
            <w:r>
              <w:rPr>
                <w:sz w:val="16"/>
              </w:rPr>
              <w:t>8 July 2009</w:t>
            </w:r>
          </w:p>
        </w:tc>
        <w:tc>
          <w:tcPr>
            <w:tcW w:w="1704" w:type="dxa"/>
            <w:tcBorders>
              <w:top w:val="single" w:sz="4" w:space="0" w:color="000000"/>
              <w:left w:val="nil"/>
              <w:bottom w:val="single" w:sz="4" w:space="0" w:color="000000"/>
              <w:right w:val="nil"/>
            </w:tcBorders>
          </w:tcPr>
          <w:p w14:paraId="1A249887" w14:textId="77777777" w:rsidR="00F76C8E" w:rsidRDefault="00000000">
            <w:pPr>
              <w:spacing w:after="0" w:line="259" w:lineRule="auto"/>
              <w:ind w:left="0" w:right="131" w:firstLine="0"/>
            </w:pPr>
            <w:r>
              <w:rPr>
                <w:sz w:val="16"/>
              </w:rPr>
              <w:t>Sch 3 (items 47–57): 5 Aug 2009 (s 2(1) item 7)</w:t>
            </w:r>
          </w:p>
        </w:tc>
        <w:tc>
          <w:tcPr>
            <w:tcW w:w="1309" w:type="dxa"/>
            <w:tcBorders>
              <w:top w:val="single" w:sz="4" w:space="0" w:color="000000"/>
              <w:left w:val="nil"/>
              <w:bottom w:val="single" w:sz="4" w:space="0" w:color="000000"/>
              <w:right w:val="nil"/>
            </w:tcBorders>
          </w:tcPr>
          <w:p w14:paraId="08FC30DD" w14:textId="77777777" w:rsidR="00F76C8E" w:rsidRDefault="00000000">
            <w:pPr>
              <w:spacing w:after="0" w:line="259" w:lineRule="auto"/>
              <w:ind w:left="0" w:firstLine="0"/>
            </w:pPr>
            <w:r>
              <w:rPr>
                <w:sz w:val="16"/>
              </w:rPr>
              <w:t>—</w:t>
            </w:r>
          </w:p>
        </w:tc>
      </w:tr>
      <w:tr w:rsidR="00F76C8E" w14:paraId="2C7FC4D6" w14:textId="77777777">
        <w:trPr>
          <w:trHeight w:val="1030"/>
        </w:trPr>
        <w:tc>
          <w:tcPr>
            <w:tcW w:w="1946" w:type="dxa"/>
            <w:tcBorders>
              <w:top w:val="single" w:sz="4" w:space="0" w:color="000000"/>
              <w:left w:val="nil"/>
              <w:bottom w:val="single" w:sz="4" w:space="0" w:color="000000"/>
              <w:right w:val="nil"/>
            </w:tcBorders>
            <w:vAlign w:val="bottom"/>
          </w:tcPr>
          <w:p w14:paraId="546F1136" w14:textId="77777777" w:rsidR="00F76C8E" w:rsidRDefault="00000000">
            <w:pPr>
              <w:spacing w:after="40" w:line="259" w:lineRule="auto"/>
              <w:ind w:left="108" w:firstLine="0"/>
            </w:pPr>
            <w:r>
              <w:rPr>
                <w:sz w:val="16"/>
              </w:rPr>
              <w:t xml:space="preserve">Offshore Petroleum and </w:t>
            </w:r>
          </w:p>
          <w:p w14:paraId="43F4202E" w14:textId="77777777" w:rsidR="00F76C8E" w:rsidRDefault="00000000">
            <w:pPr>
              <w:spacing w:after="40" w:line="259" w:lineRule="auto"/>
              <w:ind w:left="108" w:firstLine="0"/>
            </w:pPr>
            <w:r>
              <w:rPr>
                <w:sz w:val="16"/>
              </w:rPr>
              <w:t xml:space="preserve">Greenhouse Gas Storage </w:t>
            </w:r>
          </w:p>
          <w:p w14:paraId="07835D34" w14:textId="77777777" w:rsidR="00F76C8E" w:rsidRDefault="00000000">
            <w:pPr>
              <w:spacing w:after="40" w:line="259" w:lineRule="auto"/>
              <w:ind w:left="108" w:firstLine="0"/>
            </w:pPr>
            <w:r>
              <w:rPr>
                <w:sz w:val="16"/>
              </w:rPr>
              <w:t xml:space="preserve">Legislation Amendment </w:t>
            </w:r>
          </w:p>
          <w:p w14:paraId="559B5B39" w14:textId="77777777" w:rsidR="00F76C8E" w:rsidRDefault="00000000">
            <w:pPr>
              <w:spacing w:after="0" w:line="259" w:lineRule="auto"/>
              <w:ind w:left="108" w:firstLine="0"/>
            </w:pPr>
            <w:r>
              <w:rPr>
                <w:sz w:val="16"/>
              </w:rPr>
              <w:t>Act 2009</w:t>
            </w:r>
          </w:p>
        </w:tc>
        <w:tc>
          <w:tcPr>
            <w:tcW w:w="992" w:type="dxa"/>
            <w:tcBorders>
              <w:top w:val="single" w:sz="4" w:space="0" w:color="000000"/>
              <w:left w:val="nil"/>
              <w:bottom w:val="single" w:sz="4" w:space="0" w:color="000000"/>
              <w:right w:val="nil"/>
            </w:tcBorders>
          </w:tcPr>
          <w:p w14:paraId="4407708D" w14:textId="77777777" w:rsidR="00F76C8E" w:rsidRDefault="00000000">
            <w:pPr>
              <w:spacing w:after="0" w:line="259" w:lineRule="auto"/>
              <w:ind w:left="0" w:firstLine="0"/>
            </w:pPr>
            <w:r>
              <w:rPr>
                <w:sz w:val="16"/>
              </w:rPr>
              <w:t>102, 2009</w:t>
            </w:r>
          </w:p>
        </w:tc>
        <w:tc>
          <w:tcPr>
            <w:tcW w:w="1134" w:type="dxa"/>
            <w:tcBorders>
              <w:top w:val="single" w:sz="4" w:space="0" w:color="000000"/>
              <w:left w:val="nil"/>
              <w:bottom w:val="single" w:sz="4" w:space="0" w:color="000000"/>
              <w:right w:val="nil"/>
            </w:tcBorders>
          </w:tcPr>
          <w:p w14:paraId="6C7598B4" w14:textId="77777777" w:rsidR="00F76C8E" w:rsidRDefault="00000000">
            <w:pPr>
              <w:spacing w:after="0" w:line="259" w:lineRule="auto"/>
              <w:ind w:left="0" w:firstLine="0"/>
            </w:pPr>
            <w:r>
              <w:rPr>
                <w:sz w:val="16"/>
              </w:rPr>
              <w:t>8 Oct 2009</w:t>
            </w:r>
          </w:p>
        </w:tc>
        <w:tc>
          <w:tcPr>
            <w:tcW w:w="1704" w:type="dxa"/>
            <w:tcBorders>
              <w:top w:val="single" w:sz="4" w:space="0" w:color="000000"/>
              <w:left w:val="nil"/>
              <w:bottom w:val="single" w:sz="4" w:space="0" w:color="000000"/>
              <w:right w:val="nil"/>
            </w:tcBorders>
            <w:vAlign w:val="center"/>
          </w:tcPr>
          <w:p w14:paraId="7670162B" w14:textId="77777777" w:rsidR="00F76C8E" w:rsidRDefault="00000000">
            <w:pPr>
              <w:spacing w:after="40" w:line="259" w:lineRule="auto"/>
              <w:ind w:left="0" w:firstLine="0"/>
            </w:pPr>
            <w:r>
              <w:rPr>
                <w:sz w:val="16"/>
              </w:rPr>
              <w:t xml:space="preserve">Sch 1 (items 62M, </w:t>
            </w:r>
          </w:p>
          <w:p w14:paraId="450F554C" w14:textId="77777777" w:rsidR="00F76C8E" w:rsidRDefault="00000000">
            <w:pPr>
              <w:spacing w:after="40" w:line="259" w:lineRule="auto"/>
              <w:ind w:left="0" w:firstLine="0"/>
            </w:pPr>
            <w:r>
              <w:rPr>
                <w:sz w:val="16"/>
              </w:rPr>
              <w:t xml:space="preserve">62N): 9 Oct 2009 </w:t>
            </w:r>
          </w:p>
          <w:p w14:paraId="7848312D" w14:textId="77777777" w:rsidR="00F76C8E" w:rsidRDefault="00000000">
            <w:pPr>
              <w:spacing w:after="0" w:line="259" w:lineRule="auto"/>
              <w:ind w:left="0" w:firstLine="0"/>
            </w:pPr>
            <w:r>
              <w:rPr>
                <w:sz w:val="16"/>
              </w:rPr>
              <w:t>(s 2(1) item 4)</w:t>
            </w:r>
          </w:p>
        </w:tc>
        <w:tc>
          <w:tcPr>
            <w:tcW w:w="1309" w:type="dxa"/>
            <w:tcBorders>
              <w:top w:val="single" w:sz="4" w:space="0" w:color="000000"/>
              <w:left w:val="nil"/>
              <w:bottom w:val="single" w:sz="4" w:space="0" w:color="000000"/>
              <w:right w:val="nil"/>
            </w:tcBorders>
          </w:tcPr>
          <w:p w14:paraId="0493931F" w14:textId="77777777" w:rsidR="00F76C8E" w:rsidRDefault="00000000">
            <w:pPr>
              <w:spacing w:after="0" w:line="259" w:lineRule="auto"/>
              <w:ind w:left="0" w:firstLine="0"/>
            </w:pPr>
            <w:r>
              <w:rPr>
                <w:sz w:val="16"/>
              </w:rPr>
              <w:t>—</w:t>
            </w:r>
          </w:p>
        </w:tc>
      </w:tr>
    </w:tbl>
    <w:p w14:paraId="3CAEFE8A" w14:textId="77777777" w:rsidR="00F76C8E" w:rsidRDefault="00F76C8E">
      <w:pPr>
        <w:spacing w:after="0" w:line="259" w:lineRule="auto"/>
        <w:ind w:left="-2410" w:right="9492" w:firstLine="0"/>
      </w:pPr>
    </w:p>
    <w:tbl>
      <w:tblPr>
        <w:tblStyle w:val="TableGrid"/>
        <w:tblW w:w="7085" w:type="dxa"/>
        <w:tblInd w:w="5" w:type="dxa"/>
        <w:tblCellMar>
          <w:top w:w="159" w:type="dxa"/>
          <w:left w:w="0" w:type="dxa"/>
          <w:bottom w:w="5" w:type="dxa"/>
          <w:right w:w="115" w:type="dxa"/>
        </w:tblCellMar>
        <w:tblLook w:val="04A0" w:firstRow="1" w:lastRow="0" w:firstColumn="1" w:lastColumn="0" w:noHBand="0" w:noVBand="1"/>
      </w:tblPr>
      <w:tblGrid>
        <w:gridCol w:w="1946"/>
        <w:gridCol w:w="992"/>
        <w:gridCol w:w="1134"/>
        <w:gridCol w:w="1704"/>
        <w:gridCol w:w="1309"/>
      </w:tblGrid>
      <w:tr w:rsidR="00F76C8E" w14:paraId="004029C3" w14:textId="77777777">
        <w:trPr>
          <w:trHeight w:val="1050"/>
        </w:trPr>
        <w:tc>
          <w:tcPr>
            <w:tcW w:w="1946" w:type="dxa"/>
            <w:tcBorders>
              <w:top w:val="single" w:sz="12" w:space="0" w:color="000000"/>
              <w:left w:val="nil"/>
              <w:bottom w:val="single" w:sz="12" w:space="0" w:color="000000"/>
              <w:right w:val="nil"/>
            </w:tcBorders>
          </w:tcPr>
          <w:p w14:paraId="2067C1D6" w14:textId="77777777" w:rsidR="00F76C8E" w:rsidRDefault="00000000">
            <w:pPr>
              <w:spacing w:after="0" w:line="259" w:lineRule="auto"/>
              <w:ind w:left="108" w:firstLine="0"/>
            </w:pPr>
            <w:r>
              <w:rPr>
                <w:rFonts w:ascii="Arial" w:eastAsia="Arial" w:hAnsi="Arial" w:cs="Arial"/>
                <w:b/>
                <w:sz w:val="16"/>
              </w:rPr>
              <w:t>Act</w:t>
            </w:r>
          </w:p>
        </w:tc>
        <w:tc>
          <w:tcPr>
            <w:tcW w:w="992" w:type="dxa"/>
            <w:tcBorders>
              <w:top w:val="single" w:sz="12" w:space="0" w:color="000000"/>
              <w:left w:val="nil"/>
              <w:bottom w:val="single" w:sz="12" w:space="0" w:color="000000"/>
              <w:right w:val="nil"/>
            </w:tcBorders>
          </w:tcPr>
          <w:p w14:paraId="4783F014" w14:textId="77777777" w:rsidR="00F76C8E" w:rsidRDefault="00000000">
            <w:pPr>
              <w:spacing w:after="0" w:line="259" w:lineRule="auto"/>
              <w:ind w:left="0" w:firstLine="0"/>
            </w:pPr>
            <w:r>
              <w:rPr>
                <w:rFonts w:ascii="Arial" w:eastAsia="Arial" w:hAnsi="Arial" w:cs="Arial"/>
                <w:b/>
                <w:sz w:val="16"/>
              </w:rPr>
              <w:t>Number and year</w:t>
            </w:r>
          </w:p>
        </w:tc>
        <w:tc>
          <w:tcPr>
            <w:tcW w:w="1134" w:type="dxa"/>
            <w:tcBorders>
              <w:top w:val="single" w:sz="12" w:space="0" w:color="000000"/>
              <w:left w:val="nil"/>
              <w:bottom w:val="single" w:sz="12" w:space="0" w:color="000000"/>
              <w:right w:val="nil"/>
            </w:tcBorders>
          </w:tcPr>
          <w:p w14:paraId="2B9E1818" w14:textId="77777777" w:rsidR="00F76C8E" w:rsidRDefault="00000000">
            <w:pPr>
              <w:spacing w:after="0" w:line="259" w:lineRule="auto"/>
              <w:ind w:left="0" w:firstLine="0"/>
            </w:pPr>
            <w:r>
              <w:rPr>
                <w:rFonts w:ascii="Arial" w:eastAsia="Arial" w:hAnsi="Arial" w:cs="Arial"/>
                <w:b/>
                <w:sz w:val="16"/>
              </w:rPr>
              <w:t>Assent</w:t>
            </w:r>
          </w:p>
        </w:tc>
        <w:tc>
          <w:tcPr>
            <w:tcW w:w="1704" w:type="dxa"/>
            <w:tcBorders>
              <w:top w:val="single" w:sz="12" w:space="0" w:color="000000"/>
              <w:left w:val="nil"/>
              <w:bottom w:val="single" w:sz="12" w:space="0" w:color="000000"/>
              <w:right w:val="nil"/>
            </w:tcBorders>
          </w:tcPr>
          <w:p w14:paraId="6B0F089D" w14:textId="77777777" w:rsidR="00F76C8E" w:rsidRDefault="00000000">
            <w:pPr>
              <w:spacing w:after="0" w:line="259" w:lineRule="auto"/>
              <w:ind w:left="0" w:firstLine="0"/>
            </w:pPr>
            <w:r>
              <w:rPr>
                <w:rFonts w:ascii="Arial" w:eastAsia="Arial" w:hAnsi="Arial" w:cs="Arial"/>
                <w:b/>
                <w:sz w:val="16"/>
              </w:rPr>
              <w:t>Commencement</w:t>
            </w:r>
          </w:p>
        </w:tc>
        <w:tc>
          <w:tcPr>
            <w:tcW w:w="1309" w:type="dxa"/>
            <w:tcBorders>
              <w:top w:val="single" w:sz="12" w:space="0" w:color="000000"/>
              <w:left w:val="nil"/>
              <w:bottom w:val="single" w:sz="12" w:space="0" w:color="000000"/>
              <w:right w:val="nil"/>
            </w:tcBorders>
            <w:vAlign w:val="bottom"/>
          </w:tcPr>
          <w:p w14:paraId="3ACA5C35" w14:textId="77777777" w:rsidR="00F76C8E" w:rsidRDefault="00000000">
            <w:pPr>
              <w:spacing w:after="0" w:line="259" w:lineRule="auto"/>
              <w:ind w:left="0" w:firstLine="0"/>
            </w:pPr>
            <w:r>
              <w:rPr>
                <w:rFonts w:ascii="Arial" w:eastAsia="Arial" w:hAnsi="Arial" w:cs="Arial"/>
                <w:b/>
                <w:sz w:val="16"/>
              </w:rPr>
              <w:t>Application, saving and transitional provisions</w:t>
            </w:r>
          </w:p>
        </w:tc>
      </w:tr>
      <w:tr w:rsidR="00F76C8E" w14:paraId="56F3836E" w14:textId="77777777">
        <w:trPr>
          <w:trHeight w:val="1040"/>
        </w:trPr>
        <w:tc>
          <w:tcPr>
            <w:tcW w:w="1946" w:type="dxa"/>
            <w:tcBorders>
              <w:top w:val="single" w:sz="12" w:space="0" w:color="000000"/>
              <w:left w:val="nil"/>
              <w:bottom w:val="single" w:sz="4" w:space="0" w:color="000000"/>
              <w:right w:val="nil"/>
            </w:tcBorders>
            <w:vAlign w:val="bottom"/>
          </w:tcPr>
          <w:p w14:paraId="388EBC69" w14:textId="77777777" w:rsidR="00F76C8E" w:rsidRDefault="00000000">
            <w:pPr>
              <w:spacing w:after="40" w:line="259" w:lineRule="auto"/>
              <w:ind w:left="108" w:firstLine="0"/>
            </w:pPr>
            <w:r>
              <w:rPr>
                <w:sz w:val="16"/>
              </w:rPr>
              <w:t xml:space="preserve">Personal Property </w:t>
            </w:r>
          </w:p>
          <w:p w14:paraId="56DEE62E" w14:textId="77777777" w:rsidR="00F76C8E" w:rsidRDefault="00000000">
            <w:pPr>
              <w:spacing w:after="40" w:line="259" w:lineRule="auto"/>
              <w:ind w:left="108" w:firstLine="0"/>
            </w:pPr>
            <w:r>
              <w:rPr>
                <w:sz w:val="16"/>
              </w:rPr>
              <w:t xml:space="preserve">Securities </w:t>
            </w:r>
          </w:p>
          <w:p w14:paraId="4031595D" w14:textId="77777777" w:rsidR="00F76C8E" w:rsidRDefault="00000000">
            <w:pPr>
              <w:spacing w:after="40" w:line="259" w:lineRule="auto"/>
              <w:ind w:left="108" w:firstLine="0"/>
            </w:pPr>
            <w:r>
              <w:rPr>
                <w:sz w:val="16"/>
              </w:rPr>
              <w:t xml:space="preserve">(Consequential </w:t>
            </w:r>
          </w:p>
          <w:p w14:paraId="403E18C8" w14:textId="77777777" w:rsidR="00F76C8E" w:rsidRDefault="00000000">
            <w:pPr>
              <w:spacing w:after="0" w:line="259" w:lineRule="auto"/>
              <w:ind w:left="108" w:firstLine="0"/>
            </w:pPr>
            <w:r>
              <w:rPr>
                <w:sz w:val="16"/>
              </w:rPr>
              <w:t>Amendments) Act 2009</w:t>
            </w:r>
          </w:p>
        </w:tc>
        <w:tc>
          <w:tcPr>
            <w:tcW w:w="992" w:type="dxa"/>
            <w:tcBorders>
              <w:top w:val="single" w:sz="12" w:space="0" w:color="000000"/>
              <w:left w:val="nil"/>
              <w:bottom w:val="single" w:sz="4" w:space="0" w:color="000000"/>
              <w:right w:val="nil"/>
            </w:tcBorders>
          </w:tcPr>
          <w:p w14:paraId="29497BE3" w14:textId="77777777" w:rsidR="00F76C8E" w:rsidRDefault="00000000">
            <w:pPr>
              <w:spacing w:after="0" w:line="259" w:lineRule="auto"/>
              <w:ind w:left="0" w:firstLine="0"/>
            </w:pPr>
            <w:r>
              <w:rPr>
                <w:sz w:val="16"/>
              </w:rPr>
              <w:t>131, 2009</w:t>
            </w:r>
          </w:p>
        </w:tc>
        <w:tc>
          <w:tcPr>
            <w:tcW w:w="1134" w:type="dxa"/>
            <w:tcBorders>
              <w:top w:val="single" w:sz="12" w:space="0" w:color="000000"/>
              <w:left w:val="nil"/>
              <w:bottom w:val="single" w:sz="4" w:space="0" w:color="000000"/>
              <w:right w:val="nil"/>
            </w:tcBorders>
          </w:tcPr>
          <w:p w14:paraId="03227508" w14:textId="77777777" w:rsidR="00F76C8E" w:rsidRDefault="00000000">
            <w:pPr>
              <w:spacing w:after="0" w:line="259" w:lineRule="auto"/>
              <w:ind w:left="0" w:firstLine="0"/>
            </w:pPr>
            <w:r>
              <w:rPr>
                <w:sz w:val="16"/>
              </w:rPr>
              <w:t>14 Dec 2009</w:t>
            </w:r>
          </w:p>
        </w:tc>
        <w:tc>
          <w:tcPr>
            <w:tcW w:w="1704" w:type="dxa"/>
            <w:tcBorders>
              <w:top w:val="single" w:sz="12" w:space="0" w:color="000000"/>
              <w:left w:val="nil"/>
              <w:bottom w:val="single" w:sz="4" w:space="0" w:color="000000"/>
              <w:right w:val="nil"/>
            </w:tcBorders>
            <w:vAlign w:val="center"/>
          </w:tcPr>
          <w:p w14:paraId="5BF064E8" w14:textId="77777777" w:rsidR="00F76C8E" w:rsidRDefault="00000000">
            <w:pPr>
              <w:spacing w:after="0" w:line="259" w:lineRule="auto"/>
              <w:ind w:left="0" w:right="51" w:firstLine="0"/>
            </w:pPr>
            <w:r>
              <w:rPr>
                <w:sz w:val="16"/>
              </w:rPr>
              <w:t>Sch 5 (items 25–30): 30 Jan 2012 (s 2(1) item 9)</w:t>
            </w:r>
          </w:p>
        </w:tc>
        <w:tc>
          <w:tcPr>
            <w:tcW w:w="1309" w:type="dxa"/>
            <w:tcBorders>
              <w:top w:val="single" w:sz="12" w:space="0" w:color="000000"/>
              <w:left w:val="nil"/>
              <w:bottom w:val="single" w:sz="4" w:space="0" w:color="000000"/>
              <w:right w:val="nil"/>
            </w:tcBorders>
          </w:tcPr>
          <w:p w14:paraId="305C108B" w14:textId="77777777" w:rsidR="00F76C8E" w:rsidRDefault="00000000">
            <w:pPr>
              <w:spacing w:after="0" w:line="259" w:lineRule="auto"/>
              <w:ind w:left="0" w:firstLine="0"/>
            </w:pPr>
            <w:r>
              <w:rPr>
                <w:sz w:val="16"/>
              </w:rPr>
              <w:t>—</w:t>
            </w:r>
          </w:p>
        </w:tc>
      </w:tr>
      <w:tr w:rsidR="00F76C8E" w14:paraId="0110033C" w14:textId="77777777">
        <w:trPr>
          <w:trHeight w:val="1030"/>
        </w:trPr>
        <w:tc>
          <w:tcPr>
            <w:tcW w:w="1946" w:type="dxa"/>
            <w:tcBorders>
              <w:top w:val="single" w:sz="4" w:space="0" w:color="000000"/>
              <w:left w:val="nil"/>
              <w:bottom w:val="single" w:sz="4" w:space="0" w:color="000000"/>
              <w:right w:val="nil"/>
            </w:tcBorders>
            <w:vAlign w:val="bottom"/>
          </w:tcPr>
          <w:p w14:paraId="5705F21E" w14:textId="77777777" w:rsidR="00F76C8E" w:rsidRDefault="00000000">
            <w:pPr>
              <w:spacing w:after="0" w:line="311" w:lineRule="auto"/>
              <w:ind w:left="108" w:right="88" w:firstLine="0"/>
            </w:pPr>
            <w:r>
              <w:rPr>
                <w:sz w:val="16"/>
              </w:rPr>
              <w:t xml:space="preserve">Crimes Legislation Amendment (Serious and Organised Crime) </w:t>
            </w:r>
          </w:p>
          <w:p w14:paraId="1A265CF7" w14:textId="77777777" w:rsidR="00F76C8E" w:rsidRDefault="00000000">
            <w:pPr>
              <w:spacing w:after="0" w:line="259" w:lineRule="auto"/>
              <w:ind w:left="108" w:firstLine="0"/>
            </w:pPr>
            <w:r>
              <w:rPr>
                <w:sz w:val="16"/>
              </w:rPr>
              <w:t>Act (No. 2) 2010</w:t>
            </w:r>
          </w:p>
        </w:tc>
        <w:tc>
          <w:tcPr>
            <w:tcW w:w="992" w:type="dxa"/>
            <w:tcBorders>
              <w:top w:val="single" w:sz="4" w:space="0" w:color="000000"/>
              <w:left w:val="nil"/>
              <w:bottom w:val="single" w:sz="4" w:space="0" w:color="000000"/>
              <w:right w:val="nil"/>
            </w:tcBorders>
          </w:tcPr>
          <w:p w14:paraId="4CC93111" w14:textId="77777777" w:rsidR="00F76C8E" w:rsidRDefault="00000000">
            <w:pPr>
              <w:spacing w:after="0" w:line="259" w:lineRule="auto"/>
              <w:ind w:left="0" w:firstLine="0"/>
            </w:pPr>
            <w:r>
              <w:rPr>
                <w:sz w:val="16"/>
              </w:rPr>
              <w:t>4, 2010</w:t>
            </w:r>
          </w:p>
        </w:tc>
        <w:tc>
          <w:tcPr>
            <w:tcW w:w="1134" w:type="dxa"/>
            <w:tcBorders>
              <w:top w:val="single" w:sz="4" w:space="0" w:color="000000"/>
              <w:left w:val="nil"/>
              <w:bottom w:val="single" w:sz="4" w:space="0" w:color="000000"/>
              <w:right w:val="nil"/>
            </w:tcBorders>
          </w:tcPr>
          <w:p w14:paraId="5D6C4200" w14:textId="77777777" w:rsidR="00F76C8E" w:rsidRDefault="00000000">
            <w:pPr>
              <w:spacing w:after="0" w:line="259" w:lineRule="auto"/>
              <w:ind w:left="0" w:firstLine="0"/>
            </w:pPr>
            <w:r>
              <w:rPr>
                <w:sz w:val="16"/>
              </w:rPr>
              <w:t>19 Feb 2010</w:t>
            </w:r>
          </w:p>
        </w:tc>
        <w:tc>
          <w:tcPr>
            <w:tcW w:w="1704" w:type="dxa"/>
            <w:tcBorders>
              <w:top w:val="single" w:sz="4" w:space="0" w:color="000000"/>
              <w:left w:val="nil"/>
              <w:bottom w:val="single" w:sz="4" w:space="0" w:color="000000"/>
              <w:right w:val="nil"/>
            </w:tcBorders>
            <w:vAlign w:val="center"/>
          </w:tcPr>
          <w:p w14:paraId="1D2CD843" w14:textId="77777777" w:rsidR="00F76C8E" w:rsidRDefault="00000000">
            <w:pPr>
              <w:spacing w:after="0" w:line="259" w:lineRule="auto"/>
              <w:ind w:left="0" w:right="273" w:firstLine="0"/>
            </w:pPr>
            <w:r>
              <w:rPr>
                <w:sz w:val="16"/>
              </w:rPr>
              <w:t>Sch 10 (item 23): 20 Feb 2010 (s 2(1) item 13)</w:t>
            </w:r>
          </w:p>
        </w:tc>
        <w:tc>
          <w:tcPr>
            <w:tcW w:w="1309" w:type="dxa"/>
            <w:tcBorders>
              <w:top w:val="single" w:sz="4" w:space="0" w:color="000000"/>
              <w:left w:val="nil"/>
              <w:bottom w:val="single" w:sz="4" w:space="0" w:color="000000"/>
              <w:right w:val="nil"/>
            </w:tcBorders>
          </w:tcPr>
          <w:p w14:paraId="5C714925" w14:textId="77777777" w:rsidR="00F76C8E" w:rsidRDefault="00000000">
            <w:pPr>
              <w:spacing w:after="0" w:line="259" w:lineRule="auto"/>
              <w:ind w:left="0" w:firstLine="0"/>
            </w:pPr>
            <w:r>
              <w:rPr>
                <w:sz w:val="16"/>
              </w:rPr>
              <w:t>—</w:t>
            </w:r>
          </w:p>
        </w:tc>
      </w:tr>
      <w:tr w:rsidR="00F76C8E" w14:paraId="1F0F442A" w14:textId="77777777">
        <w:trPr>
          <w:trHeight w:val="790"/>
        </w:trPr>
        <w:tc>
          <w:tcPr>
            <w:tcW w:w="1946" w:type="dxa"/>
            <w:tcBorders>
              <w:top w:val="single" w:sz="4" w:space="0" w:color="000000"/>
              <w:left w:val="nil"/>
              <w:bottom w:val="single" w:sz="4" w:space="0" w:color="000000"/>
              <w:right w:val="nil"/>
            </w:tcBorders>
            <w:vAlign w:val="center"/>
          </w:tcPr>
          <w:p w14:paraId="5E58D2C3" w14:textId="77777777" w:rsidR="00F76C8E" w:rsidRDefault="00000000">
            <w:pPr>
              <w:spacing w:after="40" w:line="259" w:lineRule="auto"/>
              <w:ind w:left="108" w:firstLine="0"/>
            </w:pPr>
            <w:r>
              <w:rPr>
                <w:sz w:val="16"/>
              </w:rPr>
              <w:lastRenderedPageBreak/>
              <w:t xml:space="preserve">Statute Law Revision </w:t>
            </w:r>
          </w:p>
          <w:p w14:paraId="109A6500" w14:textId="77777777" w:rsidR="00F76C8E" w:rsidRDefault="00000000">
            <w:pPr>
              <w:spacing w:after="0" w:line="259" w:lineRule="auto"/>
              <w:ind w:left="108" w:firstLine="0"/>
            </w:pPr>
            <w:r>
              <w:rPr>
                <w:sz w:val="16"/>
              </w:rPr>
              <w:t>Act 2010</w:t>
            </w:r>
          </w:p>
        </w:tc>
        <w:tc>
          <w:tcPr>
            <w:tcW w:w="992" w:type="dxa"/>
            <w:tcBorders>
              <w:top w:val="single" w:sz="4" w:space="0" w:color="000000"/>
              <w:left w:val="nil"/>
              <w:bottom w:val="single" w:sz="4" w:space="0" w:color="000000"/>
              <w:right w:val="nil"/>
            </w:tcBorders>
          </w:tcPr>
          <w:p w14:paraId="0E216DFF" w14:textId="77777777" w:rsidR="00F76C8E" w:rsidRDefault="00000000">
            <w:pPr>
              <w:spacing w:after="0" w:line="259" w:lineRule="auto"/>
              <w:ind w:left="0" w:firstLine="0"/>
            </w:pPr>
            <w:r>
              <w:rPr>
                <w:sz w:val="16"/>
              </w:rPr>
              <w:t>8, 2010</w:t>
            </w:r>
          </w:p>
        </w:tc>
        <w:tc>
          <w:tcPr>
            <w:tcW w:w="1134" w:type="dxa"/>
            <w:tcBorders>
              <w:top w:val="single" w:sz="4" w:space="0" w:color="000000"/>
              <w:left w:val="nil"/>
              <w:bottom w:val="single" w:sz="4" w:space="0" w:color="000000"/>
              <w:right w:val="nil"/>
            </w:tcBorders>
          </w:tcPr>
          <w:p w14:paraId="33857D92" w14:textId="77777777" w:rsidR="00F76C8E" w:rsidRDefault="00000000">
            <w:pPr>
              <w:spacing w:after="0" w:line="259" w:lineRule="auto"/>
              <w:ind w:left="0" w:firstLine="0"/>
            </w:pPr>
            <w:r>
              <w:rPr>
                <w:sz w:val="16"/>
              </w:rPr>
              <w:t>1 Mar 2010</w:t>
            </w:r>
          </w:p>
        </w:tc>
        <w:tc>
          <w:tcPr>
            <w:tcW w:w="1704" w:type="dxa"/>
            <w:tcBorders>
              <w:top w:val="single" w:sz="4" w:space="0" w:color="000000"/>
              <w:left w:val="nil"/>
              <w:bottom w:val="single" w:sz="4" w:space="0" w:color="000000"/>
              <w:right w:val="nil"/>
            </w:tcBorders>
            <w:vAlign w:val="bottom"/>
          </w:tcPr>
          <w:p w14:paraId="232F0AC7" w14:textId="77777777" w:rsidR="00F76C8E" w:rsidRDefault="00000000">
            <w:pPr>
              <w:spacing w:after="0" w:line="259" w:lineRule="auto"/>
              <w:ind w:left="0" w:right="131" w:firstLine="0"/>
            </w:pPr>
            <w:r>
              <w:rPr>
                <w:sz w:val="16"/>
              </w:rPr>
              <w:t>Sch 5 (items 77, 78): 1 Mar 2010 (s 2(1) item 35)</w:t>
            </w:r>
          </w:p>
        </w:tc>
        <w:tc>
          <w:tcPr>
            <w:tcW w:w="1309" w:type="dxa"/>
            <w:tcBorders>
              <w:top w:val="single" w:sz="4" w:space="0" w:color="000000"/>
              <w:left w:val="nil"/>
              <w:bottom w:val="single" w:sz="4" w:space="0" w:color="000000"/>
              <w:right w:val="nil"/>
            </w:tcBorders>
          </w:tcPr>
          <w:p w14:paraId="5EBD4BBC" w14:textId="77777777" w:rsidR="00F76C8E" w:rsidRDefault="00000000">
            <w:pPr>
              <w:spacing w:after="0" w:line="259" w:lineRule="auto"/>
              <w:ind w:left="0" w:firstLine="0"/>
            </w:pPr>
            <w:r>
              <w:rPr>
                <w:sz w:val="16"/>
              </w:rPr>
              <w:t>—</w:t>
            </w:r>
          </w:p>
        </w:tc>
      </w:tr>
      <w:tr w:rsidR="00F76C8E" w14:paraId="5421AD11" w14:textId="77777777">
        <w:trPr>
          <w:trHeight w:val="1030"/>
        </w:trPr>
        <w:tc>
          <w:tcPr>
            <w:tcW w:w="1946" w:type="dxa"/>
            <w:tcBorders>
              <w:top w:val="single" w:sz="4" w:space="0" w:color="000000"/>
              <w:left w:val="nil"/>
              <w:bottom w:val="single" w:sz="4" w:space="0" w:color="000000"/>
              <w:right w:val="nil"/>
            </w:tcBorders>
            <w:vAlign w:val="center"/>
          </w:tcPr>
          <w:p w14:paraId="27B6C312" w14:textId="77777777" w:rsidR="00F76C8E" w:rsidRDefault="00000000">
            <w:pPr>
              <w:spacing w:after="40" w:line="259" w:lineRule="auto"/>
              <w:ind w:left="108" w:firstLine="0"/>
            </w:pPr>
            <w:r>
              <w:rPr>
                <w:sz w:val="16"/>
              </w:rPr>
              <w:t xml:space="preserve">Freedom of Information </w:t>
            </w:r>
          </w:p>
          <w:p w14:paraId="29664BC7" w14:textId="77777777" w:rsidR="00F76C8E" w:rsidRDefault="00000000">
            <w:pPr>
              <w:spacing w:after="40" w:line="259" w:lineRule="auto"/>
              <w:ind w:left="108" w:firstLine="0"/>
            </w:pPr>
            <w:r>
              <w:rPr>
                <w:sz w:val="16"/>
              </w:rPr>
              <w:t xml:space="preserve">Amendment (Reform) </w:t>
            </w:r>
          </w:p>
          <w:p w14:paraId="5475DAA6" w14:textId="77777777" w:rsidR="00F76C8E" w:rsidRDefault="00000000">
            <w:pPr>
              <w:spacing w:after="0" w:line="259" w:lineRule="auto"/>
              <w:ind w:left="108" w:firstLine="0"/>
            </w:pPr>
            <w:r>
              <w:rPr>
                <w:sz w:val="16"/>
              </w:rPr>
              <w:t>Act 2010</w:t>
            </w:r>
          </w:p>
        </w:tc>
        <w:tc>
          <w:tcPr>
            <w:tcW w:w="992" w:type="dxa"/>
            <w:tcBorders>
              <w:top w:val="single" w:sz="4" w:space="0" w:color="000000"/>
              <w:left w:val="nil"/>
              <w:bottom w:val="single" w:sz="4" w:space="0" w:color="000000"/>
              <w:right w:val="nil"/>
            </w:tcBorders>
          </w:tcPr>
          <w:p w14:paraId="4851E57A" w14:textId="77777777" w:rsidR="00F76C8E" w:rsidRDefault="00000000">
            <w:pPr>
              <w:spacing w:after="0" w:line="259" w:lineRule="auto"/>
              <w:ind w:left="0" w:firstLine="0"/>
            </w:pPr>
            <w:r>
              <w:rPr>
                <w:sz w:val="16"/>
              </w:rPr>
              <w:t>51, 2010</w:t>
            </w:r>
          </w:p>
        </w:tc>
        <w:tc>
          <w:tcPr>
            <w:tcW w:w="1134" w:type="dxa"/>
            <w:tcBorders>
              <w:top w:val="single" w:sz="4" w:space="0" w:color="000000"/>
              <w:left w:val="nil"/>
              <w:bottom w:val="single" w:sz="4" w:space="0" w:color="000000"/>
              <w:right w:val="nil"/>
            </w:tcBorders>
          </w:tcPr>
          <w:p w14:paraId="08DD44A0" w14:textId="77777777" w:rsidR="00F76C8E" w:rsidRDefault="00000000">
            <w:pPr>
              <w:spacing w:after="0" w:line="259" w:lineRule="auto"/>
              <w:ind w:left="0" w:firstLine="0"/>
            </w:pPr>
            <w:r>
              <w:rPr>
                <w:sz w:val="16"/>
              </w:rPr>
              <w:t>31 May 2010</w:t>
            </w:r>
          </w:p>
        </w:tc>
        <w:tc>
          <w:tcPr>
            <w:tcW w:w="1704" w:type="dxa"/>
            <w:tcBorders>
              <w:top w:val="single" w:sz="4" w:space="0" w:color="000000"/>
              <w:left w:val="nil"/>
              <w:bottom w:val="single" w:sz="4" w:space="0" w:color="000000"/>
              <w:right w:val="nil"/>
            </w:tcBorders>
            <w:vAlign w:val="bottom"/>
          </w:tcPr>
          <w:p w14:paraId="2B9E76A8" w14:textId="77777777" w:rsidR="00F76C8E" w:rsidRDefault="00000000">
            <w:pPr>
              <w:spacing w:after="40" w:line="259" w:lineRule="auto"/>
              <w:ind w:left="0" w:firstLine="0"/>
            </w:pPr>
            <w:r>
              <w:rPr>
                <w:sz w:val="16"/>
              </w:rPr>
              <w:t xml:space="preserve">Sch 3 (item 38), Sch 5 </w:t>
            </w:r>
          </w:p>
          <w:p w14:paraId="793ADE46" w14:textId="77777777" w:rsidR="00F76C8E" w:rsidRDefault="00000000">
            <w:pPr>
              <w:spacing w:after="40" w:line="259" w:lineRule="auto"/>
              <w:ind w:left="0" w:firstLine="0"/>
            </w:pPr>
            <w:r>
              <w:rPr>
                <w:sz w:val="16"/>
              </w:rPr>
              <w:t xml:space="preserve">(items 52–58) and </w:t>
            </w:r>
          </w:p>
          <w:p w14:paraId="626E1C10" w14:textId="77777777" w:rsidR="00F76C8E" w:rsidRDefault="00000000">
            <w:pPr>
              <w:spacing w:after="40" w:line="259" w:lineRule="auto"/>
              <w:ind w:left="0" w:firstLine="0"/>
            </w:pPr>
            <w:r>
              <w:rPr>
                <w:sz w:val="16"/>
              </w:rPr>
              <w:t xml:space="preserve">Sch 7: 1 Nov 2010 </w:t>
            </w:r>
          </w:p>
          <w:p w14:paraId="35377CBC" w14:textId="77777777" w:rsidR="00F76C8E" w:rsidRDefault="00000000">
            <w:pPr>
              <w:spacing w:after="0" w:line="259" w:lineRule="auto"/>
              <w:ind w:left="0" w:firstLine="0"/>
            </w:pPr>
            <w:r>
              <w:rPr>
                <w:sz w:val="16"/>
              </w:rPr>
              <w:t>(s 2(1) items 6, 7)</w:t>
            </w:r>
          </w:p>
        </w:tc>
        <w:tc>
          <w:tcPr>
            <w:tcW w:w="1309" w:type="dxa"/>
            <w:tcBorders>
              <w:top w:val="single" w:sz="4" w:space="0" w:color="000000"/>
              <w:left w:val="nil"/>
              <w:bottom w:val="single" w:sz="4" w:space="0" w:color="000000"/>
              <w:right w:val="nil"/>
            </w:tcBorders>
          </w:tcPr>
          <w:p w14:paraId="2CB919DB" w14:textId="77777777" w:rsidR="00F76C8E" w:rsidRDefault="00000000">
            <w:pPr>
              <w:spacing w:after="0" w:line="259" w:lineRule="auto"/>
              <w:ind w:left="0" w:firstLine="0"/>
            </w:pPr>
            <w:r>
              <w:rPr>
                <w:sz w:val="16"/>
              </w:rPr>
              <w:t>Sch 7</w:t>
            </w:r>
          </w:p>
        </w:tc>
      </w:tr>
      <w:tr w:rsidR="00F76C8E" w14:paraId="7033CF53" w14:textId="77777777">
        <w:trPr>
          <w:trHeight w:val="1510"/>
        </w:trPr>
        <w:tc>
          <w:tcPr>
            <w:tcW w:w="1946" w:type="dxa"/>
            <w:tcBorders>
              <w:top w:val="single" w:sz="4" w:space="0" w:color="000000"/>
              <w:left w:val="nil"/>
              <w:bottom w:val="single" w:sz="4" w:space="0" w:color="000000"/>
              <w:right w:val="nil"/>
            </w:tcBorders>
          </w:tcPr>
          <w:p w14:paraId="2AF93C18" w14:textId="77777777" w:rsidR="00F76C8E" w:rsidRDefault="00000000">
            <w:pPr>
              <w:spacing w:after="40" w:line="259" w:lineRule="auto"/>
              <w:ind w:left="108" w:firstLine="0"/>
            </w:pPr>
            <w:r>
              <w:rPr>
                <w:sz w:val="16"/>
              </w:rPr>
              <w:t xml:space="preserve">Healthcare Identifiers </w:t>
            </w:r>
          </w:p>
          <w:p w14:paraId="3683332B" w14:textId="77777777" w:rsidR="00F76C8E" w:rsidRDefault="00000000">
            <w:pPr>
              <w:spacing w:after="40" w:line="259" w:lineRule="auto"/>
              <w:ind w:left="108" w:firstLine="0"/>
            </w:pPr>
            <w:r>
              <w:rPr>
                <w:sz w:val="16"/>
              </w:rPr>
              <w:t xml:space="preserve">(Consequential </w:t>
            </w:r>
          </w:p>
          <w:p w14:paraId="624ED947" w14:textId="77777777" w:rsidR="00F76C8E" w:rsidRDefault="00000000">
            <w:pPr>
              <w:spacing w:after="0" w:line="259" w:lineRule="auto"/>
              <w:ind w:left="108" w:firstLine="0"/>
            </w:pPr>
            <w:r>
              <w:rPr>
                <w:sz w:val="16"/>
              </w:rPr>
              <w:t>Amendments) Act 2010</w:t>
            </w:r>
          </w:p>
        </w:tc>
        <w:tc>
          <w:tcPr>
            <w:tcW w:w="992" w:type="dxa"/>
            <w:tcBorders>
              <w:top w:val="single" w:sz="4" w:space="0" w:color="000000"/>
              <w:left w:val="nil"/>
              <w:bottom w:val="single" w:sz="4" w:space="0" w:color="000000"/>
              <w:right w:val="nil"/>
            </w:tcBorders>
          </w:tcPr>
          <w:p w14:paraId="05F25EC6" w14:textId="77777777" w:rsidR="00F76C8E" w:rsidRDefault="00000000">
            <w:pPr>
              <w:spacing w:after="0" w:line="259" w:lineRule="auto"/>
              <w:ind w:left="0" w:firstLine="0"/>
            </w:pPr>
            <w:r>
              <w:rPr>
                <w:sz w:val="16"/>
              </w:rPr>
              <w:t>73, 2010</w:t>
            </w:r>
          </w:p>
        </w:tc>
        <w:tc>
          <w:tcPr>
            <w:tcW w:w="1134" w:type="dxa"/>
            <w:tcBorders>
              <w:top w:val="single" w:sz="4" w:space="0" w:color="000000"/>
              <w:left w:val="nil"/>
              <w:bottom w:val="single" w:sz="4" w:space="0" w:color="000000"/>
              <w:right w:val="nil"/>
            </w:tcBorders>
          </w:tcPr>
          <w:p w14:paraId="3E2A8D93" w14:textId="77777777" w:rsidR="00F76C8E" w:rsidRDefault="00000000">
            <w:pPr>
              <w:spacing w:after="0" w:line="259" w:lineRule="auto"/>
              <w:ind w:left="0" w:firstLine="0"/>
            </w:pPr>
            <w:r>
              <w:rPr>
                <w:sz w:val="16"/>
              </w:rPr>
              <w:t>28 June 2010</w:t>
            </w:r>
          </w:p>
        </w:tc>
        <w:tc>
          <w:tcPr>
            <w:tcW w:w="1704" w:type="dxa"/>
            <w:tcBorders>
              <w:top w:val="single" w:sz="4" w:space="0" w:color="000000"/>
              <w:left w:val="nil"/>
              <w:bottom w:val="single" w:sz="4" w:space="0" w:color="000000"/>
              <w:right w:val="nil"/>
            </w:tcBorders>
            <w:vAlign w:val="bottom"/>
          </w:tcPr>
          <w:p w14:paraId="01860A5C" w14:textId="77777777" w:rsidR="00F76C8E" w:rsidRDefault="00000000">
            <w:pPr>
              <w:spacing w:after="0" w:line="311" w:lineRule="auto"/>
              <w:ind w:left="0" w:right="211" w:firstLine="0"/>
            </w:pPr>
            <w:r>
              <w:rPr>
                <w:sz w:val="16"/>
              </w:rPr>
              <w:t>Sch 2 (items 1–7): 29 June 2010 (s 2(1) item 3)</w:t>
            </w:r>
          </w:p>
          <w:p w14:paraId="0E48299E" w14:textId="77777777" w:rsidR="00F76C8E" w:rsidRDefault="00000000">
            <w:pPr>
              <w:spacing w:after="0" w:line="259" w:lineRule="auto"/>
              <w:ind w:left="0" w:right="131" w:firstLine="0"/>
            </w:pPr>
            <w:r>
              <w:rPr>
                <w:sz w:val="16"/>
              </w:rPr>
              <w:t>Sch 2 (items 8–11): 30 Jan 2012 (s 2(1) item 4)</w:t>
            </w:r>
          </w:p>
        </w:tc>
        <w:tc>
          <w:tcPr>
            <w:tcW w:w="1309" w:type="dxa"/>
            <w:tcBorders>
              <w:top w:val="single" w:sz="4" w:space="0" w:color="000000"/>
              <w:left w:val="nil"/>
              <w:bottom w:val="single" w:sz="4" w:space="0" w:color="000000"/>
              <w:right w:val="nil"/>
            </w:tcBorders>
          </w:tcPr>
          <w:p w14:paraId="01713CBD" w14:textId="77777777" w:rsidR="00F76C8E" w:rsidRDefault="00000000">
            <w:pPr>
              <w:spacing w:after="0" w:line="259" w:lineRule="auto"/>
              <w:ind w:left="0" w:firstLine="0"/>
            </w:pPr>
            <w:r>
              <w:rPr>
                <w:sz w:val="16"/>
              </w:rPr>
              <w:t>—</w:t>
            </w:r>
          </w:p>
        </w:tc>
      </w:tr>
      <w:tr w:rsidR="00F76C8E" w14:paraId="1FD2BDE3" w14:textId="77777777">
        <w:trPr>
          <w:trHeight w:val="1510"/>
        </w:trPr>
        <w:tc>
          <w:tcPr>
            <w:tcW w:w="1946" w:type="dxa"/>
            <w:tcBorders>
              <w:top w:val="single" w:sz="4" w:space="0" w:color="000000"/>
              <w:left w:val="nil"/>
              <w:bottom w:val="single" w:sz="4" w:space="0" w:color="000000"/>
              <w:right w:val="nil"/>
            </w:tcBorders>
          </w:tcPr>
          <w:p w14:paraId="0EA58F3E" w14:textId="77777777" w:rsidR="00F76C8E" w:rsidRDefault="00000000">
            <w:pPr>
              <w:spacing w:after="40" w:line="259" w:lineRule="auto"/>
              <w:ind w:left="108" w:firstLine="0"/>
            </w:pPr>
            <w:r>
              <w:rPr>
                <w:sz w:val="16"/>
              </w:rPr>
              <w:t xml:space="preserve">Territories Law Reform </w:t>
            </w:r>
          </w:p>
          <w:p w14:paraId="0074E9F6" w14:textId="77777777" w:rsidR="00F76C8E" w:rsidRDefault="00000000">
            <w:pPr>
              <w:spacing w:after="0" w:line="259" w:lineRule="auto"/>
              <w:ind w:left="108" w:firstLine="0"/>
            </w:pPr>
            <w:r>
              <w:rPr>
                <w:sz w:val="16"/>
              </w:rPr>
              <w:t>Act 2010</w:t>
            </w:r>
          </w:p>
        </w:tc>
        <w:tc>
          <w:tcPr>
            <w:tcW w:w="992" w:type="dxa"/>
            <w:tcBorders>
              <w:top w:val="single" w:sz="4" w:space="0" w:color="000000"/>
              <w:left w:val="nil"/>
              <w:bottom w:val="single" w:sz="4" w:space="0" w:color="000000"/>
              <w:right w:val="nil"/>
            </w:tcBorders>
          </w:tcPr>
          <w:p w14:paraId="20402AD5" w14:textId="77777777" w:rsidR="00F76C8E" w:rsidRDefault="00000000">
            <w:pPr>
              <w:spacing w:after="0" w:line="259" w:lineRule="auto"/>
              <w:ind w:left="0" w:firstLine="0"/>
            </w:pPr>
            <w:r>
              <w:rPr>
                <w:sz w:val="16"/>
              </w:rPr>
              <w:t>139, 2010</w:t>
            </w:r>
          </w:p>
        </w:tc>
        <w:tc>
          <w:tcPr>
            <w:tcW w:w="1134" w:type="dxa"/>
            <w:tcBorders>
              <w:top w:val="single" w:sz="4" w:space="0" w:color="000000"/>
              <w:left w:val="nil"/>
              <w:bottom w:val="single" w:sz="4" w:space="0" w:color="000000"/>
              <w:right w:val="nil"/>
            </w:tcBorders>
          </w:tcPr>
          <w:p w14:paraId="58B7E427" w14:textId="77777777" w:rsidR="00F76C8E" w:rsidRDefault="00000000">
            <w:pPr>
              <w:spacing w:after="0" w:line="259" w:lineRule="auto"/>
              <w:ind w:left="0" w:firstLine="0"/>
            </w:pPr>
            <w:r>
              <w:rPr>
                <w:sz w:val="16"/>
              </w:rPr>
              <w:t>10 Dec 2010</w:t>
            </w:r>
          </w:p>
        </w:tc>
        <w:tc>
          <w:tcPr>
            <w:tcW w:w="1704" w:type="dxa"/>
            <w:tcBorders>
              <w:top w:val="single" w:sz="4" w:space="0" w:color="000000"/>
              <w:left w:val="nil"/>
              <w:bottom w:val="single" w:sz="4" w:space="0" w:color="000000"/>
              <w:right w:val="nil"/>
            </w:tcBorders>
            <w:vAlign w:val="bottom"/>
          </w:tcPr>
          <w:p w14:paraId="21B8890B" w14:textId="77777777" w:rsidR="00F76C8E" w:rsidRDefault="00000000">
            <w:pPr>
              <w:spacing w:after="0" w:line="311" w:lineRule="auto"/>
              <w:ind w:left="0" w:right="309" w:firstLine="0"/>
            </w:pPr>
            <w:r>
              <w:rPr>
                <w:sz w:val="16"/>
              </w:rPr>
              <w:t>Sch 1 (item 76): 11 Dec 2010 (s 2(1) item 2)</w:t>
            </w:r>
          </w:p>
          <w:p w14:paraId="3F6E3720" w14:textId="77777777" w:rsidR="00F76C8E" w:rsidRDefault="00000000">
            <w:pPr>
              <w:spacing w:after="40" w:line="259" w:lineRule="auto"/>
              <w:ind w:left="0" w:firstLine="0"/>
            </w:pPr>
            <w:r>
              <w:rPr>
                <w:sz w:val="16"/>
              </w:rPr>
              <w:t>Sch 1 (items 244–</w:t>
            </w:r>
          </w:p>
          <w:p w14:paraId="02458F16" w14:textId="77777777" w:rsidR="00F76C8E" w:rsidRDefault="00000000">
            <w:pPr>
              <w:spacing w:after="40" w:line="259" w:lineRule="auto"/>
              <w:ind w:left="0" w:firstLine="0"/>
            </w:pPr>
            <w:r>
              <w:rPr>
                <w:sz w:val="16"/>
              </w:rPr>
              <w:t xml:space="preserve">297): 1 Jan 2011 </w:t>
            </w:r>
          </w:p>
          <w:p w14:paraId="418EE4E8" w14:textId="77777777" w:rsidR="00F76C8E" w:rsidRDefault="00000000">
            <w:pPr>
              <w:spacing w:after="0" w:line="259" w:lineRule="auto"/>
              <w:ind w:left="0" w:firstLine="0"/>
            </w:pPr>
            <w:r>
              <w:rPr>
                <w:sz w:val="16"/>
              </w:rPr>
              <w:t>(s 2(1) item 10)</w:t>
            </w:r>
          </w:p>
        </w:tc>
        <w:tc>
          <w:tcPr>
            <w:tcW w:w="1309" w:type="dxa"/>
            <w:tcBorders>
              <w:top w:val="single" w:sz="4" w:space="0" w:color="000000"/>
              <w:left w:val="nil"/>
              <w:bottom w:val="single" w:sz="4" w:space="0" w:color="000000"/>
              <w:right w:val="nil"/>
            </w:tcBorders>
          </w:tcPr>
          <w:p w14:paraId="21F06EAE" w14:textId="77777777" w:rsidR="00F76C8E" w:rsidRDefault="00000000">
            <w:pPr>
              <w:spacing w:after="0" w:line="259" w:lineRule="auto"/>
              <w:ind w:left="0" w:firstLine="0"/>
            </w:pPr>
            <w:r>
              <w:rPr>
                <w:sz w:val="16"/>
              </w:rPr>
              <w:t>Sch 1 (item 297)</w:t>
            </w:r>
          </w:p>
        </w:tc>
      </w:tr>
      <w:tr w:rsidR="00F76C8E" w14:paraId="41973CEF" w14:textId="77777777">
        <w:trPr>
          <w:trHeight w:val="1030"/>
        </w:trPr>
        <w:tc>
          <w:tcPr>
            <w:tcW w:w="1946" w:type="dxa"/>
            <w:tcBorders>
              <w:top w:val="single" w:sz="4" w:space="0" w:color="000000"/>
              <w:left w:val="nil"/>
              <w:bottom w:val="single" w:sz="4" w:space="0" w:color="000000"/>
              <w:right w:val="nil"/>
            </w:tcBorders>
            <w:vAlign w:val="bottom"/>
          </w:tcPr>
          <w:p w14:paraId="72CB7B8A" w14:textId="77777777" w:rsidR="00F76C8E" w:rsidRDefault="00000000">
            <w:pPr>
              <w:spacing w:after="40" w:line="259" w:lineRule="auto"/>
              <w:ind w:left="108" w:firstLine="0"/>
            </w:pPr>
            <w:r>
              <w:rPr>
                <w:sz w:val="16"/>
              </w:rPr>
              <w:t xml:space="preserve">Tax Laws Amendment </w:t>
            </w:r>
          </w:p>
          <w:p w14:paraId="034F4151" w14:textId="77777777" w:rsidR="00F76C8E" w:rsidRDefault="00000000">
            <w:pPr>
              <w:spacing w:after="40" w:line="259" w:lineRule="auto"/>
              <w:ind w:left="108" w:firstLine="0"/>
            </w:pPr>
            <w:r>
              <w:rPr>
                <w:sz w:val="16"/>
              </w:rPr>
              <w:t xml:space="preserve">(Confidentiality of </w:t>
            </w:r>
          </w:p>
          <w:p w14:paraId="12896E5C" w14:textId="77777777" w:rsidR="00F76C8E" w:rsidRDefault="00000000">
            <w:pPr>
              <w:spacing w:after="40" w:line="259" w:lineRule="auto"/>
              <w:ind w:left="108" w:firstLine="0"/>
            </w:pPr>
            <w:r>
              <w:rPr>
                <w:sz w:val="16"/>
              </w:rPr>
              <w:t xml:space="preserve">Taxpayer Information) </w:t>
            </w:r>
          </w:p>
          <w:p w14:paraId="3D5B802A" w14:textId="77777777" w:rsidR="00F76C8E" w:rsidRDefault="00000000">
            <w:pPr>
              <w:spacing w:after="0" w:line="259" w:lineRule="auto"/>
              <w:ind w:left="108" w:firstLine="0"/>
            </w:pPr>
            <w:r>
              <w:rPr>
                <w:sz w:val="16"/>
              </w:rPr>
              <w:t>Act 2010</w:t>
            </w:r>
          </w:p>
        </w:tc>
        <w:tc>
          <w:tcPr>
            <w:tcW w:w="992" w:type="dxa"/>
            <w:tcBorders>
              <w:top w:val="single" w:sz="4" w:space="0" w:color="000000"/>
              <w:left w:val="nil"/>
              <w:bottom w:val="single" w:sz="4" w:space="0" w:color="000000"/>
              <w:right w:val="nil"/>
            </w:tcBorders>
          </w:tcPr>
          <w:p w14:paraId="7A509356" w14:textId="77777777" w:rsidR="00F76C8E" w:rsidRDefault="00000000">
            <w:pPr>
              <w:spacing w:after="0" w:line="259" w:lineRule="auto"/>
              <w:ind w:left="0" w:firstLine="0"/>
            </w:pPr>
            <w:r>
              <w:rPr>
                <w:sz w:val="16"/>
              </w:rPr>
              <w:t>145, 2010</w:t>
            </w:r>
          </w:p>
        </w:tc>
        <w:tc>
          <w:tcPr>
            <w:tcW w:w="1134" w:type="dxa"/>
            <w:tcBorders>
              <w:top w:val="single" w:sz="4" w:space="0" w:color="000000"/>
              <w:left w:val="nil"/>
              <w:bottom w:val="single" w:sz="4" w:space="0" w:color="000000"/>
              <w:right w:val="nil"/>
            </w:tcBorders>
          </w:tcPr>
          <w:p w14:paraId="00314069" w14:textId="77777777" w:rsidR="00F76C8E" w:rsidRDefault="00000000">
            <w:pPr>
              <w:spacing w:after="0" w:line="259" w:lineRule="auto"/>
              <w:ind w:left="0" w:firstLine="0"/>
            </w:pPr>
            <w:r>
              <w:rPr>
                <w:sz w:val="16"/>
              </w:rPr>
              <w:t>16 Dec 2010</w:t>
            </w:r>
          </w:p>
        </w:tc>
        <w:tc>
          <w:tcPr>
            <w:tcW w:w="1704" w:type="dxa"/>
            <w:tcBorders>
              <w:top w:val="single" w:sz="4" w:space="0" w:color="000000"/>
              <w:left w:val="nil"/>
              <w:bottom w:val="single" w:sz="4" w:space="0" w:color="000000"/>
              <w:right w:val="nil"/>
            </w:tcBorders>
            <w:vAlign w:val="center"/>
          </w:tcPr>
          <w:p w14:paraId="7C809A7D" w14:textId="77777777" w:rsidR="00F76C8E" w:rsidRDefault="00000000">
            <w:pPr>
              <w:spacing w:after="0" w:line="259" w:lineRule="auto"/>
              <w:ind w:left="0" w:right="51" w:firstLine="0"/>
            </w:pPr>
            <w:r>
              <w:rPr>
                <w:sz w:val="16"/>
              </w:rPr>
              <w:t>Sch 2 (items 62, 63): 17 Dec 2010 (s 2(1) item 2)</w:t>
            </w:r>
          </w:p>
        </w:tc>
        <w:tc>
          <w:tcPr>
            <w:tcW w:w="1309" w:type="dxa"/>
            <w:tcBorders>
              <w:top w:val="single" w:sz="4" w:space="0" w:color="000000"/>
              <w:left w:val="nil"/>
              <w:bottom w:val="single" w:sz="4" w:space="0" w:color="000000"/>
              <w:right w:val="nil"/>
            </w:tcBorders>
          </w:tcPr>
          <w:p w14:paraId="6CB39CE7" w14:textId="77777777" w:rsidR="00F76C8E" w:rsidRDefault="00000000">
            <w:pPr>
              <w:spacing w:after="0" w:line="259" w:lineRule="auto"/>
              <w:ind w:left="0" w:firstLine="0"/>
            </w:pPr>
            <w:r>
              <w:rPr>
                <w:sz w:val="16"/>
              </w:rPr>
              <w:t>—</w:t>
            </w:r>
          </w:p>
        </w:tc>
      </w:tr>
    </w:tbl>
    <w:p w14:paraId="62096FC5" w14:textId="77777777" w:rsidR="00F76C8E" w:rsidRDefault="00F76C8E">
      <w:pPr>
        <w:spacing w:after="0" w:line="259" w:lineRule="auto"/>
        <w:ind w:left="-2410" w:right="9492" w:firstLine="0"/>
      </w:pPr>
    </w:p>
    <w:tbl>
      <w:tblPr>
        <w:tblStyle w:val="TableGrid"/>
        <w:tblW w:w="7085" w:type="dxa"/>
        <w:tblInd w:w="5" w:type="dxa"/>
        <w:tblCellMar>
          <w:top w:w="159" w:type="dxa"/>
          <w:left w:w="0" w:type="dxa"/>
          <w:bottom w:w="5" w:type="dxa"/>
          <w:right w:w="115" w:type="dxa"/>
        </w:tblCellMar>
        <w:tblLook w:val="04A0" w:firstRow="1" w:lastRow="0" w:firstColumn="1" w:lastColumn="0" w:noHBand="0" w:noVBand="1"/>
      </w:tblPr>
      <w:tblGrid>
        <w:gridCol w:w="1946"/>
        <w:gridCol w:w="992"/>
        <w:gridCol w:w="1134"/>
        <w:gridCol w:w="1704"/>
        <w:gridCol w:w="1309"/>
      </w:tblGrid>
      <w:tr w:rsidR="00F76C8E" w14:paraId="5206B0A3" w14:textId="77777777">
        <w:trPr>
          <w:trHeight w:val="1050"/>
        </w:trPr>
        <w:tc>
          <w:tcPr>
            <w:tcW w:w="1946" w:type="dxa"/>
            <w:tcBorders>
              <w:top w:val="single" w:sz="12" w:space="0" w:color="000000"/>
              <w:left w:val="nil"/>
              <w:bottom w:val="single" w:sz="12" w:space="0" w:color="000000"/>
              <w:right w:val="nil"/>
            </w:tcBorders>
          </w:tcPr>
          <w:p w14:paraId="1F11B554" w14:textId="77777777" w:rsidR="00F76C8E" w:rsidRDefault="00000000">
            <w:pPr>
              <w:spacing w:after="0" w:line="259" w:lineRule="auto"/>
              <w:ind w:left="108" w:firstLine="0"/>
            </w:pPr>
            <w:r>
              <w:rPr>
                <w:rFonts w:ascii="Arial" w:eastAsia="Arial" w:hAnsi="Arial" w:cs="Arial"/>
                <w:b/>
                <w:sz w:val="16"/>
              </w:rPr>
              <w:t>Act</w:t>
            </w:r>
          </w:p>
        </w:tc>
        <w:tc>
          <w:tcPr>
            <w:tcW w:w="992" w:type="dxa"/>
            <w:tcBorders>
              <w:top w:val="single" w:sz="12" w:space="0" w:color="000000"/>
              <w:left w:val="nil"/>
              <w:bottom w:val="single" w:sz="12" w:space="0" w:color="000000"/>
              <w:right w:val="nil"/>
            </w:tcBorders>
          </w:tcPr>
          <w:p w14:paraId="05662C6A" w14:textId="77777777" w:rsidR="00F76C8E" w:rsidRDefault="00000000">
            <w:pPr>
              <w:spacing w:after="0" w:line="259" w:lineRule="auto"/>
              <w:ind w:left="0" w:firstLine="0"/>
            </w:pPr>
            <w:r>
              <w:rPr>
                <w:rFonts w:ascii="Arial" w:eastAsia="Arial" w:hAnsi="Arial" w:cs="Arial"/>
                <w:b/>
                <w:sz w:val="16"/>
              </w:rPr>
              <w:t>Number and year</w:t>
            </w:r>
          </w:p>
        </w:tc>
        <w:tc>
          <w:tcPr>
            <w:tcW w:w="1134" w:type="dxa"/>
            <w:tcBorders>
              <w:top w:val="single" w:sz="12" w:space="0" w:color="000000"/>
              <w:left w:val="nil"/>
              <w:bottom w:val="single" w:sz="12" w:space="0" w:color="000000"/>
              <w:right w:val="nil"/>
            </w:tcBorders>
          </w:tcPr>
          <w:p w14:paraId="3BC28A44" w14:textId="77777777" w:rsidR="00F76C8E" w:rsidRDefault="00000000">
            <w:pPr>
              <w:spacing w:after="0" w:line="259" w:lineRule="auto"/>
              <w:ind w:left="0" w:firstLine="0"/>
            </w:pPr>
            <w:r>
              <w:rPr>
                <w:rFonts w:ascii="Arial" w:eastAsia="Arial" w:hAnsi="Arial" w:cs="Arial"/>
                <w:b/>
                <w:sz w:val="16"/>
              </w:rPr>
              <w:t>Assent</w:t>
            </w:r>
          </w:p>
        </w:tc>
        <w:tc>
          <w:tcPr>
            <w:tcW w:w="1704" w:type="dxa"/>
            <w:tcBorders>
              <w:top w:val="single" w:sz="12" w:space="0" w:color="000000"/>
              <w:left w:val="nil"/>
              <w:bottom w:val="single" w:sz="12" w:space="0" w:color="000000"/>
              <w:right w:val="nil"/>
            </w:tcBorders>
          </w:tcPr>
          <w:p w14:paraId="313F2F8A" w14:textId="77777777" w:rsidR="00F76C8E" w:rsidRDefault="00000000">
            <w:pPr>
              <w:spacing w:after="0" w:line="259" w:lineRule="auto"/>
              <w:ind w:left="0" w:firstLine="0"/>
            </w:pPr>
            <w:r>
              <w:rPr>
                <w:rFonts w:ascii="Arial" w:eastAsia="Arial" w:hAnsi="Arial" w:cs="Arial"/>
                <w:b/>
                <w:sz w:val="16"/>
              </w:rPr>
              <w:t>Commencement</w:t>
            </w:r>
          </w:p>
        </w:tc>
        <w:tc>
          <w:tcPr>
            <w:tcW w:w="1309" w:type="dxa"/>
            <w:tcBorders>
              <w:top w:val="single" w:sz="12" w:space="0" w:color="000000"/>
              <w:left w:val="nil"/>
              <w:bottom w:val="single" w:sz="12" w:space="0" w:color="000000"/>
              <w:right w:val="nil"/>
            </w:tcBorders>
            <w:vAlign w:val="bottom"/>
          </w:tcPr>
          <w:p w14:paraId="600F9CFE" w14:textId="77777777" w:rsidR="00F76C8E" w:rsidRDefault="00000000">
            <w:pPr>
              <w:spacing w:after="0" w:line="259" w:lineRule="auto"/>
              <w:ind w:left="0" w:firstLine="0"/>
            </w:pPr>
            <w:r>
              <w:rPr>
                <w:rFonts w:ascii="Arial" w:eastAsia="Arial" w:hAnsi="Arial" w:cs="Arial"/>
                <w:b/>
                <w:sz w:val="16"/>
              </w:rPr>
              <w:t>Application, saving and transitional provisions</w:t>
            </w:r>
          </w:p>
        </w:tc>
      </w:tr>
      <w:tr w:rsidR="00F76C8E" w14:paraId="46BDCEDB" w14:textId="77777777">
        <w:trPr>
          <w:trHeight w:val="1280"/>
        </w:trPr>
        <w:tc>
          <w:tcPr>
            <w:tcW w:w="1946" w:type="dxa"/>
            <w:tcBorders>
              <w:top w:val="single" w:sz="12" w:space="0" w:color="000000"/>
              <w:left w:val="nil"/>
              <w:bottom w:val="single" w:sz="4" w:space="0" w:color="000000"/>
              <w:right w:val="nil"/>
            </w:tcBorders>
            <w:vAlign w:val="bottom"/>
          </w:tcPr>
          <w:p w14:paraId="65B33A6C" w14:textId="77777777" w:rsidR="00F76C8E" w:rsidRDefault="00000000">
            <w:pPr>
              <w:spacing w:after="40" w:line="259" w:lineRule="auto"/>
              <w:ind w:left="108" w:firstLine="0"/>
            </w:pPr>
            <w:r>
              <w:rPr>
                <w:sz w:val="16"/>
              </w:rPr>
              <w:lastRenderedPageBreak/>
              <w:t xml:space="preserve">Law and Justice </w:t>
            </w:r>
          </w:p>
          <w:p w14:paraId="27D53FF1" w14:textId="77777777" w:rsidR="00F76C8E" w:rsidRDefault="00000000">
            <w:pPr>
              <w:spacing w:after="40" w:line="259" w:lineRule="auto"/>
              <w:ind w:left="108" w:firstLine="0"/>
            </w:pPr>
            <w:r>
              <w:rPr>
                <w:sz w:val="16"/>
              </w:rPr>
              <w:t xml:space="preserve">Legislation Amendment </w:t>
            </w:r>
          </w:p>
          <w:p w14:paraId="3B02B9F2" w14:textId="77777777" w:rsidR="00F76C8E" w:rsidRDefault="00000000">
            <w:pPr>
              <w:spacing w:after="40" w:line="259" w:lineRule="auto"/>
              <w:ind w:left="108" w:firstLine="0"/>
            </w:pPr>
            <w:r>
              <w:rPr>
                <w:sz w:val="16"/>
              </w:rPr>
              <w:t xml:space="preserve">(Identity Crimes and </w:t>
            </w:r>
          </w:p>
          <w:p w14:paraId="72A457FF" w14:textId="77777777" w:rsidR="00F76C8E" w:rsidRDefault="00000000">
            <w:pPr>
              <w:spacing w:after="40" w:line="259" w:lineRule="auto"/>
              <w:ind w:left="108" w:firstLine="0"/>
            </w:pPr>
            <w:r>
              <w:rPr>
                <w:sz w:val="16"/>
              </w:rPr>
              <w:t xml:space="preserve">Other Measures) Act </w:t>
            </w:r>
          </w:p>
          <w:p w14:paraId="25D0BEBC" w14:textId="77777777" w:rsidR="00F76C8E" w:rsidRDefault="00000000">
            <w:pPr>
              <w:spacing w:after="0" w:line="259" w:lineRule="auto"/>
              <w:ind w:left="108" w:firstLine="0"/>
            </w:pPr>
            <w:r>
              <w:rPr>
                <w:sz w:val="16"/>
              </w:rPr>
              <w:t>2011</w:t>
            </w:r>
          </w:p>
        </w:tc>
        <w:tc>
          <w:tcPr>
            <w:tcW w:w="992" w:type="dxa"/>
            <w:tcBorders>
              <w:top w:val="single" w:sz="12" w:space="0" w:color="000000"/>
              <w:left w:val="nil"/>
              <w:bottom w:val="single" w:sz="4" w:space="0" w:color="000000"/>
              <w:right w:val="nil"/>
            </w:tcBorders>
          </w:tcPr>
          <w:p w14:paraId="5431F7C1" w14:textId="77777777" w:rsidR="00F76C8E" w:rsidRDefault="00000000">
            <w:pPr>
              <w:spacing w:after="0" w:line="259" w:lineRule="auto"/>
              <w:ind w:left="0" w:firstLine="0"/>
            </w:pPr>
            <w:r>
              <w:rPr>
                <w:sz w:val="16"/>
              </w:rPr>
              <w:t>3, 2011</w:t>
            </w:r>
          </w:p>
        </w:tc>
        <w:tc>
          <w:tcPr>
            <w:tcW w:w="1134" w:type="dxa"/>
            <w:tcBorders>
              <w:top w:val="single" w:sz="12" w:space="0" w:color="000000"/>
              <w:left w:val="nil"/>
              <w:bottom w:val="single" w:sz="4" w:space="0" w:color="000000"/>
              <w:right w:val="nil"/>
            </w:tcBorders>
          </w:tcPr>
          <w:p w14:paraId="1BFA8F91" w14:textId="77777777" w:rsidR="00F76C8E" w:rsidRDefault="00000000">
            <w:pPr>
              <w:spacing w:after="0" w:line="259" w:lineRule="auto"/>
              <w:ind w:left="0" w:firstLine="0"/>
            </w:pPr>
            <w:r>
              <w:rPr>
                <w:sz w:val="16"/>
              </w:rPr>
              <w:t>2 Mar 2011</w:t>
            </w:r>
          </w:p>
        </w:tc>
        <w:tc>
          <w:tcPr>
            <w:tcW w:w="1704" w:type="dxa"/>
            <w:tcBorders>
              <w:top w:val="single" w:sz="12" w:space="0" w:color="000000"/>
              <w:left w:val="nil"/>
              <w:bottom w:val="single" w:sz="4" w:space="0" w:color="000000"/>
              <w:right w:val="nil"/>
            </w:tcBorders>
          </w:tcPr>
          <w:p w14:paraId="76626917" w14:textId="77777777" w:rsidR="00F76C8E" w:rsidRDefault="00000000">
            <w:pPr>
              <w:spacing w:after="40" w:line="259" w:lineRule="auto"/>
              <w:ind w:left="0" w:firstLine="0"/>
            </w:pPr>
            <w:r>
              <w:rPr>
                <w:sz w:val="16"/>
              </w:rPr>
              <w:t xml:space="preserve">Sch 7 (item 4): 3 Mar </w:t>
            </w:r>
          </w:p>
          <w:p w14:paraId="38669922" w14:textId="77777777" w:rsidR="00F76C8E" w:rsidRDefault="00000000">
            <w:pPr>
              <w:spacing w:after="0" w:line="259" w:lineRule="auto"/>
              <w:ind w:left="0" w:firstLine="0"/>
            </w:pPr>
            <w:r>
              <w:rPr>
                <w:sz w:val="16"/>
              </w:rPr>
              <w:t>2011 (s 2(1) item 4)</w:t>
            </w:r>
          </w:p>
        </w:tc>
        <w:tc>
          <w:tcPr>
            <w:tcW w:w="1309" w:type="dxa"/>
            <w:tcBorders>
              <w:top w:val="single" w:sz="12" w:space="0" w:color="000000"/>
              <w:left w:val="nil"/>
              <w:bottom w:val="single" w:sz="4" w:space="0" w:color="000000"/>
              <w:right w:val="nil"/>
            </w:tcBorders>
          </w:tcPr>
          <w:p w14:paraId="530D77E8" w14:textId="77777777" w:rsidR="00F76C8E" w:rsidRDefault="00000000">
            <w:pPr>
              <w:spacing w:after="0" w:line="259" w:lineRule="auto"/>
              <w:ind w:left="0" w:firstLine="0"/>
            </w:pPr>
            <w:r>
              <w:rPr>
                <w:sz w:val="16"/>
              </w:rPr>
              <w:t>—</w:t>
            </w:r>
          </w:p>
        </w:tc>
      </w:tr>
      <w:tr w:rsidR="00F76C8E" w14:paraId="18A0037D" w14:textId="77777777">
        <w:trPr>
          <w:trHeight w:val="790"/>
        </w:trPr>
        <w:tc>
          <w:tcPr>
            <w:tcW w:w="1946" w:type="dxa"/>
            <w:tcBorders>
              <w:top w:val="single" w:sz="4" w:space="0" w:color="000000"/>
              <w:left w:val="nil"/>
              <w:bottom w:val="single" w:sz="4" w:space="0" w:color="000000"/>
              <w:right w:val="nil"/>
            </w:tcBorders>
            <w:vAlign w:val="center"/>
          </w:tcPr>
          <w:p w14:paraId="7AB57DA6" w14:textId="77777777" w:rsidR="00F76C8E" w:rsidRDefault="00000000">
            <w:pPr>
              <w:spacing w:after="40" w:line="259" w:lineRule="auto"/>
              <w:ind w:left="108" w:firstLine="0"/>
            </w:pPr>
            <w:r>
              <w:rPr>
                <w:sz w:val="16"/>
              </w:rPr>
              <w:t xml:space="preserve">Statute Law Revision </w:t>
            </w:r>
          </w:p>
          <w:p w14:paraId="1FA23E32" w14:textId="77777777" w:rsidR="00F76C8E" w:rsidRDefault="00000000">
            <w:pPr>
              <w:spacing w:after="0" w:line="259" w:lineRule="auto"/>
              <w:ind w:left="108" w:firstLine="0"/>
            </w:pPr>
            <w:r>
              <w:rPr>
                <w:sz w:val="16"/>
              </w:rPr>
              <w:t>Act 2011</w:t>
            </w:r>
          </w:p>
        </w:tc>
        <w:tc>
          <w:tcPr>
            <w:tcW w:w="992" w:type="dxa"/>
            <w:tcBorders>
              <w:top w:val="single" w:sz="4" w:space="0" w:color="000000"/>
              <w:left w:val="nil"/>
              <w:bottom w:val="single" w:sz="4" w:space="0" w:color="000000"/>
              <w:right w:val="nil"/>
            </w:tcBorders>
          </w:tcPr>
          <w:p w14:paraId="2E38C56E" w14:textId="77777777" w:rsidR="00F76C8E" w:rsidRDefault="00000000">
            <w:pPr>
              <w:spacing w:after="0" w:line="259" w:lineRule="auto"/>
              <w:ind w:left="0" w:firstLine="0"/>
            </w:pPr>
            <w:r>
              <w:rPr>
                <w:sz w:val="16"/>
              </w:rPr>
              <w:t>5, 2011</w:t>
            </w:r>
          </w:p>
        </w:tc>
        <w:tc>
          <w:tcPr>
            <w:tcW w:w="1134" w:type="dxa"/>
            <w:tcBorders>
              <w:top w:val="single" w:sz="4" w:space="0" w:color="000000"/>
              <w:left w:val="nil"/>
              <w:bottom w:val="single" w:sz="4" w:space="0" w:color="000000"/>
              <w:right w:val="nil"/>
            </w:tcBorders>
          </w:tcPr>
          <w:p w14:paraId="52FAC874" w14:textId="77777777" w:rsidR="00F76C8E" w:rsidRDefault="00000000">
            <w:pPr>
              <w:spacing w:after="0" w:line="259" w:lineRule="auto"/>
              <w:ind w:left="0" w:firstLine="0"/>
            </w:pPr>
            <w:r>
              <w:rPr>
                <w:sz w:val="16"/>
              </w:rPr>
              <w:t>22 Mar 2011</w:t>
            </w:r>
          </w:p>
        </w:tc>
        <w:tc>
          <w:tcPr>
            <w:tcW w:w="1704" w:type="dxa"/>
            <w:tcBorders>
              <w:top w:val="single" w:sz="4" w:space="0" w:color="000000"/>
              <w:left w:val="nil"/>
              <w:bottom w:val="single" w:sz="4" w:space="0" w:color="000000"/>
              <w:right w:val="nil"/>
            </w:tcBorders>
            <w:vAlign w:val="bottom"/>
          </w:tcPr>
          <w:p w14:paraId="79E8EC85" w14:textId="77777777" w:rsidR="00F76C8E" w:rsidRDefault="00000000">
            <w:pPr>
              <w:spacing w:after="0" w:line="259" w:lineRule="auto"/>
              <w:ind w:left="0" w:right="51" w:firstLine="0"/>
            </w:pPr>
            <w:r>
              <w:rPr>
                <w:sz w:val="16"/>
              </w:rPr>
              <w:t>Sch 1 (items 93–95): 22 Mar 2011 (s 2(1) item 2)</w:t>
            </w:r>
          </w:p>
        </w:tc>
        <w:tc>
          <w:tcPr>
            <w:tcW w:w="1309" w:type="dxa"/>
            <w:tcBorders>
              <w:top w:val="single" w:sz="4" w:space="0" w:color="000000"/>
              <w:left w:val="nil"/>
              <w:bottom w:val="single" w:sz="4" w:space="0" w:color="000000"/>
              <w:right w:val="nil"/>
            </w:tcBorders>
          </w:tcPr>
          <w:p w14:paraId="77C6971C" w14:textId="77777777" w:rsidR="00F76C8E" w:rsidRDefault="00000000">
            <w:pPr>
              <w:spacing w:after="0" w:line="259" w:lineRule="auto"/>
              <w:ind w:left="0" w:firstLine="0"/>
            </w:pPr>
            <w:r>
              <w:rPr>
                <w:sz w:val="16"/>
              </w:rPr>
              <w:t>—</w:t>
            </w:r>
          </w:p>
        </w:tc>
      </w:tr>
      <w:tr w:rsidR="00F76C8E" w14:paraId="525D5398" w14:textId="77777777">
        <w:trPr>
          <w:trHeight w:val="1030"/>
        </w:trPr>
        <w:tc>
          <w:tcPr>
            <w:tcW w:w="1946" w:type="dxa"/>
            <w:tcBorders>
              <w:top w:val="single" w:sz="4" w:space="0" w:color="000000"/>
              <w:left w:val="nil"/>
              <w:bottom w:val="single" w:sz="4" w:space="0" w:color="000000"/>
              <w:right w:val="nil"/>
            </w:tcBorders>
            <w:vAlign w:val="bottom"/>
          </w:tcPr>
          <w:p w14:paraId="4DB27EB1" w14:textId="77777777" w:rsidR="00F76C8E" w:rsidRDefault="00000000">
            <w:pPr>
              <w:spacing w:after="40" w:line="259" w:lineRule="auto"/>
              <w:ind w:left="108" w:firstLine="0"/>
            </w:pPr>
            <w:r>
              <w:rPr>
                <w:sz w:val="16"/>
              </w:rPr>
              <w:t xml:space="preserve">Education Services for </w:t>
            </w:r>
          </w:p>
          <w:p w14:paraId="53B3338D" w14:textId="77777777" w:rsidR="00F76C8E" w:rsidRDefault="00000000">
            <w:pPr>
              <w:spacing w:after="40" w:line="259" w:lineRule="auto"/>
              <w:ind w:left="108" w:firstLine="0"/>
            </w:pPr>
            <w:r>
              <w:rPr>
                <w:sz w:val="16"/>
              </w:rPr>
              <w:t xml:space="preserve">Overseas Students </w:t>
            </w:r>
          </w:p>
          <w:p w14:paraId="1CCD8D9A" w14:textId="77777777" w:rsidR="00F76C8E" w:rsidRDefault="00000000">
            <w:pPr>
              <w:spacing w:after="40" w:line="259" w:lineRule="auto"/>
              <w:ind w:left="108" w:firstLine="0"/>
            </w:pPr>
            <w:r>
              <w:rPr>
                <w:sz w:val="16"/>
              </w:rPr>
              <w:t xml:space="preserve">Legislation Amendment </w:t>
            </w:r>
          </w:p>
          <w:p w14:paraId="14BE1D92" w14:textId="77777777" w:rsidR="00F76C8E" w:rsidRDefault="00000000">
            <w:pPr>
              <w:spacing w:after="0" w:line="259" w:lineRule="auto"/>
              <w:ind w:left="108" w:firstLine="0"/>
            </w:pPr>
            <w:r>
              <w:rPr>
                <w:sz w:val="16"/>
              </w:rPr>
              <w:t>Act 2011</w:t>
            </w:r>
          </w:p>
        </w:tc>
        <w:tc>
          <w:tcPr>
            <w:tcW w:w="992" w:type="dxa"/>
            <w:tcBorders>
              <w:top w:val="single" w:sz="4" w:space="0" w:color="000000"/>
              <w:left w:val="nil"/>
              <w:bottom w:val="single" w:sz="4" w:space="0" w:color="000000"/>
              <w:right w:val="nil"/>
            </w:tcBorders>
          </w:tcPr>
          <w:p w14:paraId="5C812E99" w14:textId="77777777" w:rsidR="00F76C8E" w:rsidRDefault="00000000">
            <w:pPr>
              <w:spacing w:after="0" w:line="259" w:lineRule="auto"/>
              <w:ind w:left="0" w:firstLine="0"/>
            </w:pPr>
            <w:r>
              <w:rPr>
                <w:sz w:val="16"/>
              </w:rPr>
              <w:t>11, 2011</w:t>
            </w:r>
          </w:p>
        </w:tc>
        <w:tc>
          <w:tcPr>
            <w:tcW w:w="1134" w:type="dxa"/>
            <w:tcBorders>
              <w:top w:val="single" w:sz="4" w:space="0" w:color="000000"/>
              <w:left w:val="nil"/>
              <w:bottom w:val="single" w:sz="4" w:space="0" w:color="000000"/>
              <w:right w:val="nil"/>
            </w:tcBorders>
          </w:tcPr>
          <w:p w14:paraId="62E58523" w14:textId="77777777" w:rsidR="00F76C8E" w:rsidRDefault="00000000">
            <w:pPr>
              <w:spacing w:after="0" w:line="259" w:lineRule="auto"/>
              <w:ind w:left="0" w:firstLine="0"/>
            </w:pPr>
            <w:r>
              <w:rPr>
                <w:sz w:val="16"/>
              </w:rPr>
              <w:t>8 Apr 2011</w:t>
            </w:r>
          </w:p>
        </w:tc>
        <w:tc>
          <w:tcPr>
            <w:tcW w:w="1704" w:type="dxa"/>
            <w:tcBorders>
              <w:top w:val="single" w:sz="4" w:space="0" w:color="000000"/>
              <w:left w:val="nil"/>
              <w:bottom w:val="single" w:sz="4" w:space="0" w:color="000000"/>
              <w:right w:val="nil"/>
            </w:tcBorders>
            <w:vAlign w:val="center"/>
          </w:tcPr>
          <w:p w14:paraId="1A317C97" w14:textId="77777777" w:rsidR="00F76C8E" w:rsidRDefault="00000000">
            <w:pPr>
              <w:spacing w:after="0" w:line="259" w:lineRule="auto"/>
              <w:ind w:left="0" w:right="291" w:firstLine="0"/>
            </w:pPr>
            <w:r>
              <w:rPr>
                <w:sz w:val="16"/>
              </w:rPr>
              <w:t>Sch 2 (items 5–7): 9 Apr 2011 (s 2(1) item 2)</w:t>
            </w:r>
          </w:p>
        </w:tc>
        <w:tc>
          <w:tcPr>
            <w:tcW w:w="1309" w:type="dxa"/>
            <w:tcBorders>
              <w:top w:val="single" w:sz="4" w:space="0" w:color="000000"/>
              <w:left w:val="nil"/>
              <w:bottom w:val="single" w:sz="4" w:space="0" w:color="000000"/>
              <w:right w:val="nil"/>
            </w:tcBorders>
          </w:tcPr>
          <w:p w14:paraId="77855D68" w14:textId="77777777" w:rsidR="00F76C8E" w:rsidRDefault="00000000">
            <w:pPr>
              <w:spacing w:after="0" w:line="259" w:lineRule="auto"/>
              <w:ind w:left="0" w:firstLine="0"/>
            </w:pPr>
            <w:r>
              <w:rPr>
                <w:sz w:val="16"/>
              </w:rPr>
              <w:t>—</w:t>
            </w:r>
          </w:p>
        </w:tc>
      </w:tr>
      <w:tr w:rsidR="00F76C8E" w14:paraId="79E5DC45" w14:textId="77777777">
        <w:trPr>
          <w:trHeight w:val="1030"/>
        </w:trPr>
        <w:tc>
          <w:tcPr>
            <w:tcW w:w="1946" w:type="dxa"/>
            <w:tcBorders>
              <w:top w:val="single" w:sz="4" w:space="0" w:color="000000"/>
              <w:left w:val="nil"/>
              <w:bottom w:val="single" w:sz="4" w:space="0" w:color="000000"/>
              <w:right w:val="nil"/>
            </w:tcBorders>
          </w:tcPr>
          <w:p w14:paraId="615CCEF3" w14:textId="77777777" w:rsidR="00F76C8E" w:rsidRDefault="00000000">
            <w:pPr>
              <w:spacing w:after="40" w:line="259" w:lineRule="auto"/>
              <w:ind w:left="108" w:firstLine="0"/>
            </w:pPr>
            <w:r>
              <w:rPr>
                <w:sz w:val="16"/>
              </w:rPr>
              <w:t xml:space="preserve">Acts Interpretation </w:t>
            </w:r>
          </w:p>
          <w:p w14:paraId="407C2D39" w14:textId="77777777" w:rsidR="00F76C8E" w:rsidRDefault="00000000">
            <w:pPr>
              <w:spacing w:after="0" w:line="259" w:lineRule="auto"/>
              <w:ind w:left="108" w:firstLine="0"/>
            </w:pPr>
            <w:r>
              <w:rPr>
                <w:sz w:val="16"/>
              </w:rPr>
              <w:t>Amendment Act 2011</w:t>
            </w:r>
          </w:p>
        </w:tc>
        <w:tc>
          <w:tcPr>
            <w:tcW w:w="992" w:type="dxa"/>
            <w:tcBorders>
              <w:top w:val="single" w:sz="4" w:space="0" w:color="000000"/>
              <w:left w:val="nil"/>
              <w:bottom w:val="single" w:sz="4" w:space="0" w:color="000000"/>
              <w:right w:val="nil"/>
            </w:tcBorders>
          </w:tcPr>
          <w:p w14:paraId="76DFC197" w14:textId="77777777" w:rsidR="00F76C8E" w:rsidRDefault="00000000">
            <w:pPr>
              <w:spacing w:after="0" w:line="259" w:lineRule="auto"/>
              <w:ind w:left="0" w:firstLine="0"/>
            </w:pPr>
            <w:r>
              <w:rPr>
                <w:sz w:val="16"/>
              </w:rPr>
              <w:t>46, 2011</w:t>
            </w:r>
          </w:p>
        </w:tc>
        <w:tc>
          <w:tcPr>
            <w:tcW w:w="1134" w:type="dxa"/>
            <w:tcBorders>
              <w:top w:val="single" w:sz="4" w:space="0" w:color="000000"/>
              <w:left w:val="nil"/>
              <w:bottom w:val="single" w:sz="4" w:space="0" w:color="000000"/>
              <w:right w:val="nil"/>
            </w:tcBorders>
          </w:tcPr>
          <w:p w14:paraId="0112AE8D" w14:textId="77777777" w:rsidR="00F76C8E" w:rsidRDefault="00000000">
            <w:pPr>
              <w:spacing w:after="0" w:line="259" w:lineRule="auto"/>
              <w:ind w:left="0" w:firstLine="0"/>
            </w:pPr>
            <w:r>
              <w:rPr>
                <w:sz w:val="16"/>
              </w:rPr>
              <w:t>27 June 2011</w:t>
            </w:r>
          </w:p>
        </w:tc>
        <w:tc>
          <w:tcPr>
            <w:tcW w:w="1704" w:type="dxa"/>
            <w:tcBorders>
              <w:top w:val="single" w:sz="4" w:space="0" w:color="000000"/>
              <w:left w:val="nil"/>
              <w:bottom w:val="single" w:sz="4" w:space="0" w:color="000000"/>
              <w:right w:val="nil"/>
            </w:tcBorders>
            <w:vAlign w:val="bottom"/>
          </w:tcPr>
          <w:p w14:paraId="44BF11E4" w14:textId="77777777" w:rsidR="00F76C8E" w:rsidRDefault="00000000">
            <w:pPr>
              <w:spacing w:after="0" w:line="311" w:lineRule="auto"/>
              <w:ind w:left="0" w:firstLine="0"/>
            </w:pPr>
            <w:r>
              <w:rPr>
                <w:sz w:val="16"/>
              </w:rPr>
              <w:t xml:space="preserve">Sch 2 (items 915–922) and Sch 3 (items 10, 11): 27 Dec 2011 </w:t>
            </w:r>
          </w:p>
          <w:p w14:paraId="711E3A48" w14:textId="77777777" w:rsidR="00F76C8E" w:rsidRDefault="00000000">
            <w:pPr>
              <w:spacing w:after="0" w:line="259" w:lineRule="auto"/>
              <w:ind w:left="0" w:firstLine="0"/>
            </w:pPr>
            <w:r>
              <w:rPr>
                <w:sz w:val="16"/>
              </w:rPr>
              <w:t>(s 2(1) items 7, 12)</w:t>
            </w:r>
          </w:p>
        </w:tc>
        <w:tc>
          <w:tcPr>
            <w:tcW w:w="1309" w:type="dxa"/>
            <w:tcBorders>
              <w:top w:val="single" w:sz="4" w:space="0" w:color="000000"/>
              <w:left w:val="nil"/>
              <w:bottom w:val="single" w:sz="4" w:space="0" w:color="000000"/>
              <w:right w:val="nil"/>
            </w:tcBorders>
          </w:tcPr>
          <w:p w14:paraId="2FAEDB63" w14:textId="77777777" w:rsidR="00F76C8E" w:rsidRDefault="00000000">
            <w:pPr>
              <w:spacing w:after="40" w:line="259" w:lineRule="auto"/>
              <w:ind w:left="0" w:firstLine="0"/>
            </w:pPr>
            <w:r>
              <w:rPr>
                <w:sz w:val="16"/>
              </w:rPr>
              <w:t xml:space="preserve">Sch 3 (items 10, </w:t>
            </w:r>
          </w:p>
          <w:p w14:paraId="622328EC" w14:textId="77777777" w:rsidR="00F76C8E" w:rsidRDefault="00000000">
            <w:pPr>
              <w:spacing w:after="0" w:line="259" w:lineRule="auto"/>
              <w:ind w:left="0" w:firstLine="0"/>
            </w:pPr>
            <w:r>
              <w:rPr>
                <w:sz w:val="16"/>
              </w:rPr>
              <w:t>11)</w:t>
            </w:r>
          </w:p>
        </w:tc>
      </w:tr>
      <w:tr w:rsidR="00F76C8E" w14:paraId="57796536" w14:textId="77777777">
        <w:trPr>
          <w:trHeight w:val="1030"/>
        </w:trPr>
        <w:tc>
          <w:tcPr>
            <w:tcW w:w="1946" w:type="dxa"/>
            <w:tcBorders>
              <w:top w:val="single" w:sz="4" w:space="0" w:color="000000"/>
              <w:left w:val="nil"/>
              <w:bottom w:val="single" w:sz="4" w:space="0" w:color="000000"/>
              <w:right w:val="nil"/>
            </w:tcBorders>
            <w:vAlign w:val="bottom"/>
          </w:tcPr>
          <w:p w14:paraId="02402A8C" w14:textId="77777777" w:rsidR="00F76C8E" w:rsidRDefault="00000000">
            <w:pPr>
              <w:spacing w:after="40" w:line="259" w:lineRule="auto"/>
              <w:ind w:left="108" w:firstLine="0"/>
            </w:pPr>
            <w:r>
              <w:rPr>
                <w:sz w:val="16"/>
              </w:rPr>
              <w:t xml:space="preserve">Combating the </w:t>
            </w:r>
          </w:p>
          <w:p w14:paraId="72ACEA7D" w14:textId="77777777" w:rsidR="00F76C8E" w:rsidRDefault="00000000">
            <w:pPr>
              <w:spacing w:after="40" w:line="259" w:lineRule="auto"/>
              <w:ind w:left="108" w:firstLine="0"/>
            </w:pPr>
            <w:r>
              <w:rPr>
                <w:sz w:val="16"/>
              </w:rPr>
              <w:t xml:space="preserve">Financing of People </w:t>
            </w:r>
          </w:p>
          <w:p w14:paraId="6EACAF00" w14:textId="77777777" w:rsidR="00F76C8E" w:rsidRDefault="00000000">
            <w:pPr>
              <w:spacing w:after="40" w:line="259" w:lineRule="auto"/>
              <w:ind w:left="108" w:firstLine="0"/>
            </w:pPr>
            <w:r>
              <w:rPr>
                <w:sz w:val="16"/>
              </w:rPr>
              <w:t xml:space="preserve">Smuggling and Other </w:t>
            </w:r>
          </w:p>
          <w:p w14:paraId="71C29200" w14:textId="77777777" w:rsidR="00F76C8E" w:rsidRDefault="00000000">
            <w:pPr>
              <w:spacing w:after="0" w:line="259" w:lineRule="auto"/>
              <w:ind w:left="108" w:firstLine="0"/>
            </w:pPr>
            <w:r>
              <w:rPr>
                <w:sz w:val="16"/>
              </w:rPr>
              <w:t>Measures Act 2011</w:t>
            </w:r>
          </w:p>
        </w:tc>
        <w:tc>
          <w:tcPr>
            <w:tcW w:w="992" w:type="dxa"/>
            <w:tcBorders>
              <w:top w:val="single" w:sz="4" w:space="0" w:color="000000"/>
              <w:left w:val="nil"/>
              <w:bottom w:val="single" w:sz="4" w:space="0" w:color="000000"/>
              <w:right w:val="nil"/>
            </w:tcBorders>
          </w:tcPr>
          <w:p w14:paraId="506805B5" w14:textId="77777777" w:rsidR="00F76C8E" w:rsidRDefault="00000000">
            <w:pPr>
              <w:spacing w:after="0" w:line="259" w:lineRule="auto"/>
              <w:ind w:left="0" w:firstLine="0"/>
            </w:pPr>
            <w:r>
              <w:rPr>
                <w:sz w:val="16"/>
              </w:rPr>
              <w:t>60, 2011</w:t>
            </w:r>
          </w:p>
        </w:tc>
        <w:tc>
          <w:tcPr>
            <w:tcW w:w="1134" w:type="dxa"/>
            <w:tcBorders>
              <w:top w:val="single" w:sz="4" w:space="0" w:color="000000"/>
              <w:left w:val="nil"/>
              <w:bottom w:val="single" w:sz="4" w:space="0" w:color="000000"/>
              <w:right w:val="nil"/>
            </w:tcBorders>
          </w:tcPr>
          <w:p w14:paraId="41AFC666" w14:textId="77777777" w:rsidR="00F76C8E" w:rsidRDefault="00000000">
            <w:pPr>
              <w:spacing w:after="0" w:line="259" w:lineRule="auto"/>
              <w:ind w:left="0" w:firstLine="0"/>
            </w:pPr>
            <w:r>
              <w:rPr>
                <w:sz w:val="16"/>
              </w:rPr>
              <w:t>28 June 2011</w:t>
            </w:r>
          </w:p>
        </w:tc>
        <w:tc>
          <w:tcPr>
            <w:tcW w:w="1704" w:type="dxa"/>
            <w:tcBorders>
              <w:top w:val="single" w:sz="4" w:space="0" w:color="000000"/>
              <w:left w:val="nil"/>
              <w:bottom w:val="single" w:sz="4" w:space="0" w:color="000000"/>
              <w:right w:val="nil"/>
            </w:tcBorders>
            <w:vAlign w:val="center"/>
          </w:tcPr>
          <w:p w14:paraId="0F5B0223" w14:textId="77777777" w:rsidR="00F76C8E" w:rsidRDefault="00000000">
            <w:pPr>
              <w:spacing w:after="0" w:line="259" w:lineRule="auto"/>
              <w:ind w:left="0" w:right="51" w:firstLine="0"/>
            </w:pPr>
            <w:r>
              <w:rPr>
                <w:sz w:val="16"/>
              </w:rPr>
              <w:t>Sch 3 (items 11–20): 28 June 2011 (s 2(1) item 9)</w:t>
            </w:r>
          </w:p>
        </w:tc>
        <w:tc>
          <w:tcPr>
            <w:tcW w:w="1309" w:type="dxa"/>
            <w:tcBorders>
              <w:top w:val="single" w:sz="4" w:space="0" w:color="000000"/>
              <w:left w:val="nil"/>
              <w:bottom w:val="single" w:sz="4" w:space="0" w:color="000000"/>
              <w:right w:val="nil"/>
            </w:tcBorders>
          </w:tcPr>
          <w:p w14:paraId="316DAC57" w14:textId="77777777" w:rsidR="00F76C8E" w:rsidRDefault="00000000">
            <w:pPr>
              <w:spacing w:after="0" w:line="259" w:lineRule="auto"/>
              <w:ind w:left="0" w:firstLine="0"/>
            </w:pPr>
            <w:r>
              <w:rPr>
                <w:sz w:val="16"/>
              </w:rPr>
              <w:t>—</w:t>
            </w:r>
          </w:p>
        </w:tc>
      </w:tr>
      <w:tr w:rsidR="00F76C8E" w14:paraId="0A1032D7" w14:textId="77777777">
        <w:trPr>
          <w:trHeight w:val="790"/>
        </w:trPr>
        <w:tc>
          <w:tcPr>
            <w:tcW w:w="1946" w:type="dxa"/>
            <w:tcBorders>
              <w:top w:val="single" w:sz="4" w:space="0" w:color="000000"/>
              <w:left w:val="nil"/>
              <w:bottom w:val="single" w:sz="4" w:space="0" w:color="000000"/>
              <w:right w:val="nil"/>
            </w:tcBorders>
            <w:vAlign w:val="bottom"/>
          </w:tcPr>
          <w:p w14:paraId="672CC020" w14:textId="77777777" w:rsidR="00F76C8E" w:rsidRDefault="00000000">
            <w:pPr>
              <w:spacing w:after="0" w:line="259" w:lineRule="auto"/>
              <w:ind w:left="108" w:right="96" w:firstLine="0"/>
            </w:pPr>
            <w:r>
              <w:rPr>
                <w:sz w:val="16"/>
              </w:rPr>
              <w:t>Crimes Legislation Amendment (Powers and Offences) Act 2012</w:t>
            </w:r>
          </w:p>
        </w:tc>
        <w:tc>
          <w:tcPr>
            <w:tcW w:w="992" w:type="dxa"/>
            <w:tcBorders>
              <w:top w:val="single" w:sz="4" w:space="0" w:color="000000"/>
              <w:left w:val="nil"/>
              <w:bottom w:val="single" w:sz="4" w:space="0" w:color="000000"/>
              <w:right w:val="nil"/>
            </w:tcBorders>
          </w:tcPr>
          <w:p w14:paraId="3AD380F7" w14:textId="77777777" w:rsidR="00F76C8E" w:rsidRDefault="00000000">
            <w:pPr>
              <w:spacing w:after="0" w:line="259" w:lineRule="auto"/>
              <w:ind w:left="0" w:firstLine="0"/>
            </w:pPr>
            <w:r>
              <w:rPr>
                <w:sz w:val="16"/>
              </w:rPr>
              <w:t>24, 2012</w:t>
            </w:r>
          </w:p>
        </w:tc>
        <w:tc>
          <w:tcPr>
            <w:tcW w:w="1134" w:type="dxa"/>
            <w:tcBorders>
              <w:top w:val="single" w:sz="4" w:space="0" w:color="000000"/>
              <w:left w:val="nil"/>
              <w:bottom w:val="single" w:sz="4" w:space="0" w:color="000000"/>
              <w:right w:val="nil"/>
            </w:tcBorders>
          </w:tcPr>
          <w:p w14:paraId="5F074870" w14:textId="77777777" w:rsidR="00F76C8E" w:rsidRDefault="00000000">
            <w:pPr>
              <w:spacing w:after="0" w:line="259" w:lineRule="auto"/>
              <w:ind w:left="0" w:firstLine="0"/>
            </w:pPr>
            <w:r>
              <w:rPr>
                <w:sz w:val="16"/>
              </w:rPr>
              <w:t>4 Apr 2012</w:t>
            </w:r>
          </w:p>
        </w:tc>
        <w:tc>
          <w:tcPr>
            <w:tcW w:w="1704" w:type="dxa"/>
            <w:tcBorders>
              <w:top w:val="single" w:sz="4" w:space="0" w:color="000000"/>
              <w:left w:val="nil"/>
              <w:bottom w:val="single" w:sz="4" w:space="0" w:color="000000"/>
              <w:right w:val="nil"/>
            </w:tcBorders>
            <w:vAlign w:val="center"/>
          </w:tcPr>
          <w:p w14:paraId="3572E02F" w14:textId="77777777" w:rsidR="00F76C8E" w:rsidRDefault="00000000">
            <w:pPr>
              <w:spacing w:after="40" w:line="259" w:lineRule="auto"/>
              <w:ind w:left="0" w:firstLine="0"/>
            </w:pPr>
            <w:r>
              <w:rPr>
                <w:sz w:val="16"/>
              </w:rPr>
              <w:t xml:space="preserve">Sch 4 (item 52): 5 Apr </w:t>
            </w:r>
          </w:p>
          <w:p w14:paraId="130F2958" w14:textId="77777777" w:rsidR="00F76C8E" w:rsidRDefault="00000000">
            <w:pPr>
              <w:spacing w:after="0" w:line="259" w:lineRule="auto"/>
              <w:ind w:left="0" w:firstLine="0"/>
            </w:pPr>
            <w:r>
              <w:rPr>
                <w:sz w:val="16"/>
              </w:rPr>
              <w:t>2012 (s 2(1) item 7)</w:t>
            </w:r>
          </w:p>
        </w:tc>
        <w:tc>
          <w:tcPr>
            <w:tcW w:w="1309" w:type="dxa"/>
            <w:tcBorders>
              <w:top w:val="single" w:sz="4" w:space="0" w:color="000000"/>
              <w:left w:val="nil"/>
              <w:bottom w:val="single" w:sz="4" w:space="0" w:color="000000"/>
              <w:right w:val="nil"/>
            </w:tcBorders>
          </w:tcPr>
          <w:p w14:paraId="47B1C645" w14:textId="77777777" w:rsidR="00F76C8E" w:rsidRDefault="00000000">
            <w:pPr>
              <w:spacing w:after="0" w:line="259" w:lineRule="auto"/>
              <w:ind w:left="0" w:firstLine="0"/>
            </w:pPr>
            <w:r>
              <w:rPr>
                <w:sz w:val="16"/>
              </w:rPr>
              <w:t>—</w:t>
            </w:r>
          </w:p>
        </w:tc>
      </w:tr>
      <w:tr w:rsidR="00F76C8E" w14:paraId="16B1A26B" w14:textId="77777777">
        <w:trPr>
          <w:trHeight w:val="1030"/>
        </w:trPr>
        <w:tc>
          <w:tcPr>
            <w:tcW w:w="1946" w:type="dxa"/>
            <w:tcBorders>
              <w:top w:val="single" w:sz="4" w:space="0" w:color="000000"/>
              <w:left w:val="nil"/>
              <w:bottom w:val="single" w:sz="4" w:space="0" w:color="000000"/>
              <w:right w:val="nil"/>
            </w:tcBorders>
            <w:vAlign w:val="bottom"/>
          </w:tcPr>
          <w:p w14:paraId="2A7B198E" w14:textId="77777777" w:rsidR="00F76C8E" w:rsidRDefault="00000000">
            <w:pPr>
              <w:spacing w:after="40" w:line="259" w:lineRule="auto"/>
              <w:ind w:left="108" w:firstLine="0"/>
            </w:pPr>
            <w:r>
              <w:rPr>
                <w:sz w:val="16"/>
              </w:rPr>
              <w:t xml:space="preserve">Telecommunications </w:t>
            </w:r>
          </w:p>
          <w:p w14:paraId="4F901FF2" w14:textId="77777777" w:rsidR="00F76C8E" w:rsidRDefault="00000000">
            <w:pPr>
              <w:spacing w:after="40" w:line="259" w:lineRule="auto"/>
              <w:ind w:left="108" w:firstLine="0"/>
            </w:pPr>
            <w:r>
              <w:rPr>
                <w:sz w:val="16"/>
              </w:rPr>
              <w:t xml:space="preserve">Interception and Other </w:t>
            </w:r>
          </w:p>
          <w:p w14:paraId="67266C11" w14:textId="77777777" w:rsidR="00F76C8E" w:rsidRDefault="00000000">
            <w:pPr>
              <w:spacing w:after="40" w:line="259" w:lineRule="auto"/>
              <w:ind w:left="108" w:firstLine="0"/>
            </w:pPr>
            <w:r>
              <w:rPr>
                <w:sz w:val="16"/>
              </w:rPr>
              <w:t xml:space="preserve">Legislation Amendment </w:t>
            </w:r>
          </w:p>
          <w:p w14:paraId="480CAA42" w14:textId="77777777" w:rsidR="00F76C8E" w:rsidRDefault="00000000">
            <w:pPr>
              <w:spacing w:after="0" w:line="259" w:lineRule="auto"/>
              <w:ind w:left="108" w:firstLine="0"/>
            </w:pPr>
            <w:r>
              <w:rPr>
                <w:sz w:val="16"/>
              </w:rPr>
              <w:t>(State Bodies) Act 2012</w:t>
            </w:r>
          </w:p>
        </w:tc>
        <w:tc>
          <w:tcPr>
            <w:tcW w:w="992" w:type="dxa"/>
            <w:tcBorders>
              <w:top w:val="single" w:sz="4" w:space="0" w:color="000000"/>
              <w:left w:val="nil"/>
              <w:bottom w:val="single" w:sz="4" w:space="0" w:color="000000"/>
              <w:right w:val="nil"/>
            </w:tcBorders>
          </w:tcPr>
          <w:p w14:paraId="28EC76E7" w14:textId="77777777" w:rsidR="00F76C8E" w:rsidRDefault="00000000">
            <w:pPr>
              <w:spacing w:after="0" w:line="259" w:lineRule="auto"/>
              <w:ind w:left="0" w:firstLine="0"/>
            </w:pPr>
            <w:r>
              <w:rPr>
                <w:sz w:val="16"/>
              </w:rPr>
              <w:t>74, 2012</w:t>
            </w:r>
          </w:p>
        </w:tc>
        <w:tc>
          <w:tcPr>
            <w:tcW w:w="1134" w:type="dxa"/>
            <w:tcBorders>
              <w:top w:val="single" w:sz="4" w:space="0" w:color="000000"/>
              <w:left w:val="nil"/>
              <w:bottom w:val="single" w:sz="4" w:space="0" w:color="000000"/>
              <w:right w:val="nil"/>
            </w:tcBorders>
          </w:tcPr>
          <w:p w14:paraId="129A35FE" w14:textId="77777777" w:rsidR="00F76C8E" w:rsidRDefault="00000000">
            <w:pPr>
              <w:spacing w:after="0" w:line="259" w:lineRule="auto"/>
              <w:ind w:left="0" w:firstLine="0"/>
            </w:pPr>
            <w:r>
              <w:rPr>
                <w:sz w:val="16"/>
              </w:rPr>
              <w:t>27 June 2012</w:t>
            </w:r>
          </w:p>
        </w:tc>
        <w:tc>
          <w:tcPr>
            <w:tcW w:w="1704" w:type="dxa"/>
            <w:tcBorders>
              <w:top w:val="single" w:sz="4" w:space="0" w:color="000000"/>
              <w:left w:val="nil"/>
              <w:bottom w:val="single" w:sz="4" w:space="0" w:color="000000"/>
              <w:right w:val="nil"/>
            </w:tcBorders>
            <w:vAlign w:val="center"/>
          </w:tcPr>
          <w:p w14:paraId="4115FBFC" w14:textId="77777777" w:rsidR="00F76C8E" w:rsidRDefault="00000000">
            <w:pPr>
              <w:spacing w:after="0" w:line="259" w:lineRule="auto"/>
              <w:ind w:left="0" w:right="131" w:firstLine="0"/>
            </w:pPr>
            <w:r>
              <w:rPr>
                <w:sz w:val="16"/>
              </w:rPr>
              <w:t>Sch 1 (items 2, 28): 10 Feb 2013 (s 2(1) item 2)</w:t>
            </w:r>
          </w:p>
        </w:tc>
        <w:tc>
          <w:tcPr>
            <w:tcW w:w="1309" w:type="dxa"/>
            <w:tcBorders>
              <w:top w:val="single" w:sz="4" w:space="0" w:color="000000"/>
              <w:left w:val="nil"/>
              <w:bottom w:val="single" w:sz="4" w:space="0" w:color="000000"/>
              <w:right w:val="nil"/>
            </w:tcBorders>
          </w:tcPr>
          <w:p w14:paraId="0370BA8F" w14:textId="77777777" w:rsidR="00F76C8E" w:rsidRDefault="00000000">
            <w:pPr>
              <w:spacing w:after="0" w:line="259" w:lineRule="auto"/>
              <w:ind w:left="0" w:firstLine="0"/>
            </w:pPr>
            <w:r>
              <w:rPr>
                <w:sz w:val="16"/>
              </w:rPr>
              <w:t>Sch 1 (item 28)</w:t>
            </w:r>
          </w:p>
        </w:tc>
      </w:tr>
      <w:tr w:rsidR="00F76C8E" w14:paraId="0A066D27" w14:textId="77777777">
        <w:trPr>
          <w:trHeight w:val="1030"/>
        </w:trPr>
        <w:tc>
          <w:tcPr>
            <w:tcW w:w="1946" w:type="dxa"/>
            <w:tcBorders>
              <w:top w:val="single" w:sz="4" w:space="0" w:color="000000"/>
              <w:left w:val="nil"/>
              <w:bottom w:val="single" w:sz="4" w:space="0" w:color="000000"/>
              <w:right w:val="nil"/>
            </w:tcBorders>
            <w:vAlign w:val="bottom"/>
          </w:tcPr>
          <w:p w14:paraId="37B0ABA1" w14:textId="77777777" w:rsidR="00F76C8E" w:rsidRDefault="00000000">
            <w:pPr>
              <w:spacing w:after="40" w:line="259" w:lineRule="auto"/>
              <w:ind w:left="108" w:firstLine="0"/>
            </w:pPr>
            <w:r>
              <w:rPr>
                <w:sz w:val="16"/>
              </w:rPr>
              <w:t xml:space="preserve">Freedom of Information </w:t>
            </w:r>
          </w:p>
          <w:p w14:paraId="0FB50147" w14:textId="77777777" w:rsidR="00F76C8E" w:rsidRDefault="00000000">
            <w:pPr>
              <w:spacing w:after="40" w:line="259" w:lineRule="auto"/>
              <w:ind w:left="108" w:firstLine="0"/>
            </w:pPr>
            <w:r>
              <w:rPr>
                <w:sz w:val="16"/>
              </w:rPr>
              <w:t xml:space="preserve">Amendment </w:t>
            </w:r>
          </w:p>
          <w:p w14:paraId="2DFEC6B4" w14:textId="77777777" w:rsidR="00F76C8E" w:rsidRDefault="00000000">
            <w:pPr>
              <w:spacing w:after="40" w:line="259" w:lineRule="auto"/>
              <w:ind w:left="108" w:firstLine="0"/>
            </w:pPr>
            <w:r>
              <w:rPr>
                <w:sz w:val="16"/>
              </w:rPr>
              <w:t xml:space="preserve">(Parliamentary Budget </w:t>
            </w:r>
          </w:p>
          <w:p w14:paraId="2219ACED" w14:textId="77777777" w:rsidR="00F76C8E" w:rsidRDefault="00000000">
            <w:pPr>
              <w:spacing w:after="0" w:line="259" w:lineRule="auto"/>
              <w:ind w:left="108" w:firstLine="0"/>
            </w:pPr>
            <w:r>
              <w:rPr>
                <w:sz w:val="16"/>
              </w:rPr>
              <w:t>Office) Act 2012</w:t>
            </w:r>
          </w:p>
        </w:tc>
        <w:tc>
          <w:tcPr>
            <w:tcW w:w="992" w:type="dxa"/>
            <w:tcBorders>
              <w:top w:val="single" w:sz="4" w:space="0" w:color="000000"/>
              <w:left w:val="nil"/>
              <w:bottom w:val="single" w:sz="4" w:space="0" w:color="000000"/>
              <w:right w:val="nil"/>
            </w:tcBorders>
          </w:tcPr>
          <w:p w14:paraId="4E0BC927" w14:textId="77777777" w:rsidR="00F76C8E" w:rsidRDefault="00000000">
            <w:pPr>
              <w:spacing w:after="0" w:line="259" w:lineRule="auto"/>
              <w:ind w:left="0" w:firstLine="0"/>
            </w:pPr>
            <w:r>
              <w:rPr>
                <w:sz w:val="16"/>
              </w:rPr>
              <w:t>177, 2012</w:t>
            </w:r>
          </w:p>
        </w:tc>
        <w:tc>
          <w:tcPr>
            <w:tcW w:w="1134" w:type="dxa"/>
            <w:tcBorders>
              <w:top w:val="single" w:sz="4" w:space="0" w:color="000000"/>
              <w:left w:val="nil"/>
              <w:bottom w:val="single" w:sz="4" w:space="0" w:color="000000"/>
              <w:right w:val="nil"/>
            </w:tcBorders>
          </w:tcPr>
          <w:p w14:paraId="3530BAD4" w14:textId="77777777" w:rsidR="00F76C8E" w:rsidRDefault="00000000">
            <w:pPr>
              <w:spacing w:after="0" w:line="259" w:lineRule="auto"/>
              <w:ind w:left="0" w:firstLine="0"/>
            </w:pPr>
            <w:r>
              <w:rPr>
                <w:sz w:val="16"/>
              </w:rPr>
              <w:t>4 Dec 2012</w:t>
            </w:r>
          </w:p>
        </w:tc>
        <w:tc>
          <w:tcPr>
            <w:tcW w:w="1704" w:type="dxa"/>
            <w:tcBorders>
              <w:top w:val="single" w:sz="4" w:space="0" w:color="000000"/>
              <w:left w:val="nil"/>
              <w:bottom w:val="single" w:sz="4" w:space="0" w:color="000000"/>
              <w:right w:val="nil"/>
            </w:tcBorders>
          </w:tcPr>
          <w:p w14:paraId="297C32CE" w14:textId="77777777" w:rsidR="00F76C8E" w:rsidRDefault="00000000">
            <w:pPr>
              <w:spacing w:after="40" w:line="259" w:lineRule="auto"/>
              <w:ind w:left="0" w:firstLine="0"/>
            </w:pPr>
            <w:r>
              <w:rPr>
                <w:sz w:val="16"/>
              </w:rPr>
              <w:t xml:space="preserve">Sch 1 (item 13): 4 Dec </w:t>
            </w:r>
          </w:p>
          <w:p w14:paraId="1CB5CFDF" w14:textId="77777777" w:rsidR="00F76C8E" w:rsidRDefault="00000000">
            <w:pPr>
              <w:spacing w:after="0" w:line="259" w:lineRule="auto"/>
              <w:ind w:left="0" w:firstLine="0"/>
            </w:pPr>
            <w:r>
              <w:rPr>
                <w:sz w:val="16"/>
              </w:rPr>
              <w:t>2012 (s 2)</w:t>
            </w:r>
          </w:p>
        </w:tc>
        <w:tc>
          <w:tcPr>
            <w:tcW w:w="1309" w:type="dxa"/>
            <w:tcBorders>
              <w:top w:val="single" w:sz="4" w:space="0" w:color="000000"/>
              <w:left w:val="nil"/>
              <w:bottom w:val="single" w:sz="4" w:space="0" w:color="000000"/>
              <w:right w:val="nil"/>
            </w:tcBorders>
          </w:tcPr>
          <w:p w14:paraId="05F458FC" w14:textId="77777777" w:rsidR="00F76C8E" w:rsidRDefault="00000000">
            <w:pPr>
              <w:spacing w:after="0" w:line="259" w:lineRule="auto"/>
              <w:ind w:left="0" w:firstLine="0"/>
            </w:pPr>
            <w:r>
              <w:rPr>
                <w:sz w:val="16"/>
              </w:rPr>
              <w:t>—</w:t>
            </w:r>
          </w:p>
        </w:tc>
      </w:tr>
    </w:tbl>
    <w:p w14:paraId="33962E16" w14:textId="77777777" w:rsidR="00F76C8E" w:rsidRDefault="00F76C8E">
      <w:pPr>
        <w:spacing w:after="0" w:line="259" w:lineRule="auto"/>
        <w:ind w:left="-2410" w:right="9492" w:firstLine="0"/>
      </w:pPr>
    </w:p>
    <w:tbl>
      <w:tblPr>
        <w:tblStyle w:val="TableGrid"/>
        <w:tblW w:w="7085" w:type="dxa"/>
        <w:tblInd w:w="5" w:type="dxa"/>
        <w:tblCellMar>
          <w:top w:w="79" w:type="dxa"/>
          <w:left w:w="0" w:type="dxa"/>
          <w:bottom w:w="5" w:type="dxa"/>
          <w:right w:w="69" w:type="dxa"/>
        </w:tblCellMar>
        <w:tblLook w:val="04A0" w:firstRow="1" w:lastRow="0" w:firstColumn="1" w:lastColumn="0" w:noHBand="0" w:noVBand="1"/>
      </w:tblPr>
      <w:tblGrid>
        <w:gridCol w:w="1946"/>
        <w:gridCol w:w="992"/>
        <w:gridCol w:w="1134"/>
        <w:gridCol w:w="1704"/>
        <w:gridCol w:w="1309"/>
      </w:tblGrid>
      <w:tr w:rsidR="00F76C8E" w14:paraId="4D323FD2" w14:textId="77777777">
        <w:trPr>
          <w:trHeight w:val="1050"/>
        </w:trPr>
        <w:tc>
          <w:tcPr>
            <w:tcW w:w="1946" w:type="dxa"/>
            <w:tcBorders>
              <w:top w:val="single" w:sz="12" w:space="0" w:color="000000"/>
              <w:left w:val="nil"/>
              <w:bottom w:val="single" w:sz="12" w:space="0" w:color="000000"/>
              <w:right w:val="nil"/>
            </w:tcBorders>
          </w:tcPr>
          <w:p w14:paraId="2372CF52" w14:textId="77777777" w:rsidR="00F76C8E" w:rsidRDefault="00000000">
            <w:pPr>
              <w:spacing w:after="0" w:line="259" w:lineRule="auto"/>
              <w:ind w:left="108" w:firstLine="0"/>
            </w:pPr>
            <w:r>
              <w:rPr>
                <w:rFonts w:ascii="Arial" w:eastAsia="Arial" w:hAnsi="Arial" w:cs="Arial"/>
                <w:b/>
                <w:sz w:val="16"/>
              </w:rPr>
              <w:lastRenderedPageBreak/>
              <w:t>Act</w:t>
            </w:r>
          </w:p>
        </w:tc>
        <w:tc>
          <w:tcPr>
            <w:tcW w:w="992" w:type="dxa"/>
            <w:tcBorders>
              <w:top w:val="single" w:sz="12" w:space="0" w:color="000000"/>
              <w:left w:val="nil"/>
              <w:bottom w:val="single" w:sz="12" w:space="0" w:color="000000"/>
              <w:right w:val="nil"/>
            </w:tcBorders>
          </w:tcPr>
          <w:p w14:paraId="068841A7" w14:textId="77777777" w:rsidR="00F76C8E" w:rsidRDefault="00000000">
            <w:pPr>
              <w:spacing w:after="0" w:line="259" w:lineRule="auto"/>
              <w:ind w:left="0" w:firstLine="0"/>
            </w:pPr>
            <w:r>
              <w:rPr>
                <w:rFonts w:ascii="Arial" w:eastAsia="Arial" w:hAnsi="Arial" w:cs="Arial"/>
                <w:b/>
                <w:sz w:val="16"/>
              </w:rPr>
              <w:t>Number and year</w:t>
            </w:r>
          </w:p>
        </w:tc>
        <w:tc>
          <w:tcPr>
            <w:tcW w:w="1134" w:type="dxa"/>
            <w:tcBorders>
              <w:top w:val="single" w:sz="12" w:space="0" w:color="000000"/>
              <w:left w:val="nil"/>
              <w:bottom w:val="single" w:sz="12" w:space="0" w:color="000000"/>
              <w:right w:val="nil"/>
            </w:tcBorders>
          </w:tcPr>
          <w:p w14:paraId="344B545F" w14:textId="77777777" w:rsidR="00F76C8E" w:rsidRDefault="00000000">
            <w:pPr>
              <w:spacing w:after="0" w:line="259" w:lineRule="auto"/>
              <w:ind w:left="0" w:firstLine="0"/>
            </w:pPr>
            <w:r>
              <w:rPr>
                <w:rFonts w:ascii="Arial" w:eastAsia="Arial" w:hAnsi="Arial" w:cs="Arial"/>
                <w:b/>
                <w:sz w:val="16"/>
              </w:rPr>
              <w:t>Assent</w:t>
            </w:r>
          </w:p>
        </w:tc>
        <w:tc>
          <w:tcPr>
            <w:tcW w:w="1704" w:type="dxa"/>
            <w:tcBorders>
              <w:top w:val="single" w:sz="12" w:space="0" w:color="000000"/>
              <w:left w:val="nil"/>
              <w:bottom w:val="single" w:sz="12" w:space="0" w:color="000000"/>
              <w:right w:val="nil"/>
            </w:tcBorders>
          </w:tcPr>
          <w:p w14:paraId="48F09CE6" w14:textId="77777777" w:rsidR="00F76C8E" w:rsidRDefault="00000000">
            <w:pPr>
              <w:spacing w:after="0" w:line="259" w:lineRule="auto"/>
              <w:ind w:left="0" w:firstLine="0"/>
            </w:pPr>
            <w:r>
              <w:rPr>
                <w:rFonts w:ascii="Arial" w:eastAsia="Arial" w:hAnsi="Arial" w:cs="Arial"/>
                <w:b/>
                <w:sz w:val="16"/>
              </w:rPr>
              <w:t>Commencement</w:t>
            </w:r>
          </w:p>
        </w:tc>
        <w:tc>
          <w:tcPr>
            <w:tcW w:w="1309" w:type="dxa"/>
            <w:tcBorders>
              <w:top w:val="single" w:sz="12" w:space="0" w:color="000000"/>
              <w:left w:val="nil"/>
              <w:bottom w:val="single" w:sz="12" w:space="0" w:color="000000"/>
              <w:right w:val="nil"/>
            </w:tcBorders>
            <w:vAlign w:val="bottom"/>
          </w:tcPr>
          <w:p w14:paraId="51BFFBF8" w14:textId="77777777" w:rsidR="00F76C8E" w:rsidRDefault="00000000">
            <w:pPr>
              <w:spacing w:after="0" w:line="259" w:lineRule="auto"/>
              <w:ind w:left="0" w:firstLine="0"/>
            </w:pPr>
            <w:r>
              <w:rPr>
                <w:rFonts w:ascii="Arial" w:eastAsia="Arial" w:hAnsi="Arial" w:cs="Arial"/>
                <w:b/>
                <w:sz w:val="16"/>
              </w:rPr>
              <w:t>Application, saving and transitional provisions</w:t>
            </w:r>
          </w:p>
        </w:tc>
      </w:tr>
      <w:tr w:rsidR="00F76C8E" w14:paraId="3D28F25A" w14:textId="77777777">
        <w:trPr>
          <w:trHeight w:val="2314"/>
        </w:trPr>
        <w:tc>
          <w:tcPr>
            <w:tcW w:w="1946" w:type="dxa"/>
            <w:tcBorders>
              <w:top w:val="single" w:sz="12" w:space="0" w:color="000000"/>
              <w:left w:val="nil"/>
              <w:bottom w:val="nil"/>
              <w:right w:val="nil"/>
            </w:tcBorders>
          </w:tcPr>
          <w:p w14:paraId="1BC73641" w14:textId="77777777" w:rsidR="00F76C8E" w:rsidRDefault="00000000">
            <w:pPr>
              <w:spacing w:after="40" w:line="259" w:lineRule="auto"/>
              <w:ind w:left="108" w:firstLine="0"/>
            </w:pPr>
            <w:r>
              <w:rPr>
                <w:sz w:val="16"/>
              </w:rPr>
              <w:t xml:space="preserve">Privacy Amendment </w:t>
            </w:r>
          </w:p>
          <w:p w14:paraId="447922B8" w14:textId="77777777" w:rsidR="00F76C8E" w:rsidRDefault="00000000">
            <w:pPr>
              <w:spacing w:after="40" w:line="259" w:lineRule="auto"/>
              <w:ind w:left="108" w:firstLine="0"/>
            </w:pPr>
            <w:r>
              <w:rPr>
                <w:sz w:val="16"/>
              </w:rPr>
              <w:t xml:space="preserve">(Enhancing Privacy </w:t>
            </w:r>
          </w:p>
          <w:p w14:paraId="7635D524" w14:textId="77777777" w:rsidR="00F76C8E" w:rsidRDefault="00000000">
            <w:pPr>
              <w:spacing w:after="0" w:line="259" w:lineRule="auto"/>
              <w:ind w:left="108" w:firstLine="0"/>
            </w:pPr>
            <w:r>
              <w:rPr>
                <w:sz w:val="16"/>
              </w:rPr>
              <w:t>Protection) Act 2012</w:t>
            </w:r>
          </w:p>
        </w:tc>
        <w:tc>
          <w:tcPr>
            <w:tcW w:w="992" w:type="dxa"/>
            <w:tcBorders>
              <w:top w:val="single" w:sz="12" w:space="0" w:color="000000"/>
              <w:left w:val="nil"/>
              <w:bottom w:val="nil"/>
              <w:right w:val="nil"/>
            </w:tcBorders>
          </w:tcPr>
          <w:p w14:paraId="0A3EC04A" w14:textId="77777777" w:rsidR="00F76C8E" w:rsidRDefault="00000000">
            <w:pPr>
              <w:spacing w:after="0" w:line="259" w:lineRule="auto"/>
              <w:ind w:left="0" w:firstLine="0"/>
            </w:pPr>
            <w:r>
              <w:rPr>
                <w:sz w:val="16"/>
              </w:rPr>
              <w:t>197, 2012</w:t>
            </w:r>
          </w:p>
        </w:tc>
        <w:tc>
          <w:tcPr>
            <w:tcW w:w="1134" w:type="dxa"/>
            <w:tcBorders>
              <w:top w:val="single" w:sz="12" w:space="0" w:color="000000"/>
              <w:left w:val="nil"/>
              <w:bottom w:val="nil"/>
              <w:right w:val="nil"/>
            </w:tcBorders>
          </w:tcPr>
          <w:p w14:paraId="24639440" w14:textId="77777777" w:rsidR="00F76C8E" w:rsidRDefault="00000000">
            <w:pPr>
              <w:spacing w:after="0" w:line="259" w:lineRule="auto"/>
              <w:ind w:left="0" w:firstLine="0"/>
            </w:pPr>
            <w:r>
              <w:rPr>
                <w:sz w:val="16"/>
              </w:rPr>
              <w:t>12 Dec 2012</w:t>
            </w:r>
          </w:p>
        </w:tc>
        <w:tc>
          <w:tcPr>
            <w:tcW w:w="1704" w:type="dxa"/>
            <w:tcBorders>
              <w:top w:val="single" w:sz="12" w:space="0" w:color="000000"/>
              <w:left w:val="nil"/>
              <w:bottom w:val="nil"/>
              <w:right w:val="nil"/>
            </w:tcBorders>
          </w:tcPr>
          <w:p w14:paraId="1B3B2C06" w14:textId="77777777" w:rsidR="00F76C8E" w:rsidRDefault="00000000">
            <w:pPr>
              <w:spacing w:after="40" w:line="259" w:lineRule="auto"/>
              <w:ind w:left="0" w:firstLine="0"/>
            </w:pPr>
            <w:r>
              <w:rPr>
                <w:sz w:val="16"/>
              </w:rPr>
              <w:t xml:space="preserve">Sch 1–4: 12 Mar 2014 </w:t>
            </w:r>
          </w:p>
          <w:p w14:paraId="4814B4AD" w14:textId="77777777" w:rsidR="00F76C8E" w:rsidRDefault="00000000">
            <w:pPr>
              <w:spacing w:after="40" w:line="259" w:lineRule="auto"/>
              <w:ind w:left="0" w:firstLine="0"/>
            </w:pPr>
            <w:r>
              <w:rPr>
                <w:sz w:val="16"/>
              </w:rPr>
              <w:t>(s 2(1) item 2)</w:t>
            </w:r>
          </w:p>
          <w:p w14:paraId="5D642A29" w14:textId="77777777" w:rsidR="00F76C8E" w:rsidRDefault="00000000">
            <w:pPr>
              <w:spacing w:after="0" w:line="311" w:lineRule="auto"/>
              <w:ind w:left="0" w:right="315" w:firstLine="0"/>
            </w:pPr>
            <w:r>
              <w:rPr>
                <w:sz w:val="16"/>
              </w:rPr>
              <w:t>Sch 6 (items 1, 5): 12 Dec 2012 (s 2(1) items 16, 18) Sch 6 (items 2–4, 6–</w:t>
            </w:r>
          </w:p>
          <w:p w14:paraId="66B25483" w14:textId="77777777" w:rsidR="00F76C8E" w:rsidRDefault="00000000">
            <w:pPr>
              <w:spacing w:after="40" w:line="259" w:lineRule="auto"/>
              <w:ind w:left="0" w:firstLine="0"/>
            </w:pPr>
            <w:r>
              <w:rPr>
                <w:sz w:val="16"/>
              </w:rPr>
              <w:t xml:space="preserve">14, 16–19): 12 Mar </w:t>
            </w:r>
          </w:p>
          <w:p w14:paraId="62611BD3" w14:textId="77777777" w:rsidR="00F76C8E" w:rsidRDefault="00000000">
            <w:pPr>
              <w:spacing w:after="40" w:line="259" w:lineRule="auto"/>
              <w:ind w:left="0" w:firstLine="0"/>
            </w:pPr>
            <w:r>
              <w:rPr>
                <w:sz w:val="16"/>
              </w:rPr>
              <w:t xml:space="preserve">2014 (s 2(1) items 17, </w:t>
            </w:r>
          </w:p>
          <w:p w14:paraId="42755F9E" w14:textId="77777777" w:rsidR="00F76C8E" w:rsidRDefault="00000000">
            <w:pPr>
              <w:spacing w:after="0" w:line="259" w:lineRule="auto"/>
              <w:ind w:left="0" w:firstLine="0"/>
            </w:pPr>
            <w:r>
              <w:rPr>
                <w:sz w:val="16"/>
              </w:rPr>
              <w:t>19)</w:t>
            </w:r>
          </w:p>
        </w:tc>
        <w:tc>
          <w:tcPr>
            <w:tcW w:w="1309" w:type="dxa"/>
            <w:tcBorders>
              <w:top w:val="single" w:sz="12" w:space="0" w:color="000000"/>
              <w:left w:val="nil"/>
              <w:bottom w:val="nil"/>
              <w:right w:val="nil"/>
            </w:tcBorders>
          </w:tcPr>
          <w:p w14:paraId="2BE214CE" w14:textId="77777777" w:rsidR="00F76C8E" w:rsidRDefault="00000000">
            <w:pPr>
              <w:spacing w:after="40" w:line="259" w:lineRule="auto"/>
              <w:ind w:left="0" w:firstLine="0"/>
            </w:pPr>
            <w:r>
              <w:rPr>
                <w:sz w:val="16"/>
              </w:rPr>
              <w:t xml:space="preserve">Sch 6 (items 1–14, </w:t>
            </w:r>
          </w:p>
          <w:p w14:paraId="1B44E59A" w14:textId="77777777" w:rsidR="00F76C8E" w:rsidRDefault="00000000">
            <w:pPr>
              <w:spacing w:after="0" w:line="259" w:lineRule="auto"/>
              <w:ind w:left="0" w:firstLine="0"/>
            </w:pPr>
            <w:r>
              <w:rPr>
                <w:sz w:val="16"/>
              </w:rPr>
              <w:t>16–19)</w:t>
            </w:r>
          </w:p>
        </w:tc>
      </w:tr>
      <w:tr w:rsidR="00F76C8E" w14:paraId="32916AB9" w14:textId="77777777">
        <w:trPr>
          <w:trHeight w:val="1006"/>
        </w:trPr>
        <w:tc>
          <w:tcPr>
            <w:tcW w:w="1946" w:type="dxa"/>
            <w:tcBorders>
              <w:top w:val="nil"/>
              <w:left w:val="nil"/>
              <w:bottom w:val="single" w:sz="4" w:space="0" w:color="000000"/>
              <w:right w:val="nil"/>
            </w:tcBorders>
          </w:tcPr>
          <w:p w14:paraId="66E64361" w14:textId="77777777" w:rsidR="00F76C8E" w:rsidRDefault="00000000">
            <w:pPr>
              <w:spacing w:after="100" w:line="259" w:lineRule="auto"/>
              <w:ind w:left="278" w:firstLine="0"/>
            </w:pPr>
            <w:r>
              <w:rPr>
                <w:b/>
                <w:sz w:val="16"/>
              </w:rPr>
              <w:t>as amended by</w:t>
            </w:r>
          </w:p>
          <w:p w14:paraId="2AB3D487" w14:textId="77777777" w:rsidR="00F76C8E" w:rsidRDefault="00000000">
            <w:pPr>
              <w:spacing w:after="40" w:line="259" w:lineRule="auto"/>
              <w:ind w:left="57" w:firstLine="0"/>
              <w:jc w:val="center"/>
            </w:pPr>
            <w:r>
              <w:rPr>
                <w:sz w:val="16"/>
              </w:rPr>
              <w:t xml:space="preserve">Statute Law Revision </w:t>
            </w:r>
          </w:p>
          <w:p w14:paraId="4FED1549" w14:textId="77777777" w:rsidR="00F76C8E" w:rsidRDefault="00000000">
            <w:pPr>
              <w:spacing w:after="0" w:line="259" w:lineRule="auto"/>
              <w:ind w:left="278" w:firstLine="0"/>
            </w:pPr>
            <w:r>
              <w:rPr>
                <w:sz w:val="16"/>
              </w:rPr>
              <w:t>Act (No. 1) 2015</w:t>
            </w:r>
          </w:p>
        </w:tc>
        <w:tc>
          <w:tcPr>
            <w:tcW w:w="992" w:type="dxa"/>
            <w:tcBorders>
              <w:top w:val="nil"/>
              <w:left w:val="nil"/>
              <w:bottom w:val="single" w:sz="4" w:space="0" w:color="000000"/>
              <w:right w:val="nil"/>
            </w:tcBorders>
          </w:tcPr>
          <w:p w14:paraId="55566DFB" w14:textId="77777777" w:rsidR="00F76C8E" w:rsidRDefault="00000000">
            <w:pPr>
              <w:spacing w:after="0" w:line="259" w:lineRule="auto"/>
              <w:ind w:left="0" w:firstLine="0"/>
            </w:pPr>
            <w:r>
              <w:rPr>
                <w:sz w:val="16"/>
              </w:rPr>
              <w:t>5, 2015</w:t>
            </w:r>
          </w:p>
        </w:tc>
        <w:tc>
          <w:tcPr>
            <w:tcW w:w="1134" w:type="dxa"/>
            <w:tcBorders>
              <w:top w:val="nil"/>
              <w:left w:val="nil"/>
              <w:bottom w:val="single" w:sz="4" w:space="0" w:color="000000"/>
              <w:right w:val="nil"/>
            </w:tcBorders>
          </w:tcPr>
          <w:p w14:paraId="6FC61591" w14:textId="77777777" w:rsidR="00F76C8E" w:rsidRDefault="00000000">
            <w:pPr>
              <w:spacing w:after="0" w:line="259" w:lineRule="auto"/>
              <w:ind w:left="0" w:firstLine="0"/>
            </w:pPr>
            <w:r>
              <w:rPr>
                <w:sz w:val="16"/>
              </w:rPr>
              <w:t>25 Feb 2015</w:t>
            </w:r>
          </w:p>
        </w:tc>
        <w:tc>
          <w:tcPr>
            <w:tcW w:w="1704" w:type="dxa"/>
            <w:tcBorders>
              <w:top w:val="nil"/>
              <w:left w:val="nil"/>
              <w:bottom w:val="single" w:sz="4" w:space="0" w:color="000000"/>
              <w:right w:val="nil"/>
            </w:tcBorders>
            <w:vAlign w:val="bottom"/>
          </w:tcPr>
          <w:p w14:paraId="1D363E49" w14:textId="77777777" w:rsidR="00F76C8E" w:rsidRDefault="00000000">
            <w:pPr>
              <w:spacing w:after="0" w:line="259" w:lineRule="auto"/>
              <w:ind w:left="0" w:right="257" w:firstLine="0"/>
            </w:pPr>
            <w:r>
              <w:rPr>
                <w:sz w:val="16"/>
              </w:rPr>
              <w:t>Sch 2 (items 4, 5): 12 Mar 2014 (s 2(1) item 6)</w:t>
            </w:r>
          </w:p>
        </w:tc>
        <w:tc>
          <w:tcPr>
            <w:tcW w:w="1309" w:type="dxa"/>
            <w:tcBorders>
              <w:top w:val="nil"/>
              <w:left w:val="nil"/>
              <w:bottom w:val="single" w:sz="4" w:space="0" w:color="000000"/>
              <w:right w:val="nil"/>
            </w:tcBorders>
          </w:tcPr>
          <w:p w14:paraId="45002B7E" w14:textId="77777777" w:rsidR="00F76C8E" w:rsidRDefault="00000000">
            <w:pPr>
              <w:spacing w:after="0" w:line="259" w:lineRule="auto"/>
              <w:ind w:left="0" w:firstLine="0"/>
            </w:pPr>
            <w:r>
              <w:rPr>
                <w:sz w:val="16"/>
              </w:rPr>
              <w:t>—</w:t>
            </w:r>
          </w:p>
        </w:tc>
      </w:tr>
      <w:tr w:rsidR="00F76C8E" w14:paraId="587D49C0" w14:textId="77777777">
        <w:trPr>
          <w:trHeight w:val="790"/>
        </w:trPr>
        <w:tc>
          <w:tcPr>
            <w:tcW w:w="1946" w:type="dxa"/>
            <w:tcBorders>
              <w:top w:val="single" w:sz="4" w:space="0" w:color="000000"/>
              <w:left w:val="nil"/>
              <w:bottom w:val="single" w:sz="4" w:space="0" w:color="000000"/>
              <w:right w:val="nil"/>
            </w:tcBorders>
            <w:vAlign w:val="center"/>
          </w:tcPr>
          <w:p w14:paraId="0FB80EE8" w14:textId="77777777" w:rsidR="00F76C8E" w:rsidRDefault="00000000">
            <w:pPr>
              <w:spacing w:after="40" w:line="259" w:lineRule="auto"/>
              <w:ind w:left="108" w:firstLine="0"/>
            </w:pPr>
            <w:r>
              <w:rPr>
                <w:sz w:val="16"/>
              </w:rPr>
              <w:t xml:space="preserve">Public Service </w:t>
            </w:r>
          </w:p>
          <w:p w14:paraId="232089A3" w14:textId="77777777" w:rsidR="00F76C8E" w:rsidRDefault="00000000">
            <w:pPr>
              <w:spacing w:after="0" w:line="259" w:lineRule="auto"/>
              <w:ind w:left="108" w:firstLine="0"/>
            </w:pPr>
            <w:r>
              <w:rPr>
                <w:sz w:val="16"/>
              </w:rPr>
              <w:t>Amendment Act 2013</w:t>
            </w:r>
          </w:p>
        </w:tc>
        <w:tc>
          <w:tcPr>
            <w:tcW w:w="992" w:type="dxa"/>
            <w:tcBorders>
              <w:top w:val="single" w:sz="4" w:space="0" w:color="000000"/>
              <w:left w:val="nil"/>
              <w:bottom w:val="single" w:sz="4" w:space="0" w:color="000000"/>
              <w:right w:val="nil"/>
            </w:tcBorders>
          </w:tcPr>
          <w:p w14:paraId="324D0443" w14:textId="77777777" w:rsidR="00F76C8E" w:rsidRDefault="00000000">
            <w:pPr>
              <w:spacing w:after="0" w:line="259" w:lineRule="auto"/>
              <w:ind w:left="0" w:firstLine="0"/>
            </w:pPr>
            <w:r>
              <w:rPr>
                <w:sz w:val="16"/>
              </w:rPr>
              <w:t>2, 2013</w:t>
            </w:r>
          </w:p>
        </w:tc>
        <w:tc>
          <w:tcPr>
            <w:tcW w:w="1134" w:type="dxa"/>
            <w:tcBorders>
              <w:top w:val="single" w:sz="4" w:space="0" w:color="000000"/>
              <w:left w:val="nil"/>
              <w:bottom w:val="single" w:sz="4" w:space="0" w:color="000000"/>
              <w:right w:val="nil"/>
            </w:tcBorders>
          </w:tcPr>
          <w:p w14:paraId="4FA95435" w14:textId="77777777" w:rsidR="00F76C8E" w:rsidRDefault="00000000">
            <w:pPr>
              <w:spacing w:after="0" w:line="259" w:lineRule="auto"/>
              <w:ind w:left="0" w:firstLine="0"/>
            </w:pPr>
            <w:r>
              <w:rPr>
                <w:sz w:val="16"/>
              </w:rPr>
              <w:t>14 Feb 2013</w:t>
            </w:r>
          </w:p>
        </w:tc>
        <w:tc>
          <w:tcPr>
            <w:tcW w:w="1704" w:type="dxa"/>
            <w:tcBorders>
              <w:top w:val="single" w:sz="4" w:space="0" w:color="000000"/>
              <w:left w:val="nil"/>
              <w:bottom w:val="single" w:sz="4" w:space="0" w:color="000000"/>
              <w:right w:val="nil"/>
            </w:tcBorders>
            <w:vAlign w:val="bottom"/>
          </w:tcPr>
          <w:p w14:paraId="2E10553D" w14:textId="77777777" w:rsidR="00F76C8E" w:rsidRDefault="00000000">
            <w:pPr>
              <w:spacing w:after="0" w:line="259" w:lineRule="auto"/>
              <w:ind w:left="0" w:right="177" w:firstLine="0"/>
            </w:pPr>
            <w:r>
              <w:rPr>
                <w:sz w:val="16"/>
              </w:rPr>
              <w:t>Sch 3 (items 14, 15): 1 July 2013 (s 2(1) item 2)</w:t>
            </w:r>
          </w:p>
        </w:tc>
        <w:tc>
          <w:tcPr>
            <w:tcW w:w="1309" w:type="dxa"/>
            <w:tcBorders>
              <w:top w:val="single" w:sz="4" w:space="0" w:color="000000"/>
              <w:left w:val="nil"/>
              <w:bottom w:val="single" w:sz="4" w:space="0" w:color="000000"/>
              <w:right w:val="nil"/>
            </w:tcBorders>
          </w:tcPr>
          <w:p w14:paraId="43A2D2C9" w14:textId="77777777" w:rsidR="00F76C8E" w:rsidRDefault="00000000">
            <w:pPr>
              <w:spacing w:after="0" w:line="259" w:lineRule="auto"/>
              <w:ind w:left="0" w:firstLine="0"/>
            </w:pPr>
            <w:r>
              <w:rPr>
                <w:sz w:val="16"/>
              </w:rPr>
              <w:t>—</w:t>
            </w:r>
          </w:p>
        </w:tc>
      </w:tr>
      <w:tr w:rsidR="00F76C8E" w14:paraId="266C15D6" w14:textId="77777777">
        <w:trPr>
          <w:trHeight w:val="1750"/>
        </w:trPr>
        <w:tc>
          <w:tcPr>
            <w:tcW w:w="1946" w:type="dxa"/>
            <w:tcBorders>
              <w:top w:val="single" w:sz="4" w:space="0" w:color="000000"/>
              <w:left w:val="nil"/>
              <w:bottom w:val="single" w:sz="4" w:space="0" w:color="000000"/>
              <w:right w:val="nil"/>
            </w:tcBorders>
          </w:tcPr>
          <w:p w14:paraId="598337B2" w14:textId="77777777" w:rsidR="00F76C8E" w:rsidRDefault="00000000">
            <w:pPr>
              <w:spacing w:after="40" w:line="259" w:lineRule="auto"/>
              <w:ind w:left="108" w:firstLine="0"/>
            </w:pPr>
            <w:r>
              <w:rPr>
                <w:sz w:val="16"/>
              </w:rPr>
              <w:t xml:space="preserve">Federal Circuit Court of </w:t>
            </w:r>
          </w:p>
          <w:p w14:paraId="19FC858D" w14:textId="77777777" w:rsidR="00F76C8E" w:rsidRDefault="00000000">
            <w:pPr>
              <w:spacing w:after="40" w:line="259" w:lineRule="auto"/>
              <w:ind w:left="108" w:firstLine="0"/>
            </w:pPr>
            <w:r>
              <w:rPr>
                <w:sz w:val="16"/>
              </w:rPr>
              <w:t xml:space="preserve">Australia (Consequential </w:t>
            </w:r>
          </w:p>
          <w:p w14:paraId="079C3C8E" w14:textId="77777777" w:rsidR="00F76C8E" w:rsidRDefault="00000000">
            <w:pPr>
              <w:spacing w:after="0" w:line="259" w:lineRule="auto"/>
              <w:ind w:left="108" w:firstLine="0"/>
            </w:pPr>
            <w:r>
              <w:rPr>
                <w:sz w:val="16"/>
              </w:rPr>
              <w:t>Amendments) Act 2013</w:t>
            </w:r>
          </w:p>
        </w:tc>
        <w:tc>
          <w:tcPr>
            <w:tcW w:w="992" w:type="dxa"/>
            <w:tcBorders>
              <w:top w:val="single" w:sz="4" w:space="0" w:color="000000"/>
              <w:left w:val="nil"/>
              <w:bottom w:val="single" w:sz="4" w:space="0" w:color="000000"/>
              <w:right w:val="nil"/>
            </w:tcBorders>
          </w:tcPr>
          <w:p w14:paraId="0FCBCE42" w14:textId="77777777" w:rsidR="00F76C8E" w:rsidRDefault="00000000">
            <w:pPr>
              <w:spacing w:after="0" w:line="259" w:lineRule="auto"/>
              <w:ind w:left="0" w:firstLine="0"/>
            </w:pPr>
            <w:r>
              <w:rPr>
                <w:sz w:val="16"/>
              </w:rPr>
              <w:t>13, 2013</w:t>
            </w:r>
          </w:p>
        </w:tc>
        <w:tc>
          <w:tcPr>
            <w:tcW w:w="1134" w:type="dxa"/>
            <w:tcBorders>
              <w:top w:val="single" w:sz="4" w:space="0" w:color="000000"/>
              <w:left w:val="nil"/>
              <w:bottom w:val="single" w:sz="4" w:space="0" w:color="000000"/>
              <w:right w:val="nil"/>
            </w:tcBorders>
          </w:tcPr>
          <w:p w14:paraId="18B47612" w14:textId="77777777" w:rsidR="00F76C8E" w:rsidRDefault="00000000">
            <w:pPr>
              <w:spacing w:after="0" w:line="259" w:lineRule="auto"/>
              <w:ind w:left="0" w:firstLine="0"/>
            </w:pPr>
            <w:r>
              <w:rPr>
                <w:sz w:val="16"/>
              </w:rPr>
              <w:t>14 Mar 2013</w:t>
            </w:r>
          </w:p>
        </w:tc>
        <w:tc>
          <w:tcPr>
            <w:tcW w:w="1704" w:type="dxa"/>
            <w:tcBorders>
              <w:top w:val="single" w:sz="4" w:space="0" w:color="000000"/>
              <w:left w:val="nil"/>
              <w:bottom w:val="single" w:sz="4" w:space="0" w:color="000000"/>
              <w:right w:val="nil"/>
            </w:tcBorders>
            <w:vAlign w:val="bottom"/>
          </w:tcPr>
          <w:p w14:paraId="5E225DF0" w14:textId="77777777" w:rsidR="00F76C8E" w:rsidRDefault="00000000">
            <w:pPr>
              <w:spacing w:after="0" w:line="311" w:lineRule="auto"/>
              <w:ind w:left="0" w:right="182" w:firstLine="0"/>
            </w:pPr>
            <w:r>
              <w:rPr>
                <w:sz w:val="16"/>
              </w:rPr>
              <w:t>Sch 1 (items 468, 469) and Sch 2 (item 1): 12 Apr 2013 (s 2(1) items 2, 3)</w:t>
            </w:r>
          </w:p>
          <w:p w14:paraId="677AB260" w14:textId="77777777" w:rsidR="00F76C8E" w:rsidRDefault="00000000">
            <w:pPr>
              <w:spacing w:after="0" w:line="259" w:lineRule="auto"/>
              <w:ind w:left="0" w:right="97" w:firstLine="0"/>
            </w:pPr>
            <w:r>
              <w:rPr>
                <w:sz w:val="16"/>
              </w:rPr>
              <w:t>Sch 3 (items 83–91): 12 Mar 2014 (s 2(1) item 16)</w:t>
            </w:r>
          </w:p>
        </w:tc>
        <w:tc>
          <w:tcPr>
            <w:tcW w:w="1309" w:type="dxa"/>
            <w:tcBorders>
              <w:top w:val="single" w:sz="4" w:space="0" w:color="000000"/>
              <w:left w:val="nil"/>
              <w:bottom w:val="single" w:sz="4" w:space="0" w:color="000000"/>
              <w:right w:val="nil"/>
            </w:tcBorders>
          </w:tcPr>
          <w:p w14:paraId="691A062F" w14:textId="77777777" w:rsidR="00F76C8E" w:rsidRDefault="00000000">
            <w:pPr>
              <w:spacing w:after="0" w:line="259" w:lineRule="auto"/>
              <w:ind w:left="0" w:firstLine="0"/>
            </w:pPr>
            <w:r>
              <w:rPr>
                <w:sz w:val="16"/>
              </w:rPr>
              <w:t>—</w:t>
            </w:r>
          </w:p>
        </w:tc>
      </w:tr>
      <w:tr w:rsidR="00F76C8E" w14:paraId="53356CF2" w14:textId="77777777">
        <w:trPr>
          <w:trHeight w:val="1510"/>
        </w:trPr>
        <w:tc>
          <w:tcPr>
            <w:tcW w:w="1946" w:type="dxa"/>
            <w:tcBorders>
              <w:top w:val="single" w:sz="4" w:space="0" w:color="000000"/>
              <w:left w:val="nil"/>
              <w:bottom w:val="single" w:sz="4" w:space="0" w:color="000000"/>
              <w:right w:val="nil"/>
            </w:tcBorders>
          </w:tcPr>
          <w:p w14:paraId="1B8E87A3" w14:textId="77777777" w:rsidR="00F76C8E" w:rsidRDefault="00000000">
            <w:pPr>
              <w:spacing w:after="40" w:line="259" w:lineRule="auto"/>
              <w:ind w:left="108" w:firstLine="0"/>
            </w:pPr>
            <w:r>
              <w:rPr>
                <w:sz w:val="16"/>
              </w:rPr>
              <w:t xml:space="preserve">National Security </w:t>
            </w:r>
          </w:p>
          <w:p w14:paraId="45F64A56" w14:textId="77777777" w:rsidR="00F76C8E" w:rsidRDefault="00000000">
            <w:pPr>
              <w:spacing w:after="40" w:line="259" w:lineRule="auto"/>
              <w:ind w:left="108" w:firstLine="0"/>
            </w:pPr>
            <w:r>
              <w:rPr>
                <w:sz w:val="16"/>
              </w:rPr>
              <w:t xml:space="preserve">Legislation Amendment </w:t>
            </w:r>
          </w:p>
          <w:p w14:paraId="148EA215" w14:textId="77777777" w:rsidR="00F76C8E" w:rsidRDefault="00000000">
            <w:pPr>
              <w:spacing w:after="0" w:line="259" w:lineRule="auto"/>
              <w:ind w:left="108" w:firstLine="0"/>
            </w:pPr>
            <w:r>
              <w:rPr>
                <w:sz w:val="16"/>
              </w:rPr>
              <w:t>Act (No. 1) 2014</w:t>
            </w:r>
          </w:p>
        </w:tc>
        <w:tc>
          <w:tcPr>
            <w:tcW w:w="992" w:type="dxa"/>
            <w:tcBorders>
              <w:top w:val="single" w:sz="4" w:space="0" w:color="000000"/>
              <w:left w:val="nil"/>
              <w:bottom w:val="single" w:sz="4" w:space="0" w:color="000000"/>
              <w:right w:val="nil"/>
            </w:tcBorders>
          </w:tcPr>
          <w:p w14:paraId="3EECB521" w14:textId="77777777" w:rsidR="00F76C8E" w:rsidRDefault="00000000">
            <w:pPr>
              <w:spacing w:after="0" w:line="259" w:lineRule="auto"/>
              <w:ind w:left="0" w:firstLine="0"/>
            </w:pPr>
            <w:r>
              <w:rPr>
                <w:sz w:val="16"/>
              </w:rPr>
              <w:t>108, 2014</w:t>
            </w:r>
          </w:p>
        </w:tc>
        <w:tc>
          <w:tcPr>
            <w:tcW w:w="1134" w:type="dxa"/>
            <w:tcBorders>
              <w:top w:val="single" w:sz="4" w:space="0" w:color="000000"/>
              <w:left w:val="nil"/>
              <w:bottom w:val="single" w:sz="4" w:space="0" w:color="000000"/>
              <w:right w:val="nil"/>
            </w:tcBorders>
          </w:tcPr>
          <w:p w14:paraId="19ED80FE" w14:textId="77777777" w:rsidR="00F76C8E" w:rsidRDefault="00000000">
            <w:pPr>
              <w:spacing w:after="0" w:line="259" w:lineRule="auto"/>
              <w:ind w:left="0" w:firstLine="0"/>
            </w:pPr>
            <w:r>
              <w:rPr>
                <w:sz w:val="16"/>
              </w:rPr>
              <w:t>2 Oct 2014</w:t>
            </w:r>
          </w:p>
        </w:tc>
        <w:tc>
          <w:tcPr>
            <w:tcW w:w="1704" w:type="dxa"/>
            <w:tcBorders>
              <w:top w:val="single" w:sz="4" w:space="0" w:color="000000"/>
              <w:left w:val="nil"/>
              <w:bottom w:val="single" w:sz="4" w:space="0" w:color="000000"/>
              <w:right w:val="nil"/>
            </w:tcBorders>
            <w:vAlign w:val="bottom"/>
          </w:tcPr>
          <w:p w14:paraId="477A471F" w14:textId="77777777" w:rsidR="00F76C8E" w:rsidRDefault="00000000">
            <w:pPr>
              <w:spacing w:after="0" w:line="311" w:lineRule="auto"/>
              <w:ind w:left="0" w:right="97" w:firstLine="0"/>
            </w:pPr>
            <w:r>
              <w:rPr>
                <w:sz w:val="16"/>
              </w:rPr>
              <w:t>Sch 6 (items 26, 27): 30 Oct 2014 (s 2(1) item 2)</w:t>
            </w:r>
          </w:p>
          <w:p w14:paraId="3907489A" w14:textId="77777777" w:rsidR="00F76C8E" w:rsidRDefault="00000000">
            <w:pPr>
              <w:spacing w:after="40" w:line="259" w:lineRule="auto"/>
              <w:ind w:left="0" w:firstLine="0"/>
            </w:pPr>
            <w:r>
              <w:rPr>
                <w:sz w:val="16"/>
              </w:rPr>
              <w:t xml:space="preserve">Sch 7 (items 135–137, </w:t>
            </w:r>
          </w:p>
          <w:p w14:paraId="67791BB4" w14:textId="77777777" w:rsidR="00F76C8E" w:rsidRDefault="00000000">
            <w:pPr>
              <w:spacing w:after="40" w:line="259" w:lineRule="auto"/>
              <w:ind w:left="0" w:firstLine="0"/>
            </w:pPr>
            <w:r>
              <w:rPr>
                <w:sz w:val="16"/>
              </w:rPr>
              <w:t xml:space="preserve">144, 145): 3 Oct 2014 </w:t>
            </w:r>
          </w:p>
          <w:p w14:paraId="2C28A77A" w14:textId="77777777" w:rsidR="00F76C8E" w:rsidRDefault="00000000">
            <w:pPr>
              <w:spacing w:after="0" w:line="259" w:lineRule="auto"/>
              <w:ind w:left="0" w:firstLine="0"/>
            </w:pPr>
            <w:r>
              <w:rPr>
                <w:sz w:val="16"/>
              </w:rPr>
              <w:t>(s 2(1) item 5)</w:t>
            </w:r>
          </w:p>
        </w:tc>
        <w:tc>
          <w:tcPr>
            <w:tcW w:w="1309" w:type="dxa"/>
            <w:tcBorders>
              <w:top w:val="single" w:sz="4" w:space="0" w:color="000000"/>
              <w:left w:val="nil"/>
              <w:bottom w:val="single" w:sz="4" w:space="0" w:color="000000"/>
              <w:right w:val="nil"/>
            </w:tcBorders>
          </w:tcPr>
          <w:p w14:paraId="2EADBA0E" w14:textId="77777777" w:rsidR="00F76C8E" w:rsidRDefault="00000000">
            <w:pPr>
              <w:spacing w:after="40" w:line="259" w:lineRule="auto"/>
              <w:ind w:left="0" w:firstLine="0"/>
            </w:pPr>
            <w:r>
              <w:rPr>
                <w:sz w:val="16"/>
              </w:rPr>
              <w:t xml:space="preserve">Sch 7 (items 144, </w:t>
            </w:r>
          </w:p>
          <w:p w14:paraId="59C7708B" w14:textId="77777777" w:rsidR="00F76C8E" w:rsidRDefault="00000000">
            <w:pPr>
              <w:spacing w:after="0" w:line="259" w:lineRule="auto"/>
              <w:ind w:left="0" w:firstLine="0"/>
            </w:pPr>
            <w:r>
              <w:rPr>
                <w:sz w:val="16"/>
              </w:rPr>
              <w:t>145)</w:t>
            </w:r>
          </w:p>
        </w:tc>
      </w:tr>
      <w:tr w:rsidR="00F76C8E" w14:paraId="1FEB0040" w14:textId="77777777">
        <w:trPr>
          <w:trHeight w:val="790"/>
        </w:trPr>
        <w:tc>
          <w:tcPr>
            <w:tcW w:w="1946" w:type="dxa"/>
            <w:tcBorders>
              <w:top w:val="single" w:sz="4" w:space="0" w:color="000000"/>
              <w:left w:val="nil"/>
              <w:bottom w:val="single" w:sz="4" w:space="0" w:color="000000"/>
              <w:right w:val="nil"/>
            </w:tcBorders>
            <w:vAlign w:val="center"/>
          </w:tcPr>
          <w:p w14:paraId="43A161B2" w14:textId="77777777" w:rsidR="00F76C8E" w:rsidRDefault="00000000">
            <w:pPr>
              <w:spacing w:after="40" w:line="259" w:lineRule="auto"/>
              <w:ind w:left="108" w:firstLine="0"/>
            </w:pPr>
            <w:r>
              <w:rPr>
                <w:sz w:val="16"/>
              </w:rPr>
              <w:lastRenderedPageBreak/>
              <w:t xml:space="preserve">Statute Law Revision </w:t>
            </w:r>
          </w:p>
          <w:p w14:paraId="212DC514" w14:textId="77777777" w:rsidR="00F76C8E" w:rsidRDefault="00000000">
            <w:pPr>
              <w:spacing w:after="0" w:line="259" w:lineRule="auto"/>
              <w:ind w:left="108" w:firstLine="0"/>
            </w:pPr>
            <w:r>
              <w:rPr>
                <w:sz w:val="16"/>
              </w:rPr>
              <w:t>Act (No. 1) 2015</w:t>
            </w:r>
          </w:p>
        </w:tc>
        <w:tc>
          <w:tcPr>
            <w:tcW w:w="992" w:type="dxa"/>
            <w:tcBorders>
              <w:top w:val="single" w:sz="4" w:space="0" w:color="000000"/>
              <w:left w:val="nil"/>
              <w:bottom w:val="single" w:sz="4" w:space="0" w:color="000000"/>
              <w:right w:val="nil"/>
            </w:tcBorders>
          </w:tcPr>
          <w:p w14:paraId="73EE5AD1" w14:textId="77777777" w:rsidR="00F76C8E" w:rsidRDefault="00000000">
            <w:pPr>
              <w:spacing w:after="0" w:line="259" w:lineRule="auto"/>
              <w:ind w:left="0" w:firstLine="0"/>
            </w:pPr>
            <w:r>
              <w:rPr>
                <w:sz w:val="16"/>
              </w:rPr>
              <w:t>5, 2015</w:t>
            </w:r>
          </w:p>
        </w:tc>
        <w:tc>
          <w:tcPr>
            <w:tcW w:w="1134" w:type="dxa"/>
            <w:tcBorders>
              <w:top w:val="single" w:sz="4" w:space="0" w:color="000000"/>
              <w:left w:val="nil"/>
              <w:bottom w:val="single" w:sz="4" w:space="0" w:color="000000"/>
              <w:right w:val="nil"/>
            </w:tcBorders>
          </w:tcPr>
          <w:p w14:paraId="1A1EF9DE" w14:textId="77777777" w:rsidR="00F76C8E" w:rsidRDefault="00000000">
            <w:pPr>
              <w:spacing w:after="0" w:line="259" w:lineRule="auto"/>
              <w:ind w:left="0" w:firstLine="0"/>
            </w:pPr>
            <w:r>
              <w:rPr>
                <w:sz w:val="16"/>
              </w:rPr>
              <w:t>25 Feb 2015</w:t>
            </w:r>
          </w:p>
        </w:tc>
        <w:tc>
          <w:tcPr>
            <w:tcW w:w="1704" w:type="dxa"/>
            <w:tcBorders>
              <w:top w:val="single" w:sz="4" w:space="0" w:color="000000"/>
              <w:left w:val="nil"/>
              <w:bottom w:val="single" w:sz="4" w:space="0" w:color="000000"/>
              <w:right w:val="nil"/>
            </w:tcBorders>
            <w:vAlign w:val="bottom"/>
          </w:tcPr>
          <w:p w14:paraId="31646987" w14:textId="77777777" w:rsidR="00F76C8E" w:rsidRDefault="00000000">
            <w:pPr>
              <w:spacing w:after="0" w:line="259" w:lineRule="auto"/>
              <w:ind w:left="0" w:right="346" w:firstLine="0"/>
            </w:pPr>
            <w:r>
              <w:rPr>
                <w:sz w:val="16"/>
              </w:rPr>
              <w:t>Sch 1 (item 35): 25 Mar 2015 (s 2(1) item 2)</w:t>
            </w:r>
          </w:p>
        </w:tc>
        <w:tc>
          <w:tcPr>
            <w:tcW w:w="1309" w:type="dxa"/>
            <w:tcBorders>
              <w:top w:val="single" w:sz="4" w:space="0" w:color="000000"/>
              <w:left w:val="nil"/>
              <w:bottom w:val="single" w:sz="4" w:space="0" w:color="000000"/>
              <w:right w:val="nil"/>
            </w:tcBorders>
          </w:tcPr>
          <w:p w14:paraId="74313C80" w14:textId="77777777" w:rsidR="00F76C8E" w:rsidRDefault="00000000">
            <w:pPr>
              <w:spacing w:after="0" w:line="259" w:lineRule="auto"/>
              <w:ind w:left="0" w:firstLine="0"/>
            </w:pPr>
            <w:r>
              <w:rPr>
                <w:sz w:val="16"/>
              </w:rPr>
              <w:t>—</w:t>
            </w:r>
          </w:p>
        </w:tc>
      </w:tr>
    </w:tbl>
    <w:p w14:paraId="15755392" w14:textId="77777777" w:rsidR="00F76C8E" w:rsidRDefault="00F76C8E">
      <w:pPr>
        <w:spacing w:after="0" w:line="259" w:lineRule="auto"/>
        <w:ind w:left="-2410" w:right="9492" w:firstLine="0"/>
      </w:pPr>
    </w:p>
    <w:tbl>
      <w:tblPr>
        <w:tblStyle w:val="TableGrid"/>
        <w:tblW w:w="7085" w:type="dxa"/>
        <w:tblInd w:w="5" w:type="dxa"/>
        <w:tblCellMar>
          <w:top w:w="79" w:type="dxa"/>
          <w:left w:w="0" w:type="dxa"/>
          <w:bottom w:w="5" w:type="dxa"/>
          <w:right w:w="115" w:type="dxa"/>
        </w:tblCellMar>
        <w:tblLook w:val="04A0" w:firstRow="1" w:lastRow="0" w:firstColumn="1" w:lastColumn="0" w:noHBand="0" w:noVBand="1"/>
      </w:tblPr>
      <w:tblGrid>
        <w:gridCol w:w="1946"/>
        <w:gridCol w:w="992"/>
        <w:gridCol w:w="1134"/>
        <w:gridCol w:w="1704"/>
        <w:gridCol w:w="1309"/>
      </w:tblGrid>
      <w:tr w:rsidR="00F76C8E" w14:paraId="33BDDA6B" w14:textId="77777777">
        <w:trPr>
          <w:trHeight w:val="1050"/>
        </w:trPr>
        <w:tc>
          <w:tcPr>
            <w:tcW w:w="1946" w:type="dxa"/>
            <w:tcBorders>
              <w:top w:val="single" w:sz="12" w:space="0" w:color="000000"/>
              <w:left w:val="nil"/>
              <w:bottom w:val="single" w:sz="12" w:space="0" w:color="000000"/>
              <w:right w:val="nil"/>
            </w:tcBorders>
          </w:tcPr>
          <w:p w14:paraId="5113C3FB" w14:textId="77777777" w:rsidR="00F76C8E" w:rsidRDefault="00000000">
            <w:pPr>
              <w:spacing w:after="0" w:line="259" w:lineRule="auto"/>
              <w:ind w:left="108" w:firstLine="0"/>
            </w:pPr>
            <w:r>
              <w:rPr>
                <w:rFonts w:ascii="Arial" w:eastAsia="Arial" w:hAnsi="Arial" w:cs="Arial"/>
                <w:b/>
                <w:sz w:val="16"/>
              </w:rPr>
              <w:t>Act</w:t>
            </w:r>
          </w:p>
        </w:tc>
        <w:tc>
          <w:tcPr>
            <w:tcW w:w="992" w:type="dxa"/>
            <w:tcBorders>
              <w:top w:val="single" w:sz="12" w:space="0" w:color="000000"/>
              <w:left w:val="nil"/>
              <w:bottom w:val="single" w:sz="12" w:space="0" w:color="000000"/>
              <w:right w:val="nil"/>
            </w:tcBorders>
          </w:tcPr>
          <w:p w14:paraId="7E525A02" w14:textId="77777777" w:rsidR="00F76C8E" w:rsidRDefault="00000000">
            <w:pPr>
              <w:spacing w:after="0" w:line="259" w:lineRule="auto"/>
              <w:ind w:left="0" w:firstLine="0"/>
            </w:pPr>
            <w:r>
              <w:rPr>
                <w:rFonts w:ascii="Arial" w:eastAsia="Arial" w:hAnsi="Arial" w:cs="Arial"/>
                <w:b/>
                <w:sz w:val="16"/>
              </w:rPr>
              <w:t>Number and year</w:t>
            </w:r>
          </w:p>
        </w:tc>
        <w:tc>
          <w:tcPr>
            <w:tcW w:w="1134" w:type="dxa"/>
            <w:tcBorders>
              <w:top w:val="single" w:sz="12" w:space="0" w:color="000000"/>
              <w:left w:val="nil"/>
              <w:bottom w:val="single" w:sz="12" w:space="0" w:color="000000"/>
              <w:right w:val="nil"/>
            </w:tcBorders>
          </w:tcPr>
          <w:p w14:paraId="3853F929" w14:textId="77777777" w:rsidR="00F76C8E" w:rsidRDefault="00000000">
            <w:pPr>
              <w:spacing w:after="0" w:line="259" w:lineRule="auto"/>
              <w:ind w:left="0" w:firstLine="0"/>
            </w:pPr>
            <w:r>
              <w:rPr>
                <w:rFonts w:ascii="Arial" w:eastAsia="Arial" w:hAnsi="Arial" w:cs="Arial"/>
                <w:b/>
                <w:sz w:val="16"/>
              </w:rPr>
              <w:t>Assent</w:t>
            </w:r>
          </w:p>
        </w:tc>
        <w:tc>
          <w:tcPr>
            <w:tcW w:w="1704" w:type="dxa"/>
            <w:tcBorders>
              <w:top w:val="single" w:sz="12" w:space="0" w:color="000000"/>
              <w:left w:val="nil"/>
              <w:bottom w:val="single" w:sz="12" w:space="0" w:color="000000"/>
              <w:right w:val="nil"/>
            </w:tcBorders>
          </w:tcPr>
          <w:p w14:paraId="088A6C3F" w14:textId="77777777" w:rsidR="00F76C8E" w:rsidRDefault="00000000">
            <w:pPr>
              <w:spacing w:after="0" w:line="259" w:lineRule="auto"/>
              <w:ind w:left="0" w:firstLine="0"/>
            </w:pPr>
            <w:r>
              <w:rPr>
                <w:rFonts w:ascii="Arial" w:eastAsia="Arial" w:hAnsi="Arial" w:cs="Arial"/>
                <w:b/>
                <w:sz w:val="16"/>
              </w:rPr>
              <w:t>Commencement</w:t>
            </w:r>
          </w:p>
        </w:tc>
        <w:tc>
          <w:tcPr>
            <w:tcW w:w="1309" w:type="dxa"/>
            <w:tcBorders>
              <w:top w:val="single" w:sz="12" w:space="0" w:color="000000"/>
              <w:left w:val="nil"/>
              <w:bottom w:val="single" w:sz="12" w:space="0" w:color="000000"/>
              <w:right w:val="nil"/>
            </w:tcBorders>
            <w:vAlign w:val="bottom"/>
          </w:tcPr>
          <w:p w14:paraId="416751E7" w14:textId="77777777" w:rsidR="00F76C8E" w:rsidRDefault="00000000">
            <w:pPr>
              <w:spacing w:after="0" w:line="259" w:lineRule="auto"/>
              <w:ind w:left="0" w:firstLine="0"/>
            </w:pPr>
            <w:r>
              <w:rPr>
                <w:rFonts w:ascii="Arial" w:eastAsia="Arial" w:hAnsi="Arial" w:cs="Arial"/>
                <w:b/>
                <w:sz w:val="16"/>
              </w:rPr>
              <w:t>Application, saving and transitional provisions</w:t>
            </w:r>
          </w:p>
        </w:tc>
      </w:tr>
      <w:tr w:rsidR="00F76C8E" w14:paraId="3F3F0A31" w14:textId="77777777">
        <w:trPr>
          <w:trHeight w:val="1520"/>
        </w:trPr>
        <w:tc>
          <w:tcPr>
            <w:tcW w:w="1946" w:type="dxa"/>
            <w:tcBorders>
              <w:top w:val="single" w:sz="12" w:space="0" w:color="000000"/>
              <w:left w:val="nil"/>
              <w:bottom w:val="single" w:sz="4" w:space="0" w:color="000000"/>
              <w:right w:val="nil"/>
            </w:tcBorders>
            <w:vAlign w:val="center"/>
          </w:tcPr>
          <w:p w14:paraId="15710A00" w14:textId="77777777" w:rsidR="00F76C8E" w:rsidRDefault="00000000">
            <w:pPr>
              <w:spacing w:after="40" w:line="259" w:lineRule="auto"/>
              <w:ind w:left="108" w:firstLine="0"/>
            </w:pPr>
            <w:r>
              <w:rPr>
                <w:sz w:val="16"/>
              </w:rPr>
              <w:t xml:space="preserve">Telecommunications </w:t>
            </w:r>
          </w:p>
          <w:p w14:paraId="2C994E49" w14:textId="77777777" w:rsidR="00F76C8E" w:rsidRDefault="00000000">
            <w:pPr>
              <w:spacing w:after="40" w:line="259" w:lineRule="auto"/>
              <w:ind w:left="108" w:firstLine="0"/>
            </w:pPr>
            <w:r>
              <w:rPr>
                <w:sz w:val="16"/>
              </w:rPr>
              <w:t xml:space="preserve">(Interception and </w:t>
            </w:r>
          </w:p>
          <w:p w14:paraId="105D0769" w14:textId="77777777" w:rsidR="00F76C8E" w:rsidRDefault="00000000">
            <w:pPr>
              <w:spacing w:after="40" w:line="259" w:lineRule="auto"/>
              <w:ind w:left="108" w:firstLine="0"/>
            </w:pPr>
            <w:r>
              <w:rPr>
                <w:sz w:val="16"/>
              </w:rPr>
              <w:t xml:space="preserve">Access) Amendment </w:t>
            </w:r>
          </w:p>
          <w:p w14:paraId="5BF20628" w14:textId="77777777" w:rsidR="00F76C8E" w:rsidRDefault="00000000">
            <w:pPr>
              <w:spacing w:after="40" w:line="259" w:lineRule="auto"/>
              <w:ind w:left="108" w:firstLine="0"/>
            </w:pPr>
            <w:r>
              <w:rPr>
                <w:sz w:val="16"/>
              </w:rPr>
              <w:t xml:space="preserve">(Data Retention) Act </w:t>
            </w:r>
          </w:p>
          <w:p w14:paraId="6EE32384" w14:textId="77777777" w:rsidR="00F76C8E" w:rsidRDefault="00000000">
            <w:pPr>
              <w:spacing w:after="0" w:line="259" w:lineRule="auto"/>
              <w:ind w:left="108" w:firstLine="0"/>
            </w:pPr>
            <w:r>
              <w:rPr>
                <w:sz w:val="16"/>
              </w:rPr>
              <w:t>2015</w:t>
            </w:r>
          </w:p>
        </w:tc>
        <w:tc>
          <w:tcPr>
            <w:tcW w:w="992" w:type="dxa"/>
            <w:tcBorders>
              <w:top w:val="single" w:sz="12" w:space="0" w:color="000000"/>
              <w:left w:val="nil"/>
              <w:bottom w:val="single" w:sz="4" w:space="0" w:color="000000"/>
              <w:right w:val="nil"/>
            </w:tcBorders>
          </w:tcPr>
          <w:p w14:paraId="1AD669E1" w14:textId="77777777" w:rsidR="00F76C8E" w:rsidRDefault="00000000">
            <w:pPr>
              <w:spacing w:after="0" w:line="259" w:lineRule="auto"/>
              <w:ind w:left="0" w:firstLine="0"/>
            </w:pPr>
            <w:r>
              <w:rPr>
                <w:sz w:val="16"/>
              </w:rPr>
              <w:t>39, 2015</w:t>
            </w:r>
          </w:p>
        </w:tc>
        <w:tc>
          <w:tcPr>
            <w:tcW w:w="1134" w:type="dxa"/>
            <w:tcBorders>
              <w:top w:val="single" w:sz="12" w:space="0" w:color="000000"/>
              <w:left w:val="nil"/>
              <w:bottom w:val="single" w:sz="4" w:space="0" w:color="000000"/>
              <w:right w:val="nil"/>
            </w:tcBorders>
          </w:tcPr>
          <w:p w14:paraId="2EA89802" w14:textId="77777777" w:rsidR="00F76C8E" w:rsidRDefault="00000000">
            <w:pPr>
              <w:spacing w:after="0" w:line="259" w:lineRule="auto"/>
              <w:ind w:left="0" w:firstLine="0"/>
            </w:pPr>
            <w:r>
              <w:rPr>
                <w:sz w:val="16"/>
              </w:rPr>
              <w:t>13 Apr 2015</w:t>
            </w:r>
          </w:p>
        </w:tc>
        <w:tc>
          <w:tcPr>
            <w:tcW w:w="1704" w:type="dxa"/>
            <w:tcBorders>
              <w:top w:val="single" w:sz="12" w:space="0" w:color="000000"/>
              <w:left w:val="nil"/>
              <w:bottom w:val="single" w:sz="4" w:space="0" w:color="000000"/>
              <w:right w:val="nil"/>
            </w:tcBorders>
            <w:vAlign w:val="bottom"/>
          </w:tcPr>
          <w:p w14:paraId="14DC5235" w14:textId="77777777" w:rsidR="00F76C8E" w:rsidRDefault="00000000">
            <w:pPr>
              <w:spacing w:after="0" w:line="311" w:lineRule="auto"/>
              <w:ind w:left="0" w:right="73" w:firstLine="0"/>
            </w:pPr>
            <w:r>
              <w:rPr>
                <w:sz w:val="16"/>
              </w:rPr>
              <w:t>Sch 1 (items 1H, 1J, 7): 13 Oct 2015 (s 2(1) item 2)</w:t>
            </w:r>
          </w:p>
          <w:p w14:paraId="634A67AF" w14:textId="77777777" w:rsidR="00F76C8E" w:rsidRDefault="00000000">
            <w:pPr>
              <w:spacing w:after="0" w:line="259" w:lineRule="auto"/>
              <w:ind w:left="0" w:right="131" w:firstLine="0"/>
            </w:pPr>
            <w:r>
              <w:rPr>
                <w:sz w:val="16"/>
              </w:rPr>
              <w:t>Sch 1 (items 8–12): 13 Apr 2015 (s 2(1) items 1, 3)</w:t>
            </w:r>
          </w:p>
        </w:tc>
        <w:tc>
          <w:tcPr>
            <w:tcW w:w="1309" w:type="dxa"/>
            <w:tcBorders>
              <w:top w:val="single" w:sz="12" w:space="0" w:color="000000"/>
              <w:left w:val="nil"/>
              <w:bottom w:val="single" w:sz="4" w:space="0" w:color="000000"/>
              <w:right w:val="nil"/>
            </w:tcBorders>
          </w:tcPr>
          <w:p w14:paraId="387899C3" w14:textId="77777777" w:rsidR="00F76C8E" w:rsidRDefault="00000000">
            <w:pPr>
              <w:spacing w:after="40" w:line="259" w:lineRule="auto"/>
              <w:ind w:left="0" w:firstLine="0"/>
            </w:pPr>
            <w:r>
              <w:rPr>
                <w:sz w:val="16"/>
              </w:rPr>
              <w:t>Sch 1 (items 7–</w:t>
            </w:r>
          </w:p>
          <w:p w14:paraId="05AFAAFB" w14:textId="77777777" w:rsidR="00F76C8E" w:rsidRDefault="00000000">
            <w:pPr>
              <w:spacing w:after="0" w:line="259" w:lineRule="auto"/>
              <w:ind w:left="0" w:firstLine="0"/>
            </w:pPr>
            <w:r>
              <w:rPr>
                <w:sz w:val="16"/>
              </w:rPr>
              <w:t>12)</w:t>
            </w:r>
          </w:p>
        </w:tc>
      </w:tr>
      <w:tr w:rsidR="00F76C8E" w14:paraId="41E61376" w14:textId="77777777">
        <w:trPr>
          <w:trHeight w:val="1104"/>
        </w:trPr>
        <w:tc>
          <w:tcPr>
            <w:tcW w:w="1946" w:type="dxa"/>
            <w:tcBorders>
              <w:top w:val="single" w:sz="4" w:space="0" w:color="000000"/>
              <w:left w:val="nil"/>
              <w:bottom w:val="nil"/>
              <w:right w:val="nil"/>
            </w:tcBorders>
          </w:tcPr>
          <w:p w14:paraId="7076DDAD" w14:textId="77777777" w:rsidR="00F76C8E" w:rsidRDefault="00000000">
            <w:pPr>
              <w:spacing w:after="40" w:line="259" w:lineRule="auto"/>
              <w:ind w:left="108" w:firstLine="0"/>
            </w:pPr>
            <w:r>
              <w:rPr>
                <w:sz w:val="16"/>
              </w:rPr>
              <w:t xml:space="preserve">Customs and Other </w:t>
            </w:r>
          </w:p>
          <w:p w14:paraId="1B233AEC" w14:textId="77777777" w:rsidR="00F76C8E" w:rsidRDefault="00000000">
            <w:pPr>
              <w:spacing w:after="40" w:line="259" w:lineRule="auto"/>
              <w:ind w:left="108" w:firstLine="0"/>
            </w:pPr>
            <w:r>
              <w:rPr>
                <w:sz w:val="16"/>
              </w:rPr>
              <w:t xml:space="preserve">Legislation Amendment </w:t>
            </w:r>
          </w:p>
          <w:p w14:paraId="319839FD" w14:textId="77777777" w:rsidR="00F76C8E" w:rsidRDefault="00000000">
            <w:pPr>
              <w:spacing w:after="40" w:line="259" w:lineRule="auto"/>
              <w:ind w:left="108" w:firstLine="0"/>
            </w:pPr>
            <w:r>
              <w:rPr>
                <w:sz w:val="16"/>
              </w:rPr>
              <w:t xml:space="preserve">(Australian Border </w:t>
            </w:r>
          </w:p>
          <w:p w14:paraId="37F578FA" w14:textId="77777777" w:rsidR="00F76C8E" w:rsidRDefault="00000000">
            <w:pPr>
              <w:spacing w:after="0" w:line="259" w:lineRule="auto"/>
              <w:ind w:left="108" w:firstLine="0"/>
            </w:pPr>
            <w:r>
              <w:rPr>
                <w:sz w:val="16"/>
              </w:rPr>
              <w:t>Force) Act 2015</w:t>
            </w:r>
          </w:p>
        </w:tc>
        <w:tc>
          <w:tcPr>
            <w:tcW w:w="992" w:type="dxa"/>
            <w:tcBorders>
              <w:top w:val="single" w:sz="4" w:space="0" w:color="000000"/>
              <w:left w:val="nil"/>
              <w:bottom w:val="nil"/>
              <w:right w:val="nil"/>
            </w:tcBorders>
          </w:tcPr>
          <w:p w14:paraId="5F2ECF08" w14:textId="77777777" w:rsidR="00F76C8E" w:rsidRDefault="00000000">
            <w:pPr>
              <w:spacing w:after="0" w:line="259" w:lineRule="auto"/>
              <w:ind w:left="0" w:firstLine="0"/>
            </w:pPr>
            <w:r>
              <w:rPr>
                <w:sz w:val="16"/>
              </w:rPr>
              <w:t>41, 2015</w:t>
            </w:r>
          </w:p>
        </w:tc>
        <w:tc>
          <w:tcPr>
            <w:tcW w:w="1134" w:type="dxa"/>
            <w:tcBorders>
              <w:top w:val="single" w:sz="4" w:space="0" w:color="000000"/>
              <w:left w:val="nil"/>
              <w:bottom w:val="nil"/>
              <w:right w:val="nil"/>
            </w:tcBorders>
          </w:tcPr>
          <w:p w14:paraId="21C9594C" w14:textId="77777777" w:rsidR="00F76C8E" w:rsidRDefault="00000000">
            <w:pPr>
              <w:spacing w:after="0" w:line="259" w:lineRule="auto"/>
              <w:ind w:left="0" w:firstLine="0"/>
            </w:pPr>
            <w:r>
              <w:rPr>
                <w:sz w:val="16"/>
              </w:rPr>
              <w:t>20 May 2015</w:t>
            </w:r>
          </w:p>
        </w:tc>
        <w:tc>
          <w:tcPr>
            <w:tcW w:w="1704" w:type="dxa"/>
            <w:tcBorders>
              <w:top w:val="single" w:sz="4" w:space="0" w:color="000000"/>
              <w:left w:val="nil"/>
              <w:bottom w:val="nil"/>
              <w:right w:val="nil"/>
            </w:tcBorders>
          </w:tcPr>
          <w:p w14:paraId="447387F5" w14:textId="77777777" w:rsidR="00F76C8E" w:rsidRDefault="00000000">
            <w:pPr>
              <w:spacing w:after="0" w:line="311" w:lineRule="auto"/>
              <w:ind w:left="0" w:firstLine="0"/>
            </w:pPr>
            <w:r>
              <w:rPr>
                <w:sz w:val="16"/>
              </w:rPr>
              <w:t xml:space="preserve">Sch 5 (items 141, 142) and Sch 9: 1 July 2015 </w:t>
            </w:r>
          </w:p>
          <w:p w14:paraId="1F33A98F" w14:textId="77777777" w:rsidR="00F76C8E" w:rsidRDefault="00000000">
            <w:pPr>
              <w:spacing w:after="0" w:line="259" w:lineRule="auto"/>
              <w:ind w:left="0" w:firstLine="0"/>
            </w:pPr>
            <w:r>
              <w:rPr>
                <w:sz w:val="16"/>
              </w:rPr>
              <w:t>(s 2(1) items 2, 7)</w:t>
            </w:r>
          </w:p>
        </w:tc>
        <w:tc>
          <w:tcPr>
            <w:tcW w:w="1309" w:type="dxa"/>
            <w:tcBorders>
              <w:top w:val="single" w:sz="4" w:space="0" w:color="000000"/>
              <w:left w:val="nil"/>
              <w:bottom w:val="nil"/>
              <w:right w:val="nil"/>
            </w:tcBorders>
          </w:tcPr>
          <w:p w14:paraId="1BFC877A" w14:textId="77777777" w:rsidR="00F76C8E" w:rsidRDefault="00000000">
            <w:pPr>
              <w:spacing w:after="0" w:line="259" w:lineRule="auto"/>
              <w:ind w:left="0" w:firstLine="0"/>
            </w:pPr>
            <w:r>
              <w:rPr>
                <w:sz w:val="16"/>
              </w:rPr>
              <w:t>Sch 5 (item 142) and Sch 9</w:t>
            </w:r>
          </w:p>
        </w:tc>
      </w:tr>
      <w:tr w:rsidR="00F76C8E" w14:paraId="7C6F4FC6" w14:textId="77777777">
        <w:trPr>
          <w:trHeight w:val="1246"/>
        </w:trPr>
        <w:tc>
          <w:tcPr>
            <w:tcW w:w="1946" w:type="dxa"/>
            <w:tcBorders>
              <w:top w:val="nil"/>
              <w:left w:val="nil"/>
              <w:bottom w:val="single" w:sz="4" w:space="0" w:color="000000"/>
              <w:right w:val="nil"/>
            </w:tcBorders>
          </w:tcPr>
          <w:p w14:paraId="32855BED" w14:textId="77777777" w:rsidR="00F76C8E" w:rsidRDefault="00000000">
            <w:pPr>
              <w:spacing w:after="100" w:line="259" w:lineRule="auto"/>
              <w:ind w:left="278" w:firstLine="0"/>
            </w:pPr>
            <w:r>
              <w:rPr>
                <w:b/>
                <w:sz w:val="16"/>
              </w:rPr>
              <w:t xml:space="preserve">as amended by </w:t>
            </w:r>
          </w:p>
          <w:p w14:paraId="41246691" w14:textId="77777777" w:rsidR="00F76C8E" w:rsidRDefault="00000000">
            <w:pPr>
              <w:spacing w:after="40" w:line="259" w:lineRule="auto"/>
              <w:ind w:left="278" w:firstLine="0"/>
            </w:pPr>
            <w:r>
              <w:rPr>
                <w:sz w:val="16"/>
              </w:rPr>
              <w:t xml:space="preserve">Australian Border </w:t>
            </w:r>
          </w:p>
          <w:p w14:paraId="2C7FAFDB" w14:textId="77777777" w:rsidR="00F76C8E" w:rsidRDefault="00000000">
            <w:pPr>
              <w:spacing w:after="40" w:line="259" w:lineRule="auto"/>
              <w:ind w:left="278" w:firstLine="0"/>
            </w:pPr>
            <w:r>
              <w:rPr>
                <w:sz w:val="16"/>
              </w:rPr>
              <w:t xml:space="preserve">Force Amendment </w:t>
            </w:r>
          </w:p>
          <w:p w14:paraId="398A1C9B" w14:textId="77777777" w:rsidR="00F76C8E" w:rsidRDefault="00000000">
            <w:pPr>
              <w:spacing w:after="40" w:line="259" w:lineRule="auto"/>
              <w:ind w:left="278" w:firstLine="0"/>
            </w:pPr>
            <w:r>
              <w:rPr>
                <w:sz w:val="16"/>
              </w:rPr>
              <w:t xml:space="preserve">(Protected </w:t>
            </w:r>
          </w:p>
          <w:p w14:paraId="02783B0E" w14:textId="77777777" w:rsidR="00F76C8E" w:rsidRDefault="00000000">
            <w:pPr>
              <w:spacing w:after="0" w:line="259" w:lineRule="auto"/>
              <w:ind w:left="278" w:firstLine="0"/>
            </w:pPr>
            <w:r>
              <w:rPr>
                <w:sz w:val="16"/>
              </w:rPr>
              <w:t>Information) Act 2017</w:t>
            </w:r>
          </w:p>
        </w:tc>
        <w:tc>
          <w:tcPr>
            <w:tcW w:w="992" w:type="dxa"/>
            <w:tcBorders>
              <w:top w:val="nil"/>
              <w:left w:val="nil"/>
              <w:bottom w:val="single" w:sz="4" w:space="0" w:color="000000"/>
              <w:right w:val="nil"/>
            </w:tcBorders>
          </w:tcPr>
          <w:p w14:paraId="597E4C45" w14:textId="77777777" w:rsidR="00F76C8E" w:rsidRDefault="00000000">
            <w:pPr>
              <w:spacing w:after="0" w:line="259" w:lineRule="auto"/>
              <w:ind w:left="0" w:firstLine="0"/>
            </w:pPr>
            <w:r>
              <w:rPr>
                <w:sz w:val="16"/>
              </w:rPr>
              <w:t>115, 2017</w:t>
            </w:r>
          </w:p>
        </w:tc>
        <w:tc>
          <w:tcPr>
            <w:tcW w:w="1134" w:type="dxa"/>
            <w:tcBorders>
              <w:top w:val="nil"/>
              <w:left w:val="nil"/>
              <w:bottom w:val="single" w:sz="4" w:space="0" w:color="000000"/>
              <w:right w:val="nil"/>
            </w:tcBorders>
          </w:tcPr>
          <w:p w14:paraId="5D40D825" w14:textId="77777777" w:rsidR="00F76C8E" w:rsidRDefault="00000000">
            <w:pPr>
              <w:spacing w:after="0" w:line="259" w:lineRule="auto"/>
              <w:ind w:left="0" w:firstLine="0"/>
            </w:pPr>
            <w:r>
              <w:rPr>
                <w:sz w:val="16"/>
              </w:rPr>
              <w:t>30 Oct 2017</w:t>
            </w:r>
          </w:p>
        </w:tc>
        <w:tc>
          <w:tcPr>
            <w:tcW w:w="1704" w:type="dxa"/>
            <w:tcBorders>
              <w:top w:val="nil"/>
              <w:left w:val="nil"/>
              <w:bottom w:val="single" w:sz="4" w:space="0" w:color="000000"/>
              <w:right w:val="nil"/>
            </w:tcBorders>
          </w:tcPr>
          <w:p w14:paraId="1BB0F58F" w14:textId="77777777" w:rsidR="00F76C8E" w:rsidRDefault="00000000">
            <w:pPr>
              <w:spacing w:after="40" w:line="259" w:lineRule="auto"/>
              <w:ind w:left="0" w:firstLine="0"/>
            </w:pPr>
            <w:r>
              <w:rPr>
                <w:sz w:val="16"/>
              </w:rPr>
              <w:t xml:space="preserve">Sch 1 (item 26): 1 July </w:t>
            </w:r>
          </w:p>
          <w:p w14:paraId="6EC93AED" w14:textId="77777777" w:rsidR="00F76C8E" w:rsidRDefault="00000000">
            <w:pPr>
              <w:spacing w:after="0" w:line="259" w:lineRule="auto"/>
              <w:ind w:left="0" w:firstLine="0"/>
            </w:pPr>
            <w:r>
              <w:rPr>
                <w:sz w:val="16"/>
              </w:rPr>
              <w:t>2015 (s 2(1) item 2)</w:t>
            </w:r>
          </w:p>
        </w:tc>
        <w:tc>
          <w:tcPr>
            <w:tcW w:w="1309" w:type="dxa"/>
            <w:tcBorders>
              <w:top w:val="nil"/>
              <w:left w:val="nil"/>
              <w:bottom w:val="single" w:sz="4" w:space="0" w:color="000000"/>
              <w:right w:val="nil"/>
            </w:tcBorders>
          </w:tcPr>
          <w:p w14:paraId="38E676FB" w14:textId="77777777" w:rsidR="00F76C8E" w:rsidRDefault="00000000">
            <w:pPr>
              <w:spacing w:after="0" w:line="259" w:lineRule="auto"/>
              <w:ind w:left="0" w:firstLine="0"/>
            </w:pPr>
            <w:r>
              <w:rPr>
                <w:sz w:val="16"/>
              </w:rPr>
              <w:t>—</w:t>
            </w:r>
          </w:p>
        </w:tc>
      </w:tr>
      <w:tr w:rsidR="00F76C8E" w14:paraId="5826ED20" w14:textId="77777777">
        <w:trPr>
          <w:trHeight w:val="2544"/>
        </w:trPr>
        <w:tc>
          <w:tcPr>
            <w:tcW w:w="1946" w:type="dxa"/>
            <w:tcBorders>
              <w:top w:val="single" w:sz="4" w:space="0" w:color="000000"/>
              <w:left w:val="nil"/>
              <w:bottom w:val="nil"/>
              <w:right w:val="nil"/>
            </w:tcBorders>
          </w:tcPr>
          <w:p w14:paraId="555461E7" w14:textId="77777777" w:rsidR="00F76C8E" w:rsidRDefault="00000000">
            <w:pPr>
              <w:spacing w:after="40" w:line="259" w:lineRule="auto"/>
              <w:ind w:left="108" w:firstLine="0"/>
            </w:pPr>
            <w:r>
              <w:rPr>
                <w:sz w:val="16"/>
              </w:rPr>
              <w:t xml:space="preserve">Norfolk Island </w:t>
            </w:r>
          </w:p>
          <w:p w14:paraId="213CC83E" w14:textId="77777777" w:rsidR="00F76C8E" w:rsidRDefault="00000000">
            <w:pPr>
              <w:spacing w:after="40" w:line="259" w:lineRule="auto"/>
              <w:ind w:left="108" w:firstLine="0"/>
            </w:pPr>
            <w:r>
              <w:rPr>
                <w:sz w:val="16"/>
              </w:rPr>
              <w:t xml:space="preserve">Legislation Amendment </w:t>
            </w:r>
          </w:p>
          <w:p w14:paraId="33DAA686" w14:textId="77777777" w:rsidR="00F76C8E" w:rsidRDefault="00000000">
            <w:pPr>
              <w:spacing w:after="0" w:line="259" w:lineRule="auto"/>
              <w:ind w:left="108" w:firstLine="0"/>
            </w:pPr>
            <w:r>
              <w:rPr>
                <w:sz w:val="16"/>
              </w:rPr>
              <w:t>Act 2015</w:t>
            </w:r>
          </w:p>
        </w:tc>
        <w:tc>
          <w:tcPr>
            <w:tcW w:w="992" w:type="dxa"/>
            <w:tcBorders>
              <w:top w:val="single" w:sz="4" w:space="0" w:color="000000"/>
              <w:left w:val="nil"/>
              <w:bottom w:val="nil"/>
              <w:right w:val="nil"/>
            </w:tcBorders>
          </w:tcPr>
          <w:p w14:paraId="66333EC4" w14:textId="77777777" w:rsidR="00F76C8E" w:rsidRDefault="00000000">
            <w:pPr>
              <w:spacing w:after="0" w:line="259" w:lineRule="auto"/>
              <w:ind w:left="0" w:firstLine="0"/>
            </w:pPr>
            <w:r>
              <w:rPr>
                <w:sz w:val="16"/>
              </w:rPr>
              <w:t>59, 2015</w:t>
            </w:r>
          </w:p>
        </w:tc>
        <w:tc>
          <w:tcPr>
            <w:tcW w:w="1134" w:type="dxa"/>
            <w:tcBorders>
              <w:top w:val="single" w:sz="4" w:space="0" w:color="000000"/>
              <w:left w:val="nil"/>
              <w:bottom w:val="nil"/>
              <w:right w:val="nil"/>
            </w:tcBorders>
          </w:tcPr>
          <w:p w14:paraId="56FBC81B" w14:textId="77777777" w:rsidR="00F76C8E" w:rsidRDefault="00000000">
            <w:pPr>
              <w:spacing w:after="0" w:line="259" w:lineRule="auto"/>
              <w:ind w:left="0" w:firstLine="0"/>
            </w:pPr>
            <w:r>
              <w:rPr>
                <w:sz w:val="16"/>
              </w:rPr>
              <w:t>26 May 2015</w:t>
            </w:r>
          </w:p>
        </w:tc>
        <w:tc>
          <w:tcPr>
            <w:tcW w:w="1704" w:type="dxa"/>
            <w:tcBorders>
              <w:top w:val="single" w:sz="4" w:space="0" w:color="000000"/>
              <w:left w:val="nil"/>
              <w:bottom w:val="nil"/>
              <w:right w:val="nil"/>
            </w:tcBorders>
          </w:tcPr>
          <w:p w14:paraId="1438AB06" w14:textId="77777777" w:rsidR="00F76C8E" w:rsidRDefault="00000000">
            <w:pPr>
              <w:spacing w:after="0" w:line="311" w:lineRule="auto"/>
              <w:ind w:left="0" w:firstLine="0"/>
            </w:pPr>
            <w:r>
              <w:rPr>
                <w:sz w:val="16"/>
              </w:rPr>
              <w:t>Sch 1 (items 150–175) and Sch 2 (items 356–</w:t>
            </w:r>
          </w:p>
          <w:p w14:paraId="5D05B848" w14:textId="77777777" w:rsidR="00F76C8E" w:rsidRDefault="00000000">
            <w:pPr>
              <w:spacing w:after="40" w:line="259" w:lineRule="auto"/>
              <w:ind w:left="0" w:firstLine="0"/>
            </w:pPr>
            <w:r>
              <w:rPr>
                <w:sz w:val="16"/>
              </w:rPr>
              <w:t xml:space="preserve">396): 18 June 2015 </w:t>
            </w:r>
          </w:p>
          <w:p w14:paraId="3F7B775A" w14:textId="77777777" w:rsidR="00F76C8E" w:rsidRDefault="00000000">
            <w:pPr>
              <w:spacing w:after="40" w:line="259" w:lineRule="auto"/>
              <w:ind w:left="0" w:firstLine="0"/>
            </w:pPr>
            <w:r>
              <w:rPr>
                <w:sz w:val="16"/>
              </w:rPr>
              <w:t>(s 2(1) items 2, 6)</w:t>
            </w:r>
          </w:p>
          <w:p w14:paraId="7E9E7F53" w14:textId="77777777" w:rsidR="00F76C8E" w:rsidRDefault="00000000">
            <w:pPr>
              <w:spacing w:after="0" w:line="311" w:lineRule="auto"/>
              <w:ind w:left="0" w:right="91" w:firstLine="0"/>
            </w:pPr>
            <w:r>
              <w:rPr>
                <w:sz w:val="16"/>
              </w:rPr>
              <w:t xml:space="preserve">Sch 1 (items 184– 203): 27 May 2015 </w:t>
            </w:r>
          </w:p>
          <w:p w14:paraId="218785DF" w14:textId="77777777" w:rsidR="00F76C8E" w:rsidRDefault="00000000">
            <w:pPr>
              <w:spacing w:after="40" w:line="259" w:lineRule="auto"/>
              <w:ind w:left="0" w:firstLine="0"/>
            </w:pPr>
            <w:r>
              <w:rPr>
                <w:sz w:val="16"/>
              </w:rPr>
              <w:t>(s 2(1) item 3)</w:t>
            </w:r>
          </w:p>
          <w:p w14:paraId="67277315" w14:textId="77777777" w:rsidR="00F76C8E" w:rsidRDefault="00000000">
            <w:pPr>
              <w:spacing w:after="0" w:line="311" w:lineRule="auto"/>
              <w:ind w:left="0" w:right="91" w:firstLine="0"/>
            </w:pPr>
            <w:r>
              <w:rPr>
                <w:sz w:val="16"/>
              </w:rPr>
              <w:t xml:space="preserve">Sch 2 (items 299– 305): 1 July 2016 </w:t>
            </w:r>
          </w:p>
          <w:p w14:paraId="6F76D9DF" w14:textId="77777777" w:rsidR="00F76C8E" w:rsidRDefault="00000000">
            <w:pPr>
              <w:spacing w:after="0" w:line="259" w:lineRule="auto"/>
              <w:ind w:left="0" w:firstLine="0"/>
            </w:pPr>
            <w:r>
              <w:rPr>
                <w:sz w:val="16"/>
              </w:rPr>
              <w:t>(s 2(1) item 5)</w:t>
            </w:r>
          </w:p>
        </w:tc>
        <w:tc>
          <w:tcPr>
            <w:tcW w:w="1309" w:type="dxa"/>
            <w:tcBorders>
              <w:top w:val="single" w:sz="4" w:space="0" w:color="000000"/>
              <w:left w:val="nil"/>
              <w:bottom w:val="nil"/>
              <w:right w:val="nil"/>
            </w:tcBorders>
          </w:tcPr>
          <w:p w14:paraId="3D9139C5" w14:textId="77777777" w:rsidR="00F76C8E" w:rsidRDefault="00000000">
            <w:pPr>
              <w:spacing w:after="40" w:line="259" w:lineRule="auto"/>
              <w:ind w:left="0" w:firstLine="0"/>
            </w:pPr>
            <w:r>
              <w:rPr>
                <w:sz w:val="16"/>
              </w:rPr>
              <w:t>Sch 1 (items 184–</w:t>
            </w:r>
          </w:p>
          <w:p w14:paraId="07621ADA" w14:textId="77777777" w:rsidR="00F76C8E" w:rsidRDefault="00000000">
            <w:pPr>
              <w:spacing w:after="40" w:line="259" w:lineRule="auto"/>
              <w:ind w:left="0" w:firstLine="0"/>
            </w:pPr>
            <w:r>
              <w:rPr>
                <w:sz w:val="16"/>
              </w:rPr>
              <w:t xml:space="preserve">203) and Sch 2 </w:t>
            </w:r>
          </w:p>
          <w:p w14:paraId="59ACE054" w14:textId="77777777" w:rsidR="00F76C8E" w:rsidRDefault="00000000">
            <w:pPr>
              <w:spacing w:after="0" w:line="259" w:lineRule="auto"/>
              <w:ind w:left="0" w:firstLine="0"/>
            </w:pPr>
            <w:r>
              <w:rPr>
                <w:sz w:val="16"/>
              </w:rPr>
              <w:t>(items 356–396)</w:t>
            </w:r>
          </w:p>
        </w:tc>
      </w:tr>
      <w:tr w:rsidR="00F76C8E" w14:paraId="09A3CFAC" w14:textId="77777777">
        <w:trPr>
          <w:trHeight w:val="766"/>
        </w:trPr>
        <w:tc>
          <w:tcPr>
            <w:tcW w:w="1946" w:type="dxa"/>
            <w:tcBorders>
              <w:top w:val="nil"/>
              <w:left w:val="nil"/>
              <w:bottom w:val="single" w:sz="4" w:space="0" w:color="000000"/>
              <w:right w:val="nil"/>
            </w:tcBorders>
          </w:tcPr>
          <w:p w14:paraId="6863D311" w14:textId="77777777" w:rsidR="00F76C8E" w:rsidRDefault="00000000">
            <w:pPr>
              <w:spacing w:after="100" w:line="259" w:lineRule="auto"/>
              <w:ind w:left="278" w:firstLine="0"/>
            </w:pPr>
            <w:r>
              <w:rPr>
                <w:b/>
                <w:sz w:val="16"/>
              </w:rPr>
              <w:lastRenderedPageBreak/>
              <w:t>as amended by</w:t>
            </w:r>
          </w:p>
          <w:p w14:paraId="58A52956" w14:textId="77777777" w:rsidR="00F76C8E" w:rsidRDefault="00000000">
            <w:pPr>
              <w:spacing w:after="40" w:line="259" w:lineRule="auto"/>
              <w:ind w:left="160" w:firstLine="0"/>
              <w:jc w:val="center"/>
            </w:pPr>
            <w:r>
              <w:rPr>
                <w:sz w:val="16"/>
              </w:rPr>
              <w:t xml:space="preserve">Territories Legislation </w:t>
            </w:r>
          </w:p>
          <w:p w14:paraId="532FB33D" w14:textId="77777777" w:rsidR="00F76C8E" w:rsidRDefault="00000000">
            <w:pPr>
              <w:spacing w:after="0" w:line="259" w:lineRule="auto"/>
              <w:ind w:left="147" w:firstLine="0"/>
              <w:jc w:val="center"/>
            </w:pPr>
            <w:r>
              <w:rPr>
                <w:sz w:val="16"/>
              </w:rPr>
              <w:t>Amendment Act 2016</w:t>
            </w:r>
          </w:p>
        </w:tc>
        <w:tc>
          <w:tcPr>
            <w:tcW w:w="992" w:type="dxa"/>
            <w:tcBorders>
              <w:top w:val="nil"/>
              <w:left w:val="nil"/>
              <w:bottom w:val="single" w:sz="4" w:space="0" w:color="000000"/>
              <w:right w:val="nil"/>
            </w:tcBorders>
            <w:vAlign w:val="bottom"/>
          </w:tcPr>
          <w:p w14:paraId="67FC13AF" w14:textId="77777777" w:rsidR="00F76C8E" w:rsidRDefault="00000000">
            <w:pPr>
              <w:spacing w:after="0" w:line="259" w:lineRule="auto"/>
              <w:ind w:left="0" w:firstLine="0"/>
            </w:pPr>
            <w:r>
              <w:rPr>
                <w:sz w:val="16"/>
              </w:rPr>
              <w:t>33, 2016</w:t>
            </w:r>
          </w:p>
        </w:tc>
        <w:tc>
          <w:tcPr>
            <w:tcW w:w="1134" w:type="dxa"/>
            <w:tcBorders>
              <w:top w:val="nil"/>
              <w:left w:val="nil"/>
              <w:bottom w:val="single" w:sz="4" w:space="0" w:color="000000"/>
              <w:right w:val="nil"/>
            </w:tcBorders>
            <w:vAlign w:val="bottom"/>
          </w:tcPr>
          <w:p w14:paraId="4C8C0953" w14:textId="77777777" w:rsidR="00F76C8E" w:rsidRDefault="00000000">
            <w:pPr>
              <w:spacing w:after="0" w:line="259" w:lineRule="auto"/>
              <w:ind w:left="0" w:firstLine="0"/>
            </w:pPr>
            <w:r>
              <w:rPr>
                <w:sz w:val="16"/>
              </w:rPr>
              <w:t>23 Mar 2016</w:t>
            </w:r>
          </w:p>
        </w:tc>
        <w:tc>
          <w:tcPr>
            <w:tcW w:w="1704" w:type="dxa"/>
            <w:tcBorders>
              <w:top w:val="nil"/>
              <w:left w:val="nil"/>
              <w:bottom w:val="single" w:sz="4" w:space="0" w:color="000000"/>
              <w:right w:val="nil"/>
            </w:tcBorders>
            <w:vAlign w:val="bottom"/>
          </w:tcPr>
          <w:p w14:paraId="334E8C72" w14:textId="77777777" w:rsidR="00F76C8E" w:rsidRDefault="00000000">
            <w:pPr>
              <w:spacing w:after="40" w:line="259" w:lineRule="auto"/>
              <w:ind w:left="0" w:firstLine="0"/>
            </w:pPr>
            <w:r>
              <w:rPr>
                <w:sz w:val="16"/>
              </w:rPr>
              <w:t xml:space="preserve">Sch 2: 24 Mar 2016 </w:t>
            </w:r>
          </w:p>
          <w:p w14:paraId="676EBC57" w14:textId="77777777" w:rsidR="00F76C8E" w:rsidRDefault="00000000">
            <w:pPr>
              <w:spacing w:after="0" w:line="259" w:lineRule="auto"/>
              <w:ind w:left="0" w:firstLine="0"/>
            </w:pPr>
            <w:r>
              <w:rPr>
                <w:sz w:val="16"/>
              </w:rPr>
              <w:t>(s 2(1) item 2)</w:t>
            </w:r>
          </w:p>
        </w:tc>
        <w:tc>
          <w:tcPr>
            <w:tcW w:w="1309" w:type="dxa"/>
            <w:tcBorders>
              <w:top w:val="nil"/>
              <w:left w:val="nil"/>
              <w:bottom w:val="single" w:sz="4" w:space="0" w:color="000000"/>
              <w:right w:val="nil"/>
            </w:tcBorders>
            <w:vAlign w:val="bottom"/>
          </w:tcPr>
          <w:p w14:paraId="1E3C4806" w14:textId="77777777" w:rsidR="00F76C8E" w:rsidRDefault="00000000">
            <w:pPr>
              <w:spacing w:after="0" w:line="259" w:lineRule="auto"/>
              <w:ind w:left="0" w:firstLine="0"/>
            </w:pPr>
            <w:r>
              <w:rPr>
                <w:sz w:val="16"/>
              </w:rPr>
              <w:t>—</w:t>
            </w:r>
          </w:p>
        </w:tc>
      </w:tr>
    </w:tbl>
    <w:p w14:paraId="6C62A384" w14:textId="77777777" w:rsidR="00F76C8E" w:rsidRDefault="00F76C8E">
      <w:pPr>
        <w:spacing w:after="0" w:line="259" w:lineRule="auto"/>
        <w:ind w:left="-2410" w:right="9492" w:firstLine="0"/>
      </w:pPr>
    </w:p>
    <w:tbl>
      <w:tblPr>
        <w:tblStyle w:val="TableGrid"/>
        <w:tblW w:w="7085" w:type="dxa"/>
        <w:tblInd w:w="5" w:type="dxa"/>
        <w:tblCellMar>
          <w:top w:w="79" w:type="dxa"/>
          <w:left w:w="0" w:type="dxa"/>
          <w:bottom w:w="5" w:type="dxa"/>
          <w:right w:w="115" w:type="dxa"/>
        </w:tblCellMar>
        <w:tblLook w:val="04A0" w:firstRow="1" w:lastRow="0" w:firstColumn="1" w:lastColumn="0" w:noHBand="0" w:noVBand="1"/>
      </w:tblPr>
      <w:tblGrid>
        <w:gridCol w:w="1946"/>
        <w:gridCol w:w="992"/>
        <w:gridCol w:w="1134"/>
        <w:gridCol w:w="1704"/>
        <w:gridCol w:w="1309"/>
      </w:tblGrid>
      <w:tr w:rsidR="00F76C8E" w14:paraId="3D954FD0" w14:textId="77777777">
        <w:trPr>
          <w:trHeight w:val="1050"/>
        </w:trPr>
        <w:tc>
          <w:tcPr>
            <w:tcW w:w="1946" w:type="dxa"/>
            <w:tcBorders>
              <w:top w:val="single" w:sz="12" w:space="0" w:color="000000"/>
              <w:left w:val="nil"/>
              <w:bottom w:val="single" w:sz="12" w:space="0" w:color="000000"/>
              <w:right w:val="nil"/>
            </w:tcBorders>
          </w:tcPr>
          <w:p w14:paraId="1F27FB56" w14:textId="77777777" w:rsidR="00F76C8E" w:rsidRDefault="00000000">
            <w:pPr>
              <w:spacing w:after="0" w:line="259" w:lineRule="auto"/>
              <w:ind w:left="108" w:firstLine="0"/>
            </w:pPr>
            <w:r>
              <w:rPr>
                <w:rFonts w:ascii="Arial" w:eastAsia="Arial" w:hAnsi="Arial" w:cs="Arial"/>
                <w:b/>
                <w:sz w:val="16"/>
              </w:rPr>
              <w:t>Act</w:t>
            </w:r>
          </w:p>
        </w:tc>
        <w:tc>
          <w:tcPr>
            <w:tcW w:w="992" w:type="dxa"/>
            <w:tcBorders>
              <w:top w:val="single" w:sz="12" w:space="0" w:color="000000"/>
              <w:left w:val="nil"/>
              <w:bottom w:val="single" w:sz="12" w:space="0" w:color="000000"/>
              <w:right w:val="nil"/>
            </w:tcBorders>
          </w:tcPr>
          <w:p w14:paraId="5BE1D9CC" w14:textId="77777777" w:rsidR="00F76C8E" w:rsidRDefault="00000000">
            <w:pPr>
              <w:spacing w:after="0" w:line="259" w:lineRule="auto"/>
              <w:ind w:left="0" w:firstLine="0"/>
            </w:pPr>
            <w:r>
              <w:rPr>
                <w:rFonts w:ascii="Arial" w:eastAsia="Arial" w:hAnsi="Arial" w:cs="Arial"/>
                <w:b/>
                <w:sz w:val="16"/>
              </w:rPr>
              <w:t>Number and year</w:t>
            </w:r>
          </w:p>
        </w:tc>
        <w:tc>
          <w:tcPr>
            <w:tcW w:w="1134" w:type="dxa"/>
            <w:tcBorders>
              <w:top w:val="single" w:sz="12" w:space="0" w:color="000000"/>
              <w:left w:val="nil"/>
              <w:bottom w:val="single" w:sz="12" w:space="0" w:color="000000"/>
              <w:right w:val="nil"/>
            </w:tcBorders>
          </w:tcPr>
          <w:p w14:paraId="026D52DC" w14:textId="77777777" w:rsidR="00F76C8E" w:rsidRDefault="00000000">
            <w:pPr>
              <w:spacing w:after="0" w:line="259" w:lineRule="auto"/>
              <w:ind w:left="0" w:firstLine="0"/>
            </w:pPr>
            <w:r>
              <w:rPr>
                <w:rFonts w:ascii="Arial" w:eastAsia="Arial" w:hAnsi="Arial" w:cs="Arial"/>
                <w:b/>
                <w:sz w:val="16"/>
              </w:rPr>
              <w:t>Assent</w:t>
            </w:r>
          </w:p>
        </w:tc>
        <w:tc>
          <w:tcPr>
            <w:tcW w:w="1704" w:type="dxa"/>
            <w:tcBorders>
              <w:top w:val="single" w:sz="12" w:space="0" w:color="000000"/>
              <w:left w:val="nil"/>
              <w:bottom w:val="single" w:sz="12" w:space="0" w:color="000000"/>
              <w:right w:val="nil"/>
            </w:tcBorders>
          </w:tcPr>
          <w:p w14:paraId="37107D0B" w14:textId="77777777" w:rsidR="00F76C8E" w:rsidRDefault="00000000">
            <w:pPr>
              <w:spacing w:after="0" w:line="259" w:lineRule="auto"/>
              <w:ind w:left="0" w:firstLine="0"/>
            </w:pPr>
            <w:r>
              <w:rPr>
                <w:rFonts w:ascii="Arial" w:eastAsia="Arial" w:hAnsi="Arial" w:cs="Arial"/>
                <w:b/>
                <w:sz w:val="16"/>
              </w:rPr>
              <w:t>Commencement</w:t>
            </w:r>
          </w:p>
        </w:tc>
        <w:tc>
          <w:tcPr>
            <w:tcW w:w="1309" w:type="dxa"/>
            <w:tcBorders>
              <w:top w:val="single" w:sz="12" w:space="0" w:color="000000"/>
              <w:left w:val="nil"/>
              <w:bottom w:val="single" w:sz="12" w:space="0" w:color="000000"/>
              <w:right w:val="nil"/>
            </w:tcBorders>
            <w:vAlign w:val="bottom"/>
          </w:tcPr>
          <w:p w14:paraId="0E99CE8A" w14:textId="77777777" w:rsidR="00F76C8E" w:rsidRDefault="00000000">
            <w:pPr>
              <w:spacing w:after="0" w:line="259" w:lineRule="auto"/>
              <w:ind w:left="0" w:firstLine="0"/>
            </w:pPr>
            <w:r>
              <w:rPr>
                <w:rFonts w:ascii="Arial" w:eastAsia="Arial" w:hAnsi="Arial" w:cs="Arial"/>
                <w:b/>
                <w:sz w:val="16"/>
              </w:rPr>
              <w:t>Application, saving and transitional provisions</w:t>
            </w:r>
          </w:p>
        </w:tc>
      </w:tr>
      <w:tr w:rsidR="00F76C8E" w14:paraId="3AA0017A" w14:textId="77777777">
        <w:trPr>
          <w:trHeight w:val="1354"/>
        </w:trPr>
        <w:tc>
          <w:tcPr>
            <w:tcW w:w="1946" w:type="dxa"/>
            <w:tcBorders>
              <w:top w:val="single" w:sz="12" w:space="0" w:color="000000"/>
              <w:left w:val="nil"/>
              <w:bottom w:val="nil"/>
              <w:right w:val="nil"/>
            </w:tcBorders>
          </w:tcPr>
          <w:p w14:paraId="2423A393" w14:textId="77777777" w:rsidR="00F76C8E" w:rsidRDefault="00000000">
            <w:pPr>
              <w:spacing w:after="40" w:line="259" w:lineRule="auto"/>
              <w:ind w:left="108" w:firstLine="0"/>
            </w:pPr>
            <w:r>
              <w:rPr>
                <w:sz w:val="16"/>
              </w:rPr>
              <w:t xml:space="preserve">Biosecurity </w:t>
            </w:r>
          </w:p>
          <w:p w14:paraId="0646FD0C" w14:textId="77777777" w:rsidR="00F76C8E" w:rsidRDefault="00000000">
            <w:pPr>
              <w:spacing w:after="40" w:line="259" w:lineRule="auto"/>
              <w:ind w:left="108" w:firstLine="0"/>
            </w:pPr>
            <w:r>
              <w:rPr>
                <w:sz w:val="16"/>
              </w:rPr>
              <w:t xml:space="preserve">(Consequential </w:t>
            </w:r>
          </w:p>
          <w:p w14:paraId="6C666323" w14:textId="77777777" w:rsidR="00F76C8E" w:rsidRDefault="00000000">
            <w:pPr>
              <w:spacing w:after="40" w:line="259" w:lineRule="auto"/>
              <w:ind w:left="108" w:firstLine="0"/>
            </w:pPr>
            <w:r>
              <w:rPr>
                <w:sz w:val="16"/>
              </w:rPr>
              <w:t xml:space="preserve">Amendments and </w:t>
            </w:r>
          </w:p>
          <w:p w14:paraId="2EF6353F" w14:textId="77777777" w:rsidR="00F76C8E" w:rsidRDefault="00000000">
            <w:pPr>
              <w:spacing w:after="40" w:line="259" w:lineRule="auto"/>
              <w:ind w:left="108" w:firstLine="0"/>
            </w:pPr>
            <w:r>
              <w:rPr>
                <w:sz w:val="16"/>
              </w:rPr>
              <w:t xml:space="preserve">Transitional Provisions) </w:t>
            </w:r>
          </w:p>
          <w:p w14:paraId="36656B5C" w14:textId="77777777" w:rsidR="00F76C8E" w:rsidRDefault="00000000">
            <w:pPr>
              <w:spacing w:after="0" w:line="259" w:lineRule="auto"/>
              <w:ind w:left="108" w:firstLine="0"/>
            </w:pPr>
            <w:r>
              <w:rPr>
                <w:sz w:val="16"/>
              </w:rPr>
              <w:t>Act 2015</w:t>
            </w:r>
          </w:p>
        </w:tc>
        <w:tc>
          <w:tcPr>
            <w:tcW w:w="992" w:type="dxa"/>
            <w:tcBorders>
              <w:top w:val="single" w:sz="12" w:space="0" w:color="000000"/>
              <w:left w:val="nil"/>
              <w:bottom w:val="nil"/>
              <w:right w:val="nil"/>
            </w:tcBorders>
          </w:tcPr>
          <w:p w14:paraId="6BD4681C" w14:textId="77777777" w:rsidR="00F76C8E" w:rsidRDefault="00000000">
            <w:pPr>
              <w:spacing w:after="0" w:line="259" w:lineRule="auto"/>
              <w:ind w:left="0" w:firstLine="0"/>
            </w:pPr>
            <w:r>
              <w:rPr>
                <w:sz w:val="16"/>
              </w:rPr>
              <w:t>62, 2015</w:t>
            </w:r>
          </w:p>
        </w:tc>
        <w:tc>
          <w:tcPr>
            <w:tcW w:w="1134" w:type="dxa"/>
            <w:tcBorders>
              <w:top w:val="single" w:sz="12" w:space="0" w:color="000000"/>
              <w:left w:val="nil"/>
              <w:bottom w:val="nil"/>
              <w:right w:val="nil"/>
            </w:tcBorders>
          </w:tcPr>
          <w:p w14:paraId="4EAAE325" w14:textId="77777777" w:rsidR="00F76C8E" w:rsidRDefault="00000000">
            <w:pPr>
              <w:spacing w:after="0" w:line="259" w:lineRule="auto"/>
              <w:ind w:left="0" w:firstLine="0"/>
            </w:pPr>
            <w:r>
              <w:rPr>
                <w:sz w:val="16"/>
              </w:rPr>
              <w:t>16 June 2015</w:t>
            </w:r>
          </w:p>
        </w:tc>
        <w:tc>
          <w:tcPr>
            <w:tcW w:w="1704" w:type="dxa"/>
            <w:tcBorders>
              <w:top w:val="single" w:sz="12" w:space="0" w:color="000000"/>
              <w:left w:val="nil"/>
              <w:bottom w:val="nil"/>
              <w:right w:val="nil"/>
            </w:tcBorders>
          </w:tcPr>
          <w:p w14:paraId="0CD8EEB7" w14:textId="77777777" w:rsidR="00F76C8E" w:rsidRDefault="00000000">
            <w:pPr>
              <w:spacing w:after="40" w:line="259" w:lineRule="auto"/>
              <w:ind w:left="0" w:firstLine="0"/>
            </w:pPr>
            <w:r>
              <w:rPr>
                <w:sz w:val="16"/>
              </w:rPr>
              <w:t xml:space="preserve">Sch 2 (item 53) and </w:t>
            </w:r>
          </w:p>
          <w:p w14:paraId="794AA803" w14:textId="77777777" w:rsidR="00F76C8E" w:rsidRDefault="00000000">
            <w:pPr>
              <w:spacing w:after="40" w:line="259" w:lineRule="auto"/>
              <w:ind w:left="0" w:firstLine="0"/>
            </w:pPr>
            <w:r>
              <w:rPr>
                <w:sz w:val="16"/>
              </w:rPr>
              <w:t xml:space="preserve">Sch 4: 16 June 2016 </w:t>
            </w:r>
          </w:p>
          <w:p w14:paraId="401C6A82" w14:textId="77777777" w:rsidR="00F76C8E" w:rsidRDefault="00000000">
            <w:pPr>
              <w:spacing w:after="40" w:line="259" w:lineRule="auto"/>
              <w:ind w:left="0" w:firstLine="0"/>
            </w:pPr>
            <w:r>
              <w:rPr>
                <w:sz w:val="16"/>
              </w:rPr>
              <w:t>(s 2(1) items 2, 4)</w:t>
            </w:r>
          </w:p>
          <w:p w14:paraId="1D2EDAF7" w14:textId="77777777" w:rsidR="00F76C8E" w:rsidRDefault="00000000">
            <w:pPr>
              <w:spacing w:after="40" w:line="259" w:lineRule="auto"/>
              <w:ind w:left="0" w:firstLine="0"/>
            </w:pPr>
            <w:r>
              <w:rPr>
                <w:sz w:val="16"/>
              </w:rPr>
              <w:t xml:space="preserve">Sch 3: 16 June 2015 </w:t>
            </w:r>
          </w:p>
          <w:p w14:paraId="2992F220" w14:textId="77777777" w:rsidR="00F76C8E" w:rsidRDefault="00000000">
            <w:pPr>
              <w:spacing w:after="0" w:line="259" w:lineRule="auto"/>
              <w:ind w:left="0" w:firstLine="0"/>
            </w:pPr>
            <w:r>
              <w:rPr>
                <w:sz w:val="16"/>
              </w:rPr>
              <w:t>(s 2(1) item 3)</w:t>
            </w:r>
          </w:p>
        </w:tc>
        <w:tc>
          <w:tcPr>
            <w:tcW w:w="1309" w:type="dxa"/>
            <w:tcBorders>
              <w:top w:val="single" w:sz="12" w:space="0" w:color="000000"/>
              <w:left w:val="nil"/>
              <w:bottom w:val="nil"/>
              <w:right w:val="nil"/>
            </w:tcBorders>
          </w:tcPr>
          <w:p w14:paraId="055F788A" w14:textId="77777777" w:rsidR="00F76C8E" w:rsidRDefault="00000000">
            <w:pPr>
              <w:spacing w:after="0" w:line="259" w:lineRule="auto"/>
              <w:ind w:left="0" w:firstLine="0"/>
            </w:pPr>
            <w:r>
              <w:rPr>
                <w:sz w:val="16"/>
              </w:rPr>
              <w:t>Sch 3 and 4</w:t>
            </w:r>
          </w:p>
        </w:tc>
      </w:tr>
      <w:tr w:rsidR="00F76C8E" w14:paraId="09F401A0" w14:textId="77777777">
        <w:trPr>
          <w:trHeight w:val="1006"/>
        </w:trPr>
        <w:tc>
          <w:tcPr>
            <w:tcW w:w="1946" w:type="dxa"/>
            <w:tcBorders>
              <w:top w:val="nil"/>
              <w:left w:val="nil"/>
              <w:bottom w:val="single" w:sz="4" w:space="0" w:color="000000"/>
              <w:right w:val="nil"/>
            </w:tcBorders>
          </w:tcPr>
          <w:p w14:paraId="276579C4" w14:textId="77777777" w:rsidR="00F76C8E" w:rsidRDefault="00000000">
            <w:pPr>
              <w:spacing w:after="100" w:line="259" w:lineRule="auto"/>
              <w:ind w:left="278" w:firstLine="0"/>
            </w:pPr>
            <w:r>
              <w:rPr>
                <w:b/>
                <w:sz w:val="16"/>
              </w:rPr>
              <w:t>as amended by</w:t>
            </w:r>
          </w:p>
          <w:p w14:paraId="7AFD22E0" w14:textId="77777777" w:rsidR="00F76C8E" w:rsidRDefault="00000000">
            <w:pPr>
              <w:spacing w:after="40" w:line="259" w:lineRule="auto"/>
              <w:ind w:left="278" w:firstLine="0"/>
            </w:pPr>
            <w:r>
              <w:rPr>
                <w:sz w:val="16"/>
              </w:rPr>
              <w:t xml:space="preserve">Statute Update </w:t>
            </w:r>
          </w:p>
          <w:p w14:paraId="5C2FE0F0" w14:textId="77777777" w:rsidR="00F76C8E" w:rsidRDefault="00000000">
            <w:pPr>
              <w:spacing w:after="40" w:line="259" w:lineRule="auto"/>
              <w:ind w:left="278" w:firstLine="0"/>
            </w:pPr>
            <w:r>
              <w:rPr>
                <w:sz w:val="16"/>
              </w:rPr>
              <w:t xml:space="preserve">(Winter 2017) Act </w:t>
            </w:r>
          </w:p>
          <w:p w14:paraId="33D530E1" w14:textId="77777777" w:rsidR="00F76C8E" w:rsidRDefault="00000000">
            <w:pPr>
              <w:spacing w:after="0" w:line="259" w:lineRule="auto"/>
              <w:ind w:left="278" w:firstLine="0"/>
            </w:pPr>
            <w:r>
              <w:rPr>
                <w:sz w:val="16"/>
              </w:rPr>
              <w:t>2017</w:t>
            </w:r>
          </w:p>
        </w:tc>
        <w:tc>
          <w:tcPr>
            <w:tcW w:w="992" w:type="dxa"/>
            <w:tcBorders>
              <w:top w:val="nil"/>
              <w:left w:val="nil"/>
              <w:bottom w:val="single" w:sz="4" w:space="0" w:color="000000"/>
              <w:right w:val="nil"/>
            </w:tcBorders>
          </w:tcPr>
          <w:p w14:paraId="14C0EB7A" w14:textId="77777777" w:rsidR="00F76C8E" w:rsidRDefault="00000000">
            <w:pPr>
              <w:spacing w:after="0" w:line="259" w:lineRule="auto"/>
              <w:ind w:left="0" w:firstLine="0"/>
            </w:pPr>
            <w:r>
              <w:rPr>
                <w:sz w:val="16"/>
              </w:rPr>
              <w:t>93, 2017</w:t>
            </w:r>
          </w:p>
        </w:tc>
        <w:tc>
          <w:tcPr>
            <w:tcW w:w="1134" w:type="dxa"/>
            <w:tcBorders>
              <w:top w:val="nil"/>
              <w:left w:val="nil"/>
              <w:bottom w:val="single" w:sz="4" w:space="0" w:color="000000"/>
              <w:right w:val="nil"/>
            </w:tcBorders>
          </w:tcPr>
          <w:p w14:paraId="48166297" w14:textId="77777777" w:rsidR="00F76C8E" w:rsidRDefault="00000000">
            <w:pPr>
              <w:spacing w:after="0" w:line="259" w:lineRule="auto"/>
              <w:ind w:left="0" w:firstLine="0"/>
            </w:pPr>
            <w:r>
              <w:rPr>
                <w:sz w:val="16"/>
              </w:rPr>
              <w:t>23 Aug 2017</w:t>
            </w:r>
          </w:p>
        </w:tc>
        <w:tc>
          <w:tcPr>
            <w:tcW w:w="1704" w:type="dxa"/>
            <w:tcBorders>
              <w:top w:val="nil"/>
              <w:left w:val="nil"/>
              <w:bottom w:val="single" w:sz="4" w:space="0" w:color="000000"/>
              <w:right w:val="nil"/>
            </w:tcBorders>
            <w:vAlign w:val="bottom"/>
          </w:tcPr>
          <w:p w14:paraId="1DD10855" w14:textId="77777777" w:rsidR="00F76C8E" w:rsidRDefault="00000000">
            <w:pPr>
              <w:spacing w:after="40" w:line="259" w:lineRule="auto"/>
              <w:ind w:left="0" w:firstLine="0"/>
            </w:pPr>
            <w:r>
              <w:rPr>
                <w:sz w:val="16"/>
              </w:rPr>
              <w:t xml:space="preserve">Sch 2 (item 9): 20 Sept </w:t>
            </w:r>
          </w:p>
          <w:p w14:paraId="773977AC" w14:textId="77777777" w:rsidR="00F76C8E" w:rsidRDefault="00000000">
            <w:pPr>
              <w:spacing w:after="0" w:line="259" w:lineRule="auto"/>
              <w:ind w:left="0" w:firstLine="0"/>
            </w:pPr>
            <w:r>
              <w:rPr>
                <w:sz w:val="16"/>
              </w:rPr>
              <w:t>2017 (s 2(1) item 4)</w:t>
            </w:r>
          </w:p>
        </w:tc>
        <w:tc>
          <w:tcPr>
            <w:tcW w:w="1309" w:type="dxa"/>
            <w:tcBorders>
              <w:top w:val="nil"/>
              <w:left w:val="nil"/>
              <w:bottom w:val="single" w:sz="4" w:space="0" w:color="000000"/>
              <w:right w:val="nil"/>
            </w:tcBorders>
          </w:tcPr>
          <w:p w14:paraId="72B0F6AB" w14:textId="77777777" w:rsidR="00F76C8E" w:rsidRDefault="00000000">
            <w:pPr>
              <w:spacing w:after="0" w:line="259" w:lineRule="auto"/>
              <w:ind w:left="0" w:firstLine="0"/>
            </w:pPr>
            <w:r>
              <w:rPr>
                <w:sz w:val="16"/>
              </w:rPr>
              <w:t>—</w:t>
            </w:r>
          </w:p>
        </w:tc>
      </w:tr>
      <w:tr w:rsidR="00F76C8E" w14:paraId="5935D678" w14:textId="77777777">
        <w:trPr>
          <w:trHeight w:val="1030"/>
        </w:trPr>
        <w:tc>
          <w:tcPr>
            <w:tcW w:w="1946" w:type="dxa"/>
            <w:tcBorders>
              <w:top w:val="single" w:sz="4" w:space="0" w:color="000000"/>
              <w:left w:val="nil"/>
              <w:bottom w:val="single" w:sz="4" w:space="0" w:color="000000"/>
              <w:right w:val="nil"/>
            </w:tcBorders>
            <w:vAlign w:val="bottom"/>
          </w:tcPr>
          <w:p w14:paraId="70EF0235" w14:textId="77777777" w:rsidR="00F76C8E" w:rsidRDefault="00000000">
            <w:pPr>
              <w:spacing w:after="40" w:line="259" w:lineRule="auto"/>
              <w:ind w:left="108" w:firstLine="0"/>
            </w:pPr>
            <w:r>
              <w:rPr>
                <w:sz w:val="16"/>
              </w:rPr>
              <w:t xml:space="preserve">Acts and Instruments </w:t>
            </w:r>
          </w:p>
          <w:p w14:paraId="1C34961B" w14:textId="77777777" w:rsidR="00F76C8E" w:rsidRDefault="00000000">
            <w:pPr>
              <w:spacing w:after="40" w:line="259" w:lineRule="auto"/>
              <w:ind w:left="108" w:firstLine="0"/>
            </w:pPr>
            <w:r>
              <w:rPr>
                <w:sz w:val="16"/>
              </w:rPr>
              <w:t xml:space="preserve">(Framework Reform) </w:t>
            </w:r>
          </w:p>
          <w:p w14:paraId="286F3E2F" w14:textId="77777777" w:rsidR="00F76C8E" w:rsidRDefault="00000000">
            <w:pPr>
              <w:spacing w:after="40" w:line="259" w:lineRule="auto"/>
              <w:ind w:left="108" w:firstLine="0"/>
            </w:pPr>
            <w:r>
              <w:rPr>
                <w:sz w:val="16"/>
              </w:rPr>
              <w:t xml:space="preserve">(Consequential </w:t>
            </w:r>
          </w:p>
          <w:p w14:paraId="4EB169A4" w14:textId="77777777" w:rsidR="00F76C8E" w:rsidRDefault="00000000">
            <w:pPr>
              <w:spacing w:after="0" w:line="259" w:lineRule="auto"/>
              <w:ind w:left="108" w:firstLine="0"/>
            </w:pPr>
            <w:r>
              <w:rPr>
                <w:sz w:val="16"/>
              </w:rPr>
              <w:t>Provisions) Act 2015</w:t>
            </w:r>
          </w:p>
        </w:tc>
        <w:tc>
          <w:tcPr>
            <w:tcW w:w="992" w:type="dxa"/>
            <w:tcBorders>
              <w:top w:val="single" w:sz="4" w:space="0" w:color="000000"/>
              <w:left w:val="nil"/>
              <w:bottom w:val="single" w:sz="4" w:space="0" w:color="000000"/>
              <w:right w:val="nil"/>
            </w:tcBorders>
          </w:tcPr>
          <w:p w14:paraId="072E86E2" w14:textId="77777777" w:rsidR="00F76C8E" w:rsidRDefault="00000000">
            <w:pPr>
              <w:spacing w:after="0" w:line="259" w:lineRule="auto"/>
              <w:ind w:left="0" w:firstLine="0"/>
            </w:pPr>
            <w:r>
              <w:rPr>
                <w:sz w:val="16"/>
              </w:rPr>
              <w:t>126, 2015</w:t>
            </w:r>
          </w:p>
        </w:tc>
        <w:tc>
          <w:tcPr>
            <w:tcW w:w="1134" w:type="dxa"/>
            <w:tcBorders>
              <w:top w:val="single" w:sz="4" w:space="0" w:color="000000"/>
              <w:left w:val="nil"/>
              <w:bottom w:val="single" w:sz="4" w:space="0" w:color="000000"/>
              <w:right w:val="nil"/>
            </w:tcBorders>
          </w:tcPr>
          <w:p w14:paraId="1EF93876" w14:textId="77777777" w:rsidR="00F76C8E" w:rsidRDefault="00000000">
            <w:pPr>
              <w:spacing w:after="0" w:line="259" w:lineRule="auto"/>
              <w:ind w:left="0" w:firstLine="0"/>
            </w:pPr>
            <w:r>
              <w:rPr>
                <w:sz w:val="16"/>
              </w:rPr>
              <w:t>10 Sept 2015</w:t>
            </w:r>
          </w:p>
        </w:tc>
        <w:tc>
          <w:tcPr>
            <w:tcW w:w="1704" w:type="dxa"/>
            <w:tcBorders>
              <w:top w:val="single" w:sz="4" w:space="0" w:color="000000"/>
              <w:left w:val="nil"/>
              <w:bottom w:val="single" w:sz="4" w:space="0" w:color="000000"/>
              <w:right w:val="nil"/>
            </w:tcBorders>
            <w:vAlign w:val="center"/>
          </w:tcPr>
          <w:p w14:paraId="59F7CEB9" w14:textId="77777777" w:rsidR="00F76C8E" w:rsidRDefault="00000000">
            <w:pPr>
              <w:spacing w:after="0" w:line="311" w:lineRule="auto"/>
              <w:ind w:left="0" w:right="91" w:firstLine="0"/>
            </w:pPr>
            <w:r>
              <w:rPr>
                <w:sz w:val="16"/>
              </w:rPr>
              <w:t xml:space="preserve">Sch 1 (items 479– 482): 5 Mar 2016 </w:t>
            </w:r>
          </w:p>
          <w:p w14:paraId="12C27078" w14:textId="77777777" w:rsidR="00F76C8E" w:rsidRDefault="00000000">
            <w:pPr>
              <w:spacing w:after="0" w:line="259" w:lineRule="auto"/>
              <w:ind w:left="0" w:firstLine="0"/>
            </w:pPr>
            <w:r>
              <w:rPr>
                <w:sz w:val="16"/>
              </w:rPr>
              <w:t>(s 2(1) item 2)</w:t>
            </w:r>
          </w:p>
        </w:tc>
        <w:tc>
          <w:tcPr>
            <w:tcW w:w="1309" w:type="dxa"/>
            <w:tcBorders>
              <w:top w:val="single" w:sz="4" w:space="0" w:color="000000"/>
              <w:left w:val="nil"/>
              <w:bottom w:val="single" w:sz="4" w:space="0" w:color="000000"/>
              <w:right w:val="nil"/>
            </w:tcBorders>
          </w:tcPr>
          <w:p w14:paraId="4861563A" w14:textId="77777777" w:rsidR="00F76C8E" w:rsidRDefault="00000000">
            <w:pPr>
              <w:spacing w:after="0" w:line="259" w:lineRule="auto"/>
              <w:ind w:left="0" w:firstLine="0"/>
            </w:pPr>
            <w:r>
              <w:rPr>
                <w:sz w:val="16"/>
              </w:rPr>
              <w:t>—</w:t>
            </w:r>
          </w:p>
        </w:tc>
      </w:tr>
      <w:tr w:rsidR="00F76C8E" w14:paraId="39367368" w14:textId="77777777">
        <w:trPr>
          <w:trHeight w:val="1030"/>
        </w:trPr>
        <w:tc>
          <w:tcPr>
            <w:tcW w:w="1946" w:type="dxa"/>
            <w:tcBorders>
              <w:top w:val="single" w:sz="4" w:space="0" w:color="000000"/>
              <w:left w:val="nil"/>
              <w:bottom w:val="single" w:sz="4" w:space="0" w:color="000000"/>
              <w:right w:val="nil"/>
            </w:tcBorders>
            <w:vAlign w:val="bottom"/>
          </w:tcPr>
          <w:p w14:paraId="0171ACEA" w14:textId="77777777" w:rsidR="00F76C8E" w:rsidRDefault="00000000">
            <w:pPr>
              <w:spacing w:after="40" w:line="259" w:lineRule="auto"/>
              <w:ind w:left="108" w:firstLine="0"/>
            </w:pPr>
            <w:r>
              <w:rPr>
                <w:sz w:val="16"/>
              </w:rPr>
              <w:t xml:space="preserve">Crimes Legislation </w:t>
            </w:r>
          </w:p>
          <w:p w14:paraId="01032F08" w14:textId="77777777" w:rsidR="00F76C8E" w:rsidRDefault="00000000">
            <w:pPr>
              <w:spacing w:after="40" w:line="259" w:lineRule="auto"/>
              <w:ind w:left="108" w:firstLine="0"/>
            </w:pPr>
            <w:r>
              <w:rPr>
                <w:sz w:val="16"/>
              </w:rPr>
              <w:t xml:space="preserve">Amendment (Powers, </w:t>
            </w:r>
          </w:p>
          <w:p w14:paraId="722FE4DA" w14:textId="77777777" w:rsidR="00F76C8E" w:rsidRDefault="00000000">
            <w:pPr>
              <w:spacing w:after="40" w:line="259" w:lineRule="auto"/>
              <w:ind w:left="108" w:firstLine="0"/>
            </w:pPr>
            <w:r>
              <w:rPr>
                <w:sz w:val="16"/>
              </w:rPr>
              <w:t xml:space="preserve">Offences and Other </w:t>
            </w:r>
          </w:p>
          <w:p w14:paraId="326B6536" w14:textId="77777777" w:rsidR="00F76C8E" w:rsidRDefault="00000000">
            <w:pPr>
              <w:spacing w:after="0" w:line="259" w:lineRule="auto"/>
              <w:ind w:left="108" w:firstLine="0"/>
            </w:pPr>
            <w:r>
              <w:rPr>
                <w:sz w:val="16"/>
              </w:rPr>
              <w:t>Measures) Act 2015</w:t>
            </w:r>
          </w:p>
        </w:tc>
        <w:tc>
          <w:tcPr>
            <w:tcW w:w="992" w:type="dxa"/>
            <w:tcBorders>
              <w:top w:val="single" w:sz="4" w:space="0" w:color="000000"/>
              <w:left w:val="nil"/>
              <w:bottom w:val="single" w:sz="4" w:space="0" w:color="000000"/>
              <w:right w:val="nil"/>
            </w:tcBorders>
          </w:tcPr>
          <w:p w14:paraId="5D168409" w14:textId="77777777" w:rsidR="00F76C8E" w:rsidRDefault="00000000">
            <w:pPr>
              <w:spacing w:after="0" w:line="259" w:lineRule="auto"/>
              <w:ind w:left="0" w:firstLine="0"/>
            </w:pPr>
            <w:r>
              <w:rPr>
                <w:sz w:val="16"/>
              </w:rPr>
              <w:t>153, 2015</w:t>
            </w:r>
          </w:p>
        </w:tc>
        <w:tc>
          <w:tcPr>
            <w:tcW w:w="1134" w:type="dxa"/>
            <w:tcBorders>
              <w:top w:val="single" w:sz="4" w:space="0" w:color="000000"/>
              <w:left w:val="nil"/>
              <w:bottom w:val="single" w:sz="4" w:space="0" w:color="000000"/>
              <w:right w:val="nil"/>
            </w:tcBorders>
          </w:tcPr>
          <w:p w14:paraId="43D428AF" w14:textId="77777777" w:rsidR="00F76C8E" w:rsidRDefault="00000000">
            <w:pPr>
              <w:spacing w:after="0" w:line="259" w:lineRule="auto"/>
              <w:ind w:left="0" w:firstLine="0"/>
            </w:pPr>
            <w:r>
              <w:rPr>
                <w:sz w:val="16"/>
              </w:rPr>
              <w:t>26 Nov 2015</w:t>
            </w:r>
          </w:p>
        </w:tc>
        <w:tc>
          <w:tcPr>
            <w:tcW w:w="1704" w:type="dxa"/>
            <w:tcBorders>
              <w:top w:val="single" w:sz="4" w:space="0" w:color="000000"/>
              <w:left w:val="nil"/>
              <w:bottom w:val="single" w:sz="4" w:space="0" w:color="000000"/>
              <w:right w:val="nil"/>
            </w:tcBorders>
            <w:vAlign w:val="center"/>
          </w:tcPr>
          <w:p w14:paraId="3D298C21" w14:textId="77777777" w:rsidR="00F76C8E" w:rsidRDefault="00000000">
            <w:pPr>
              <w:spacing w:after="0" w:line="259" w:lineRule="auto"/>
              <w:ind w:left="0" w:firstLine="0"/>
            </w:pPr>
            <w:r>
              <w:rPr>
                <w:sz w:val="16"/>
              </w:rPr>
              <w:t>Sch 15 (items 11, 12): 27 Nov 2015 (s 2(1) item 3)</w:t>
            </w:r>
          </w:p>
        </w:tc>
        <w:tc>
          <w:tcPr>
            <w:tcW w:w="1309" w:type="dxa"/>
            <w:tcBorders>
              <w:top w:val="single" w:sz="4" w:space="0" w:color="000000"/>
              <w:left w:val="nil"/>
              <w:bottom w:val="single" w:sz="4" w:space="0" w:color="000000"/>
              <w:right w:val="nil"/>
            </w:tcBorders>
          </w:tcPr>
          <w:p w14:paraId="7DF19D8F" w14:textId="77777777" w:rsidR="00F76C8E" w:rsidRDefault="00000000">
            <w:pPr>
              <w:spacing w:after="0" w:line="259" w:lineRule="auto"/>
              <w:ind w:left="0" w:firstLine="0"/>
            </w:pPr>
            <w:r>
              <w:rPr>
                <w:sz w:val="16"/>
              </w:rPr>
              <w:t>—</w:t>
            </w:r>
          </w:p>
        </w:tc>
      </w:tr>
      <w:tr w:rsidR="00F76C8E" w14:paraId="231658BF" w14:textId="77777777">
        <w:trPr>
          <w:trHeight w:val="790"/>
        </w:trPr>
        <w:tc>
          <w:tcPr>
            <w:tcW w:w="1946" w:type="dxa"/>
            <w:tcBorders>
              <w:top w:val="single" w:sz="4" w:space="0" w:color="000000"/>
              <w:left w:val="nil"/>
              <w:bottom w:val="single" w:sz="4" w:space="0" w:color="000000"/>
              <w:right w:val="nil"/>
            </w:tcBorders>
            <w:vAlign w:val="bottom"/>
          </w:tcPr>
          <w:p w14:paraId="78F62B61" w14:textId="77777777" w:rsidR="00F76C8E" w:rsidRDefault="00000000">
            <w:pPr>
              <w:spacing w:after="40" w:line="259" w:lineRule="auto"/>
              <w:ind w:left="108" w:firstLine="0"/>
            </w:pPr>
            <w:r>
              <w:rPr>
                <w:sz w:val="16"/>
              </w:rPr>
              <w:t xml:space="preserve">Health Legislation </w:t>
            </w:r>
          </w:p>
          <w:p w14:paraId="16EB16D6" w14:textId="77777777" w:rsidR="00F76C8E" w:rsidRDefault="00000000">
            <w:pPr>
              <w:spacing w:after="40" w:line="259" w:lineRule="auto"/>
              <w:ind w:left="108" w:firstLine="0"/>
            </w:pPr>
            <w:r>
              <w:rPr>
                <w:sz w:val="16"/>
              </w:rPr>
              <w:t xml:space="preserve">Amendment (eHealth) </w:t>
            </w:r>
          </w:p>
          <w:p w14:paraId="53D7C71D" w14:textId="77777777" w:rsidR="00F76C8E" w:rsidRDefault="00000000">
            <w:pPr>
              <w:spacing w:after="0" w:line="259" w:lineRule="auto"/>
              <w:ind w:left="108" w:firstLine="0"/>
            </w:pPr>
            <w:r>
              <w:rPr>
                <w:sz w:val="16"/>
              </w:rPr>
              <w:t>Act 2015</w:t>
            </w:r>
          </w:p>
        </w:tc>
        <w:tc>
          <w:tcPr>
            <w:tcW w:w="992" w:type="dxa"/>
            <w:tcBorders>
              <w:top w:val="single" w:sz="4" w:space="0" w:color="000000"/>
              <w:left w:val="nil"/>
              <w:bottom w:val="single" w:sz="4" w:space="0" w:color="000000"/>
              <w:right w:val="nil"/>
            </w:tcBorders>
          </w:tcPr>
          <w:p w14:paraId="17FE864B" w14:textId="77777777" w:rsidR="00F76C8E" w:rsidRDefault="00000000">
            <w:pPr>
              <w:spacing w:after="0" w:line="259" w:lineRule="auto"/>
              <w:ind w:left="0" w:firstLine="0"/>
            </w:pPr>
            <w:r>
              <w:rPr>
                <w:sz w:val="16"/>
              </w:rPr>
              <w:t>157, 2015</w:t>
            </w:r>
          </w:p>
        </w:tc>
        <w:tc>
          <w:tcPr>
            <w:tcW w:w="1134" w:type="dxa"/>
            <w:tcBorders>
              <w:top w:val="single" w:sz="4" w:space="0" w:color="000000"/>
              <w:left w:val="nil"/>
              <w:bottom w:val="single" w:sz="4" w:space="0" w:color="000000"/>
              <w:right w:val="nil"/>
            </w:tcBorders>
          </w:tcPr>
          <w:p w14:paraId="1A72AE29" w14:textId="77777777" w:rsidR="00F76C8E" w:rsidRDefault="00000000">
            <w:pPr>
              <w:spacing w:after="0" w:line="259" w:lineRule="auto"/>
              <w:ind w:left="0" w:firstLine="0"/>
            </w:pPr>
            <w:r>
              <w:rPr>
                <w:sz w:val="16"/>
              </w:rPr>
              <w:t>26 Nov 2015</w:t>
            </w:r>
          </w:p>
        </w:tc>
        <w:tc>
          <w:tcPr>
            <w:tcW w:w="1704" w:type="dxa"/>
            <w:tcBorders>
              <w:top w:val="single" w:sz="4" w:space="0" w:color="000000"/>
              <w:left w:val="nil"/>
              <w:bottom w:val="single" w:sz="4" w:space="0" w:color="000000"/>
              <w:right w:val="nil"/>
            </w:tcBorders>
            <w:vAlign w:val="bottom"/>
          </w:tcPr>
          <w:p w14:paraId="3C90163D" w14:textId="77777777" w:rsidR="00F76C8E" w:rsidRDefault="00000000">
            <w:pPr>
              <w:spacing w:after="0" w:line="311" w:lineRule="auto"/>
              <w:ind w:left="0" w:right="91" w:firstLine="0"/>
            </w:pPr>
            <w:r>
              <w:rPr>
                <w:sz w:val="16"/>
              </w:rPr>
              <w:t xml:space="preserve">Sch 1 (items 107– 136): 27 Nov 2015 </w:t>
            </w:r>
          </w:p>
          <w:p w14:paraId="7EB1F69A" w14:textId="77777777" w:rsidR="00F76C8E" w:rsidRDefault="00000000">
            <w:pPr>
              <w:spacing w:after="0" w:line="259" w:lineRule="auto"/>
              <w:ind w:left="0" w:firstLine="0"/>
            </w:pPr>
            <w:r>
              <w:rPr>
                <w:sz w:val="16"/>
              </w:rPr>
              <w:t>(s 2(1) item 2)</w:t>
            </w:r>
          </w:p>
        </w:tc>
        <w:tc>
          <w:tcPr>
            <w:tcW w:w="1309" w:type="dxa"/>
            <w:tcBorders>
              <w:top w:val="single" w:sz="4" w:space="0" w:color="000000"/>
              <w:left w:val="nil"/>
              <w:bottom w:val="single" w:sz="4" w:space="0" w:color="000000"/>
              <w:right w:val="nil"/>
            </w:tcBorders>
            <w:vAlign w:val="center"/>
          </w:tcPr>
          <w:p w14:paraId="0C4E66FD" w14:textId="77777777" w:rsidR="00F76C8E" w:rsidRDefault="00000000">
            <w:pPr>
              <w:spacing w:after="40" w:line="259" w:lineRule="auto"/>
              <w:ind w:left="0" w:firstLine="0"/>
            </w:pPr>
            <w:r>
              <w:rPr>
                <w:sz w:val="16"/>
              </w:rPr>
              <w:t>Sch 1 (items 111–</w:t>
            </w:r>
          </w:p>
          <w:p w14:paraId="36D1A0E6" w14:textId="77777777" w:rsidR="00F76C8E" w:rsidRDefault="00000000">
            <w:pPr>
              <w:spacing w:after="0" w:line="259" w:lineRule="auto"/>
              <w:ind w:left="0" w:firstLine="0"/>
            </w:pPr>
            <w:r>
              <w:rPr>
                <w:sz w:val="16"/>
              </w:rPr>
              <w:t>136)</w:t>
            </w:r>
          </w:p>
        </w:tc>
      </w:tr>
      <w:tr w:rsidR="00F76C8E" w14:paraId="468F04F6" w14:textId="77777777">
        <w:trPr>
          <w:trHeight w:val="790"/>
        </w:trPr>
        <w:tc>
          <w:tcPr>
            <w:tcW w:w="1946" w:type="dxa"/>
            <w:tcBorders>
              <w:top w:val="single" w:sz="4" w:space="0" w:color="000000"/>
              <w:left w:val="nil"/>
              <w:bottom w:val="single" w:sz="4" w:space="0" w:color="000000"/>
              <w:right w:val="nil"/>
            </w:tcBorders>
            <w:vAlign w:val="bottom"/>
          </w:tcPr>
          <w:p w14:paraId="2B574BEA" w14:textId="77777777" w:rsidR="00F76C8E" w:rsidRDefault="00000000">
            <w:pPr>
              <w:spacing w:after="40" w:line="259" w:lineRule="auto"/>
              <w:ind w:left="108" w:firstLine="0"/>
            </w:pPr>
            <w:r>
              <w:rPr>
                <w:sz w:val="16"/>
              </w:rPr>
              <w:t xml:space="preserve">Defence Legislation </w:t>
            </w:r>
          </w:p>
          <w:p w14:paraId="4F081025" w14:textId="77777777" w:rsidR="00F76C8E" w:rsidRDefault="00000000">
            <w:pPr>
              <w:spacing w:after="40" w:line="259" w:lineRule="auto"/>
              <w:ind w:left="108" w:firstLine="0"/>
            </w:pPr>
            <w:r>
              <w:rPr>
                <w:sz w:val="16"/>
              </w:rPr>
              <w:t xml:space="preserve">Amendment (First </w:t>
            </w:r>
          </w:p>
          <w:p w14:paraId="036047DE" w14:textId="77777777" w:rsidR="00F76C8E" w:rsidRDefault="00000000">
            <w:pPr>
              <w:spacing w:after="0" w:line="259" w:lineRule="auto"/>
              <w:ind w:left="108" w:firstLine="0"/>
            </w:pPr>
            <w:r>
              <w:rPr>
                <w:sz w:val="16"/>
              </w:rPr>
              <w:t>Principles) Act 2015</w:t>
            </w:r>
          </w:p>
        </w:tc>
        <w:tc>
          <w:tcPr>
            <w:tcW w:w="992" w:type="dxa"/>
            <w:tcBorders>
              <w:top w:val="single" w:sz="4" w:space="0" w:color="000000"/>
              <w:left w:val="nil"/>
              <w:bottom w:val="single" w:sz="4" w:space="0" w:color="000000"/>
              <w:right w:val="nil"/>
            </w:tcBorders>
          </w:tcPr>
          <w:p w14:paraId="1FB1BCC2" w14:textId="77777777" w:rsidR="00F76C8E" w:rsidRDefault="00000000">
            <w:pPr>
              <w:spacing w:after="0" w:line="259" w:lineRule="auto"/>
              <w:ind w:left="0" w:firstLine="0"/>
            </w:pPr>
            <w:r>
              <w:rPr>
                <w:sz w:val="16"/>
              </w:rPr>
              <w:t>164, 2015</w:t>
            </w:r>
          </w:p>
        </w:tc>
        <w:tc>
          <w:tcPr>
            <w:tcW w:w="1134" w:type="dxa"/>
            <w:tcBorders>
              <w:top w:val="single" w:sz="4" w:space="0" w:color="000000"/>
              <w:left w:val="nil"/>
              <w:bottom w:val="single" w:sz="4" w:space="0" w:color="000000"/>
              <w:right w:val="nil"/>
            </w:tcBorders>
          </w:tcPr>
          <w:p w14:paraId="00A31F4B" w14:textId="77777777" w:rsidR="00F76C8E" w:rsidRDefault="00000000">
            <w:pPr>
              <w:spacing w:after="0" w:line="259" w:lineRule="auto"/>
              <w:ind w:left="0" w:firstLine="0"/>
            </w:pPr>
            <w:r>
              <w:rPr>
                <w:sz w:val="16"/>
              </w:rPr>
              <w:t>2 Dec 2015</w:t>
            </w:r>
          </w:p>
        </w:tc>
        <w:tc>
          <w:tcPr>
            <w:tcW w:w="1704" w:type="dxa"/>
            <w:tcBorders>
              <w:top w:val="single" w:sz="4" w:space="0" w:color="000000"/>
              <w:left w:val="nil"/>
              <w:bottom w:val="single" w:sz="4" w:space="0" w:color="000000"/>
              <w:right w:val="nil"/>
            </w:tcBorders>
            <w:vAlign w:val="bottom"/>
          </w:tcPr>
          <w:p w14:paraId="0CF4384C" w14:textId="77777777" w:rsidR="00F76C8E" w:rsidRDefault="00000000">
            <w:pPr>
              <w:spacing w:after="0" w:line="259" w:lineRule="auto"/>
              <w:ind w:left="0" w:right="131" w:firstLine="0"/>
            </w:pPr>
            <w:r>
              <w:rPr>
                <w:sz w:val="16"/>
              </w:rPr>
              <w:t>Sch 2 (items 69, 80): 1 July 2016 (s 2(1) item 2)</w:t>
            </w:r>
          </w:p>
        </w:tc>
        <w:tc>
          <w:tcPr>
            <w:tcW w:w="1309" w:type="dxa"/>
            <w:tcBorders>
              <w:top w:val="single" w:sz="4" w:space="0" w:color="000000"/>
              <w:left w:val="nil"/>
              <w:bottom w:val="single" w:sz="4" w:space="0" w:color="000000"/>
              <w:right w:val="nil"/>
            </w:tcBorders>
          </w:tcPr>
          <w:p w14:paraId="102069FF" w14:textId="77777777" w:rsidR="00F76C8E" w:rsidRDefault="00000000">
            <w:pPr>
              <w:spacing w:after="0" w:line="259" w:lineRule="auto"/>
              <w:ind w:left="0" w:firstLine="0"/>
            </w:pPr>
            <w:r>
              <w:rPr>
                <w:sz w:val="16"/>
              </w:rPr>
              <w:t>Sch 2 (item 80)</w:t>
            </w:r>
          </w:p>
        </w:tc>
      </w:tr>
      <w:tr w:rsidR="00F76C8E" w14:paraId="337F26E6" w14:textId="77777777">
        <w:trPr>
          <w:trHeight w:val="790"/>
        </w:trPr>
        <w:tc>
          <w:tcPr>
            <w:tcW w:w="1946" w:type="dxa"/>
            <w:tcBorders>
              <w:top w:val="single" w:sz="4" w:space="0" w:color="000000"/>
              <w:left w:val="nil"/>
              <w:bottom w:val="single" w:sz="4" w:space="0" w:color="000000"/>
              <w:right w:val="nil"/>
            </w:tcBorders>
            <w:vAlign w:val="center"/>
          </w:tcPr>
          <w:p w14:paraId="77BE1EBA" w14:textId="77777777" w:rsidR="00F76C8E" w:rsidRDefault="00000000">
            <w:pPr>
              <w:spacing w:after="40" w:line="259" w:lineRule="auto"/>
              <w:ind w:left="108" w:firstLine="0"/>
            </w:pPr>
            <w:r>
              <w:rPr>
                <w:sz w:val="16"/>
              </w:rPr>
              <w:lastRenderedPageBreak/>
              <w:t xml:space="preserve">Statute Law Revision </w:t>
            </w:r>
          </w:p>
          <w:p w14:paraId="53ADC77F" w14:textId="77777777" w:rsidR="00F76C8E" w:rsidRDefault="00000000">
            <w:pPr>
              <w:spacing w:after="0" w:line="259" w:lineRule="auto"/>
              <w:ind w:left="108" w:firstLine="0"/>
            </w:pPr>
            <w:r>
              <w:rPr>
                <w:sz w:val="16"/>
              </w:rPr>
              <w:t>Act (No. 1) 2016</w:t>
            </w:r>
          </w:p>
        </w:tc>
        <w:tc>
          <w:tcPr>
            <w:tcW w:w="992" w:type="dxa"/>
            <w:tcBorders>
              <w:top w:val="single" w:sz="4" w:space="0" w:color="000000"/>
              <w:left w:val="nil"/>
              <w:bottom w:val="single" w:sz="4" w:space="0" w:color="000000"/>
              <w:right w:val="nil"/>
            </w:tcBorders>
          </w:tcPr>
          <w:p w14:paraId="4CCB2BC7" w14:textId="77777777" w:rsidR="00F76C8E" w:rsidRDefault="00000000">
            <w:pPr>
              <w:spacing w:after="0" w:line="259" w:lineRule="auto"/>
              <w:ind w:left="0" w:firstLine="0"/>
            </w:pPr>
            <w:r>
              <w:rPr>
                <w:sz w:val="16"/>
              </w:rPr>
              <w:t>4, 2016</w:t>
            </w:r>
          </w:p>
        </w:tc>
        <w:tc>
          <w:tcPr>
            <w:tcW w:w="1134" w:type="dxa"/>
            <w:tcBorders>
              <w:top w:val="single" w:sz="4" w:space="0" w:color="000000"/>
              <w:left w:val="nil"/>
              <w:bottom w:val="single" w:sz="4" w:space="0" w:color="000000"/>
              <w:right w:val="nil"/>
            </w:tcBorders>
          </w:tcPr>
          <w:p w14:paraId="295B4690" w14:textId="77777777" w:rsidR="00F76C8E" w:rsidRDefault="00000000">
            <w:pPr>
              <w:spacing w:after="0" w:line="259" w:lineRule="auto"/>
              <w:ind w:left="0" w:firstLine="0"/>
            </w:pPr>
            <w:r>
              <w:rPr>
                <w:sz w:val="16"/>
              </w:rPr>
              <w:t>11 Feb 2016</w:t>
            </w:r>
          </w:p>
        </w:tc>
        <w:tc>
          <w:tcPr>
            <w:tcW w:w="1704" w:type="dxa"/>
            <w:tcBorders>
              <w:top w:val="single" w:sz="4" w:space="0" w:color="000000"/>
              <w:left w:val="nil"/>
              <w:bottom w:val="single" w:sz="4" w:space="0" w:color="000000"/>
              <w:right w:val="nil"/>
            </w:tcBorders>
            <w:vAlign w:val="bottom"/>
          </w:tcPr>
          <w:p w14:paraId="2DAED0EA" w14:textId="77777777" w:rsidR="00F76C8E" w:rsidRDefault="00000000">
            <w:pPr>
              <w:spacing w:after="0" w:line="259" w:lineRule="auto"/>
              <w:ind w:left="0" w:right="51" w:firstLine="0"/>
            </w:pPr>
            <w:r>
              <w:rPr>
                <w:sz w:val="16"/>
              </w:rPr>
              <w:t>Sch 4 (items 1, 232): 10 Mar 2016 (s 2(1) item 6)</w:t>
            </w:r>
          </w:p>
        </w:tc>
        <w:tc>
          <w:tcPr>
            <w:tcW w:w="1309" w:type="dxa"/>
            <w:tcBorders>
              <w:top w:val="single" w:sz="4" w:space="0" w:color="000000"/>
              <w:left w:val="nil"/>
              <w:bottom w:val="single" w:sz="4" w:space="0" w:color="000000"/>
              <w:right w:val="nil"/>
            </w:tcBorders>
          </w:tcPr>
          <w:p w14:paraId="2691693E" w14:textId="77777777" w:rsidR="00F76C8E" w:rsidRDefault="00000000">
            <w:pPr>
              <w:spacing w:after="0" w:line="259" w:lineRule="auto"/>
              <w:ind w:left="0" w:firstLine="0"/>
            </w:pPr>
            <w:r>
              <w:rPr>
                <w:sz w:val="16"/>
              </w:rPr>
              <w:t>—</w:t>
            </w:r>
          </w:p>
        </w:tc>
      </w:tr>
      <w:tr w:rsidR="00F76C8E" w14:paraId="214566DA" w14:textId="77777777">
        <w:trPr>
          <w:trHeight w:val="1030"/>
        </w:trPr>
        <w:tc>
          <w:tcPr>
            <w:tcW w:w="1946" w:type="dxa"/>
            <w:tcBorders>
              <w:top w:val="single" w:sz="4" w:space="0" w:color="000000"/>
              <w:left w:val="nil"/>
              <w:bottom w:val="single" w:sz="4" w:space="0" w:color="000000"/>
              <w:right w:val="nil"/>
            </w:tcBorders>
            <w:vAlign w:val="center"/>
          </w:tcPr>
          <w:p w14:paraId="300401F3" w14:textId="77777777" w:rsidR="00F76C8E" w:rsidRDefault="00000000">
            <w:pPr>
              <w:spacing w:after="40" w:line="259" w:lineRule="auto"/>
              <w:ind w:left="108" w:firstLine="0"/>
            </w:pPr>
            <w:r>
              <w:rPr>
                <w:sz w:val="16"/>
              </w:rPr>
              <w:t xml:space="preserve">Courts Administration </w:t>
            </w:r>
          </w:p>
          <w:p w14:paraId="24CB8A31" w14:textId="77777777" w:rsidR="00F76C8E" w:rsidRDefault="00000000">
            <w:pPr>
              <w:spacing w:after="40" w:line="259" w:lineRule="auto"/>
              <w:ind w:left="108" w:firstLine="0"/>
            </w:pPr>
            <w:r>
              <w:rPr>
                <w:sz w:val="16"/>
              </w:rPr>
              <w:t xml:space="preserve">Legislation Amendment </w:t>
            </w:r>
          </w:p>
          <w:p w14:paraId="2F813525" w14:textId="77777777" w:rsidR="00F76C8E" w:rsidRDefault="00000000">
            <w:pPr>
              <w:spacing w:after="0" w:line="259" w:lineRule="auto"/>
              <w:ind w:left="108" w:firstLine="0"/>
            </w:pPr>
            <w:r>
              <w:rPr>
                <w:sz w:val="16"/>
              </w:rPr>
              <w:t>Act 2016</w:t>
            </w:r>
          </w:p>
        </w:tc>
        <w:tc>
          <w:tcPr>
            <w:tcW w:w="992" w:type="dxa"/>
            <w:tcBorders>
              <w:top w:val="single" w:sz="4" w:space="0" w:color="000000"/>
              <w:left w:val="nil"/>
              <w:bottom w:val="single" w:sz="4" w:space="0" w:color="000000"/>
              <w:right w:val="nil"/>
            </w:tcBorders>
          </w:tcPr>
          <w:p w14:paraId="0AE0A0E4" w14:textId="77777777" w:rsidR="00F76C8E" w:rsidRDefault="00000000">
            <w:pPr>
              <w:spacing w:after="0" w:line="259" w:lineRule="auto"/>
              <w:ind w:left="0" w:firstLine="0"/>
            </w:pPr>
            <w:r>
              <w:rPr>
                <w:sz w:val="16"/>
              </w:rPr>
              <w:t>24, 2016</w:t>
            </w:r>
          </w:p>
        </w:tc>
        <w:tc>
          <w:tcPr>
            <w:tcW w:w="1134" w:type="dxa"/>
            <w:tcBorders>
              <w:top w:val="single" w:sz="4" w:space="0" w:color="000000"/>
              <w:left w:val="nil"/>
              <w:bottom w:val="single" w:sz="4" w:space="0" w:color="000000"/>
              <w:right w:val="nil"/>
            </w:tcBorders>
          </w:tcPr>
          <w:p w14:paraId="6688F323" w14:textId="77777777" w:rsidR="00F76C8E" w:rsidRDefault="00000000">
            <w:pPr>
              <w:spacing w:after="0" w:line="259" w:lineRule="auto"/>
              <w:ind w:left="0" w:firstLine="0"/>
            </w:pPr>
            <w:r>
              <w:rPr>
                <w:sz w:val="16"/>
              </w:rPr>
              <w:t>18 Mar 2016</w:t>
            </w:r>
          </w:p>
        </w:tc>
        <w:tc>
          <w:tcPr>
            <w:tcW w:w="1704" w:type="dxa"/>
            <w:tcBorders>
              <w:top w:val="single" w:sz="4" w:space="0" w:color="000000"/>
              <w:left w:val="nil"/>
              <w:bottom w:val="single" w:sz="4" w:space="0" w:color="000000"/>
              <w:right w:val="nil"/>
            </w:tcBorders>
            <w:vAlign w:val="bottom"/>
          </w:tcPr>
          <w:p w14:paraId="2EE47B47" w14:textId="77777777" w:rsidR="00F76C8E" w:rsidRDefault="00000000">
            <w:pPr>
              <w:spacing w:after="40" w:line="259" w:lineRule="auto"/>
              <w:ind w:left="0" w:firstLine="0"/>
            </w:pPr>
            <w:r>
              <w:rPr>
                <w:sz w:val="16"/>
              </w:rPr>
              <w:t xml:space="preserve">Sch 5 (item 28): 1 July </w:t>
            </w:r>
          </w:p>
          <w:p w14:paraId="0E5A2C69" w14:textId="77777777" w:rsidR="00F76C8E" w:rsidRDefault="00000000">
            <w:pPr>
              <w:spacing w:after="40" w:line="259" w:lineRule="auto"/>
              <w:ind w:left="0" w:firstLine="0"/>
            </w:pPr>
            <w:r>
              <w:rPr>
                <w:sz w:val="16"/>
              </w:rPr>
              <w:t>2016 (s 2(1) item 7)</w:t>
            </w:r>
          </w:p>
          <w:p w14:paraId="346674EA" w14:textId="77777777" w:rsidR="00F76C8E" w:rsidRDefault="00000000">
            <w:pPr>
              <w:spacing w:after="40" w:line="259" w:lineRule="auto"/>
              <w:ind w:left="0" w:firstLine="0"/>
            </w:pPr>
            <w:r>
              <w:rPr>
                <w:sz w:val="16"/>
              </w:rPr>
              <w:t xml:space="preserve">Sch 6: 18 Mar 2016 </w:t>
            </w:r>
          </w:p>
          <w:p w14:paraId="599FF465" w14:textId="77777777" w:rsidR="00F76C8E" w:rsidRDefault="00000000">
            <w:pPr>
              <w:spacing w:after="0" w:line="259" w:lineRule="auto"/>
              <w:ind w:left="0" w:firstLine="0"/>
            </w:pPr>
            <w:r>
              <w:rPr>
                <w:sz w:val="16"/>
              </w:rPr>
              <w:t>(s 2(1) item 9)</w:t>
            </w:r>
          </w:p>
        </w:tc>
        <w:tc>
          <w:tcPr>
            <w:tcW w:w="1309" w:type="dxa"/>
            <w:tcBorders>
              <w:top w:val="single" w:sz="4" w:space="0" w:color="000000"/>
              <w:left w:val="nil"/>
              <w:bottom w:val="single" w:sz="4" w:space="0" w:color="000000"/>
              <w:right w:val="nil"/>
            </w:tcBorders>
          </w:tcPr>
          <w:p w14:paraId="686FBA27" w14:textId="77777777" w:rsidR="00F76C8E" w:rsidRDefault="00000000">
            <w:pPr>
              <w:spacing w:after="0" w:line="259" w:lineRule="auto"/>
              <w:ind w:left="0" w:firstLine="0"/>
            </w:pPr>
            <w:r>
              <w:rPr>
                <w:sz w:val="16"/>
              </w:rPr>
              <w:t>Sch 6</w:t>
            </w:r>
          </w:p>
        </w:tc>
      </w:tr>
    </w:tbl>
    <w:p w14:paraId="7E877642" w14:textId="77777777" w:rsidR="00F76C8E" w:rsidRDefault="00F76C8E">
      <w:pPr>
        <w:spacing w:after="0" w:line="259" w:lineRule="auto"/>
        <w:ind w:left="-2410" w:right="9492" w:firstLine="0"/>
      </w:pPr>
    </w:p>
    <w:tbl>
      <w:tblPr>
        <w:tblStyle w:val="TableGrid"/>
        <w:tblW w:w="7085" w:type="dxa"/>
        <w:tblInd w:w="5" w:type="dxa"/>
        <w:tblCellMar>
          <w:top w:w="159" w:type="dxa"/>
          <w:left w:w="0" w:type="dxa"/>
          <w:bottom w:w="5" w:type="dxa"/>
          <w:right w:w="69" w:type="dxa"/>
        </w:tblCellMar>
        <w:tblLook w:val="04A0" w:firstRow="1" w:lastRow="0" w:firstColumn="1" w:lastColumn="0" w:noHBand="0" w:noVBand="1"/>
      </w:tblPr>
      <w:tblGrid>
        <w:gridCol w:w="1946"/>
        <w:gridCol w:w="992"/>
        <w:gridCol w:w="1134"/>
        <w:gridCol w:w="1704"/>
        <w:gridCol w:w="1309"/>
      </w:tblGrid>
      <w:tr w:rsidR="00F76C8E" w14:paraId="2C56278D" w14:textId="77777777">
        <w:trPr>
          <w:trHeight w:val="1050"/>
        </w:trPr>
        <w:tc>
          <w:tcPr>
            <w:tcW w:w="1946" w:type="dxa"/>
            <w:tcBorders>
              <w:top w:val="single" w:sz="12" w:space="0" w:color="000000"/>
              <w:left w:val="nil"/>
              <w:bottom w:val="single" w:sz="12" w:space="0" w:color="000000"/>
              <w:right w:val="nil"/>
            </w:tcBorders>
          </w:tcPr>
          <w:p w14:paraId="2DD0C39B" w14:textId="77777777" w:rsidR="00F76C8E" w:rsidRDefault="00000000">
            <w:pPr>
              <w:spacing w:after="0" w:line="259" w:lineRule="auto"/>
              <w:ind w:left="108" w:firstLine="0"/>
            </w:pPr>
            <w:r>
              <w:rPr>
                <w:rFonts w:ascii="Arial" w:eastAsia="Arial" w:hAnsi="Arial" w:cs="Arial"/>
                <w:b/>
                <w:sz w:val="16"/>
              </w:rPr>
              <w:t>Act</w:t>
            </w:r>
          </w:p>
        </w:tc>
        <w:tc>
          <w:tcPr>
            <w:tcW w:w="992" w:type="dxa"/>
            <w:tcBorders>
              <w:top w:val="single" w:sz="12" w:space="0" w:color="000000"/>
              <w:left w:val="nil"/>
              <w:bottom w:val="single" w:sz="12" w:space="0" w:color="000000"/>
              <w:right w:val="nil"/>
            </w:tcBorders>
          </w:tcPr>
          <w:p w14:paraId="3CECCE13" w14:textId="77777777" w:rsidR="00F76C8E" w:rsidRDefault="00000000">
            <w:pPr>
              <w:spacing w:after="0" w:line="259" w:lineRule="auto"/>
              <w:ind w:left="0" w:firstLine="0"/>
            </w:pPr>
            <w:r>
              <w:rPr>
                <w:rFonts w:ascii="Arial" w:eastAsia="Arial" w:hAnsi="Arial" w:cs="Arial"/>
                <w:b/>
                <w:sz w:val="16"/>
              </w:rPr>
              <w:t>Number and year</w:t>
            </w:r>
          </w:p>
        </w:tc>
        <w:tc>
          <w:tcPr>
            <w:tcW w:w="1134" w:type="dxa"/>
            <w:tcBorders>
              <w:top w:val="single" w:sz="12" w:space="0" w:color="000000"/>
              <w:left w:val="nil"/>
              <w:bottom w:val="single" w:sz="12" w:space="0" w:color="000000"/>
              <w:right w:val="nil"/>
            </w:tcBorders>
          </w:tcPr>
          <w:p w14:paraId="63AA94A7" w14:textId="77777777" w:rsidR="00F76C8E" w:rsidRDefault="00000000">
            <w:pPr>
              <w:spacing w:after="0" w:line="259" w:lineRule="auto"/>
              <w:ind w:left="0" w:firstLine="0"/>
            </w:pPr>
            <w:r>
              <w:rPr>
                <w:rFonts w:ascii="Arial" w:eastAsia="Arial" w:hAnsi="Arial" w:cs="Arial"/>
                <w:b/>
                <w:sz w:val="16"/>
              </w:rPr>
              <w:t>Assent</w:t>
            </w:r>
          </w:p>
        </w:tc>
        <w:tc>
          <w:tcPr>
            <w:tcW w:w="1704" w:type="dxa"/>
            <w:tcBorders>
              <w:top w:val="single" w:sz="12" w:space="0" w:color="000000"/>
              <w:left w:val="nil"/>
              <w:bottom w:val="single" w:sz="12" w:space="0" w:color="000000"/>
              <w:right w:val="nil"/>
            </w:tcBorders>
          </w:tcPr>
          <w:p w14:paraId="2215BE22" w14:textId="77777777" w:rsidR="00F76C8E" w:rsidRDefault="00000000">
            <w:pPr>
              <w:spacing w:after="0" w:line="259" w:lineRule="auto"/>
              <w:ind w:left="0" w:firstLine="0"/>
            </w:pPr>
            <w:r>
              <w:rPr>
                <w:rFonts w:ascii="Arial" w:eastAsia="Arial" w:hAnsi="Arial" w:cs="Arial"/>
                <w:b/>
                <w:sz w:val="16"/>
              </w:rPr>
              <w:t>Commencement</w:t>
            </w:r>
          </w:p>
        </w:tc>
        <w:tc>
          <w:tcPr>
            <w:tcW w:w="1309" w:type="dxa"/>
            <w:tcBorders>
              <w:top w:val="single" w:sz="12" w:space="0" w:color="000000"/>
              <w:left w:val="nil"/>
              <w:bottom w:val="single" w:sz="12" w:space="0" w:color="000000"/>
              <w:right w:val="nil"/>
            </w:tcBorders>
            <w:vAlign w:val="bottom"/>
          </w:tcPr>
          <w:p w14:paraId="372BF4AB" w14:textId="77777777" w:rsidR="00F76C8E" w:rsidRDefault="00000000">
            <w:pPr>
              <w:spacing w:after="0" w:line="259" w:lineRule="auto"/>
              <w:ind w:left="0" w:firstLine="0"/>
            </w:pPr>
            <w:r>
              <w:rPr>
                <w:rFonts w:ascii="Arial" w:eastAsia="Arial" w:hAnsi="Arial" w:cs="Arial"/>
                <w:b/>
                <w:sz w:val="16"/>
              </w:rPr>
              <w:t>Application, saving and transitional provisions</w:t>
            </w:r>
          </w:p>
        </w:tc>
      </w:tr>
      <w:tr w:rsidR="00F76C8E" w14:paraId="5DA38765" w14:textId="77777777">
        <w:trPr>
          <w:trHeight w:val="1280"/>
        </w:trPr>
        <w:tc>
          <w:tcPr>
            <w:tcW w:w="1946" w:type="dxa"/>
            <w:tcBorders>
              <w:top w:val="single" w:sz="12" w:space="0" w:color="000000"/>
              <w:left w:val="nil"/>
              <w:bottom w:val="single" w:sz="4" w:space="0" w:color="000000"/>
              <w:right w:val="nil"/>
            </w:tcBorders>
            <w:vAlign w:val="bottom"/>
          </w:tcPr>
          <w:p w14:paraId="0038277D" w14:textId="77777777" w:rsidR="00F76C8E" w:rsidRDefault="00000000">
            <w:pPr>
              <w:spacing w:after="40" w:line="259" w:lineRule="auto"/>
              <w:ind w:left="108" w:firstLine="0"/>
            </w:pPr>
            <w:r>
              <w:rPr>
                <w:sz w:val="16"/>
              </w:rPr>
              <w:t xml:space="preserve">Australian Crime </w:t>
            </w:r>
          </w:p>
          <w:p w14:paraId="054FA308" w14:textId="77777777" w:rsidR="00F76C8E" w:rsidRDefault="00000000">
            <w:pPr>
              <w:spacing w:after="40" w:line="259" w:lineRule="auto"/>
              <w:ind w:left="108" w:firstLine="0"/>
            </w:pPr>
            <w:r>
              <w:rPr>
                <w:sz w:val="16"/>
              </w:rPr>
              <w:t xml:space="preserve">Commission </w:t>
            </w:r>
          </w:p>
          <w:p w14:paraId="5B2E1B5C" w14:textId="77777777" w:rsidR="00F76C8E" w:rsidRDefault="00000000">
            <w:pPr>
              <w:spacing w:after="40" w:line="259" w:lineRule="auto"/>
              <w:ind w:left="108" w:firstLine="0"/>
            </w:pPr>
            <w:r>
              <w:rPr>
                <w:sz w:val="16"/>
              </w:rPr>
              <w:t xml:space="preserve">Amendment (National </w:t>
            </w:r>
          </w:p>
          <w:p w14:paraId="12DC7C24" w14:textId="77777777" w:rsidR="00F76C8E" w:rsidRDefault="00000000">
            <w:pPr>
              <w:spacing w:after="40" w:line="259" w:lineRule="auto"/>
              <w:ind w:left="108" w:firstLine="0"/>
            </w:pPr>
            <w:r>
              <w:rPr>
                <w:sz w:val="16"/>
              </w:rPr>
              <w:t xml:space="preserve">Policing Information) </w:t>
            </w:r>
          </w:p>
          <w:p w14:paraId="2F932B00" w14:textId="77777777" w:rsidR="00F76C8E" w:rsidRDefault="00000000">
            <w:pPr>
              <w:spacing w:after="0" w:line="259" w:lineRule="auto"/>
              <w:ind w:left="108" w:firstLine="0"/>
            </w:pPr>
            <w:r>
              <w:rPr>
                <w:sz w:val="16"/>
              </w:rPr>
              <w:t>Act 2016</w:t>
            </w:r>
          </w:p>
        </w:tc>
        <w:tc>
          <w:tcPr>
            <w:tcW w:w="992" w:type="dxa"/>
            <w:tcBorders>
              <w:top w:val="single" w:sz="12" w:space="0" w:color="000000"/>
              <w:left w:val="nil"/>
              <w:bottom w:val="single" w:sz="4" w:space="0" w:color="000000"/>
              <w:right w:val="nil"/>
            </w:tcBorders>
          </w:tcPr>
          <w:p w14:paraId="3BE56223" w14:textId="77777777" w:rsidR="00F76C8E" w:rsidRDefault="00000000">
            <w:pPr>
              <w:spacing w:after="0" w:line="259" w:lineRule="auto"/>
              <w:ind w:left="0" w:firstLine="0"/>
            </w:pPr>
            <w:r>
              <w:rPr>
                <w:sz w:val="16"/>
              </w:rPr>
              <w:t>45, 2016</w:t>
            </w:r>
          </w:p>
        </w:tc>
        <w:tc>
          <w:tcPr>
            <w:tcW w:w="1134" w:type="dxa"/>
            <w:tcBorders>
              <w:top w:val="single" w:sz="12" w:space="0" w:color="000000"/>
              <w:left w:val="nil"/>
              <w:bottom w:val="single" w:sz="4" w:space="0" w:color="000000"/>
              <w:right w:val="nil"/>
            </w:tcBorders>
          </w:tcPr>
          <w:p w14:paraId="69F2A8F6" w14:textId="77777777" w:rsidR="00F76C8E" w:rsidRDefault="00000000">
            <w:pPr>
              <w:spacing w:after="0" w:line="259" w:lineRule="auto"/>
              <w:ind w:left="0" w:firstLine="0"/>
            </w:pPr>
            <w:r>
              <w:rPr>
                <w:sz w:val="16"/>
              </w:rPr>
              <w:t>5 May 2016</w:t>
            </w:r>
          </w:p>
        </w:tc>
        <w:tc>
          <w:tcPr>
            <w:tcW w:w="1704" w:type="dxa"/>
            <w:tcBorders>
              <w:top w:val="single" w:sz="12" w:space="0" w:color="000000"/>
              <w:left w:val="nil"/>
              <w:bottom w:val="single" w:sz="4" w:space="0" w:color="000000"/>
              <w:right w:val="nil"/>
            </w:tcBorders>
          </w:tcPr>
          <w:p w14:paraId="1D48D3D0" w14:textId="77777777" w:rsidR="00F76C8E" w:rsidRDefault="00000000">
            <w:pPr>
              <w:spacing w:after="0" w:line="259" w:lineRule="auto"/>
              <w:ind w:left="0" w:right="257" w:firstLine="0"/>
            </w:pPr>
            <w:r>
              <w:rPr>
                <w:sz w:val="16"/>
              </w:rPr>
              <w:t>Sch 2 (items 9–11): 1 July 2016 (s 2(1) item 1)</w:t>
            </w:r>
          </w:p>
        </w:tc>
        <w:tc>
          <w:tcPr>
            <w:tcW w:w="1309" w:type="dxa"/>
            <w:tcBorders>
              <w:top w:val="single" w:sz="12" w:space="0" w:color="000000"/>
              <w:left w:val="nil"/>
              <w:bottom w:val="single" w:sz="4" w:space="0" w:color="000000"/>
              <w:right w:val="nil"/>
            </w:tcBorders>
          </w:tcPr>
          <w:p w14:paraId="0DF2A25D" w14:textId="77777777" w:rsidR="00F76C8E" w:rsidRDefault="00000000">
            <w:pPr>
              <w:spacing w:after="40" w:line="259" w:lineRule="auto"/>
              <w:ind w:left="0" w:firstLine="0"/>
            </w:pPr>
            <w:r>
              <w:rPr>
                <w:sz w:val="16"/>
              </w:rPr>
              <w:t xml:space="preserve">Sch 2 (items 10, </w:t>
            </w:r>
          </w:p>
          <w:p w14:paraId="304B8E6C" w14:textId="77777777" w:rsidR="00F76C8E" w:rsidRDefault="00000000">
            <w:pPr>
              <w:spacing w:after="0" w:line="259" w:lineRule="auto"/>
              <w:ind w:left="0" w:firstLine="0"/>
            </w:pPr>
            <w:r>
              <w:rPr>
                <w:sz w:val="16"/>
              </w:rPr>
              <w:t>11)</w:t>
            </w:r>
          </w:p>
        </w:tc>
      </w:tr>
      <w:tr w:rsidR="00F76C8E" w14:paraId="61E2ED06" w14:textId="77777777">
        <w:trPr>
          <w:trHeight w:val="790"/>
        </w:trPr>
        <w:tc>
          <w:tcPr>
            <w:tcW w:w="1946" w:type="dxa"/>
            <w:tcBorders>
              <w:top w:val="single" w:sz="4" w:space="0" w:color="000000"/>
              <w:left w:val="nil"/>
              <w:bottom w:val="single" w:sz="4" w:space="0" w:color="000000"/>
              <w:right w:val="nil"/>
            </w:tcBorders>
          </w:tcPr>
          <w:p w14:paraId="658E1670" w14:textId="77777777" w:rsidR="00F76C8E" w:rsidRDefault="00000000">
            <w:pPr>
              <w:spacing w:after="0" w:line="259" w:lineRule="auto"/>
              <w:ind w:left="108" w:firstLine="0"/>
            </w:pPr>
            <w:r>
              <w:rPr>
                <w:sz w:val="16"/>
              </w:rPr>
              <w:t>Statute Update Act 2016</w:t>
            </w:r>
          </w:p>
        </w:tc>
        <w:tc>
          <w:tcPr>
            <w:tcW w:w="992" w:type="dxa"/>
            <w:tcBorders>
              <w:top w:val="single" w:sz="4" w:space="0" w:color="000000"/>
              <w:left w:val="nil"/>
              <w:bottom w:val="single" w:sz="4" w:space="0" w:color="000000"/>
              <w:right w:val="nil"/>
            </w:tcBorders>
          </w:tcPr>
          <w:p w14:paraId="16FFC458" w14:textId="77777777" w:rsidR="00F76C8E" w:rsidRDefault="00000000">
            <w:pPr>
              <w:spacing w:after="0" w:line="259" w:lineRule="auto"/>
              <w:ind w:left="0" w:firstLine="0"/>
            </w:pPr>
            <w:r>
              <w:rPr>
                <w:sz w:val="16"/>
              </w:rPr>
              <w:t>61, 2016</w:t>
            </w:r>
          </w:p>
        </w:tc>
        <w:tc>
          <w:tcPr>
            <w:tcW w:w="1134" w:type="dxa"/>
            <w:tcBorders>
              <w:top w:val="single" w:sz="4" w:space="0" w:color="000000"/>
              <w:left w:val="nil"/>
              <w:bottom w:val="single" w:sz="4" w:space="0" w:color="000000"/>
              <w:right w:val="nil"/>
            </w:tcBorders>
          </w:tcPr>
          <w:p w14:paraId="6D1C2EE5" w14:textId="77777777" w:rsidR="00F76C8E" w:rsidRDefault="00000000">
            <w:pPr>
              <w:spacing w:after="0" w:line="259" w:lineRule="auto"/>
              <w:ind w:left="0" w:firstLine="0"/>
            </w:pPr>
            <w:r>
              <w:rPr>
                <w:sz w:val="16"/>
              </w:rPr>
              <w:t>23 Sept 2016</w:t>
            </w:r>
          </w:p>
        </w:tc>
        <w:tc>
          <w:tcPr>
            <w:tcW w:w="1704" w:type="dxa"/>
            <w:tcBorders>
              <w:top w:val="single" w:sz="4" w:space="0" w:color="000000"/>
              <w:left w:val="nil"/>
              <w:bottom w:val="single" w:sz="4" w:space="0" w:color="000000"/>
              <w:right w:val="nil"/>
            </w:tcBorders>
            <w:vAlign w:val="bottom"/>
          </w:tcPr>
          <w:p w14:paraId="6D3FF99B" w14:textId="77777777" w:rsidR="00F76C8E" w:rsidRDefault="00000000">
            <w:pPr>
              <w:spacing w:after="0" w:line="311" w:lineRule="auto"/>
              <w:ind w:left="0" w:right="137" w:firstLine="0"/>
            </w:pPr>
            <w:r>
              <w:rPr>
                <w:sz w:val="16"/>
              </w:rPr>
              <w:t xml:space="preserve">Sch 1 (items 372– 377): 21 Oct 2016 </w:t>
            </w:r>
          </w:p>
          <w:p w14:paraId="4A57973C" w14:textId="77777777" w:rsidR="00F76C8E" w:rsidRDefault="00000000">
            <w:pPr>
              <w:spacing w:after="0" w:line="259" w:lineRule="auto"/>
              <w:ind w:left="0" w:firstLine="0"/>
            </w:pPr>
            <w:r>
              <w:rPr>
                <w:sz w:val="16"/>
              </w:rPr>
              <w:t>(s 2(1) item 1)</w:t>
            </w:r>
          </w:p>
        </w:tc>
        <w:tc>
          <w:tcPr>
            <w:tcW w:w="1309" w:type="dxa"/>
            <w:tcBorders>
              <w:top w:val="single" w:sz="4" w:space="0" w:color="000000"/>
              <w:left w:val="nil"/>
              <w:bottom w:val="single" w:sz="4" w:space="0" w:color="000000"/>
              <w:right w:val="nil"/>
            </w:tcBorders>
          </w:tcPr>
          <w:p w14:paraId="1D51B03E" w14:textId="77777777" w:rsidR="00F76C8E" w:rsidRDefault="00000000">
            <w:pPr>
              <w:spacing w:after="0" w:line="259" w:lineRule="auto"/>
              <w:ind w:left="0" w:firstLine="0"/>
            </w:pPr>
            <w:r>
              <w:rPr>
                <w:sz w:val="16"/>
              </w:rPr>
              <w:t>—</w:t>
            </w:r>
          </w:p>
        </w:tc>
      </w:tr>
      <w:tr w:rsidR="00F76C8E" w14:paraId="77D967A1" w14:textId="77777777">
        <w:trPr>
          <w:trHeight w:val="1510"/>
        </w:trPr>
        <w:tc>
          <w:tcPr>
            <w:tcW w:w="1946" w:type="dxa"/>
            <w:tcBorders>
              <w:top w:val="single" w:sz="4" w:space="0" w:color="000000"/>
              <w:left w:val="nil"/>
              <w:bottom w:val="single" w:sz="4" w:space="0" w:color="000000"/>
              <w:right w:val="nil"/>
            </w:tcBorders>
          </w:tcPr>
          <w:p w14:paraId="59ABE95A" w14:textId="77777777" w:rsidR="00F76C8E" w:rsidRDefault="00000000">
            <w:pPr>
              <w:spacing w:after="40" w:line="259" w:lineRule="auto"/>
              <w:ind w:left="108" w:firstLine="0"/>
            </w:pPr>
            <w:r>
              <w:rPr>
                <w:sz w:val="16"/>
              </w:rPr>
              <w:t xml:space="preserve">Law Enforcement </w:t>
            </w:r>
          </w:p>
          <w:p w14:paraId="33240A4C" w14:textId="77777777" w:rsidR="00F76C8E" w:rsidRDefault="00000000">
            <w:pPr>
              <w:spacing w:after="40" w:line="259" w:lineRule="auto"/>
              <w:ind w:left="108" w:firstLine="0"/>
            </w:pPr>
            <w:r>
              <w:rPr>
                <w:sz w:val="16"/>
              </w:rPr>
              <w:t xml:space="preserve">Legislation Amendment </w:t>
            </w:r>
          </w:p>
          <w:p w14:paraId="08ABCEF8" w14:textId="77777777" w:rsidR="00F76C8E" w:rsidRDefault="00000000">
            <w:pPr>
              <w:spacing w:after="40" w:line="259" w:lineRule="auto"/>
              <w:ind w:left="108" w:firstLine="0"/>
            </w:pPr>
            <w:r>
              <w:rPr>
                <w:sz w:val="16"/>
              </w:rPr>
              <w:t xml:space="preserve">(State Bodies and Other </w:t>
            </w:r>
          </w:p>
          <w:p w14:paraId="422FACE7" w14:textId="77777777" w:rsidR="00F76C8E" w:rsidRDefault="00000000">
            <w:pPr>
              <w:spacing w:after="0" w:line="259" w:lineRule="auto"/>
              <w:ind w:left="108" w:firstLine="0"/>
            </w:pPr>
            <w:r>
              <w:rPr>
                <w:sz w:val="16"/>
              </w:rPr>
              <w:t xml:space="preserve">Measures) Act 2016 </w:t>
            </w:r>
          </w:p>
        </w:tc>
        <w:tc>
          <w:tcPr>
            <w:tcW w:w="992" w:type="dxa"/>
            <w:tcBorders>
              <w:top w:val="single" w:sz="4" w:space="0" w:color="000000"/>
              <w:left w:val="nil"/>
              <w:bottom w:val="single" w:sz="4" w:space="0" w:color="000000"/>
              <w:right w:val="nil"/>
            </w:tcBorders>
          </w:tcPr>
          <w:p w14:paraId="3A08E539" w14:textId="77777777" w:rsidR="00F76C8E" w:rsidRDefault="00000000">
            <w:pPr>
              <w:spacing w:after="0" w:line="259" w:lineRule="auto"/>
              <w:ind w:left="0" w:firstLine="0"/>
            </w:pPr>
            <w:r>
              <w:rPr>
                <w:sz w:val="16"/>
              </w:rPr>
              <w:t>86, 2016</w:t>
            </w:r>
          </w:p>
        </w:tc>
        <w:tc>
          <w:tcPr>
            <w:tcW w:w="1134" w:type="dxa"/>
            <w:tcBorders>
              <w:top w:val="single" w:sz="4" w:space="0" w:color="000000"/>
              <w:left w:val="nil"/>
              <w:bottom w:val="single" w:sz="4" w:space="0" w:color="000000"/>
              <w:right w:val="nil"/>
            </w:tcBorders>
          </w:tcPr>
          <w:p w14:paraId="024E843E" w14:textId="77777777" w:rsidR="00F76C8E" w:rsidRDefault="00000000">
            <w:pPr>
              <w:spacing w:after="0" w:line="259" w:lineRule="auto"/>
              <w:ind w:left="0" w:firstLine="0"/>
            </w:pPr>
            <w:r>
              <w:rPr>
                <w:sz w:val="16"/>
              </w:rPr>
              <w:t>30 Nov 2016</w:t>
            </w:r>
          </w:p>
        </w:tc>
        <w:tc>
          <w:tcPr>
            <w:tcW w:w="1704" w:type="dxa"/>
            <w:tcBorders>
              <w:top w:val="single" w:sz="4" w:space="0" w:color="000000"/>
              <w:left w:val="nil"/>
              <w:bottom w:val="single" w:sz="4" w:space="0" w:color="000000"/>
              <w:right w:val="nil"/>
            </w:tcBorders>
            <w:vAlign w:val="bottom"/>
          </w:tcPr>
          <w:p w14:paraId="1933EB68" w14:textId="77777777" w:rsidR="00F76C8E" w:rsidRDefault="00000000">
            <w:pPr>
              <w:spacing w:after="40" w:line="259" w:lineRule="auto"/>
              <w:ind w:left="0" w:firstLine="0"/>
            </w:pPr>
            <w:r>
              <w:rPr>
                <w:sz w:val="16"/>
              </w:rPr>
              <w:t>Sch 1 (items 1, 56–</w:t>
            </w:r>
          </w:p>
          <w:p w14:paraId="77DAC70D" w14:textId="77777777" w:rsidR="00F76C8E" w:rsidRDefault="00000000">
            <w:pPr>
              <w:spacing w:after="40" w:line="259" w:lineRule="auto"/>
              <w:ind w:left="0" w:firstLine="0"/>
            </w:pPr>
            <w:r>
              <w:rPr>
                <w:sz w:val="16"/>
              </w:rPr>
              <w:t xml:space="preserve">58): 1 Dec 2016 (s </w:t>
            </w:r>
          </w:p>
          <w:p w14:paraId="1F133F80" w14:textId="77777777" w:rsidR="00F76C8E" w:rsidRDefault="00000000">
            <w:pPr>
              <w:spacing w:after="40" w:line="259" w:lineRule="auto"/>
              <w:ind w:left="0" w:firstLine="0"/>
            </w:pPr>
            <w:r>
              <w:rPr>
                <w:sz w:val="16"/>
              </w:rPr>
              <w:t>2(1) items 2, 4)</w:t>
            </w:r>
          </w:p>
          <w:p w14:paraId="4077DC0E" w14:textId="77777777" w:rsidR="00F76C8E" w:rsidRDefault="00000000">
            <w:pPr>
              <w:spacing w:after="40" w:line="259" w:lineRule="auto"/>
              <w:ind w:left="0" w:firstLine="0"/>
            </w:pPr>
            <w:r>
              <w:rPr>
                <w:sz w:val="16"/>
              </w:rPr>
              <w:t xml:space="preserve">Sch 1 (items 49, 50, </w:t>
            </w:r>
          </w:p>
          <w:p w14:paraId="5141D4A9" w14:textId="77777777" w:rsidR="00F76C8E" w:rsidRDefault="00000000">
            <w:pPr>
              <w:spacing w:after="40" w:line="259" w:lineRule="auto"/>
              <w:ind w:left="0" w:firstLine="0"/>
            </w:pPr>
            <w:r>
              <w:rPr>
                <w:sz w:val="16"/>
              </w:rPr>
              <w:t xml:space="preserve">54, 55): 1 July 2017 (s </w:t>
            </w:r>
          </w:p>
          <w:p w14:paraId="65882D7C" w14:textId="77777777" w:rsidR="00F76C8E" w:rsidRDefault="00000000">
            <w:pPr>
              <w:spacing w:after="0" w:line="259" w:lineRule="auto"/>
              <w:ind w:left="0" w:firstLine="0"/>
            </w:pPr>
            <w:r>
              <w:rPr>
                <w:sz w:val="16"/>
              </w:rPr>
              <w:t>2(1) item 3)</w:t>
            </w:r>
          </w:p>
        </w:tc>
        <w:tc>
          <w:tcPr>
            <w:tcW w:w="1309" w:type="dxa"/>
            <w:tcBorders>
              <w:top w:val="single" w:sz="4" w:space="0" w:color="000000"/>
              <w:left w:val="nil"/>
              <w:bottom w:val="single" w:sz="4" w:space="0" w:color="000000"/>
              <w:right w:val="nil"/>
            </w:tcBorders>
          </w:tcPr>
          <w:p w14:paraId="3445E2F0" w14:textId="77777777" w:rsidR="00F76C8E" w:rsidRDefault="00000000">
            <w:pPr>
              <w:spacing w:after="40" w:line="259" w:lineRule="auto"/>
              <w:ind w:left="0" w:firstLine="0"/>
            </w:pPr>
            <w:r>
              <w:rPr>
                <w:sz w:val="16"/>
              </w:rPr>
              <w:t xml:space="preserve">Sch 1 (items 1, 50, </w:t>
            </w:r>
          </w:p>
          <w:p w14:paraId="781FD272" w14:textId="77777777" w:rsidR="00F76C8E" w:rsidRDefault="00000000">
            <w:pPr>
              <w:spacing w:after="0" w:line="259" w:lineRule="auto"/>
              <w:ind w:left="0" w:firstLine="0"/>
            </w:pPr>
            <w:r>
              <w:rPr>
                <w:sz w:val="16"/>
              </w:rPr>
              <w:t>54–58)</w:t>
            </w:r>
          </w:p>
        </w:tc>
      </w:tr>
      <w:tr w:rsidR="00F76C8E" w14:paraId="546A0157" w14:textId="77777777">
        <w:trPr>
          <w:trHeight w:val="790"/>
        </w:trPr>
        <w:tc>
          <w:tcPr>
            <w:tcW w:w="1946" w:type="dxa"/>
            <w:tcBorders>
              <w:top w:val="single" w:sz="4" w:space="0" w:color="000000"/>
              <w:left w:val="nil"/>
              <w:bottom w:val="single" w:sz="4" w:space="0" w:color="000000"/>
              <w:right w:val="nil"/>
            </w:tcBorders>
            <w:vAlign w:val="bottom"/>
          </w:tcPr>
          <w:p w14:paraId="6A699461" w14:textId="77777777" w:rsidR="00F76C8E" w:rsidRDefault="00000000">
            <w:pPr>
              <w:spacing w:after="40" w:line="259" w:lineRule="auto"/>
              <w:ind w:left="108" w:firstLine="0"/>
            </w:pPr>
            <w:r>
              <w:rPr>
                <w:sz w:val="16"/>
              </w:rPr>
              <w:t xml:space="preserve">Privacy Amendment </w:t>
            </w:r>
          </w:p>
          <w:p w14:paraId="6F6E480B" w14:textId="77777777" w:rsidR="00F76C8E" w:rsidRDefault="00000000">
            <w:pPr>
              <w:spacing w:after="40" w:line="259" w:lineRule="auto"/>
              <w:ind w:left="108" w:firstLine="0"/>
            </w:pPr>
            <w:r>
              <w:rPr>
                <w:sz w:val="16"/>
              </w:rPr>
              <w:t xml:space="preserve">(Notifiable Data </w:t>
            </w:r>
          </w:p>
          <w:p w14:paraId="74CEC308" w14:textId="77777777" w:rsidR="00F76C8E" w:rsidRDefault="00000000">
            <w:pPr>
              <w:spacing w:after="0" w:line="259" w:lineRule="auto"/>
              <w:ind w:left="108" w:firstLine="0"/>
            </w:pPr>
            <w:r>
              <w:rPr>
                <w:sz w:val="16"/>
              </w:rPr>
              <w:t>Breaches) Act 2017</w:t>
            </w:r>
          </w:p>
        </w:tc>
        <w:tc>
          <w:tcPr>
            <w:tcW w:w="992" w:type="dxa"/>
            <w:tcBorders>
              <w:top w:val="single" w:sz="4" w:space="0" w:color="000000"/>
              <w:left w:val="nil"/>
              <w:bottom w:val="single" w:sz="4" w:space="0" w:color="000000"/>
              <w:right w:val="nil"/>
            </w:tcBorders>
          </w:tcPr>
          <w:p w14:paraId="3B1CFF9F" w14:textId="77777777" w:rsidR="00F76C8E" w:rsidRDefault="00000000">
            <w:pPr>
              <w:spacing w:after="0" w:line="259" w:lineRule="auto"/>
              <w:ind w:left="0" w:firstLine="0"/>
            </w:pPr>
            <w:r>
              <w:rPr>
                <w:sz w:val="16"/>
              </w:rPr>
              <w:t>12, 2017</w:t>
            </w:r>
          </w:p>
        </w:tc>
        <w:tc>
          <w:tcPr>
            <w:tcW w:w="1134" w:type="dxa"/>
            <w:tcBorders>
              <w:top w:val="single" w:sz="4" w:space="0" w:color="000000"/>
              <w:left w:val="nil"/>
              <w:bottom w:val="single" w:sz="4" w:space="0" w:color="000000"/>
              <w:right w:val="nil"/>
            </w:tcBorders>
          </w:tcPr>
          <w:p w14:paraId="62873806" w14:textId="77777777" w:rsidR="00F76C8E" w:rsidRDefault="00000000">
            <w:pPr>
              <w:spacing w:after="0" w:line="259" w:lineRule="auto"/>
              <w:ind w:left="0" w:firstLine="0"/>
            </w:pPr>
            <w:r>
              <w:rPr>
                <w:sz w:val="16"/>
              </w:rPr>
              <w:t>22 Feb 2017</w:t>
            </w:r>
          </w:p>
        </w:tc>
        <w:tc>
          <w:tcPr>
            <w:tcW w:w="1704" w:type="dxa"/>
            <w:tcBorders>
              <w:top w:val="single" w:sz="4" w:space="0" w:color="000000"/>
              <w:left w:val="nil"/>
              <w:bottom w:val="single" w:sz="4" w:space="0" w:color="000000"/>
              <w:right w:val="nil"/>
            </w:tcBorders>
            <w:vAlign w:val="center"/>
          </w:tcPr>
          <w:p w14:paraId="787D2008" w14:textId="77777777" w:rsidR="00F76C8E" w:rsidRDefault="00000000">
            <w:pPr>
              <w:spacing w:after="40" w:line="259" w:lineRule="auto"/>
              <w:ind w:left="0" w:firstLine="0"/>
            </w:pPr>
            <w:r>
              <w:rPr>
                <w:sz w:val="16"/>
              </w:rPr>
              <w:t xml:space="preserve">Sch 1: 22 Feb 2018 (s </w:t>
            </w:r>
          </w:p>
          <w:p w14:paraId="7342DBA6" w14:textId="77777777" w:rsidR="00F76C8E" w:rsidRDefault="00000000">
            <w:pPr>
              <w:spacing w:after="0" w:line="259" w:lineRule="auto"/>
              <w:ind w:left="0" w:firstLine="0"/>
            </w:pPr>
            <w:r>
              <w:rPr>
                <w:sz w:val="16"/>
              </w:rPr>
              <w:t>2(1) item 2)</w:t>
            </w:r>
          </w:p>
        </w:tc>
        <w:tc>
          <w:tcPr>
            <w:tcW w:w="1309" w:type="dxa"/>
            <w:tcBorders>
              <w:top w:val="single" w:sz="4" w:space="0" w:color="000000"/>
              <w:left w:val="nil"/>
              <w:bottom w:val="single" w:sz="4" w:space="0" w:color="000000"/>
              <w:right w:val="nil"/>
            </w:tcBorders>
          </w:tcPr>
          <w:p w14:paraId="66F15C2C" w14:textId="77777777" w:rsidR="00F76C8E" w:rsidRDefault="00000000">
            <w:pPr>
              <w:spacing w:after="0" w:line="259" w:lineRule="auto"/>
              <w:ind w:left="0" w:firstLine="0"/>
            </w:pPr>
            <w:r>
              <w:rPr>
                <w:sz w:val="16"/>
              </w:rPr>
              <w:t>Sch 1 (item 6)</w:t>
            </w:r>
          </w:p>
        </w:tc>
      </w:tr>
      <w:tr w:rsidR="00F76C8E" w14:paraId="386F1BD4" w14:textId="77777777">
        <w:trPr>
          <w:trHeight w:val="1030"/>
        </w:trPr>
        <w:tc>
          <w:tcPr>
            <w:tcW w:w="1946" w:type="dxa"/>
            <w:tcBorders>
              <w:top w:val="single" w:sz="4" w:space="0" w:color="000000"/>
              <w:left w:val="nil"/>
              <w:bottom w:val="single" w:sz="4" w:space="0" w:color="000000"/>
              <w:right w:val="nil"/>
            </w:tcBorders>
            <w:vAlign w:val="bottom"/>
          </w:tcPr>
          <w:p w14:paraId="01C23C07" w14:textId="77777777" w:rsidR="00F76C8E" w:rsidRDefault="00000000">
            <w:pPr>
              <w:spacing w:after="40" w:line="259" w:lineRule="auto"/>
              <w:ind w:left="108" w:firstLine="0"/>
            </w:pPr>
            <w:r>
              <w:rPr>
                <w:sz w:val="16"/>
              </w:rPr>
              <w:lastRenderedPageBreak/>
              <w:t xml:space="preserve">Public Governance and </w:t>
            </w:r>
          </w:p>
          <w:p w14:paraId="13858EB8" w14:textId="77777777" w:rsidR="00F76C8E" w:rsidRDefault="00000000">
            <w:pPr>
              <w:spacing w:after="40" w:line="259" w:lineRule="auto"/>
              <w:ind w:left="108" w:firstLine="0"/>
            </w:pPr>
            <w:r>
              <w:rPr>
                <w:sz w:val="16"/>
              </w:rPr>
              <w:t xml:space="preserve">Resources Legislation </w:t>
            </w:r>
          </w:p>
          <w:p w14:paraId="05C0E8D7" w14:textId="77777777" w:rsidR="00F76C8E" w:rsidRDefault="00000000">
            <w:pPr>
              <w:spacing w:after="40" w:line="259" w:lineRule="auto"/>
              <w:ind w:left="108" w:firstLine="0"/>
            </w:pPr>
            <w:r>
              <w:rPr>
                <w:sz w:val="16"/>
              </w:rPr>
              <w:t xml:space="preserve">Amendment Act (No. 1) </w:t>
            </w:r>
          </w:p>
          <w:p w14:paraId="54B128DE" w14:textId="77777777" w:rsidR="00F76C8E" w:rsidRDefault="00000000">
            <w:pPr>
              <w:spacing w:after="0" w:line="259" w:lineRule="auto"/>
              <w:ind w:left="108" w:firstLine="0"/>
            </w:pPr>
            <w:r>
              <w:rPr>
                <w:sz w:val="16"/>
              </w:rPr>
              <w:t>2017</w:t>
            </w:r>
          </w:p>
        </w:tc>
        <w:tc>
          <w:tcPr>
            <w:tcW w:w="992" w:type="dxa"/>
            <w:tcBorders>
              <w:top w:val="single" w:sz="4" w:space="0" w:color="000000"/>
              <w:left w:val="nil"/>
              <w:bottom w:val="single" w:sz="4" w:space="0" w:color="000000"/>
              <w:right w:val="nil"/>
            </w:tcBorders>
          </w:tcPr>
          <w:p w14:paraId="2B799F4C" w14:textId="77777777" w:rsidR="00F76C8E" w:rsidRDefault="00000000">
            <w:pPr>
              <w:spacing w:after="0" w:line="259" w:lineRule="auto"/>
              <w:ind w:left="0" w:firstLine="0"/>
            </w:pPr>
            <w:r>
              <w:rPr>
                <w:sz w:val="16"/>
              </w:rPr>
              <w:t>92, 2017</w:t>
            </w:r>
          </w:p>
        </w:tc>
        <w:tc>
          <w:tcPr>
            <w:tcW w:w="1134" w:type="dxa"/>
            <w:tcBorders>
              <w:top w:val="single" w:sz="4" w:space="0" w:color="000000"/>
              <w:left w:val="nil"/>
              <w:bottom w:val="single" w:sz="4" w:space="0" w:color="000000"/>
              <w:right w:val="nil"/>
            </w:tcBorders>
          </w:tcPr>
          <w:p w14:paraId="73E0E77F" w14:textId="77777777" w:rsidR="00F76C8E" w:rsidRDefault="00000000">
            <w:pPr>
              <w:spacing w:after="0" w:line="259" w:lineRule="auto"/>
              <w:ind w:left="0" w:firstLine="0"/>
            </w:pPr>
            <w:r>
              <w:rPr>
                <w:sz w:val="16"/>
              </w:rPr>
              <w:t>23 Aug 2017</w:t>
            </w:r>
          </w:p>
        </w:tc>
        <w:tc>
          <w:tcPr>
            <w:tcW w:w="1704" w:type="dxa"/>
            <w:tcBorders>
              <w:top w:val="single" w:sz="4" w:space="0" w:color="000000"/>
              <w:left w:val="nil"/>
              <w:bottom w:val="single" w:sz="4" w:space="0" w:color="000000"/>
              <w:right w:val="nil"/>
            </w:tcBorders>
            <w:vAlign w:val="center"/>
          </w:tcPr>
          <w:p w14:paraId="161DD885" w14:textId="77777777" w:rsidR="00F76C8E" w:rsidRDefault="00000000">
            <w:pPr>
              <w:spacing w:after="40" w:line="259" w:lineRule="auto"/>
              <w:ind w:left="0" w:firstLine="0"/>
            </w:pPr>
            <w:r>
              <w:rPr>
                <w:sz w:val="16"/>
              </w:rPr>
              <w:t xml:space="preserve">Sch 3 (items 5–10) and </w:t>
            </w:r>
          </w:p>
          <w:p w14:paraId="120810A7" w14:textId="77777777" w:rsidR="00F76C8E" w:rsidRDefault="00000000">
            <w:pPr>
              <w:spacing w:after="40" w:line="259" w:lineRule="auto"/>
              <w:ind w:left="0" w:firstLine="0"/>
            </w:pPr>
            <w:r>
              <w:rPr>
                <w:sz w:val="16"/>
              </w:rPr>
              <w:t xml:space="preserve">Sch 4: 23 Aug 2017 (s </w:t>
            </w:r>
          </w:p>
          <w:p w14:paraId="5A73A232" w14:textId="77777777" w:rsidR="00F76C8E" w:rsidRDefault="00000000">
            <w:pPr>
              <w:spacing w:after="0" w:line="259" w:lineRule="auto"/>
              <w:ind w:left="0" w:firstLine="0"/>
            </w:pPr>
            <w:r>
              <w:rPr>
                <w:sz w:val="16"/>
              </w:rPr>
              <w:t>2(1) item 1)</w:t>
            </w:r>
          </w:p>
        </w:tc>
        <w:tc>
          <w:tcPr>
            <w:tcW w:w="1309" w:type="dxa"/>
            <w:tcBorders>
              <w:top w:val="single" w:sz="4" w:space="0" w:color="000000"/>
              <w:left w:val="nil"/>
              <w:bottom w:val="single" w:sz="4" w:space="0" w:color="000000"/>
              <w:right w:val="nil"/>
            </w:tcBorders>
          </w:tcPr>
          <w:p w14:paraId="2122359A" w14:textId="77777777" w:rsidR="00F76C8E" w:rsidRDefault="00000000">
            <w:pPr>
              <w:spacing w:after="0" w:line="259" w:lineRule="auto"/>
              <w:ind w:left="0" w:firstLine="0"/>
            </w:pPr>
            <w:r>
              <w:rPr>
                <w:sz w:val="16"/>
              </w:rPr>
              <w:t>Sch 4</w:t>
            </w:r>
          </w:p>
        </w:tc>
      </w:tr>
      <w:tr w:rsidR="00F76C8E" w14:paraId="4AE02718" w14:textId="77777777">
        <w:trPr>
          <w:trHeight w:val="790"/>
        </w:trPr>
        <w:tc>
          <w:tcPr>
            <w:tcW w:w="1946" w:type="dxa"/>
            <w:tcBorders>
              <w:top w:val="single" w:sz="4" w:space="0" w:color="000000"/>
              <w:left w:val="nil"/>
              <w:bottom w:val="single" w:sz="4" w:space="0" w:color="000000"/>
              <w:right w:val="nil"/>
            </w:tcBorders>
            <w:vAlign w:val="bottom"/>
          </w:tcPr>
          <w:p w14:paraId="198B676A" w14:textId="77777777" w:rsidR="00F76C8E" w:rsidRDefault="00000000">
            <w:pPr>
              <w:spacing w:after="40" w:line="259" w:lineRule="auto"/>
              <w:ind w:left="108" w:firstLine="0"/>
            </w:pPr>
            <w:r>
              <w:rPr>
                <w:sz w:val="16"/>
              </w:rPr>
              <w:t xml:space="preserve">Regulatory Powers </w:t>
            </w:r>
          </w:p>
          <w:p w14:paraId="140B075B" w14:textId="77777777" w:rsidR="00F76C8E" w:rsidRDefault="00000000">
            <w:pPr>
              <w:spacing w:after="40" w:line="259" w:lineRule="auto"/>
              <w:ind w:left="108" w:firstLine="0"/>
            </w:pPr>
            <w:r>
              <w:rPr>
                <w:sz w:val="16"/>
              </w:rPr>
              <w:t xml:space="preserve">(Standardisation </w:t>
            </w:r>
          </w:p>
          <w:p w14:paraId="0625EA3B" w14:textId="77777777" w:rsidR="00F76C8E" w:rsidRDefault="00000000">
            <w:pPr>
              <w:spacing w:after="0" w:line="259" w:lineRule="auto"/>
              <w:ind w:left="108" w:firstLine="0"/>
            </w:pPr>
            <w:r>
              <w:rPr>
                <w:sz w:val="16"/>
              </w:rPr>
              <w:t>Reform) Act 2017</w:t>
            </w:r>
          </w:p>
        </w:tc>
        <w:tc>
          <w:tcPr>
            <w:tcW w:w="992" w:type="dxa"/>
            <w:tcBorders>
              <w:top w:val="single" w:sz="4" w:space="0" w:color="000000"/>
              <w:left w:val="nil"/>
              <w:bottom w:val="single" w:sz="4" w:space="0" w:color="000000"/>
              <w:right w:val="nil"/>
            </w:tcBorders>
          </w:tcPr>
          <w:p w14:paraId="77978770" w14:textId="77777777" w:rsidR="00F76C8E" w:rsidRDefault="00000000">
            <w:pPr>
              <w:spacing w:after="0" w:line="259" w:lineRule="auto"/>
              <w:ind w:left="0" w:firstLine="0"/>
            </w:pPr>
            <w:r>
              <w:rPr>
                <w:sz w:val="16"/>
              </w:rPr>
              <w:t>124, 2017</w:t>
            </w:r>
          </w:p>
        </w:tc>
        <w:tc>
          <w:tcPr>
            <w:tcW w:w="1134" w:type="dxa"/>
            <w:tcBorders>
              <w:top w:val="single" w:sz="4" w:space="0" w:color="000000"/>
              <w:left w:val="nil"/>
              <w:bottom w:val="single" w:sz="4" w:space="0" w:color="000000"/>
              <w:right w:val="nil"/>
            </w:tcBorders>
          </w:tcPr>
          <w:p w14:paraId="0B33C1C3" w14:textId="77777777" w:rsidR="00F76C8E" w:rsidRDefault="00000000">
            <w:pPr>
              <w:spacing w:after="0" w:line="259" w:lineRule="auto"/>
              <w:ind w:left="0" w:firstLine="0"/>
            </w:pPr>
            <w:r>
              <w:rPr>
                <w:sz w:val="16"/>
              </w:rPr>
              <w:t>6 Nov 2017</w:t>
            </w:r>
          </w:p>
        </w:tc>
        <w:tc>
          <w:tcPr>
            <w:tcW w:w="1704" w:type="dxa"/>
            <w:tcBorders>
              <w:top w:val="single" w:sz="4" w:space="0" w:color="000000"/>
              <w:left w:val="nil"/>
              <w:bottom w:val="single" w:sz="4" w:space="0" w:color="000000"/>
              <w:right w:val="nil"/>
            </w:tcBorders>
            <w:vAlign w:val="center"/>
          </w:tcPr>
          <w:p w14:paraId="5B9D02DF" w14:textId="77777777" w:rsidR="00F76C8E" w:rsidRDefault="00000000">
            <w:pPr>
              <w:spacing w:after="40" w:line="259" w:lineRule="auto"/>
              <w:ind w:left="0" w:firstLine="0"/>
            </w:pPr>
            <w:r>
              <w:rPr>
                <w:sz w:val="16"/>
              </w:rPr>
              <w:t xml:space="preserve">Sch 13: 6 Nov 2018 (s </w:t>
            </w:r>
          </w:p>
          <w:p w14:paraId="31840539" w14:textId="77777777" w:rsidR="00F76C8E" w:rsidRDefault="00000000">
            <w:pPr>
              <w:spacing w:after="0" w:line="259" w:lineRule="auto"/>
              <w:ind w:left="0" w:firstLine="0"/>
            </w:pPr>
            <w:r>
              <w:rPr>
                <w:sz w:val="16"/>
              </w:rPr>
              <w:t>2(1) item 3)</w:t>
            </w:r>
          </w:p>
        </w:tc>
        <w:tc>
          <w:tcPr>
            <w:tcW w:w="1309" w:type="dxa"/>
            <w:tcBorders>
              <w:top w:val="single" w:sz="4" w:space="0" w:color="000000"/>
              <w:left w:val="nil"/>
              <w:bottom w:val="single" w:sz="4" w:space="0" w:color="000000"/>
              <w:right w:val="nil"/>
            </w:tcBorders>
            <w:vAlign w:val="center"/>
          </w:tcPr>
          <w:p w14:paraId="30C917E0" w14:textId="77777777" w:rsidR="00F76C8E" w:rsidRDefault="00000000">
            <w:pPr>
              <w:spacing w:after="40" w:line="259" w:lineRule="auto"/>
              <w:ind w:left="0" w:firstLine="0"/>
            </w:pPr>
            <w:r>
              <w:rPr>
                <w:sz w:val="16"/>
              </w:rPr>
              <w:t>Sch 13 (items 10–</w:t>
            </w:r>
          </w:p>
          <w:p w14:paraId="2DA5C0BF" w14:textId="77777777" w:rsidR="00F76C8E" w:rsidRDefault="00000000">
            <w:pPr>
              <w:spacing w:after="0" w:line="259" w:lineRule="auto"/>
              <w:ind w:left="0" w:firstLine="0"/>
            </w:pPr>
            <w:r>
              <w:rPr>
                <w:sz w:val="16"/>
              </w:rPr>
              <w:t>12)</w:t>
            </w:r>
          </w:p>
        </w:tc>
      </w:tr>
      <w:tr w:rsidR="00F76C8E" w14:paraId="0A68494E" w14:textId="77777777">
        <w:trPr>
          <w:trHeight w:val="1270"/>
        </w:trPr>
        <w:tc>
          <w:tcPr>
            <w:tcW w:w="1946" w:type="dxa"/>
            <w:tcBorders>
              <w:top w:val="single" w:sz="4" w:space="0" w:color="000000"/>
              <w:left w:val="nil"/>
              <w:bottom w:val="single" w:sz="4" w:space="0" w:color="000000"/>
              <w:right w:val="nil"/>
            </w:tcBorders>
            <w:vAlign w:val="bottom"/>
          </w:tcPr>
          <w:p w14:paraId="1448970B" w14:textId="77777777" w:rsidR="00F76C8E" w:rsidRDefault="00000000">
            <w:pPr>
              <w:spacing w:after="40" w:line="259" w:lineRule="auto"/>
              <w:ind w:left="108" w:firstLine="0"/>
            </w:pPr>
            <w:r>
              <w:rPr>
                <w:sz w:val="16"/>
              </w:rPr>
              <w:t xml:space="preserve">Intelligence Services </w:t>
            </w:r>
          </w:p>
          <w:p w14:paraId="3FD733DF" w14:textId="77777777" w:rsidR="00F76C8E" w:rsidRDefault="00000000">
            <w:pPr>
              <w:spacing w:after="40" w:line="259" w:lineRule="auto"/>
              <w:ind w:left="108" w:firstLine="0"/>
            </w:pPr>
            <w:r>
              <w:rPr>
                <w:sz w:val="16"/>
              </w:rPr>
              <w:t xml:space="preserve">Amendment </w:t>
            </w:r>
          </w:p>
          <w:p w14:paraId="3DEDD8AA" w14:textId="77777777" w:rsidR="00F76C8E" w:rsidRDefault="00000000">
            <w:pPr>
              <w:spacing w:after="40" w:line="259" w:lineRule="auto"/>
              <w:ind w:left="108" w:firstLine="0"/>
            </w:pPr>
            <w:r>
              <w:rPr>
                <w:sz w:val="16"/>
              </w:rPr>
              <w:t xml:space="preserve">(Establishment of the </w:t>
            </w:r>
          </w:p>
          <w:p w14:paraId="689DC5C0" w14:textId="77777777" w:rsidR="00F76C8E" w:rsidRDefault="00000000">
            <w:pPr>
              <w:spacing w:after="40" w:line="259" w:lineRule="auto"/>
              <w:ind w:left="108" w:firstLine="0"/>
            </w:pPr>
            <w:r>
              <w:rPr>
                <w:sz w:val="16"/>
              </w:rPr>
              <w:t xml:space="preserve">Australian Signals </w:t>
            </w:r>
          </w:p>
          <w:p w14:paraId="07B84858" w14:textId="77777777" w:rsidR="00F76C8E" w:rsidRDefault="00000000">
            <w:pPr>
              <w:spacing w:after="0" w:line="259" w:lineRule="auto"/>
              <w:ind w:left="108" w:firstLine="0"/>
            </w:pPr>
            <w:r>
              <w:rPr>
                <w:sz w:val="16"/>
              </w:rPr>
              <w:t>Directorate) Act 2018</w:t>
            </w:r>
          </w:p>
        </w:tc>
        <w:tc>
          <w:tcPr>
            <w:tcW w:w="992" w:type="dxa"/>
            <w:tcBorders>
              <w:top w:val="single" w:sz="4" w:space="0" w:color="000000"/>
              <w:left w:val="nil"/>
              <w:bottom w:val="single" w:sz="4" w:space="0" w:color="000000"/>
              <w:right w:val="nil"/>
            </w:tcBorders>
          </w:tcPr>
          <w:p w14:paraId="43BC1988" w14:textId="77777777" w:rsidR="00F76C8E" w:rsidRDefault="00000000">
            <w:pPr>
              <w:spacing w:after="0" w:line="259" w:lineRule="auto"/>
              <w:ind w:left="0" w:firstLine="0"/>
            </w:pPr>
            <w:r>
              <w:rPr>
                <w:sz w:val="16"/>
              </w:rPr>
              <w:t>25, 2018</w:t>
            </w:r>
          </w:p>
        </w:tc>
        <w:tc>
          <w:tcPr>
            <w:tcW w:w="1134" w:type="dxa"/>
            <w:tcBorders>
              <w:top w:val="single" w:sz="4" w:space="0" w:color="000000"/>
              <w:left w:val="nil"/>
              <w:bottom w:val="single" w:sz="4" w:space="0" w:color="000000"/>
              <w:right w:val="nil"/>
            </w:tcBorders>
          </w:tcPr>
          <w:p w14:paraId="222C4DC6" w14:textId="77777777" w:rsidR="00F76C8E" w:rsidRDefault="00000000">
            <w:pPr>
              <w:spacing w:after="0" w:line="259" w:lineRule="auto"/>
              <w:ind w:left="0" w:firstLine="0"/>
            </w:pPr>
            <w:r>
              <w:rPr>
                <w:sz w:val="16"/>
              </w:rPr>
              <w:t>11 Apr 2018</w:t>
            </w:r>
          </w:p>
        </w:tc>
        <w:tc>
          <w:tcPr>
            <w:tcW w:w="1704" w:type="dxa"/>
            <w:tcBorders>
              <w:top w:val="single" w:sz="4" w:space="0" w:color="000000"/>
              <w:left w:val="nil"/>
              <w:bottom w:val="single" w:sz="4" w:space="0" w:color="000000"/>
              <w:right w:val="nil"/>
            </w:tcBorders>
          </w:tcPr>
          <w:p w14:paraId="18B076D4" w14:textId="77777777" w:rsidR="00F76C8E" w:rsidRDefault="00000000">
            <w:pPr>
              <w:spacing w:after="40" w:line="259" w:lineRule="auto"/>
              <w:ind w:left="0" w:firstLine="0"/>
            </w:pPr>
            <w:r>
              <w:rPr>
                <w:sz w:val="16"/>
              </w:rPr>
              <w:t xml:space="preserve">Sch 1 (items 86–89, </w:t>
            </w:r>
          </w:p>
          <w:p w14:paraId="44CB6AF2" w14:textId="77777777" w:rsidR="00F76C8E" w:rsidRDefault="00000000">
            <w:pPr>
              <w:spacing w:after="40" w:line="259" w:lineRule="auto"/>
              <w:ind w:left="0" w:firstLine="0"/>
            </w:pPr>
            <w:r>
              <w:rPr>
                <w:sz w:val="16"/>
              </w:rPr>
              <w:t xml:space="preserve">100–110): 1 July 2018 </w:t>
            </w:r>
          </w:p>
          <w:p w14:paraId="4AD2AE24" w14:textId="77777777" w:rsidR="00F76C8E" w:rsidRDefault="00000000">
            <w:pPr>
              <w:spacing w:after="0" w:line="259" w:lineRule="auto"/>
              <w:ind w:left="0" w:firstLine="0"/>
            </w:pPr>
            <w:r>
              <w:rPr>
                <w:sz w:val="16"/>
              </w:rPr>
              <w:t>(s 2(1) items 2, 3)</w:t>
            </w:r>
          </w:p>
        </w:tc>
        <w:tc>
          <w:tcPr>
            <w:tcW w:w="1309" w:type="dxa"/>
            <w:tcBorders>
              <w:top w:val="single" w:sz="4" w:space="0" w:color="000000"/>
              <w:left w:val="nil"/>
              <w:bottom w:val="single" w:sz="4" w:space="0" w:color="000000"/>
              <w:right w:val="nil"/>
            </w:tcBorders>
          </w:tcPr>
          <w:p w14:paraId="0F6F67F5" w14:textId="77777777" w:rsidR="00F76C8E" w:rsidRDefault="00000000">
            <w:pPr>
              <w:spacing w:after="40" w:line="259" w:lineRule="auto"/>
              <w:ind w:left="0" w:firstLine="0"/>
            </w:pPr>
            <w:r>
              <w:rPr>
                <w:sz w:val="16"/>
              </w:rPr>
              <w:t>Sch 1 (items 100–</w:t>
            </w:r>
          </w:p>
          <w:p w14:paraId="3FF3E36B" w14:textId="77777777" w:rsidR="00F76C8E" w:rsidRDefault="00000000">
            <w:pPr>
              <w:spacing w:after="0" w:line="259" w:lineRule="auto"/>
              <w:ind w:left="0" w:firstLine="0"/>
            </w:pPr>
            <w:r>
              <w:rPr>
                <w:sz w:val="16"/>
              </w:rPr>
              <w:t>108)</w:t>
            </w:r>
          </w:p>
        </w:tc>
      </w:tr>
    </w:tbl>
    <w:p w14:paraId="5DD0E91C" w14:textId="77777777" w:rsidR="00F76C8E" w:rsidRDefault="00F76C8E">
      <w:pPr>
        <w:spacing w:after="0" w:line="259" w:lineRule="auto"/>
        <w:ind w:left="-2410" w:right="9492" w:firstLine="0"/>
      </w:pPr>
    </w:p>
    <w:tbl>
      <w:tblPr>
        <w:tblStyle w:val="TableGrid"/>
        <w:tblW w:w="7085" w:type="dxa"/>
        <w:tblInd w:w="5" w:type="dxa"/>
        <w:tblCellMar>
          <w:top w:w="159" w:type="dxa"/>
          <w:left w:w="0" w:type="dxa"/>
          <w:bottom w:w="5" w:type="dxa"/>
          <w:right w:w="115" w:type="dxa"/>
        </w:tblCellMar>
        <w:tblLook w:val="04A0" w:firstRow="1" w:lastRow="0" w:firstColumn="1" w:lastColumn="0" w:noHBand="0" w:noVBand="1"/>
      </w:tblPr>
      <w:tblGrid>
        <w:gridCol w:w="1946"/>
        <w:gridCol w:w="992"/>
        <w:gridCol w:w="1134"/>
        <w:gridCol w:w="1704"/>
        <w:gridCol w:w="1309"/>
      </w:tblGrid>
      <w:tr w:rsidR="00F76C8E" w14:paraId="32C5C52D" w14:textId="77777777">
        <w:trPr>
          <w:trHeight w:val="1050"/>
        </w:trPr>
        <w:tc>
          <w:tcPr>
            <w:tcW w:w="1946" w:type="dxa"/>
            <w:tcBorders>
              <w:top w:val="single" w:sz="12" w:space="0" w:color="000000"/>
              <w:left w:val="nil"/>
              <w:bottom w:val="single" w:sz="12" w:space="0" w:color="000000"/>
              <w:right w:val="nil"/>
            </w:tcBorders>
          </w:tcPr>
          <w:p w14:paraId="328BC4B8" w14:textId="77777777" w:rsidR="00F76C8E" w:rsidRDefault="00000000">
            <w:pPr>
              <w:spacing w:after="0" w:line="259" w:lineRule="auto"/>
              <w:ind w:left="108" w:firstLine="0"/>
            </w:pPr>
            <w:r>
              <w:rPr>
                <w:rFonts w:ascii="Arial" w:eastAsia="Arial" w:hAnsi="Arial" w:cs="Arial"/>
                <w:b/>
                <w:sz w:val="16"/>
              </w:rPr>
              <w:t>Act</w:t>
            </w:r>
          </w:p>
        </w:tc>
        <w:tc>
          <w:tcPr>
            <w:tcW w:w="992" w:type="dxa"/>
            <w:tcBorders>
              <w:top w:val="single" w:sz="12" w:space="0" w:color="000000"/>
              <w:left w:val="nil"/>
              <w:bottom w:val="single" w:sz="12" w:space="0" w:color="000000"/>
              <w:right w:val="nil"/>
            </w:tcBorders>
          </w:tcPr>
          <w:p w14:paraId="37068FC0" w14:textId="77777777" w:rsidR="00F76C8E" w:rsidRDefault="00000000">
            <w:pPr>
              <w:spacing w:after="0" w:line="259" w:lineRule="auto"/>
              <w:ind w:left="0" w:firstLine="0"/>
            </w:pPr>
            <w:r>
              <w:rPr>
                <w:rFonts w:ascii="Arial" w:eastAsia="Arial" w:hAnsi="Arial" w:cs="Arial"/>
                <w:b/>
                <w:sz w:val="16"/>
              </w:rPr>
              <w:t>Number and year</w:t>
            </w:r>
          </w:p>
        </w:tc>
        <w:tc>
          <w:tcPr>
            <w:tcW w:w="1134" w:type="dxa"/>
            <w:tcBorders>
              <w:top w:val="single" w:sz="12" w:space="0" w:color="000000"/>
              <w:left w:val="nil"/>
              <w:bottom w:val="single" w:sz="12" w:space="0" w:color="000000"/>
              <w:right w:val="nil"/>
            </w:tcBorders>
          </w:tcPr>
          <w:p w14:paraId="11C5887A" w14:textId="77777777" w:rsidR="00F76C8E" w:rsidRDefault="00000000">
            <w:pPr>
              <w:spacing w:after="0" w:line="259" w:lineRule="auto"/>
              <w:ind w:left="0" w:firstLine="0"/>
            </w:pPr>
            <w:r>
              <w:rPr>
                <w:rFonts w:ascii="Arial" w:eastAsia="Arial" w:hAnsi="Arial" w:cs="Arial"/>
                <w:b/>
                <w:sz w:val="16"/>
              </w:rPr>
              <w:t>Assent</w:t>
            </w:r>
          </w:p>
        </w:tc>
        <w:tc>
          <w:tcPr>
            <w:tcW w:w="1704" w:type="dxa"/>
            <w:tcBorders>
              <w:top w:val="single" w:sz="12" w:space="0" w:color="000000"/>
              <w:left w:val="nil"/>
              <w:bottom w:val="single" w:sz="12" w:space="0" w:color="000000"/>
              <w:right w:val="nil"/>
            </w:tcBorders>
          </w:tcPr>
          <w:p w14:paraId="62116DFC" w14:textId="77777777" w:rsidR="00F76C8E" w:rsidRDefault="00000000">
            <w:pPr>
              <w:spacing w:after="0" w:line="259" w:lineRule="auto"/>
              <w:ind w:left="0" w:firstLine="0"/>
            </w:pPr>
            <w:r>
              <w:rPr>
                <w:rFonts w:ascii="Arial" w:eastAsia="Arial" w:hAnsi="Arial" w:cs="Arial"/>
                <w:b/>
                <w:sz w:val="16"/>
              </w:rPr>
              <w:t>Commencement</w:t>
            </w:r>
          </w:p>
        </w:tc>
        <w:tc>
          <w:tcPr>
            <w:tcW w:w="1309" w:type="dxa"/>
            <w:tcBorders>
              <w:top w:val="single" w:sz="12" w:space="0" w:color="000000"/>
              <w:left w:val="nil"/>
              <w:bottom w:val="single" w:sz="12" w:space="0" w:color="000000"/>
              <w:right w:val="nil"/>
            </w:tcBorders>
            <w:vAlign w:val="bottom"/>
          </w:tcPr>
          <w:p w14:paraId="51B54931" w14:textId="77777777" w:rsidR="00F76C8E" w:rsidRDefault="00000000">
            <w:pPr>
              <w:spacing w:after="0" w:line="259" w:lineRule="auto"/>
              <w:ind w:left="0" w:firstLine="0"/>
            </w:pPr>
            <w:r>
              <w:rPr>
                <w:rFonts w:ascii="Arial" w:eastAsia="Arial" w:hAnsi="Arial" w:cs="Arial"/>
                <w:b/>
                <w:sz w:val="16"/>
              </w:rPr>
              <w:t>Application, saving and transitional provisions</w:t>
            </w:r>
          </w:p>
        </w:tc>
      </w:tr>
      <w:tr w:rsidR="00F76C8E" w14:paraId="4B6B8E5D" w14:textId="77777777">
        <w:trPr>
          <w:trHeight w:val="1280"/>
        </w:trPr>
        <w:tc>
          <w:tcPr>
            <w:tcW w:w="1946" w:type="dxa"/>
            <w:tcBorders>
              <w:top w:val="single" w:sz="12" w:space="0" w:color="000000"/>
              <w:left w:val="nil"/>
              <w:bottom w:val="single" w:sz="4" w:space="0" w:color="000000"/>
              <w:right w:val="nil"/>
            </w:tcBorders>
            <w:vAlign w:val="bottom"/>
          </w:tcPr>
          <w:p w14:paraId="682A2A29" w14:textId="77777777" w:rsidR="00F76C8E" w:rsidRDefault="00000000">
            <w:pPr>
              <w:spacing w:after="40" w:line="259" w:lineRule="auto"/>
              <w:ind w:left="108" w:firstLine="0"/>
            </w:pPr>
            <w:r>
              <w:rPr>
                <w:sz w:val="16"/>
              </w:rPr>
              <w:t xml:space="preserve">Office of National </w:t>
            </w:r>
          </w:p>
          <w:p w14:paraId="34A0466E" w14:textId="77777777" w:rsidR="00F76C8E" w:rsidRDefault="00000000">
            <w:pPr>
              <w:spacing w:after="40" w:line="259" w:lineRule="auto"/>
              <w:ind w:left="108" w:firstLine="0"/>
            </w:pPr>
            <w:r>
              <w:rPr>
                <w:sz w:val="16"/>
              </w:rPr>
              <w:t xml:space="preserve">Intelligence </w:t>
            </w:r>
          </w:p>
          <w:p w14:paraId="03BAB425" w14:textId="77777777" w:rsidR="00F76C8E" w:rsidRDefault="00000000">
            <w:pPr>
              <w:spacing w:after="40" w:line="259" w:lineRule="auto"/>
              <w:ind w:left="108" w:firstLine="0"/>
            </w:pPr>
            <w:r>
              <w:rPr>
                <w:sz w:val="16"/>
              </w:rPr>
              <w:t xml:space="preserve">(Consequential and </w:t>
            </w:r>
          </w:p>
          <w:p w14:paraId="2C9D9C2D" w14:textId="77777777" w:rsidR="00F76C8E" w:rsidRDefault="00000000">
            <w:pPr>
              <w:spacing w:after="40" w:line="259" w:lineRule="auto"/>
              <w:ind w:left="108" w:firstLine="0"/>
            </w:pPr>
            <w:r>
              <w:rPr>
                <w:sz w:val="16"/>
              </w:rPr>
              <w:t xml:space="preserve">Transitional Provisions) </w:t>
            </w:r>
          </w:p>
          <w:p w14:paraId="357D2EAF" w14:textId="77777777" w:rsidR="00F76C8E" w:rsidRDefault="00000000">
            <w:pPr>
              <w:spacing w:after="0" w:line="259" w:lineRule="auto"/>
              <w:ind w:left="108" w:firstLine="0"/>
            </w:pPr>
            <w:r>
              <w:rPr>
                <w:sz w:val="16"/>
              </w:rPr>
              <w:t>Act 2018</w:t>
            </w:r>
          </w:p>
        </w:tc>
        <w:tc>
          <w:tcPr>
            <w:tcW w:w="992" w:type="dxa"/>
            <w:tcBorders>
              <w:top w:val="single" w:sz="12" w:space="0" w:color="000000"/>
              <w:left w:val="nil"/>
              <w:bottom w:val="single" w:sz="4" w:space="0" w:color="000000"/>
              <w:right w:val="nil"/>
            </w:tcBorders>
          </w:tcPr>
          <w:p w14:paraId="1E74BC3A" w14:textId="77777777" w:rsidR="00F76C8E" w:rsidRDefault="00000000">
            <w:pPr>
              <w:spacing w:after="0" w:line="259" w:lineRule="auto"/>
              <w:ind w:left="0" w:firstLine="0"/>
            </w:pPr>
            <w:r>
              <w:rPr>
                <w:sz w:val="16"/>
              </w:rPr>
              <w:t>156, 2018</w:t>
            </w:r>
          </w:p>
        </w:tc>
        <w:tc>
          <w:tcPr>
            <w:tcW w:w="1134" w:type="dxa"/>
            <w:tcBorders>
              <w:top w:val="single" w:sz="12" w:space="0" w:color="000000"/>
              <w:left w:val="nil"/>
              <w:bottom w:val="single" w:sz="4" w:space="0" w:color="000000"/>
              <w:right w:val="nil"/>
            </w:tcBorders>
          </w:tcPr>
          <w:p w14:paraId="7F65CFF0" w14:textId="77777777" w:rsidR="00F76C8E" w:rsidRDefault="00000000">
            <w:pPr>
              <w:spacing w:after="0" w:line="259" w:lineRule="auto"/>
              <w:ind w:left="0" w:firstLine="0"/>
            </w:pPr>
            <w:r>
              <w:rPr>
                <w:sz w:val="16"/>
              </w:rPr>
              <w:t>10 Dec 2018</w:t>
            </w:r>
          </w:p>
        </w:tc>
        <w:tc>
          <w:tcPr>
            <w:tcW w:w="1704" w:type="dxa"/>
            <w:tcBorders>
              <w:top w:val="single" w:sz="12" w:space="0" w:color="000000"/>
              <w:left w:val="nil"/>
              <w:bottom w:val="single" w:sz="4" w:space="0" w:color="000000"/>
              <w:right w:val="nil"/>
            </w:tcBorders>
            <w:vAlign w:val="center"/>
          </w:tcPr>
          <w:p w14:paraId="7FE72657" w14:textId="77777777" w:rsidR="00F76C8E" w:rsidRDefault="00000000">
            <w:pPr>
              <w:spacing w:after="0" w:line="311" w:lineRule="auto"/>
              <w:ind w:left="0" w:right="56" w:firstLine="0"/>
            </w:pPr>
            <w:r>
              <w:rPr>
                <w:sz w:val="16"/>
              </w:rPr>
              <w:t xml:space="preserve">Sch 2 (items 85–88) and Sch 4: 20 Dec 2018 (s 2(1) items 2, </w:t>
            </w:r>
          </w:p>
          <w:p w14:paraId="61B6D70F" w14:textId="77777777" w:rsidR="00F76C8E" w:rsidRDefault="00000000">
            <w:pPr>
              <w:spacing w:after="0" w:line="259" w:lineRule="auto"/>
              <w:ind w:left="0" w:firstLine="0"/>
            </w:pPr>
            <w:r>
              <w:rPr>
                <w:sz w:val="16"/>
              </w:rPr>
              <w:t>4)</w:t>
            </w:r>
          </w:p>
        </w:tc>
        <w:tc>
          <w:tcPr>
            <w:tcW w:w="1309" w:type="dxa"/>
            <w:tcBorders>
              <w:top w:val="single" w:sz="12" w:space="0" w:color="000000"/>
              <w:left w:val="nil"/>
              <w:bottom w:val="single" w:sz="4" w:space="0" w:color="000000"/>
              <w:right w:val="nil"/>
            </w:tcBorders>
          </w:tcPr>
          <w:p w14:paraId="3E65333D" w14:textId="77777777" w:rsidR="00F76C8E" w:rsidRDefault="00000000">
            <w:pPr>
              <w:spacing w:after="0" w:line="259" w:lineRule="auto"/>
              <w:ind w:left="0" w:firstLine="0"/>
            </w:pPr>
            <w:r>
              <w:rPr>
                <w:sz w:val="16"/>
              </w:rPr>
              <w:t>Sch 4</w:t>
            </w:r>
          </w:p>
        </w:tc>
      </w:tr>
      <w:tr w:rsidR="00F76C8E" w14:paraId="42CA607B" w14:textId="77777777">
        <w:trPr>
          <w:trHeight w:val="800"/>
        </w:trPr>
        <w:tc>
          <w:tcPr>
            <w:tcW w:w="1946" w:type="dxa"/>
            <w:tcBorders>
              <w:top w:val="single" w:sz="4" w:space="0" w:color="000000"/>
              <w:left w:val="nil"/>
              <w:bottom w:val="single" w:sz="12" w:space="0" w:color="000000"/>
              <w:right w:val="nil"/>
            </w:tcBorders>
            <w:vAlign w:val="bottom"/>
          </w:tcPr>
          <w:p w14:paraId="78417281" w14:textId="77777777" w:rsidR="00F76C8E" w:rsidRDefault="00000000">
            <w:pPr>
              <w:spacing w:after="40" w:line="259" w:lineRule="auto"/>
              <w:ind w:left="108" w:firstLine="0"/>
            </w:pPr>
            <w:r>
              <w:rPr>
                <w:sz w:val="16"/>
              </w:rPr>
              <w:t xml:space="preserve">Treasury Laws </w:t>
            </w:r>
          </w:p>
          <w:p w14:paraId="01D2AE36" w14:textId="77777777" w:rsidR="00F76C8E" w:rsidRDefault="00000000">
            <w:pPr>
              <w:spacing w:after="40" w:line="259" w:lineRule="auto"/>
              <w:ind w:left="108" w:firstLine="0"/>
            </w:pPr>
            <w:r>
              <w:rPr>
                <w:sz w:val="16"/>
              </w:rPr>
              <w:t xml:space="preserve">Amendment (Consumer </w:t>
            </w:r>
          </w:p>
          <w:p w14:paraId="0A71FE19" w14:textId="77777777" w:rsidR="00F76C8E" w:rsidRDefault="00000000">
            <w:pPr>
              <w:spacing w:after="0" w:line="259" w:lineRule="auto"/>
              <w:ind w:left="108" w:firstLine="0"/>
            </w:pPr>
            <w:r>
              <w:rPr>
                <w:sz w:val="16"/>
              </w:rPr>
              <w:t>Data Right) Act 2019</w:t>
            </w:r>
          </w:p>
        </w:tc>
        <w:tc>
          <w:tcPr>
            <w:tcW w:w="992" w:type="dxa"/>
            <w:tcBorders>
              <w:top w:val="single" w:sz="4" w:space="0" w:color="000000"/>
              <w:left w:val="nil"/>
              <w:bottom w:val="single" w:sz="12" w:space="0" w:color="000000"/>
              <w:right w:val="nil"/>
            </w:tcBorders>
          </w:tcPr>
          <w:p w14:paraId="522DCC91" w14:textId="77777777" w:rsidR="00F76C8E" w:rsidRDefault="00000000">
            <w:pPr>
              <w:spacing w:after="0" w:line="259" w:lineRule="auto"/>
              <w:ind w:left="0" w:firstLine="0"/>
            </w:pPr>
            <w:r>
              <w:rPr>
                <w:sz w:val="16"/>
              </w:rPr>
              <w:t>63, 2019</w:t>
            </w:r>
          </w:p>
        </w:tc>
        <w:tc>
          <w:tcPr>
            <w:tcW w:w="1134" w:type="dxa"/>
            <w:tcBorders>
              <w:top w:val="single" w:sz="4" w:space="0" w:color="000000"/>
              <w:left w:val="nil"/>
              <w:bottom w:val="single" w:sz="12" w:space="0" w:color="000000"/>
              <w:right w:val="nil"/>
            </w:tcBorders>
          </w:tcPr>
          <w:p w14:paraId="420DAC16" w14:textId="77777777" w:rsidR="00F76C8E" w:rsidRDefault="00000000">
            <w:pPr>
              <w:spacing w:after="0" w:line="259" w:lineRule="auto"/>
              <w:ind w:left="0" w:firstLine="0"/>
            </w:pPr>
            <w:r>
              <w:rPr>
                <w:sz w:val="16"/>
              </w:rPr>
              <w:t>12 Aug 2019</w:t>
            </w:r>
          </w:p>
        </w:tc>
        <w:tc>
          <w:tcPr>
            <w:tcW w:w="1704" w:type="dxa"/>
            <w:tcBorders>
              <w:top w:val="single" w:sz="4" w:space="0" w:color="000000"/>
              <w:left w:val="nil"/>
              <w:bottom w:val="single" w:sz="12" w:space="0" w:color="000000"/>
              <w:right w:val="nil"/>
            </w:tcBorders>
            <w:vAlign w:val="bottom"/>
          </w:tcPr>
          <w:p w14:paraId="218F953F" w14:textId="77777777" w:rsidR="00F76C8E" w:rsidRDefault="00000000">
            <w:pPr>
              <w:spacing w:after="0" w:line="259" w:lineRule="auto"/>
              <w:ind w:left="0" w:right="51" w:firstLine="0"/>
            </w:pPr>
            <w:r>
              <w:rPr>
                <w:sz w:val="16"/>
              </w:rPr>
              <w:t>Sch 1 (items 78–82): 13 Aug 2019 (s 2(1) item 1)</w:t>
            </w:r>
          </w:p>
        </w:tc>
        <w:tc>
          <w:tcPr>
            <w:tcW w:w="1309" w:type="dxa"/>
            <w:tcBorders>
              <w:top w:val="single" w:sz="4" w:space="0" w:color="000000"/>
              <w:left w:val="nil"/>
              <w:bottom w:val="single" w:sz="12" w:space="0" w:color="000000"/>
              <w:right w:val="nil"/>
            </w:tcBorders>
          </w:tcPr>
          <w:p w14:paraId="1C5D4FC8" w14:textId="77777777" w:rsidR="00F76C8E" w:rsidRDefault="00000000">
            <w:pPr>
              <w:spacing w:after="0" w:line="259" w:lineRule="auto"/>
              <w:ind w:left="0" w:firstLine="0"/>
            </w:pPr>
            <w:r>
              <w:rPr>
                <w:sz w:val="16"/>
              </w:rPr>
              <w:t>—</w:t>
            </w:r>
          </w:p>
        </w:tc>
      </w:tr>
    </w:tbl>
    <w:p w14:paraId="68E42AB2" w14:textId="77777777" w:rsidR="00F76C8E" w:rsidRDefault="00000000">
      <w:r>
        <w:br w:type="page"/>
      </w:r>
    </w:p>
    <w:p w14:paraId="1446CA9B" w14:textId="77777777" w:rsidR="00F76C8E" w:rsidRDefault="00000000">
      <w:pPr>
        <w:pStyle w:val="Heading4"/>
        <w:spacing w:after="85"/>
        <w:ind w:left="-5"/>
      </w:pPr>
      <w:r>
        <w:lastRenderedPageBreak/>
        <w:t>Endnote 4—Amendment history</w:t>
      </w:r>
    </w:p>
    <w:p w14:paraId="7AD74AE9" w14:textId="77777777" w:rsidR="00F76C8E" w:rsidRDefault="00000000">
      <w:pPr>
        <w:spacing w:after="169" w:line="259" w:lineRule="auto"/>
        <w:ind w:left="0" w:right="-6" w:firstLine="0"/>
      </w:pPr>
      <w:r>
        <w:rPr>
          <w:rFonts w:ascii="Calibri" w:eastAsia="Calibri" w:hAnsi="Calibri" w:cs="Calibri"/>
          <w:noProof/>
        </w:rPr>
        <mc:AlternateContent>
          <mc:Choice Requires="wpg">
            <w:drawing>
              <wp:inline distT="0" distB="0" distL="0" distR="0" wp14:anchorId="78273732" wp14:editId="137D7CAB">
                <wp:extent cx="4500881" cy="209550"/>
                <wp:effectExtent l="0" t="0" r="0" b="0"/>
                <wp:docPr id="340540" name="Group 340540"/>
                <wp:cNvGraphicFramePr/>
                <a:graphic xmlns:a="http://schemas.openxmlformats.org/drawingml/2006/main">
                  <a:graphicData uri="http://schemas.microsoft.com/office/word/2010/wordprocessingGroup">
                    <wpg:wgp>
                      <wpg:cNvGrpSpPr/>
                      <wpg:grpSpPr>
                        <a:xfrm>
                          <a:off x="0" y="0"/>
                          <a:ext cx="4500881" cy="209550"/>
                          <a:chOff x="0" y="0"/>
                          <a:chExt cx="4500881" cy="209550"/>
                        </a:xfrm>
                      </wpg:grpSpPr>
                      <wps:wsp>
                        <wps:cNvPr id="27755" name="Rectangle 27755"/>
                        <wps:cNvSpPr/>
                        <wps:spPr>
                          <a:xfrm>
                            <a:off x="68580" y="104531"/>
                            <a:ext cx="1171425" cy="127012"/>
                          </a:xfrm>
                          <a:prstGeom prst="rect">
                            <a:avLst/>
                          </a:prstGeom>
                          <a:ln>
                            <a:noFill/>
                          </a:ln>
                        </wps:spPr>
                        <wps:txbx>
                          <w:txbxContent>
                            <w:p w14:paraId="5CFB4E6D" w14:textId="77777777" w:rsidR="00F76C8E" w:rsidRDefault="00000000">
                              <w:pPr>
                                <w:spacing w:after="160" w:line="259" w:lineRule="auto"/>
                                <w:ind w:left="0" w:firstLine="0"/>
                              </w:pPr>
                              <w:r>
                                <w:rPr>
                                  <w:rFonts w:ascii="Arial" w:eastAsia="Arial" w:hAnsi="Arial" w:cs="Arial"/>
                                  <w:b/>
                                  <w:sz w:val="16"/>
                                </w:rPr>
                                <w:t>Provision affected</w:t>
                              </w:r>
                            </w:p>
                          </w:txbxContent>
                        </wps:txbx>
                        <wps:bodyPr horzOverflow="overflow" vert="horz" lIns="0" tIns="0" rIns="0" bIns="0" rtlCol="0">
                          <a:noAutofit/>
                        </wps:bodyPr>
                      </wps:wsp>
                      <wps:wsp>
                        <wps:cNvPr id="27756" name="Rectangle 27756"/>
                        <wps:cNvSpPr/>
                        <wps:spPr>
                          <a:xfrm>
                            <a:off x="1615440" y="104531"/>
                            <a:ext cx="840902" cy="127012"/>
                          </a:xfrm>
                          <a:prstGeom prst="rect">
                            <a:avLst/>
                          </a:prstGeom>
                          <a:ln>
                            <a:noFill/>
                          </a:ln>
                        </wps:spPr>
                        <wps:txbx>
                          <w:txbxContent>
                            <w:p w14:paraId="06896080" w14:textId="77777777" w:rsidR="00F76C8E" w:rsidRDefault="00000000">
                              <w:pPr>
                                <w:spacing w:after="160" w:line="259" w:lineRule="auto"/>
                                <w:ind w:left="0" w:firstLine="0"/>
                              </w:pPr>
                              <w:r>
                                <w:rPr>
                                  <w:rFonts w:ascii="Arial" w:eastAsia="Arial" w:hAnsi="Arial" w:cs="Arial"/>
                                  <w:b/>
                                  <w:sz w:val="16"/>
                                </w:rPr>
                                <w:t>How affected</w:t>
                              </w:r>
                            </w:p>
                          </w:txbxContent>
                        </wps:txbx>
                        <wps:bodyPr horzOverflow="overflow" vert="horz" lIns="0" tIns="0" rIns="0" bIns="0" rtlCol="0">
                          <a:noAutofit/>
                        </wps:bodyPr>
                      </wps:wsp>
                      <wps:wsp>
                        <wps:cNvPr id="27801" name="Shape 27801"/>
                        <wps:cNvSpPr/>
                        <wps:spPr>
                          <a:xfrm>
                            <a:off x="0" y="0"/>
                            <a:ext cx="4500881" cy="0"/>
                          </a:xfrm>
                          <a:custGeom>
                            <a:avLst/>
                            <a:gdLst/>
                            <a:ahLst/>
                            <a:cxnLst/>
                            <a:rect l="0" t="0" r="0" b="0"/>
                            <a:pathLst>
                              <a:path w="4500881">
                                <a:moveTo>
                                  <a:pt x="0" y="0"/>
                                </a:moveTo>
                                <a:lnTo>
                                  <a:pt x="4500881"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27802" name="Shape 27802"/>
                        <wps:cNvSpPr/>
                        <wps:spPr>
                          <a:xfrm>
                            <a:off x="0" y="209550"/>
                            <a:ext cx="4500881" cy="0"/>
                          </a:xfrm>
                          <a:custGeom>
                            <a:avLst/>
                            <a:gdLst/>
                            <a:ahLst/>
                            <a:cxnLst/>
                            <a:rect l="0" t="0" r="0" b="0"/>
                            <a:pathLst>
                              <a:path w="4500881">
                                <a:moveTo>
                                  <a:pt x="0" y="0"/>
                                </a:moveTo>
                                <a:lnTo>
                                  <a:pt x="4500881"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0540" style="width:354.4pt;height:16.5pt;mso-position-horizontal-relative:char;mso-position-vertical-relative:line" coordsize="45008,2095">
                <v:rect id="Rectangle 27755" style="position:absolute;width:11714;height:1270;left:685;top:1045;" filled="f" stroked="f">
                  <v:textbox inset="0,0,0,0">
                    <w:txbxContent>
                      <w:p>
                        <w:pPr>
                          <w:spacing w:before="0" w:after="160" w:line="259" w:lineRule="auto"/>
                          <w:ind w:left="0" w:firstLine="0"/>
                        </w:pPr>
                        <w:r>
                          <w:rPr>
                            <w:rFonts w:cs="Arial" w:hAnsi="Arial" w:eastAsia="Arial" w:ascii="Arial"/>
                            <w:b w:val="1"/>
                            <w:sz w:val="16"/>
                          </w:rPr>
                          <w:t xml:space="preserve">Provision affected</w:t>
                        </w:r>
                      </w:p>
                    </w:txbxContent>
                  </v:textbox>
                </v:rect>
                <v:rect id="Rectangle 27756" style="position:absolute;width:8409;height:1270;left:16154;top:1045;" filled="f" stroked="f">
                  <v:textbox inset="0,0,0,0">
                    <w:txbxContent>
                      <w:p>
                        <w:pPr>
                          <w:spacing w:before="0" w:after="160" w:line="259" w:lineRule="auto"/>
                          <w:ind w:left="0" w:firstLine="0"/>
                        </w:pPr>
                        <w:r>
                          <w:rPr>
                            <w:rFonts w:cs="Arial" w:hAnsi="Arial" w:eastAsia="Arial" w:ascii="Arial"/>
                            <w:b w:val="1"/>
                            <w:sz w:val="16"/>
                          </w:rPr>
                          <w:t xml:space="preserve">How affected</w:t>
                        </w:r>
                      </w:p>
                    </w:txbxContent>
                  </v:textbox>
                </v:rect>
                <v:shape id="Shape 27801" style="position:absolute;width:45008;height:0;left:0;top:0;" coordsize="4500881,0" path="m0,0l4500881,0">
                  <v:stroke weight="1.5pt" endcap="flat" joinstyle="miter" miterlimit="10" on="true" color="#000000"/>
                  <v:fill on="false" color="#000000" opacity="0"/>
                </v:shape>
                <v:shape id="Shape 27802" style="position:absolute;width:45008;height:0;left:0;top:2095;" coordsize="4500881,0" path="m0,0l4500881,0">
                  <v:stroke weight="1.5pt" endcap="flat" joinstyle="miter" miterlimit="10" on="true" color="#000000"/>
                  <v:fill on="false" color="#000000" opacity="0"/>
                </v:shape>
              </v:group>
            </w:pict>
          </mc:Fallback>
        </mc:AlternateContent>
      </w:r>
    </w:p>
    <w:tbl>
      <w:tblPr>
        <w:tblStyle w:val="TableGrid"/>
        <w:tblW w:w="6907" w:type="dxa"/>
        <w:tblInd w:w="108" w:type="dxa"/>
        <w:tblCellMar>
          <w:top w:w="0" w:type="dxa"/>
          <w:left w:w="0" w:type="dxa"/>
          <w:bottom w:w="0" w:type="dxa"/>
          <w:right w:w="0" w:type="dxa"/>
        </w:tblCellMar>
        <w:tblLook w:val="04A0" w:firstRow="1" w:lastRow="0" w:firstColumn="1" w:lastColumn="0" w:noHBand="0" w:noVBand="1"/>
      </w:tblPr>
      <w:tblGrid>
        <w:gridCol w:w="2436"/>
        <w:gridCol w:w="4471"/>
      </w:tblGrid>
      <w:tr w:rsidR="00F76C8E" w14:paraId="00460BB5" w14:textId="77777777">
        <w:trPr>
          <w:trHeight w:val="523"/>
        </w:trPr>
        <w:tc>
          <w:tcPr>
            <w:tcW w:w="2436" w:type="dxa"/>
            <w:tcBorders>
              <w:top w:val="nil"/>
              <w:left w:val="nil"/>
              <w:bottom w:val="nil"/>
              <w:right w:val="nil"/>
            </w:tcBorders>
          </w:tcPr>
          <w:p w14:paraId="3061CC19" w14:textId="77777777" w:rsidR="00F76C8E" w:rsidRDefault="00000000">
            <w:pPr>
              <w:spacing w:after="100" w:line="259" w:lineRule="auto"/>
              <w:ind w:left="0" w:firstLine="0"/>
            </w:pPr>
            <w:r>
              <w:rPr>
                <w:sz w:val="16"/>
              </w:rPr>
              <w:t>Preamble.........................................</w:t>
            </w:r>
          </w:p>
          <w:p w14:paraId="32DFB3E0" w14:textId="77777777" w:rsidR="00F76C8E" w:rsidRDefault="00000000">
            <w:pPr>
              <w:spacing w:after="0" w:line="259" w:lineRule="auto"/>
              <w:ind w:left="0" w:firstLine="0"/>
            </w:pPr>
            <w:r>
              <w:rPr>
                <w:b/>
                <w:sz w:val="16"/>
              </w:rPr>
              <w:t>Part I</w:t>
            </w:r>
          </w:p>
        </w:tc>
        <w:tc>
          <w:tcPr>
            <w:tcW w:w="4471" w:type="dxa"/>
            <w:tcBorders>
              <w:top w:val="nil"/>
              <w:left w:val="nil"/>
              <w:bottom w:val="nil"/>
              <w:right w:val="nil"/>
            </w:tcBorders>
          </w:tcPr>
          <w:p w14:paraId="4B045537" w14:textId="77777777" w:rsidR="00F76C8E" w:rsidRDefault="00000000">
            <w:pPr>
              <w:spacing w:after="0" w:line="259" w:lineRule="auto"/>
              <w:ind w:left="0" w:firstLine="0"/>
            </w:pPr>
            <w:r>
              <w:rPr>
                <w:sz w:val="16"/>
              </w:rPr>
              <w:t>am No 70, 2009</w:t>
            </w:r>
          </w:p>
        </w:tc>
      </w:tr>
      <w:tr w:rsidR="00F76C8E" w14:paraId="2E24292B" w14:textId="77777777">
        <w:trPr>
          <w:trHeight w:val="300"/>
        </w:trPr>
        <w:tc>
          <w:tcPr>
            <w:tcW w:w="2436" w:type="dxa"/>
            <w:tcBorders>
              <w:top w:val="nil"/>
              <w:left w:val="nil"/>
              <w:bottom w:val="nil"/>
              <w:right w:val="nil"/>
            </w:tcBorders>
          </w:tcPr>
          <w:p w14:paraId="1A3BC160" w14:textId="77777777" w:rsidR="00F76C8E" w:rsidRDefault="00000000">
            <w:pPr>
              <w:spacing w:after="0" w:line="259" w:lineRule="auto"/>
              <w:ind w:left="0" w:firstLine="0"/>
            </w:pPr>
            <w:r>
              <w:rPr>
                <w:sz w:val="16"/>
              </w:rPr>
              <w:t>s 2A.................................................</w:t>
            </w:r>
          </w:p>
        </w:tc>
        <w:tc>
          <w:tcPr>
            <w:tcW w:w="4471" w:type="dxa"/>
            <w:tcBorders>
              <w:top w:val="nil"/>
              <w:left w:val="nil"/>
              <w:bottom w:val="nil"/>
              <w:right w:val="nil"/>
            </w:tcBorders>
          </w:tcPr>
          <w:p w14:paraId="01763036" w14:textId="77777777" w:rsidR="00F76C8E" w:rsidRDefault="00000000">
            <w:pPr>
              <w:spacing w:after="0" w:line="259" w:lineRule="auto"/>
              <w:ind w:left="0" w:firstLine="0"/>
            </w:pPr>
            <w:r>
              <w:rPr>
                <w:sz w:val="16"/>
              </w:rPr>
              <w:t>ad No 197, 2012</w:t>
            </w:r>
          </w:p>
        </w:tc>
      </w:tr>
      <w:tr w:rsidR="00F76C8E" w14:paraId="2C7BB2BD" w14:textId="77777777">
        <w:trPr>
          <w:trHeight w:val="300"/>
        </w:trPr>
        <w:tc>
          <w:tcPr>
            <w:tcW w:w="2436" w:type="dxa"/>
            <w:tcBorders>
              <w:top w:val="nil"/>
              <w:left w:val="nil"/>
              <w:bottom w:val="nil"/>
              <w:right w:val="nil"/>
            </w:tcBorders>
          </w:tcPr>
          <w:p w14:paraId="3C4C2055" w14:textId="77777777" w:rsidR="00F76C8E" w:rsidRDefault="00000000">
            <w:pPr>
              <w:spacing w:after="0" w:line="259" w:lineRule="auto"/>
              <w:ind w:left="0" w:firstLine="0"/>
            </w:pPr>
            <w:r>
              <w:rPr>
                <w:sz w:val="16"/>
              </w:rPr>
              <w:t>s 3....................................................</w:t>
            </w:r>
          </w:p>
        </w:tc>
        <w:tc>
          <w:tcPr>
            <w:tcW w:w="4471" w:type="dxa"/>
            <w:tcBorders>
              <w:top w:val="nil"/>
              <w:left w:val="nil"/>
              <w:bottom w:val="nil"/>
              <w:right w:val="nil"/>
            </w:tcBorders>
          </w:tcPr>
          <w:p w14:paraId="4F813FDC" w14:textId="77777777" w:rsidR="00F76C8E" w:rsidRDefault="00000000">
            <w:pPr>
              <w:spacing w:after="0" w:line="259" w:lineRule="auto"/>
              <w:ind w:left="0" w:firstLine="0"/>
            </w:pPr>
            <w:r>
              <w:rPr>
                <w:sz w:val="16"/>
              </w:rPr>
              <w:t>am No 116, 1990; No 155, 2000; No 197, 2012</w:t>
            </w:r>
          </w:p>
        </w:tc>
      </w:tr>
      <w:tr w:rsidR="00F76C8E" w14:paraId="217CA5F0" w14:textId="77777777">
        <w:trPr>
          <w:trHeight w:val="300"/>
        </w:trPr>
        <w:tc>
          <w:tcPr>
            <w:tcW w:w="2436" w:type="dxa"/>
            <w:tcBorders>
              <w:top w:val="nil"/>
              <w:left w:val="nil"/>
              <w:bottom w:val="nil"/>
              <w:right w:val="nil"/>
            </w:tcBorders>
          </w:tcPr>
          <w:p w14:paraId="2084D201" w14:textId="77777777" w:rsidR="00F76C8E" w:rsidRDefault="00000000">
            <w:pPr>
              <w:spacing w:after="0" w:line="259" w:lineRule="auto"/>
              <w:ind w:left="0" w:firstLine="0"/>
            </w:pPr>
            <w:r>
              <w:rPr>
                <w:sz w:val="16"/>
              </w:rPr>
              <w:t>s 3A.................................................</w:t>
            </w:r>
          </w:p>
        </w:tc>
        <w:tc>
          <w:tcPr>
            <w:tcW w:w="4471" w:type="dxa"/>
            <w:tcBorders>
              <w:top w:val="nil"/>
              <w:left w:val="nil"/>
              <w:bottom w:val="nil"/>
              <w:right w:val="nil"/>
            </w:tcBorders>
          </w:tcPr>
          <w:p w14:paraId="227945EF" w14:textId="77777777" w:rsidR="00F76C8E" w:rsidRDefault="00000000">
            <w:pPr>
              <w:spacing w:after="0" w:line="259" w:lineRule="auto"/>
              <w:ind w:left="0" w:firstLine="0"/>
            </w:pPr>
            <w:r>
              <w:rPr>
                <w:sz w:val="16"/>
              </w:rPr>
              <w:t>ad No 24, 2001</w:t>
            </w:r>
          </w:p>
        </w:tc>
      </w:tr>
      <w:tr w:rsidR="00F76C8E" w14:paraId="58E4DB1E" w14:textId="77777777">
        <w:trPr>
          <w:trHeight w:val="300"/>
        </w:trPr>
        <w:tc>
          <w:tcPr>
            <w:tcW w:w="2436" w:type="dxa"/>
            <w:tcBorders>
              <w:top w:val="nil"/>
              <w:left w:val="nil"/>
              <w:bottom w:val="nil"/>
              <w:right w:val="nil"/>
            </w:tcBorders>
          </w:tcPr>
          <w:p w14:paraId="45F69FEF" w14:textId="77777777" w:rsidR="00F76C8E" w:rsidRDefault="00000000">
            <w:pPr>
              <w:spacing w:after="0" w:line="259" w:lineRule="auto"/>
              <w:ind w:left="0" w:firstLine="0"/>
            </w:pPr>
            <w:r>
              <w:rPr>
                <w:sz w:val="16"/>
              </w:rPr>
              <w:t>s 4....................................................</w:t>
            </w:r>
          </w:p>
        </w:tc>
        <w:tc>
          <w:tcPr>
            <w:tcW w:w="4471" w:type="dxa"/>
            <w:tcBorders>
              <w:top w:val="nil"/>
              <w:left w:val="nil"/>
              <w:bottom w:val="nil"/>
              <w:right w:val="nil"/>
            </w:tcBorders>
          </w:tcPr>
          <w:p w14:paraId="2162730F" w14:textId="77777777" w:rsidR="00F76C8E" w:rsidRDefault="00000000">
            <w:pPr>
              <w:spacing w:after="0" w:line="259" w:lineRule="auto"/>
              <w:ind w:left="0" w:firstLine="0"/>
            </w:pPr>
            <w:r>
              <w:rPr>
                <w:sz w:val="16"/>
              </w:rPr>
              <w:t>am No 92, 1994; No 59, 2015</w:t>
            </w:r>
          </w:p>
        </w:tc>
      </w:tr>
      <w:tr w:rsidR="00F76C8E" w14:paraId="534BCF0E" w14:textId="77777777">
        <w:trPr>
          <w:trHeight w:val="300"/>
        </w:trPr>
        <w:tc>
          <w:tcPr>
            <w:tcW w:w="2436" w:type="dxa"/>
            <w:tcBorders>
              <w:top w:val="nil"/>
              <w:left w:val="nil"/>
              <w:bottom w:val="nil"/>
              <w:right w:val="nil"/>
            </w:tcBorders>
          </w:tcPr>
          <w:p w14:paraId="5EB6F17A" w14:textId="77777777" w:rsidR="00F76C8E" w:rsidRDefault="00000000">
            <w:pPr>
              <w:spacing w:after="0" w:line="259" w:lineRule="auto"/>
              <w:ind w:left="0" w:firstLine="0"/>
            </w:pPr>
            <w:r>
              <w:rPr>
                <w:sz w:val="16"/>
              </w:rPr>
              <w:t>s 5....................................................</w:t>
            </w:r>
          </w:p>
        </w:tc>
        <w:tc>
          <w:tcPr>
            <w:tcW w:w="4471" w:type="dxa"/>
            <w:tcBorders>
              <w:top w:val="nil"/>
              <w:left w:val="nil"/>
              <w:bottom w:val="nil"/>
              <w:right w:val="nil"/>
            </w:tcBorders>
          </w:tcPr>
          <w:p w14:paraId="2B5ABE85" w14:textId="77777777" w:rsidR="00F76C8E" w:rsidRDefault="00000000">
            <w:pPr>
              <w:spacing w:after="0" w:line="259" w:lineRule="auto"/>
              <w:ind w:left="0" w:firstLine="0"/>
            </w:pPr>
            <w:r>
              <w:rPr>
                <w:sz w:val="16"/>
              </w:rPr>
              <w:t>rep No 197, 2012</w:t>
            </w:r>
          </w:p>
        </w:tc>
      </w:tr>
      <w:tr w:rsidR="00F76C8E" w14:paraId="224344D1" w14:textId="77777777">
        <w:trPr>
          <w:trHeight w:val="300"/>
        </w:trPr>
        <w:tc>
          <w:tcPr>
            <w:tcW w:w="2436" w:type="dxa"/>
            <w:tcBorders>
              <w:top w:val="nil"/>
              <w:left w:val="nil"/>
              <w:bottom w:val="nil"/>
              <w:right w:val="nil"/>
            </w:tcBorders>
          </w:tcPr>
          <w:p w14:paraId="1E5324A7" w14:textId="77777777" w:rsidR="00F76C8E" w:rsidRDefault="00000000">
            <w:pPr>
              <w:spacing w:after="0" w:line="259" w:lineRule="auto"/>
              <w:ind w:left="0" w:firstLine="0"/>
            </w:pPr>
            <w:r>
              <w:rPr>
                <w:sz w:val="16"/>
              </w:rPr>
              <w:t>s 5A.................................................</w:t>
            </w:r>
          </w:p>
        </w:tc>
        <w:tc>
          <w:tcPr>
            <w:tcW w:w="4471" w:type="dxa"/>
            <w:tcBorders>
              <w:top w:val="nil"/>
              <w:left w:val="nil"/>
              <w:bottom w:val="nil"/>
              <w:right w:val="nil"/>
            </w:tcBorders>
          </w:tcPr>
          <w:p w14:paraId="76B1E8F7" w14:textId="77777777" w:rsidR="00F76C8E" w:rsidRDefault="00000000">
            <w:pPr>
              <w:spacing w:after="0" w:line="259" w:lineRule="auto"/>
              <w:ind w:left="0" w:firstLine="0"/>
            </w:pPr>
            <w:r>
              <w:rPr>
                <w:sz w:val="16"/>
              </w:rPr>
              <w:t>ad No 116, 1990</w:t>
            </w:r>
          </w:p>
        </w:tc>
      </w:tr>
      <w:tr w:rsidR="00F76C8E" w14:paraId="6EEBF127" w14:textId="77777777">
        <w:trPr>
          <w:trHeight w:val="1200"/>
        </w:trPr>
        <w:tc>
          <w:tcPr>
            <w:tcW w:w="2436" w:type="dxa"/>
            <w:tcBorders>
              <w:top w:val="nil"/>
              <w:left w:val="nil"/>
              <w:bottom w:val="nil"/>
              <w:right w:val="nil"/>
            </w:tcBorders>
          </w:tcPr>
          <w:p w14:paraId="09B3CDC9" w14:textId="77777777" w:rsidR="00F76C8E" w:rsidRDefault="00000000">
            <w:pPr>
              <w:spacing w:after="400" w:line="259" w:lineRule="auto"/>
              <w:ind w:left="0" w:firstLine="0"/>
            </w:pPr>
            <w:r>
              <w:rPr>
                <w:sz w:val="16"/>
              </w:rPr>
              <w:t>s 5B.................................................</w:t>
            </w:r>
          </w:p>
          <w:p w14:paraId="51EA52EA" w14:textId="77777777" w:rsidR="00F76C8E" w:rsidRDefault="00000000">
            <w:pPr>
              <w:spacing w:after="100" w:line="259" w:lineRule="auto"/>
              <w:ind w:left="0" w:firstLine="0"/>
            </w:pPr>
            <w:r>
              <w:rPr>
                <w:b/>
                <w:sz w:val="16"/>
              </w:rPr>
              <w:t>Part II</w:t>
            </w:r>
          </w:p>
          <w:p w14:paraId="257BAC02" w14:textId="77777777" w:rsidR="00F76C8E" w:rsidRDefault="00000000">
            <w:pPr>
              <w:spacing w:after="0" w:line="259" w:lineRule="auto"/>
              <w:ind w:left="0" w:firstLine="0"/>
            </w:pPr>
            <w:r>
              <w:rPr>
                <w:b/>
                <w:sz w:val="16"/>
              </w:rPr>
              <w:t>Division 1</w:t>
            </w:r>
          </w:p>
        </w:tc>
        <w:tc>
          <w:tcPr>
            <w:tcW w:w="4471" w:type="dxa"/>
            <w:tcBorders>
              <w:top w:val="nil"/>
              <w:left w:val="nil"/>
              <w:bottom w:val="nil"/>
              <w:right w:val="nil"/>
            </w:tcBorders>
          </w:tcPr>
          <w:p w14:paraId="148289C4" w14:textId="77777777" w:rsidR="00F76C8E" w:rsidRDefault="00000000">
            <w:pPr>
              <w:spacing w:after="0" w:line="259" w:lineRule="auto"/>
              <w:ind w:left="0" w:right="2480" w:firstLine="0"/>
            </w:pPr>
            <w:r>
              <w:rPr>
                <w:sz w:val="16"/>
              </w:rPr>
              <w:t>ad No 155, 2000 am No 49, 2004; No 197, 2012</w:t>
            </w:r>
          </w:p>
        </w:tc>
      </w:tr>
      <w:tr w:rsidR="00F76C8E" w14:paraId="0F12A6C2" w14:textId="77777777">
        <w:trPr>
          <w:trHeight w:val="300"/>
        </w:trPr>
        <w:tc>
          <w:tcPr>
            <w:tcW w:w="2436" w:type="dxa"/>
            <w:tcBorders>
              <w:top w:val="nil"/>
              <w:left w:val="nil"/>
              <w:bottom w:val="nil"/>
              <w:right w:val="nil"/>
            </w:tcBorders>
          </w:tcPr>
          <w:p w14:paraId="6C8F53E9" w14:textId="77777777" w:rsidR="00F76C8E" w:rsidRDefault="00000000">
            <w:pPr>
              <w:spacing w:after="0" w:line="259" w:lineRule="auto"/>
              <w:ind w:left="0" w:firstLine="0"/>
            </w:pPr>
            <w:r>
              <w:rPr>
                <w:sz w:val="16"/>
              </w:rPr>
              <w:t>Division 1 heading..........................</w:t>
            </w:r>
          </w:p>
        </w:tc>
        <w:tc>
          <w:tcPr>
            <w:tcW w:w="4471" w:type="dxa"/>
            <w:tcBorders>
              <w:top w:val="nil"/>
              <w:left w:val="nil"/>
              <w:bottom w:val="nil"/>
              <w:right w:val="nil"/>
            </w:tcBorders>
          </w:tcPr>
          <w:p w14:paraId="5192FD77" w14:textId="77777777" w:rsidR="00F76C8E" w:rsidRDefault="00000000">
            <w:pPr>
              <w:spacing w:after="0" w:line="259" w:lineRule="auto"/>
              <w:ind w:left="0" w:firstLine="0"/>
            </w:pPr>
            <w:r>
              <w:rPr>
                <w:sz w:val="16"/>
              </w:rPr>
              <w:t>ad No 197, 2012</w:t>
            </w:r>
          </w:p>
        </w:tc>
      </w:tr>
      <w:tr w:rsidR="00F76C8E" w14:paraId="760187C0" w14:textId="77777777">
        <w:trPr>
          <w:trHeight w:val="2700"/>
        </w:trPr>
        <w:tc>
          <w:tcPr>
            <w:tcW w:w="2436" w:type="dxa"/>
            <w:tcBorders>
              <w:top w:val="nil"/>
              <w:left w:val="nil"/>
              <w:bottom w:val="nil"/>
              <w:right w:val="nil"/>
            </w:tcBorders>
          </w:tcPr>
          <w:p w14:paraId="599422DD" w14:textId="77777777" w:rsidR="00F76C8E" w:rsidRDefault="00000000">
            <w:pPr>
              <w:spacing w:after="0" w:line="259" w:lineRule="auto"/>
              <w:ind w:left="0" w:firstLine="0"/>
            </w:pPr>
            <w:r>
              <w:rPr>
                <w:sz w:val="16"/>
              </w:rPr>
              <w:t>s 6....................................................</w:t>
            </w:r>
          </w:p>
        </w:tc>
        <w:tc>
          <w:tcPr>
            <w:tcW w:w="4471" w:type="dxa"/>
            <w:tcBorders>
              <w:top w:val="nil"/>
              <w:left w:val="nil"/>
              <w:bottom w:val="nil"/>
              <w:right w:val="nil"/>
            </w:tcBorders>
          </w:tcPr>
          <w:p w14:paraId="230A4F94" w14:textId="77777777" w:rsidR="00F76C8E" w:rsidRDefault="00000000">
            <w:pPr>
              <w:spacing w:after="0" w:line="311" w:lineRule="auto"/>
              <w:ind w:left="0" w:firstLine="0"/>
            </w:pPr>
            <w:r>
              <w:rPr>
                <w:sz w:val="16"/>
              </w:rPr>
              <w:t xml:space="preserve">am No 11, 1990; No 116, 1990; No 28, 1991; No 136, 1991; No 143, 1992; No 13, 1994; No 92, 1994; No 177, 1994; No 34, 1997; No </w:t>
            </w:r>
          </w:p>
          <w:p w14:paraId="5D9BABB1" w14:textId="77777777" w:rsidR="00F76C8E" w:rsidRDefault="00000000">
            <w:pPr>
              <w:spacing w:after="40" w:line="259" w:lineRule="auto"/>
              <w:ind w:left="0" w:firstLine="0"/>
            </w:pPr>
            <w:r>
              <w:rPr>
                <w:sz w:val="16"/>
              </w:rPr>
              <w:t xml:space="preserve">82, 1997; No 48, 1998; No 44, 1999; No 146, 1999; No 161, 1999; </w:t>
            </w:r>
          </w:p>
          <w:p w14:paraId="381697B8" w14:textId="77777777" w:rsidR="00F76C8E" w:rsidRDefault="00000000">
            <w:pPr>
              <w:spacing w:after="40" w:line="259" w:lineRule="auto"/>
              <w:ind w:left="0" w:firstLine="0"/>
            </w:pPr>
            <w:r>
              <w:rPr>
                <w:sz w:val="16"/>
              </w:rPr>
              <w:t xml:space="preserve">No 155, 2000; No 55, 2001; No 125, 2002; No 135, 2003; No 100, </w:t>
            </w:r>
          </w:p>
          <w:p w14:paraId="55C72F54" w14:textId="77777777" w:rsidR="00F76C8E" w:rsidRDefault="00000000">
            <w:pPr>
              <w:spacing w:after="40" w:line="259" w:lineRule="auto"/>
              <w:ind w:left="0" w:firstLine="0"/>
            </w:pPr>
            <w:r>
              <w:rPr>
                <w:sz w:val="16"/>
              </w:rPr>
              <w:t xml:space="preserve">2005; No 86, 2006; No 99, 2006; No 158, 2007; No 113, 2008; No </w:t>
            </w:r>
          </w:p>
          <w:p w14:paraId="556FA047" w14:textId="77777777" w:rsidR="00F76C8E" w:rsidRDefault="00000000">
            <w:pPr>
              <w:spacing w:after="40" w:line="259" w:lineRule="auto"/>
              <w:ind w:left="0" w:firstLine="0"/>
            </w:pPr>
            <w:r>
              <w:rPr>
                <w:sz w:val="16"/>
              </w:rPr>
              <w:t xml:space="preserve">144, 2008; No 33, 2009; No 54, 2009; No 102, 2009; No 51, 2010; </w:t>
            </w:r>
          </w:p>
          <w:p w14:paraId="366499D0" w14:textId="77777777" w:rsidR="00F76C8E" w:rsidRDefault="00000000">
            <w:pPr>
              <w:spacing w:after="40" w:line="259" w:lineRule="auto"/>
              <w:ind w:left="0" w:firstLine="0"/>
            </w:pPr>
            <w:r>
              <w:rPr>
                <w:sz w:val="16"/>
              </w:rPr>
              <w:t xml:space="preserve">No 73, 2010; No 139, 2010; No 3, 2011; No 60, 2011; No 74, 2012; </w:t>
            </w:r>
          </w:p>
          <w:p w14:paraId="4C6D881E" w14:textId="77777777" w:rsidR="00F76C8E" w:rsidRDefault="00000000">
            <w:pPr>
              <w:spacing w:after="40" w:line="259" w:lineRule="auto"/>
              <w:ind w:left="0" w:firstLine="0"/>
            </w:pPr>
            <w:r>
              <w:rPr>
                <w:sz w:val="16"/>
              </w:rPr>
              <w:t xml:space="preserve">No 197, 2012; No 13, 2013; No 39, 2015; No 41, 2015; No 59, </w:t>
            </w:r>
          </w:p>
          <w:p w14:paraId="210BD2A6" w14:textId="77777777" w:rsidR="00F76C8E" w:rsidRDefault="00000000">
            <w:pPr>
              <w:spacing w:after="40" w:line="259" w:lineRule="auto"/>
              <w:ind w:left="0" w:firstLine="0"/>
            </w:pPr>
            <w:r>
              <w:rPr>
                <w:sz w:val="16"/>
              </w:rPr>
              <w:t xml:space="preserve">2015; No 62, 2015; No 153, 2015; No 157, 2015; No 164, 2015; No </w:t>
            </w:r>
          </w:p>
          <w:p w14:paraId="5D9CE56C" w14:textId="77777777" w:rsidR="00F76C8E" w:rsidRDefault="00000000">
            <w:pPr>
              <w:spacing w:after="40" w:line="259" w:lineRule="auto"/>
              <w:ind w:left="0" w:firstLine="0"/>
            </w:pPr>
            <w:r>
              <w:rPr>
                <w:sz w:val="16"/>
              </w:rPr>
              <w:t xml:space="preserve">45, 2016; No 86, 2016; No 12, 2017; No 92, 2017; No 124, 2017; </w:t>
            </w:r>
          </w:p>
          <w:p w14:paraId="671A4623" w14:textId="77777777" w:rsidR="00F76C8E" w:rsidRDefault="00000000">
            <w:pPr>
              <w:spacing w:after="0" w:line="259" w:lineRule="auto"/>
              <w:ind w:left="0" w:firstLine="0"/>
            </w:pPr>
            <w:r>
              <w:rPr>
                <w:sz w:val="16"/>
              </w:rPr>
              <w:t>No 25, 2018; No 156, 2018; No 63, 2019</w:t>
            </w:r>
          </w:p>
        </w:tc>
      </w:tr>
      <w:tr w:rsidR="00F76C8E" w14:paraId="19288F5D" w14:textId="77777777">
        <w:trPr>
          <w:trHeight w:val="300"/>
        </w:trPr>
        <w:tc>
          <w:tcPr>
            <w:tcW w:w="2436" w:type="dxa"/>
            <w:tcBorders>
              <w:top w:val="nil"/>
              <w:left w:val="nil"/>
              <w:bottom w:val="nil"/>
              <w:right w:val="nil"/>
            </w:tcBorders>
          </w:tcPr>
          <w:p w14:paraId="33C1C531" w14:textId="77777777" w:rsidR="00F76C8E" w:rsidRDefault="00000000">
            <w:pPr>
              <w:spacing w:after="0" w:line="259" w:lineRule="auto"/>
              <w:ind w:left="0" w:firstLine="0"/>
            </w:pPr>
            <w:r>
              <w:rPr>
                <w:sz w:val="16"/>
              </w:rPr>
              <w:t>s 6AA..............................................</w:t>
            </w:r>
          </w:p>
        </w:tc>
        <w:tc>
          <w:tcPr>
            <w:tcW w:w="4471" w:type="dxa"/>
            <w:tcBorders>
              <w:top w:val="nil"/>
              <w:left w:val="nil"/>
              <w:bottom w:val="nil"/>
              <w:right w:val="nil"/>
            </w:tcBorders>
          </w:tcPr>
          <w:p w14:paraId="2BB6A6C5" w14:textId="77777777" w:rsidR="00F76C8E" w:rsidRDefault="00000000">
            <w:pPr>
              <w:spacing w:after="0" w:line="259" w:lineRule="auto"/>
              <w:ind w:left="0" w:firstLine="0"/>
            </w:pPr>
            <w:r>
              <w:rPr>
                <w:sz w:val="16"/>
              </w:rPr>
              <w:t>ad No 197, 2012</w:t>
            </w:r>
          </w:p>
        </w:tc>
      </w:tr>
      <w:tr w:rsidR="00F76C8E" w14:paraId="3DA03D53" w14:textId="77777777">
        <w:trPr>
          <w:trHeight w:val="600"/>
        </w:trPr>
        <w:tc>
          <w:tcPr>
            <w:tcW w:w="2436" w:type="dxa"/>
            <w:tcBorders>
              <w:top w:val="nil"/>
              <w:left w:val="nil"/>
              <w:bottom w:val="nil"/>
              <w:right w:val="nil"/>
            </w:tcBorders>
          </w:tcPr>
          <w:p w14:paraId="44109450" w14:textId="77777777" w:rsidR="00F76C8E" w:rsidRDefault="00000000">
            <w:pPr>
              <w:spacing w:after="0" w:line="259" w:lineRule="auto"/>
              <w:ind w:left="0" w:firstLine="0"/>
            </w:pPr>
            <w:r>
              <w:rPr>
                <w:sz w:val="16"/>
              </w:rPr>
              <w:t>s 6A.................................................</w:t>
            </w:r>
          </w:p>
        </w:tc>
        <w:tc>
          <w:tcPr>
            <w:tcW w:w="4471" w:type="dxa"/>
            <w:tcBorders>
              <w:top w:val="nil"/>
              <w:left w:val="nil"/>
              <w:bottom w:val="nil"/>
              <w:right w:val="nil"/>
            </w:tcBorders>
          </w:tcPr>
          <w:p w14:paraId="4B169D60" w14:textId="77777777" w:rsidR="00F76C8E" w:rsidRDefault="00000000">
            <w:pPr>
              <w:spacing w:after="0" w:line="259" w:lineRule="auto"/>
              <w:ind w:left="0" w:right="2400" w:firstLine="0"/>
            </w:pPr>
            <w:r>
              <w:rPr>
                <w:sz w:val="16"/>
              </w:rPr>
              <w:t>ad No 155, 2000 am No 113, 2008; No 197, 2012</w:t>
            </w:r>
          </w:p>
        </w:tc>
      </w:tr>
      <w:tr w:rsidR="00F76C8E" w14:paraId="59377977" w14:textId="77777777">
        <w:trPr>
          <w:trHeight w:val="600"/>
        </w:trPr>
        <w:tc>
          <w:tcPr>
            <w:tcW w:w="2436" w:type="dxa"/>
            <w:tcBorders>
              <w:top w:val="nil"/>
              <w:left w:val="nil"/>
              <w:bottom w:val="nil"/>
              <w:right w:val="nil"/>
            </w:tcBorders>
          </w:tcPr>
          <w:p w14:paraId="475D5DA3" w14:textId="77777777" w:rsidR="00F76C8E" w:rsidRDefault="00000000">
            <w:pPr>
              <w:spacing w:after="0" w:line="259" w:lineRule="auto"/>
              <w:ind w:left="0" w:firstLine="0"/>
            </w:pPr>
            <w:r>
              <w:rPr>
                <w:sz w:val="16"/>
              </w:rPr>
              <w:t>s 6B.................................................</w:t>
            </w:r>
          </w:p>
        </w:tc>
        <w:tc>
          <w:tcPr>
            <w:tcW w:w="4471" w:type="dxa"/>
            <w:tcBorders>
              <w:top w:val="nil"/>
              <w:left w:val="nil"/>
              <w:bottom w:val="nil"/>
              <w:right w:val="nil"/>
            </w:tcBorders>
          </w:tcPr>
          <w:p w14:paraId="63DE10CD" w14:textId="77777777" w:rsidR="00F76C8E" w:rsidRDefault="00000000">
            <w:pPr>
              <w:spacing w:after="0" w:line="259" w:lineRule="auto"/>
              <w:ind w:left="0" w:right="2400" w:firstLine="0"/>
            </w:pPr>
            <w:r>
              <w:rPr>
                <w:sz w:val="16"/>
              </w:rPr>
              <w:t>ad No 155, 2000 am No 113, 2008; No 197, 2012</w:t>
            </w:r>
          </w:p>
        </w:tc>
      </w:tr>
      <w:tr w:rsidR="00F76C8E" w14:paraId="1C1D75D2" w14:textId="77777777">
        <w:trPr>
          <w:trHeight w:val="223"/>
        </w:trPr>
        <w:tc>
          <w:tcPr>
            <w:tcW w:w="2436" w:type="dxa"/>
            <w:tcBorders>
              <w:top w:val="nil"/>
              <w:left w:val="nil"/>
              <w:bottom w:val="nil"/>
              <w:right w:val="nil"/>
            </w:tcBorders>
          </w:tcPr>
          <w:p w14:paraId="403BA0C6" w14:textId="77777777" w:rsidR="00F76C8E" w:rsidRDefault="00000000">
            <w:pPr>
              <w:spacing w:after="0" w:line="259" w:lineRule="auto"/>
              <w:ind w:left="0" w:firstLine="0"/>
            </w:pPr>
            <w:r>
              <w:rPr>
                <w:sz w:val="16"/>
              </w:rPr>
              <w:t>s 6BA..............................................</w:t>
            </w:r>
          </w:p>
        </w:tc>
        <w:tc>
          <w:tcPr>
            <w:tcW w:w="4471" w:type="dxa"/>
            <w:tcBorders>
              <w:top w:val="nil"/>
              <w:left w:val="nil"/>
              <w:bottom w:val="nil"/>
              <w:right w:val="nil"/>
            </w:tcBorders>
          </w:tcPr>
          <w:p w14:paraId="4A939DE7" w14:textId="77777777" w:rsidR="00F76C8E" w:rsidRDefault="00000000">
            <w:pPr>
              <w:spacing w:after="0" w:line="259" w:lineRule="auto"/>
              <w:ind w:left="0" w:firstLine="0"/>
            </w:pPr>
            <w:r>
              <w:rPr>
                <w:sz w:val="16"/>
              </w:rPr>
              <w:t>ad No 197, 2012</w:t>
            </w:r>
          </w:p>
        </w:tc>
      </w:tr>
    </w:tbl>
    <w:p w14:paraId="313DB708" w14:textId="77777777" w:rsidR="00F76C8E" w:rsidRDefault="00F76C8E">
      <w:pPr>
        <w:sectPr w:rsidR="00F76C8E">
          <w:headerReference w:type="even" r:id="rId284"/>
          <w:headerReference w:type="default" r:id="rId285"/>
          <w:footerReference w:type="even" r:id="rId286"/>
          <w:footerReference w:type="default" r:id="rId287"/>
          <w:headerReference w:type="first" r:id="rId288"/>
          <w:footerReference w:type="first" r:id="rId289"/>
          <w:pgSz w:w="11907" w:h="16839"/>
          <w:pgMar w:top="2381" w:right="2415" w:bottom="4733" w:left="2410" w:header="720" w:footer="200" w:gutter="0"/>
          <w:cols w:space="720"/>
        </w:sectPr>
      </w:pPr>
    </w:p>
    <w:p w14:paraId="27A37B29" w14:textId="77777777" w:rsidR="00F76C8E" w:rsidRDefault="00F76C8E">
      <w:pPr>
        <w:spacing w:after="0" w:line="259" w:lineRule="auto"/>
        <w:ind w:left="-2518" w:right="7905" w:firstLine="0"/>
      </w:pPr>
    </w:p>
    <w:tbl>
      <w:tblPr>
        <w:tblStyle w:val="TableGrid"/>
        <w:tblW w:w="6827" w:type="dxa"/>
        <w:tblInd w:w="0" w:type="dxa"/>
        <w:tblCellMar>
          <w:top w:w="0" w:type="dxa"/>
          <w:left w:w="0" w:type="dxa"/>
          <w:bottom w:w="0" w:type="dxa"/>
          <w:right w:w="0" w:type="dxa"/>
        </w:tblCellMar>
        <w:tblLook w:val="04A0" w:firstRow="1" w:lastRow="0" w:firstColumn="1" w:lastColumn="0" w:noHBand="0" w:noVBand="1"/>
      </w:tblPr>
      <w:tblGrid>
        <w:gridCol w:w="2436"/>
        <w:gridCol w:w="4391"/>
      </w:tblGrid>
      <w:tr w:rsidR="00F76C8E" w14:paraId="2E46A4A4" w14:textId="77777777">
        <w:trPr>
          <w:trHeight w:val="763"/>
        </w:trPr>
        <w:tc>
          <w:tcPr>
            <w:tcW w:w="2436" w:type="dxa"/>
            <w:tcBorders>
              <w:top w:val="nil"/>
              <w:left w:val="nil"/>
              <w:bottom w:val="nil"/>
              <w:right w:val="nil"/>
            </w:tcBorders>
          </w:tcPr>
          <w:p w14:paraId="45B891C9" w14:textId="77777777" w:rsidR="00F76C8E" w:rsidRDefault="00000000">
            <w:pPr>
              <w:spacing w:after="0" w:line="259" w:lineRule="auto"/>
              <w:ind w:left="0" w:firstLine="0"/>
            </w:pPr>
            <w:r>
              <w:rPr>
                <w:sz w:val="16"/>
              </w:rPr>
              <w:t>s 6C.................................................</w:t>
            </w:r>
          </w:p>
        </w:tc>
        <w:tc>
          <w:tcPr>
            <w:tcW w:w="4391" w:type="dxa"/>
            <w:tcBorders>
              <w:top w:val="nil"/>
              <w:left w:val="nil"/>
              <w:bottom w:val="nil"/>
              <w:right w:val="nil"/>
            </w:tcBorders>
          </w:tcPr>
          <w:p w14:paraId="54BDA735" w14:textId="77777777" w:rsidR="00F76C8E" w:rsidRDefault="00000000">
            <w:pPr>
              <w:spacing w:after="0" w:line="388" w:lineRule="auto"/>
              <w:ind w:left="0" w:right="40" w:firstLine="0"/>
            </w:pPr>
            <w:r>
              <w:rPr>
                <w:sz w:val="16"/>
              </w:rPr>
              <w:t xml:space="preserve">ad No 155, 2000 am No 139, 2010; No 46, 2011; No 197, 2012; No 39, 2015; No 59, </w:t>
            </w:r>
          </w:p>
          <w:p w14:paraId="0AC47845" w14:textId="77777777" w:rsidR="00F76C8E" w:rsidRDefault="00000000">
            <w:pPr>
              <w:spacing w:after="0" w:line="259" w:lineRule="auto"/>
              <w:ind w:left="0" w:firstLine="0"/>
            </w:pPr>
            <w:r>
              <w:rPr>
                <w:sz w:val="16"/>
              </w:rPr>
              <w:t>2015; No 126, 2015</w:t>
            </w:r>
          </w:p>
        </w:tc>
      </w:tr>
      <w:tr w:rsidR="00F76C8E" w14:paraId="4574C5FE" w14:textId="77777777">
        <w:trPr>
          <w:trHeight w:val="600"/>
        </w:trPr>
        <w:tc>
          <w:tcPr>
            <w:tcW w:w="2436" w:type="dxa"/>
            <w:tcBorders>
              <w:top w:val="nil"/>
              <w:left w:val="nil"/>
              <w:bottom w:val="nil"/>
              <w:right w:val="nil"/>
            </w:tcBorders>
          </w:tcPr>
          <w:p w14:paraId="6726FC8B" w14:textId="77777777" w:rsidR="00F76C8E" w:rsidRDefault="00000000">
            <w:pPr>
              <w:spacing w:after="0" w:line="259" w:lineRule="auto"/>
              <w:ind w:left="0" w:firstLine="0"/>
            </w:pPr>
            <w:r>
              <w:rPr>
                <w:sz w:val="16"/>
              </w:rPr>
              <w:t>s 6D.................................................</w:t>
            </w:r>
          </w:p>
        </w:tc>
        <w:tc>
          <w:tcPr>
            <w:tcW w:w="4391" w:type="dxa"/>
            <w:tcBorders>
              <w:top w:val="nil"/>
              <w:left w:val="nil"/>
              <w:bottom w:val="nil"/>
              <w:right w:val="nil"/>
            </w:tcBorders>
          </w:tcPr>
          <w:p w14:paraId="5DB35FF3" w14:textId="77777777" w:rsidR="00F76C8E" w:rsidRDefault="00000000">
            <w:pPr>
              <w:spacing w:after="0" w:line="259" w:lineRule="auto"/>
              <w:ind w:left="0" w:right="3129" w:firstLine="0"/>
            </w:pPr>
            <w:r>
              <w:rPr>
                <w:sz w:val="16"/>
              </w:rPr>
              <w:t>ad No 155, 2000 am No 197, 2012</w:t>
            </w:r>
          </w:p>
        </w:tc>
      </w:tr>
      <w:tr w:rsidR="00F76C8E" w14:paraId="4145DC25" w14:textId="77777777">
        <w:trPr>
          <w:trHeight w:val="300"/>
        </w:trPr>
        <w:tc>
          <w:tcPr>
            <w:tcW w:w="2436" w:type="dxa"/>
            <w:tcBorders>
              <w:top w:val="nil"/>
              <w:left w:val="nil"/>
              <w:bottom w:val="nil"/>
              <w:right w:val="nil"/>
            </w:tcBorders>
          </w:tcPr>
          <w:p w14:paraId="2BDC7D83" w14:textId="77777777" w:rsidR="00F76C8E" w:rsidRDefault="00000000">
            <w:pPr>
              <w:spacing w:after="0" w:line="259" w:lineRule="auto"/>
              <w:ind w:left="0" w:firstLine="0"/>
            </w:pPr>
            <w:r>
              <w:rPr>
                <w:sz w:val="16"/>
              </w:rPr>
              <w:t>s 6DA..............................................</w:t>
            </w:r>
          </w:p>
        </w:tc>
        <w:tc>
          <w:tcPr>
            <w:tcW w:w="4391" w:type="dxa"/>
            <w:tcBorders>
              <w:top w:val="nil"/>
              <w:left w:val="nil"/>
              <w:bottom w:val="nil"/>
              <w:right w:val="nil"/>
            </w:tcBorders>
          </w:tcPr>
          <w:p w14:paraId="44C7D512" w14:textId="77777777" w:rsidR="00F76C8E" w:rsidRDefault="00000000">
            <w:pPr>
              <w:spacing w:after="0" w:line="259" w:lineRule="auto"/>
              <w:ind w:left="0" w:firstLine="0"/>
            </w:pPr>
            <w:r>
              <w:rPr>
                <w:sz w:val="16"/>
              </w:rPr>
              <w:t>ad No 155, 2000</w:t>
            </w:r>
          </w:p>
        </w:tc>
      </w:tr>
      <w:tr w:rsidR="00F76C8E" w14:paraId="0D0BA306" w14:textId="77777777">
        <w:trPr>
          <w:trHeight w:val="840"/>
        </w:trPr>
        <w:tc>
          <w:tcPr>
            <w:tcW w:w="2436" w:type="dxa"/>
            <w:tcBorders>
              <w:top w:val="nil"/>
              <w:left w:val="nil"/>
              <w:bottom w:val="nil"/>
              <w:right w:val="nil"/>
            </w:tcBorders>
          </w:tcPr>
          <w:p w14:paraId="301B51A8" w14:textId="77777777" w:rsidR="00F76C8E" w:rsidRDefault="00000000">
            <w:pPr>
              <w:spacing w:after="0" w:line="259" w:lineRule="auto"/>
              <w:ind w:left="0" w:firstLine="0"/>
            </w:pPr>
            <w:r>
              <w:rPr>
                <w:sz w:val="16"/>
              </w:rPr>
              <w:t>s 6E .................................................</w:t>
            </w:r>
          </w:p>
        </w:tc>
        <w:tc>
          <w:tcPr>
            <w:tcW w:w="4391" w:type="dxa"/>
            <w:tcBorders>
              <w:top w:val="nil"/>
              <w:left w:val="nil"/>
              <w:bottom w:val="nil"/>
              <w:right w:val="nil"/>
            </w:tcBorders>
          </w:tcPr>
          <w:p w14:paraId="2318682F" w14:textId="77777777" w:rsidR="00F76C8E" w:rsidRDefault="00000000">
            <w:pPr>
              <w:spacing w:after="0" w:line="388" w:lineRule="auto"/>
              <w:ind w:left="0" w:right="40" w:firstLine="0"/>
            </w:pPr>
            <w:r>
              <w:rPr>
                <w:sz w:val="16"/>
              </w:rPr>
              <w:t xml:space="preserve">ad No 155, 2000 am No 170, 2006; No 54, 2009; No 46, 2011; No 60, 2011; No 126, </w:t>
            </w:r>
          </w:p>
          <w:p w14:paraId="7A6197DB" w14:textId="77777777" w:rsidR="00F76C8E" w:rsidRDefault="00000000">
            <w:pPr>
              <w:spacing w:after="0" w:line="259" w:lineRule="auto"/>
              <w:ind w:left="0" w:firstLine="0"/>
            </w:pPr>
            <w:r>
              <w:rPr>
                <w:sz w:val="16"/>
              </w:rPr>
              <w:t>2015; No 63, 2019</w:t>
            </w:r>
          </w:p>
        </w:tc>
      </w:tr>
      <w:tr w:rsidR="00F76C8E" w14:paraId="009EA2F2" w14:textId="77777777">
        <w:trPr>
          <w:trHeight w:val="600"/>
        </w:trPr>
        <w:tc>
          <w:tcPr>
            <w:tcW w:w="2436" w:type="dxa"/>
            <w:tcBorders>
              <w:top w:val="nil"/>
              <w:left w:val="nil"/>
              <w:bottom w:val="nil"/>
              <w:right w:val="nil"/>
            </w:tcBorders>
          </w:tcPr>
          <w:p w14:paraId="1279D767" w14:textId="77777777" w:rsidR="00F76C8E" w:rsidRDefault="00000000">
            <w:pPr>
              <w:spacing w:after="0" w:line="259" w:lineRule="auto"/>
              <w:ind w:left="0" w:firstLine="0"/>
            </w:pPr>
            <w:r>
              <w:rPr>
                <w:sz w:val="16"/>
              </w:rPr>
              <w:t>s 6EA ..............................................</w:t>
            </w:r>
          </w:p>
        </w:tc>
        <w:tc>
          <w:tcPr>
            <w:tcW w:w="4391" w:type="dxa"/>
            <w:tcBorders>
              <w:top w:val="nil"/>
              <w:left w:val="nil"/>
              <w:bottom w:val="nil"/>
              <w:right w:val="nil"/>
            </w:tcBorders>
          </w:tcPr>
          <w:p w14:paraId="67494310" w14:textId="77777777" w:rsidR="00F76C8E" w:rsidRDefault="00000000">
            <w:pPr>
              <w:spacing w:after="0" w:line="259" w:lineRule="auto"/>
              <w:ind w:left="0" w:right="3129" w:firstLine="0"/>
            </w:pPr>
            <w:r>
              <w:rPr>
                <w:sz w:val="16"/>
              </w:rPr>
              <w:t>ad No 155, 2000 am No 197, 2012</w:t>
            </w:r>
          </w:p>
        </w:tc>
      </w:tr>
      <w:tr w:rsidR="00F76C8E" w14:paraId="5B811194" w14:textId="77777777">
        <w:trPr>
          <w:trHeight w:val="600"/>
        </w:trPr>
        <w:tc>
          <w:tcPr>
            <w:tcW w:w="2436" w:type="dxa"/>
            <w:tcBorders>
              <w:top w:val="nil"/>
              <w:left w:val="nil"/>
              <w:bottom w:val="nil"/>
              <w:right w:val="nil"/>
            </w:tcBorders>
          </w:tcPr>
          <w:p w14:paraId="60DDC121" w14:textId="77777777" w:rsidR="00F76C8E" w:rsidRDefault="00000000">
            <w:pPr>
              <w:spacing w:after="0" w:line="259" w:lineRule="auto"/>
              <w:ind w:left="0" w:firstLine="0"/>
            </w:pPr>
            <w:r>
              <w:rPr>
                <w:sz w:val="16"/>
              </w:rPr>
              <w:t>s 6F .................................................</w:t>
            </w:r>
          </w:p>
        </w:tc>
        <w:tc>
          <w:tcPr>
            <w:tcW w:w="4391" w:type="dxa"/>
            <w:tcBorders>
              <w:top w:val="nil"/>
              <w:left w:val="nil"/>
              <w:bottom w:val="nil"/>
              <w:right w:val="nil"/>
            </w:tcBorders>
          </w:tcPr>
          <w:p w14:paraId="3646F711" w14:textId="77777777" w:rsidR="00F76C8E" w:rsidRDefault="00000000">
            <w:pPr>
              <w:spacing w:after="0" w:line="259" w:lineRule="auto"/>
              <w:ind w:left="0" w:right="1440" w:firstLine="0"/>
            </w:pPr>
            <w:r>
              <w:rPr>
                <w:sz w:val="16"/>
              </w:rPr>
              <w:t>ad No 155, 2000 am No 46, 2011; No 197, 2012; No 126, 2015</w:t>
            </w:r>
          </w:p>
        </w:tc>
      </w:tr>
      <w:tr w:rsidR="00F76C8E" w14:paraId="406176E9" w14:textId="77777777">
        <w:trPr>
          <w:trHeight w:val="300"/>
        </w:trPr>
        <w:tc>
          <w:tcPr>
            <w:tcW w:w="2436" w:type="dxa"/>
            <w:tcBorders>
              <w:top w:val="nil"/>
              <w:left w:val="nil"/>
              <w:bottom w:val="nil"/>
              <w:right w:val="nil"/>
            </w:tcBorders>
          </w:tcPr>
          <w:p w14:paraId="018C42C5" w14:textId="77777777" w:rsidR="00F76C8E" w:rsidRDefault="00000000">
            <w:pPr>
              <w:spacing w:after="0" w:line="259" w:lineRule="auto"/>
              <w:ind w:left="0" w:firstLine="0"/>
            </w:pPr>
            <w:r>
              <w:rPr>
                <w:sz w:val="16"/>
              </w:rPr>
              <w:t>s 6FA...............................................</w:t>
            </w:r>
          </w:p>
        </w:tc>
        <w:tc>
          <w:tcPr>
            <w:tcW w:w="4391" w:type="dxa"/>
            <w:tcBorders>
              <w:top w:val="nil"/>
              <w:left w:val="nil"/>
              <w:bottom w:val="nil"/>
              <w:right w:val="nil"/>
            </w:tcBorders>
          </w:tcPr>
          <w:p w14:paraId="7CEA3789" w14:textId="77777777" w:rsidR="00F76C8E" w:rsidRDefault="00000000">
            <w:pPr>
              <w:spacing w:after="0" w:line="259" w:lineRule="auto"/>
              <w:ind w:left="0" w:firstLine="0"/>
            </w:pPr>
            <w:r>
              <w:rPr>
                <w:sz w:val="16"/>
              </w:rPr>
              <w:t>ad No 157, 2015</w:t>
            </w:r>
          </w:p>
        </w:tc>
      </w:tr>
      <w:tr w:rsidR="00F76C8E" w14:paraId="7008F78A" w14:textId="77777777">
        <w:trPr>
          <w:trHeight w:val="600"/>
        </w:trPr>
        <w:tc>
          <w:tcPr>
            <w:tcW w:w="2436" w:type="dxa"/>
            <w:tcBorders>
              <w:top w:val="nil"/>
              <w:left w:val="nil"/>
              <w:bottom w:val="nil"/>
              <w:right w:val="nil"/>
            </w:tcBorders>
          </w:tcPr>
          <w:p w14:paraId="761B9C7C" w14:textId="77777777" w:rsidR="00F76C8E" w:rsidRDefault="00000000">
            <w:pPr>
              <w:spacing w:after="100" w:line="259" w:lineRule="auto"/>
              <w:ind w:left="0" w:firstLine="0"/>
            </w:pPr>
            <w:r>
              <w:rPr>
                <w:sz w:val="16"/>
              </w:rPr>
              <w:t>s 6FB...............................................</w:t>
            </w:r>
          </w:p>
          <w:p w14:paraId="1C4F4B11" w14:textId="77777777" w:rsidR="00F76C8E" w:rsidRDefault="00000000">
            <w:pPr>
              <w:spacing w:after="0" w:line="259" w:lineRule="auto"/>
              <w:ind w:left="0" w:firstLine="0"/>
            </w:pPr>
            <w:r>
              <w:rPr>
                <w:b/>
                <w:sz w:val="16"/>
              </w:rPr>
              <w:t>Division 2</w:t>
            </w:r>
          </w:p>
        </w:tc>
        <w:tc>
          <w:tcPr>
            <w:tcW w:w="4391" w:type="dxa"/>
            <w:tcBorders>
              <w:top w:val="nil"/>
              <w:left w:val="nil"/>
              <w:bottom w:val="nil"/>
              <w:right w:val="nil"/>
            </w:tcBorders>
          </w:tcPr>
          <w:p w14:paraId="28FF9522" w14:textId="77777777" w:rsidR="00F76C8E" w:rsidRDefault="00000000">
            <w:pPr>
              <w:spacing w:after="0" w:line="259" w:lineRule="auto"/>
              <w:ind w:left="0" w:firstLine="0"/>
            </w:pPr>
            <w:r>
              <w:rPr>
                <w:sz w:val="16"/>
              </w:rPr>
              <w:t>ad No 157, 2015</w:t>
            </w:r>
          </w:p>
        </w:tc>
      </w:tr>
      <w:tr w:rsidR="00F76C8E" w14:paraId="3585AB6F" w14:textId="77777777">
        <w:trPr>
          <w:trHeight w:val="600"/>
        </w:trPr>
        <w:tc>
          <w:tcPr>
            <w:tcW w:w="2436" w:type="dxa"/>
            <w:tcBorders>
              <w:top w:val="nil"/>
              <w:left w:val="nil"/>
              <w:bottom w:val="nil"/>
              <w:right w:val="nil"/>
            </w:tcBorders>
          </w:tcPr>
          <w:p w14:paraId="230D6032" w14:textId="77777777" w:rsidR="00F76C8E" w:rsidRDefault="00000000">
            <w:pPr>
              <w:spacing w:after="100" w:line="259" w:lineRule="auto"/>
              <w:ind w:left="0" w:firstLine="0"/>
            </w:pPr>
            <w:r>
              <w:rPr>
                <w:sz w:val="16"/>
              </w:rPr>
              <w:t>Division 2 .......................................</w:t>
            </w:r>
          </w:p>
          <w:p w14:paraId="533029C4" w14:textId="77777777" w:rsidR="00F76C8E" w:rsidRDefault="00000000">
            <w:pPr>
              <w:spacing w:after="0" w:line="259" w:lineRule="auto"/>
              <w:ind w:left="0" w:firstLine="0"/>
            </w:pPr>
            <w:r>
              <w:rPr>
                <w:b/>
                <w:sz w:val="16"/>
              </w:rPr>
              <w:t>Subdivision A</w:t>
            </w:r>
          </w:p>
        </w:tc>
        <w:tc>
          <w:tcPr>
            <w:tcW w:w="4391" w:type="dxa"/>
            <w:tcBorders>
              <w:top w:val="nil"/>
              <w:left w:val="nil"/>
              <w:bottom w:val="nil"/>
              <w:right w:val="nil"/>
            </w:tcBorders>
          </w:tcPr>
          <w:p w14:paraId="79BF289B" w14:textId="77777777" w:rsidR="00F76C8E" w:rsidRDefault="00000000">
            <w:pPr>
              <w:spacing w:after="0" w:line="259" w:lineRule="auto"/>
              <w:ind w:left="0" w:firstLine="0"/>
            </w:pPr>
            <w:r>
              <w:rPr>
                <w:sz w:val="16"/>
              </w:rPr>
              <w:t>ad No 197, 2012</w:t>
            </w:r>
          </w:p>
        </w:tc>
      </w:tr>
      <w:tr w:rsidR="00F76C8E" w14:paraId="4E2F4B99" w14:textId="77777777">
        <w:trPr>
          <w:trHeight w:val="300"/>
        </w:trPr>
        <w:tc>
          <w:tcPr>
            <w:tcW w:w="2436" w:type="dxa"/>
            <w:tcBorders>
              <w:top w:val="nil"/>
              <w:left w:val="nil"/>
              <w:bottom w:val="nil"/>
              <w:right w:val="nil"/>
            </w:tcBorders>
          </w:tcPr>
          <w:p w14:paraId="640E952B" w14:textId="77777777" w:rsidR="00F76C8E" w:rsidRDefault="00000000">
            <w:pPr>
              <w:spacing w:after="0" w:line="259" w:lineRule="auto"/>
              <w:ind w:left="0" w:firstLine="0"/>
            </w:pPr>
            <w:r>
              <w:rPr>
                <w:sz w:val="16"/>
              </w:rPr>
              <w:t>s 6G.................................................</w:t>
            </w:r>
          </w:p>
        </w:tc>
        <w:tc>
          <w:tcPr>
            <w:tcW w:w="4391" w:type="dxa"/>
            <w:tcBorders>
              <w:top w:val="nil"/>
              <w:left w:val="nil"/>
              <w:bottom w:val="nil"/>
              <w:right w:val="nil"/>
            </w:tcBorders>
          </w:tcPr>
          <w:p w14:paraId="1E7D7647" w14:textId="77777777" w:rsidR="00F76C8E" w:rsidRDefault="00000000">
            <w:pPr>
              <w:spacing w:after="0" w:line="259" w:lineRule="auto"/>
              <w:ind w:left="0" w:firstLine="0"/>
            </w:pPr>
            <w:r>
              <w:rPr>
                <w:sz w:val="16"/>
              </w:rPr>
              <w:t>ad No 197, 2012</w:t>
            </w:r>
          </w:p>
        </w:tc>
      </w:tr>
      <w:tr w:rsidR="00F76C8E" w14:paraId="396B8A5F" w14:textId="77777777">
        <w:trPr>
          <w:trHeight w:val="300"/>
        </w:trPr>
        <w:tc>
          <w:tcPr>
            <w:tcW w:w="2436" w:type="dxa"/>
            <w:tcBorders>
              <w:top w:val="nil"/>
              <w:left w:val="nil"/>
              <w:bottom w:val="nil"/>
              <w:right w:val="nil"/>
            </w:tcBorders>
          </w:tcPr>
          <w:p w14:paraId="07740334" w14:textId="77777777" w:rsidR="00F76C8E" w:rsidRDefault="00000000">
            <w:pPr>
              <w:spacing w:after="0" w:line="259" w:lineRule="auto"/>
              <w:ind w:left="0" w:firstLine="0"/>
            </w:pPr>
            <w:r>
              <w:rPr>
                <w:sz w:val="16"/>
              </w:rPr>
              <w:t>s 6H.................................................</w:t>
            </w:r>
          </w:p>
        </w:tc>
        <w:tc>
          <w:tcPr>
            <w:tcW w:w="4391" w:type="dxa"/>
            <w:tcBorders>
              <w:top w:val="nil"/>
              <w:left w:val="nil"/>
              <w:bottom w:val="nil"/>
              <w:right w:val="nil"/>
            </w:tcBorders>
          </w:tcPr>
          <w:p w14:paraId="08AB9479" w14:textId="77777777" w:rsidR="00F76C8E" w:rsidRDefault="00000000">
            <w:pPr>
              <w:spacing w:after="0" w:line="259" w:lineRule="auto"/>
              <w:ind w:left="0" w:firstLine="0"/>
            </w:pPr>
            <w:r>
              <w:rPr>
                <w:sz w:val="16"/>
              </w:rPr>
              <w:t>ad No 197, 2012</w:t>
            </w:r>
          </w:p>
        </w:tc>
      </w:tr>
      <w:tr w:rsidR="00F76C8E" w14:paraId="18B7FA04" w14:textId="77777777">
        <w:trPr>
          <w:trHeight w:val="300"/>
        </w:trPr>
        <w:tc>
          <w:tcPr>
            <w:tcW w:w="2436" w:type="dxa"/>
            <w:tcBorders>
              <w:top w:val="nil"/>
              <w:left w:val="nil"/>
              <w:bottom w:val="nil"/>
              <w:right w:val="nil"/>
            </w:tcBorders>
          </w:tcPr>
          <w:p w14:paraId="6DA842FD" w14:textId="77777777" w:rsidR="00F76C8E" w:rsidRDefault="00000000">
            <w:pPr>
              <w:spacing w:after="0" w:line="259" w:lineRule="auto"/>
              <w:ind w:left="0" w:firstLine="0"/>
            </w:pPr>
            <w:r>
              <w:rPr>
                <w:sz w:val="16"/>
              </w:rPr>
              <w:t>s 6J..................................................</w:t>
            </w:r>
          </w:p>
        </w:tc>
        <w:tc>
          <w:tcPr>
            <w:tcW w:w="4391" w:type="dxa"/>
            <w:tcBorders>
              <w:top w:val="nil"/>
              <w:left w:val="nil"/>
              <w:bottom w:val="nil"/>
              <w:right w:val="nil"/>
            </w:tcBorders>
          </w:tcPr>
          <w:p w14:paraId="6B1ED400" w14:textId="77777777" w:rsidR="00F76C8E" w:rsidRDefault="00000000">
            <w:pPr>
              <w:spacing w:after="0" w:line="259" w:lineRule="auto"/>
              <w:ind w:left="0" w:firstLine="0"/>
            </w:pPr>
            <w:r>
              <w:rPr>
                <w:sz w:val="16"/>
              </w:rPr>
              <w:t>ad No 197, 2012</w:t>
            </w:r>
          </w:p>
        </w:tc>
      </w:tr>
      <w:tr w:rsidR="00F76C8E" w14:paraId="569A8F2B" w14:textId="77777777">
        <w:trPr>
          <w:trHeight w:val="600"/>
        </w:trPr>
        <w:tc>
          <w:tcPr>
            <w:tcW w:w="2436" w:type="dxa"/>
            <w:tcBorders>
              <w:top w:val="nil"/>
              <w:left w:val="nil"/>
              <w:bottom w:val="nil"/>
              <w:right w:val="nil"/>
            </w:tcBorders>
          </w:tcPr>
          <w:p w14:paraId="64FF2239" w14:textId="77777777" w:rsidR="00F76C8E" w:rsidRDefault="00000000">
            <w:pPr>
              <w:spacing w:after="100" w:line="259" w:lineRule="auto"/>
              <w:ind w:left="0" w:firstLine="0"/>
            </w:pPr>
            <w:r>
              <w:rPr>
                <w:sz w:val="16"/>
              </w:rPr>
              <w:t>s 6K.................................................</w:t>
            </w:r>
          </w:p>
          <w:p w14:paraId="2AD0DC72" w14:textId="77777777" w:rsidR="00F76C8E" w:rsidRDefault="00000000">
            <w:pPr>
              <w:spacing w:after="0" w:line="259" w:lineRule="auto"/>
              <w:ind w:left="0" w:firstLine="0"/>
            </w:pPr>
            <w:r>
              <w:rPr>
                <w:b/>
                <w:sz w:val="16"/>
              </w:rPr>
              <w:t>Subdivision B</w:t>
            </w:r>
          </w:p>
        </w:tc>
        <w:tc>
          <w:tcPr>
            <w:tcW w:w="4391" w:type="dxa"/>
            <w:tcBorders>
              <w:top w:val="nil"/>
              <w:left w:val="nil"/>
              <w:bottom w:val="nil"/>
              <w:right w:val="nil"/>
            </w:tcBorders>
          </w:tcPr>
          <w:p w14:paraId="29A5BEEF" w14:textId="77777777" w:rsidR="00F76C8E" w:rsidRDefault="00000000">
            <w:pPr>
              <w:spacing w:after="0" w:line="259" w:lineRule="auto"/>
              <w:ind w:left="0" w:firstLine="0"/>
            </w:pPr>
            <w:r>
              <w:rPr>
                <w:sz w:val="16"/>
              </w:rPr>
              <w:t>ad No 197, 2012</w:t>
            </w:r>
          </w:p>
        </w:tc>
      </w:tr>
      <w:tr w:rsidR="00F76C8E" w14:paraId="3315744A" w14:textId="77777777">
        <w:trPr>
          <w:trHeight w:val="300"/>
        </w:trPr>
        <w:tc>
          <w:tcPr>
            <w:tcW w:w="2436" w:type="dxa"/>
            <w:tcBorders>
              <w:top w:val="nil"/>
              <w:left w:val="nil"/>
              <w:bottom w:val="nil"/>
              <w:right w:val="nil"/>
            </w:tcBorders>
          </w:tcPr>
          <w:p w14:paraId="0273553E" w14:textId="77777777" w:rsidR="00F76C8E" w:rsidRDefault="00000000">
            <w:pPr>
              <w:spacing w:after="0" w:line="259" w:lineRule="auto"/>
              <w:ind w:left="0" w:firstLine="0"/>
            </w:pPr>
            <w:r>
              <w:rPr>
                <w:sz w:val="16"/>
              </w:rPr>
              <w:t>s 6L .................................................</w:t>
            </w:r>
          </w:p>
        </w:tc>
        <w:tc>
          <w:tcPr>
            <w:tcW w:w="4391" w:type="dxa"/>
            <w:tcBorders>
              <w:top w:val="nil"/>
              <w:left w:val="nil"/>
              <w:bottom w:val="nil"/>
              <w:right w:val="nil"/>
            </w:tcBorders>
          </w:tcPr>
          <w:p w14:paraId="1D99DF3A" w14:textId="77777777" w:rsidR="00F76C8E" w:rsidRDefault="00000000">
            <w:pPr>
              <w:spacing w:after="0" w:line="259" w:lineRule="auto"/>
              <w:ind w:left="0" w:firstLine="0"/>
            </w:pPr>
            <w:r>
              <w:rPr>
                <w:sz w:val="16"/>
              </w:rPr>
              <w:t>ad No 197, 2012</w:t>
            </w:r>
          </w:p>
        </w:tc>
      </w:tr>
      <w:tr w:rsidR="00F76C8E" w14:paraId="65FFE03D" w14:textId="77777777">
        <w:trPr>
          <w:trHeight w:val="300"/>
        </w:trPr>
        <w:tc>
          <w:tcPr>
            <w:tcW w:w="2436" w:type="dxa"/>
            <w:tcBorders>
              <w:top w:val="nil"/>
              <w:left w:val="nil"/>
              <w:bottom w:val="nil"/>
              <w:right w:val="nil"/>
            </w:tcBorders>
          </w:tcPr>
          <w:p w14:paraId="591AF88C" w14:textId="77777777" w:rsidR="00F76C8E" w:rsidRDefault="00000000">
            <w:pPr>
              <w:spacing w:after="0" w:line="259" w:lineRule="auto"/>
              <w:ind w:left="0" w:firstLine="0"/>
            </w:pPr>
            <w:r>
              <w:rPr>
                <w:sz w:val="16"/>
              </w:rPr>
              <w:t>s 6M................................................</w:t>
            </w:r>
          </w:p>
        </w:tc>
        <w:tc>
          <w:tcPr>
            <w:tcW w:w="4391" w:type="dxa"/>
            <w:tcBorders>
              <w:top w:val="nil"/>
              <w:left w:val="nil"/>
              <w:bottom w:val="nil"/>
              <w:right w:val="nil"/>
            </w:tcBorders>
          </w:tcPr>
          <w:p w14:paraId="7ABDFF81" w14:textId="77777777" w:rsidR="00F76C8E" w:rsidRDefault="00000000">
            <w:pPr>
              <w:spacing w:after="0" w:line="259" w:lineRule="auto"/>
              <w:ind w:left="0" w:firstLine="0"/>
            </w:pPr>
            <w:r>
              <w:rPr>
                <w:sz w:val="16"/>
              </w:rPr>
              <w:t>ad No 197, 2012</w:t>
            </w:r>
          </w:p>
        </w:tc>
      </w:tr>
      <w:tr w:rsidR="00F76C8E" w14:paraId="65782557" w14:textId="77777777">
        <w:trPr>
          <w:trHeight w:val="300"/>
        </w:trPr>
        <w:tc>
          <w:tcPr>
            <w:tcW w:w="2436" w:type="dxa"/>
            <w:tcBorders>
              <w:top w:val="nil"/>
              <w:left w:val="nil"/>
              <w:bottom w:val="nil"/>
              <w:right w:val="nil"/>
            </w:tcBorders>
          </w:tcPr>
          <w:p w14:paraId="244A5F0D" w14:textId="77777777" w:rsidR="00F76C8E" w:rsidRDefault="00000000">
            <w:pPr>
              <w:spacing w:after="0" w:line="259" w:lineRule="auto"/>
              <w:ind w:left="0" w:firstLine="0"/>
            </w:pPr>
            <w:r>
              <w:rPr>
                <w:sz w:val="16"/>
              </w:rPr>
              <w:t>s 6N.................................................</w:t>
            </w:r>
          </w:p>
        </w:tc>
        <w:tc>
          <w:tcPr>
            <w:tcW w:w="4391" w:type="dxa"/>
            <w:tcBorders>
              <w:top w:val="nil"/>
              <w:left w:val="nil"/>
              <w:bottom w:val="nil"/>
              <w:right w:val="nil"/>
            </w:tcBorders>
          </w:tcPr>
          <w:p w14:paraId="542D35DC" w14:textId="77777777" w:rsidR="00F76C8E" w:rsidRDefault="00000000">
            <w:pPr>
              <w:spacing w:after="0" w:line="259" w:lineRule="auto"/>
              <w:ind w:left="0" w:firstLine="0"/>
            </w:pPr>
            <w:r>
              <w:rPr>
                <w:sz w:val="16"/>
              </w:rPr>
              <w:t>ad No 197, 2012</w:t>
            </w:r>
          </w:p>
        </w:tc>
      </w:tr>
      <w:tr w:rsidR="00F76C8E" w14:paraId="6CD4A3B1" w14:textId="77777777">
        <w:trPr>
          <w:trHeight w:val="300"/>
        </w:trPr>
        <w:tc>
          <w:tcPr>
            <w:tcW w:w="2436" w:type="dxa"/>
            <w:tcBorders>
              <w:top w:val="nil"/>
              <w:left w:val="nil"/>
              <w:bottom w:val="nil"/>
              <w:right w:val="nil"/>
            </w:tcBorders>
          </w:tcPr>
          <w:p w14:paraId="4D3D7470" w14:textId="77777777" w:rsidR="00F76C8E" w:rsidRDefault="00000000">
            <w:pPr>
              <w:spacing w:after="0" w:line="259" w:lineRule="auto"/>
              <w:ind w:left="0" w:firstLine="0"/>
            </w:pPr>
            <w:r>
              <w:rPr>
                <w:sz w:val="16"/>
              </w:rPr>
              <w:t>s 6P .................................................</w:t>
            </w:r>
          </w:p>
        </w:tc>
        <w:tc>
          <w:tcPr>
            <w:tcW w:w="4391" w:type="dxa"/>
            <w:tcBorders>
              <w:top w:val="nil"/>
              <w:left w:val="nil"/>
              <w:bottom w:val="nil"/>
              <w:right w:val="nil"/>
            </w:tcBorders>
          </w:tcPr>
          <w:p w14:paraId="49A8D3DD" w14:textId="77777777" w:rsidR="00F76C8E" w:rsidRDefault="00000000">
            <w:pPr>
              <w:spacing w:after="0" w:line="259" w:lineRule="auto"/>
              <w:ind w:left="0" w:firstLine="0"/>
            </w:pPr>
            <w:r>
              <w:rPr>
                <w:sz w:val="16"/>
              </w:rPr>
              <w:t>ad No 197, 2012</w:t>
            </w:r>
          </w:p>
        </w:tc>
      </w:tr>
      <w:tr w:rsidR="00F76C8E" w14:paraId="03375378" w14:textId="77777777">
        <w:trPr>
          <w:trHeight w:val="300"/>
        </w:trPr>
        <w:tc>
          <w:tcPr>
            <w:tcW w:w="2436" w:type="dxa"/>
            <w:tcBorders>
              <w:top w:val="nil"/>
              <w:left w:val="nil"/>
              <w:bottom w:val="nil"/>
              <w:right w:val="nil"/>
            </w:tcBorders>
          </w:tcPr>
          <w:p w14:paraId="3498B869" w14:textId="77777777" w:rsidR="00F76C8E" w:rsidRDefault="00000000">
            <w:pPr>
              <w:spacing w:after="0" w:line="259" w:lineRule="auto"/>
              <w:ind w:left="0" w:firstLine="0"/>
            </w:pPr>
            <w:r>
              <w:rPr>
                <w:sz w:val="16"/>
              </w:rPr>
              <w:t>s 6Q.................................................</w:t>
            </w:r>
          </w:p>
        </w:tc>
        <w:tc>
          <w:tcPr>
            <w:tcW w:w="4391" w:type="dxa"/>
            <w:tcBorders>
              <w:top w:val="nil"/>
              <w:left w:val="nil"/>
              <w:bottom w:val="nil"/>
              <w:right w:val="nil"/>
            </w:tcBorders>
          </w:tcPr>
          <w:p w14:paraId="61E75867" w14:textId="77777777" w:rsidR="00F76C8E" w:rsidRDefault="00000000">
            <w:pPr>
              <w:spacing w:after="0" w:line="259" w:lineRule="auto"/>
              <w:ind w:left="0" w:firstLine="0"/>
            </w:pPr>
            <w:r>
              <w:rPr>
                <w:sz w:val="16"/>
              </w:rPr>
              <w:t>ad No 197, 2012</w:t>
            </w:r>
          </w:p>
        </w:tc>
      </w:tr>
      <w:tr w:rsidR="00F76C8E" w14:paraId="14134A3E" w14:textId="77777777">
        <w:trPr>
          <w:trHeight w:val="300"/>
        </w:trPr>
        <w:tc>
          <w:tcPr>
            <w:tcW w:w="2436" w:type="dxa"/>
            <w:tcBorders>
              <w:top w:val="nil"/>
              <w:left w:val="nil"/>
              <w:bottom w:val="nil"/>
              <w:right w:val="nil"/>
            </w:tcBorders>
          </w:tcPr>
          <w:p w14:paraId="7C89D338" w14:textId="77777777" w:rsidR="00F76C8E" w:rsidRDefault="00000000">
            <w:pPr>
              <w:spacing w:after="0" w:line="259" w:lineRule="auto"/>
              <w:ind w:left="0" w:firstLine="0"/>
            </w:pPr>
            <w:r>
              <w:rPr>
                <w:sz w:val="16"/>
              </w:rPr>
              <w:t>s 6R.................................................</w:t>
            </w:r>
          </w:p>
        </w:tc>
        <w:tc>
          <w:tcPr>
            <w:tcW w:w="4391" w:type="dxa"/>
            <w:tcBorders>
              <w:top w:val="nil"/>
              <w:left w:val="nil"/>
              <w:bottom w:val="nil"/>
              <w:right w:val="nil"/>
            </w:tcBorders>
          </w:tcPr>
          <w:p w14:paraId="4E790721" w14:textId="77777777" w:rsidR="00F76C8E" w:rsidRDefault="00000000">
            <w:pPr>
              <w:spacing w:after="0" w:line="259" w:lineRule="auto"/>
              <w:ind w:left="0" w:firstLine="0"/>
            </w:pPr>
            <w:r>
              <w:rPr>
                <w:sz w:val="16"/>
              </w:rPr>
              <w:t>ad No 197, 2012</w:t>
            </w:r>
          </w:p>
        </w:tc>
      </w:tr>
      <w:tr w:rsidR="00F76C8E" w14:paraId="2D0AEBAD" w14:textId="77777777">
        <w:trPr>
          <w:trHeight w:val="300"/>
        </w:trPr>
        <w:tc>
          <w:tcPr>
            <w:tcW w:w="2436" w:type="dxa"/>
            <w:tcBorders>
              <w:top w:val="nil"/>
              <w:left w:val="nil"/>
              <w:bottom w:val="nil"/>
              <w:right w:val="nil"/>
            </w:tcBorders>
          </w:tcPr>
          <w:p w14:paraId="4313EA6A" w14:textId="77777777" w:rsidR="00F76C8E" w:rsidRDefault="00000000">
            <w:pPr>
              <w:spacing w:after="0" w:line="259" w:lineRule="auto"/>
              <w:ind w:left="0" w:firstLine="0"/>
            </w:pPr>
            <w:r>
              <w:rPr>
                <w:sz w:val="16"/>
              </w:rPr>
              <w:lastRenderedPageBreak/>
              <w:t>s 6S .................................................</w:t>
            </w:r>
          </w:p>
        </w:tc>
        <w:tc>
          <w:tcPr>
            <w:tcW w:w="4391" w:type="dxa"/>
            <w:tcBorders>
              <w:top w:val="nil"/>
              <w:left w:val="nil"/>
              <w:bottom w:val="nil"/>
              <w:right w:val="nil"/>
            </w:tcBorders>
          </w:tcPr>
          <w:p w14:paraId="6E14BFB1" w14:textId="77777777" w:rsidR="00F76C8E" w:rsidRDefault="00000000">
            <w:pPr>
              <w:spacing w:after="0" w:line="259" w:lineRule="auto"/>
              <w:ind w:left="0" w:firstLine="0"/>
            </w:pPr>
            <w:r>
              <w:rPr>
                <w:sz w:val="16"/>
              </w:rPr>
              <w:t>ad No 197, 2012</w:t>
            </w:r>
          </w:p>
        </w:tc>
      </w:tr>
      <w:tr w:rsidR="00F76C8E" w14:paraId="1EC8A901" w14:textId="77777777">
        <w:trPr>
          <w:trHeight w:val="223"/>
        </w:trPr>
        <w:tc>
          <w:tcPr>
            <w:tcW w:w="2436" w:type="dxa"/>
            <w:tcBorders>
              <w:top w:val="nil"/>
              <w:left w:val="nil"/>
              <w:bottom w:val="nil"/>
              <w:right w:val="nil"/>
            </w:tcBorders>
          </w:tcPr>
          <w:p w14:paraId="170027CA" w14:textId="77777777" w:rsidR="00F76C8E" w:rsidRDefault="00000000">
            <w:pPr>
              <w:spacing w:after="0" w:line="259" w:lineRule="auto"/>
              <w:ind w:left="0" w:firstLine="0"/>
            </w:pPr>
            <w:r>
              <w:rPr>
                <w:sz w:val="16"/>
              </w:rPr>
              <w:t>s 6T .................................................</w:t>
            </w:r>
          </w:p>
        </w:tc>
        <w:tc>
          <w:tcPr>
            <w:tcW w:w="4391" w:type="dxa"/>
            <w:tcBorders>
              <w:top w:val="nil"/>
              <w:left w:val="nil"/>
              <w:bottom w:val="nil"/>
              <w:right w:val="nil"/>
            </w:tcBorders>
          </w:tcPr>
          <w:p w14:paraId="7C031EFC" w14:textId="77777777" w:rsidR="00F76C8E" w:rsidRDefault="00000000">
            <w:pPr>
              <w:spacing w:after="0" w:line="259" w:lineRule="auto"/>
              <w:ind w:left="0" w:firstLine="0"/>
            </w:pPr>
            <w:r>
              <w:rPr>
                <w:sz w:val="16"/>
              </w:rPr>
              <w:t>ad No 197, 2012</w:t>
            </w:r>
          </w:p>
        </w:tc>
      </w:tr>
    </w:tbl>
    <w:p w14:paraId="13083DCB" w14:textId="77777777" w:rsidR="00F76C8E" w:rsidRDefault="00F76C8E">
      <w:pPr>
        <w:spacing w:after="0" w:line="259" w:lineRule="auto"/>
        <w:ind w:left="-2518" w:right="7905" w:firstLine="0"/>
      </w:pPr>
    </w:p>
    <w:tbl>
      <w:tblPr>
        <w:tblStyle w:val="TableGrid"/>
        <w:tblW w:w="6880" w:type="dxa"/>
        <w:tblInd w:w="0" w:type="dxa"/>
        <w:tblCellMar>
          <w:top w:w="0" w:type="dxa"/>
          <w:left w:w="0" w:type="dxa"/>
          <w:bottom w:w="0" w:type="dxa"/>
          <w:right w:w="0" w:type="dxa"/>
        </w:tblCellMar>
        <w:tblLook w:val="04A0" w:firstRow="1" w:lastRow="0" w:firstColumn="1" w:lastColumn="0" w:noHBand="0" w:noVBand="1"/>
      </w:tblPr>
      <w:tblGrid>
        <w:gridCol w:w="2436"/>
        <w:gridCol w:w="4124"/>
        <w:gridCol w:w="320"/>
      </w:tblGrid>
      <w:tr w:rsidR="00F76C8E" w14:paraId="57770AF6" w14:textId="77777777">
        <w:trPr>
          <w:trHeight w:val="223"/>
        </w:trPr>
        <w:tc>
          <w:tcPr>
            <w:tcW w:w="2436" w:type="dxa"/>
            <w:tcBorders>
              <w:top w:val="nil"/>
              <w:left w:val="nil"/>
              <w:bottom w:val="nil"/>
              <w:right w:val="nil"/>
            </w:tcBorders>
          </w:tcPr>
          <w:p w14:paraId="3E375197" w14:textId="77777777" w:rsidR="00F76C8E" w:rsidRDefault="00000000">
            <w:pPr>
              <w:spacing w:after="0" w:line="259" w:lineRule="auto"/>
              <w:ind w:left="0" w:firstLine="0"/>
            </w:pPr>
            <w:r>
              <w:rPr>
                <w:sz w:val="16"/>
              </w:rPr>
              <w:t>s 6U.................................................</w:t>
            </w:r>
          </w:p>
        </w:tc>
        <w:tc>
          <w:tcPr>
            <w:tcW w:w="4444" w:type="dxa"/>
            <w:gridSpan w:val="2"/>
            <w:tcBorders>
              <w:top w:val="nil"/>
              <w:left w:val="nil"/>
              <w:bottom w:val="nil"/>
              <w:right w:val="nil"/>
            </w:tcBorders>
          </w:tcPr>
          <w:p w14:paraId="6B41D436" w14:textId="77777777" w:rsidR="00F76C8E" w:rsidRDefault="00000000">
            <w:pPr>
              <w:spacing w:after="0" w:line="259" w:lineRule="auto"/>
              <w:ind w:left="0" w:firstLine="0"/>
            </w:pPr>
            <w:r>
              <w:rPr>
                <w:sz w:val="16"/>
              </w:rPr>
              <w:t>ad No 197, 2012</w:t>
            </w:r>
          </w:p>
        </w:tc>
      </w:tr>
      <w:tr w:rsidR="00F76C8E" w14:paraId="3B3ED986" w14:textId="77777777">
        <w:trPr>
          <w:trHeight w:val="600"/>
        </w:trPr>
        <w:tc>
          <w:tcPr>
            <w:tcW w:w="2436" w:type="dxa"/>
            <w:tcBorders>
              <w:top w:val="nil"/>
              <w:left w:val="nil"/>
              <w:bottom w:val="nil"/>
              <w:right w:val="nil"/>
            </w:tcBorders>
          </w:tcPr>
          <w:p w14:paraId="0CEC5636" w14:textId="77777777" w:rsidR="00F76C8E" w:rsidRDefault="00000000">
            <w:pPr>
              <w:spacing w:after="100" w:line="259" w:lineRule="auto"/>
              <w:ind w:left="0" w:firstLine="0"/>
            </w:pPr>
            <w:r>
              <w:rPr>
                <w:sz w:val="16"/>
              </w:rPr>
              <w:t>s 6V.................................................</w:t>
            </w:r>
          </w:p>
          <w:p w14:paraId="61B41D19" w14:textId="77777777" w:rsidR="00F76C8E" w:rsidRDefault="00000000">
            <w:pPr>
              <w:spacing w:after="0" w:line="259" w:lineRule="auto"/>
              <w:ind w:left="0" w:firstLine="0"/>
            </w:pPr>
            <w:r>
              <w:rPr>
                <w:b/>
                <w:sz w:val="16"/>
              </w:rPr>
              <w:t>Division 3</w:t>
            </w:r>
          </w:p>
        </w:tc>
        <w:tc>
          <w:tcPr>
            <w:tcW w:w="4444" w:type="dxa"/>
            <w:gridSpan w:val="2"/>
            <w:tcBorders>
              <w:top w:val="nil"/>
              <w:left w:val="nil"/>
              <w:bottom w:val="nil"/>
              <w:right w:val="nil"/>
            </w:tcBorders>
          </w:tcPr>
          <w:p w14:paraId="55CD2CDC" w14:textId="77777777" w:rsidR="00F76C8E" w:rsidRDefault="00000000">
            <w:pPr>
              <w:spacing w:after="0" w:line="259" w:lineRule="auto"/>
              <w:ind w:left="0" w:firstLine="0"/>
            </w:pPr>
            <w:r>
              <w:rPr>
                <w:sz w:val="16"/>
              </w:rPr>
              <w:t>ad No 197, 2012</w:t>
            </w:r>
          </w:p>
        </w:tc>
      </w:tr>
      <w:tr w:rsidR="00F76C8E" w14:paraId="50ADC864" w14:textId="77777777">
        <w:trPr>
          <w:trHeight w:val="300"/>
        </w:trPr>
        <w:tc>
          <w:tcPr>
            <w:tcW w:w="2436" w:type="dxa"/>
            <w:tcBorders>
              <w:top w:val="nil"/>
              <w:left w:val="nil"/>
              <w:bottom w:val="nil"/>
              <w:right w:val="nil"/>
            </w:tcBorders>
          </w:tcPr>
          <w:p w14:paraId="752BCF34" w14:textId="77777777" w:rsidR="00F76C8E" w:rsidRDefault="00000000">
            <w:pPr>
              <w:spacing w:after="0" w:line="259" w:lineRule="auto"/>
              <w:ind w:left="0" w:firstLine="0"/>
            </w:pPr>
            <w:r>
              <w:rPr>
                <w:sz w:val="16"/>
              </w:rPr>
              <w:t>Division 3 heading..........................</w:t>
            </w:r>
          </w:p>
        </w:tc>
        <w:tc>
          <w:tcPr>
            <w:tcW w:w="4444" w:type="dxa"/>
            <w:gridSpan w:val="2"/>
            <w:tcBorders>
              <w:top w:val="nil"/>
              <w:left w:val="nil"/>
              <w:bottom w:val="nil"/>
              <w:right w:val="nil"/>
            </w:tcBorders>
          </w:tcPr>
          <w:p w14:paraId="2CB902D1" w14:textId="77777777" w:rsidR="00F76C8E" w:rsidRDefault="00000000">
            <w:pPr>
              <w:spacing w:after="0" w:line="259" w:lineRule="auto"/>
              <w:ind w:left="0" w:firstLine="0"/>
            </w:pPr>
            <w:r>
              <w:rPr>
                <w:sz w:val="16"/>
              </w:rPr>
              <w:t>ad No 197, 2012</w:t>
            </w:r>
          </w:p>
        </w:tc>
      </w:tr>
      <w:tr w:rsidR="00F76C8E" w14:paraId="6E8B7BD6" w14:textId="77777777">
        <w:trPr>
          <w:trHeight w:val="1260"/>
        </w:trPr>
        <w:tc>
          <w:tcPr>
            <w:tcW w:w="2436" w:type="dxa"/>
            <w:tcBorders>
              <w:top w:val="nil"/>
              <w:left w:val="nil"/>
              <w:bottom w:val="nil"/>
              <w:right w:val="nil"/>
            </w:tcBorders>
          </w:tcPr>
          <w:p w14:paraId="35ED9492" w14:textId="77777777" w:rsidR="00F76C8E" w:rsidRDefault="00000000">
            <w:pPr>
              <w:spacing w:after="0" w:line="259" w:lineRule="auto"/>
              <w:ind w:left="0" w:firstLine="0"/>
            </w:pPr>
            <w:r>
              <w:rPr>
                <w:sz w:val="16"/>
              </w:rPr>
              <w:t>s 7....................................................</w:t>
            </w:r>
          </w:p>
        </w:tc>
        <w:tc>
          <w:tcPr>
            <w:tcW w:w="4444" w:type="dxa"/>
            <w:gridSpan w:val="2"/>
            <w:tcBorders>
              <w:top w:val="nil"/>
              <w:left w:val="nil"/>
              <w:bottom w:val="nil"/>
              <w:right w:val="nil"/>
            </w:tcBorders>
          </w:tcPr>
          <w:p w14:paraId="7669829F" w14:textId="77777777" w:rsidR="00F76C8E" w:rsidRDefault="00000000">
            <w:pPr>
              <w:spacing w:after="0" w:line="311" w:lineRule="auto"/>
              <w:ind w:left="0" w:firstLine="0"/>
            </w:pPr>
            <w:r>
              <w:rPr>
                <w:sz w:val="16"/>
              </w:rPr>
              <w:t xml:space="preserve">am No 75, 1990; No 116, 1990; No 13, 1994; No 84, 1994; No 92, 1994; No 177, 1994; No 82, 1997 (as am by No 100, 2005 and No 9, </w:t>
            </w:r>
          </w:p>
          <w:p w14:paraId="48C508F2" w14:textId="77777777" w:rsidR="00F76C8E" w:rsidRDefault="00000000">
            <w:pPr>
              <w:spacing w:after="40" w:line="259" w:lineRule="auto"/>
              <w:ind w:left="0" w:firstLine="0"/>
            </w:pPr>
            <w:r>
              <w:rPr>
                <w:sz w:val="16"/>
              </w:rPr>
              <w:t xml:space="preserve">2006); No 155, 2000; No 125, 2002; No 128, 2005; No 86, 2006; </w:t>
            </w:r>
          </w:p>
          <w:p w14:paraId="49F4F711" w14:textId="77777777" w:rsidR="00F76C8E" w:rsidRDefault="00000000">
            <w:pPr>
              <w:spacing w:after="40" w:line="259" w:lineRule="auto"/>
              <w:ind w:left="0" w:firstLine="0"/>
              <w:jc w:val="both"/>
            </w:pPr>
            <w:r>
              <w:rPr>
                <w:sz w:val="16"/>
              </w:rPr>
              <w:t xml:space="preserve">No 158, 2007; No 102, 2009; No 139, 2010; No 197, 2012; No 108, </w:t>
            </w:r>
          </w:p>
          <w:p w14:paraId="55B72822" w14:textId="77777777" w:rsidR="00F76C8E" w:rsidRDefault="00000000">
            <w:pPr>
              <w:spacing w:after="0" w:line="259" w:lineRule="auto"/>
              <w:ind w:left="0" w:firstLine="0"/>
            </w:pPr>
            <w:r>
              <w:rPr>
                <w:sz w:val="16"/>
              </w:rPr>
              <w:t>2014; No 59, 2015; No 25, 2018; No 156, 2018</w:t>
            </w:r>
          </w:p>
        </w:tc>
      </w:tr>
      <w:tr w:rsidR="00F76C8E" w14:paraId="414ECB18" w14:textId="77777777">
        <w:trPr>
          <w:trHeight w:val="600"/>
        </w:trPr>
        <w:tc>
          <w:tcPr>
            <w:tcW w:w="2436" w:type="dxa"/>
            <w:tcBorders>
              <w:top w:val="nil"/>
              <w:left w:val="nil"/>
              <w:bottom w:val="nil"/>
              <w:right w:val="nil"/>
            </w:tcBorders>
          </w:tcPr>
          <w:p w14:paraId="781AB8A0" w14:textId="77777777" w:rsidR="00F76C8E" w:rsidRDefault="00000000">
            <w:pPr>
              <w:spacing w:after="0" w:line="259" w:lineRule="auto"/>
              <w:ind w:left="0" w:firstLine="0"/>
            </w:pPr>
            <w:r>
              <w:rPr>
                <w:sz w:val="16"/>
              </w:rPr>
              <w:t>s 7A.................................................</w:t>
            </w:r>
          </w:p>
        </w:tc>
        <w:tc>
          <w:tcPr>
            <w:tcW w:w="4444" w:type="dxa"/>
            <w:gridSpan w:val="2"/>
            <w:tcBorders>
              <w:top w:val="nil"/>
              <w:left w:val="nil"/>
              <w:bottom w:val="nil"/>
              <w:right w:val="nil"/>
            </w:tcBorders>
          </w:tcPr>
          <w:p w14:paraId="3429C3F1" w14:textId="77777777" w:rsidR="00F76C8E" w:rsidRDefault="00000000">
            <w:pPr>
              <w:spacing w:after="0" w:line="259" w:lineRule="auto"/>
              <w:ind w:left="0" w:right="3182" w:firstLine="0"/>
            </w:pPr>
            <w:r>
              <w:rPr>
                <w:sz w:val="16"/>
              </w:rPr>
              <w:t>ad No 155, 2000 am No 46, 2011</w:t>
            </w:r>
          </w:p>
        </w:tc>
      </w:tr>
      <w:tr w:rsidR="00F76C8E" w14:paraId="69439AA1" w14:textId="77777777">
        <w:trPr>
          <w:trHeight w:val="600"/>
        </w:trPr>
        <w:tc>
          <w:tcPr>
            <w:tcW w:w="2436" w:type="dxa"/>
            <w:tcBorders>
              <w:top w:val="nil"/>
              <w:left w:val="nil"/>
              <w:bottom w:val="nil"/>
              <w:right w:val="nil"/>
            </w:tcBorders>
          </w:tcPr>
          <w:p w14:paraId="06D229B2" w14:textId="77777777" w:rsidR="00F76C8E" w:rsidRDefault="00000000">
            <w:pPr>
              <w:spacing w:after="0" w:line="259" w:lineRule="auto"/>
              <w:ind w:left="0" w:firstLine="0"/>
            </w:pPr>
            <w:r>
              <w:rPr>
                <w:sz w:val="16"/>
              </w:rPr>
              <w:t>s 7B.................................................</w:t>
            </w:r>
          </w:p>
        </w:tc>
        <w:tc>
          <w:tcPr>
            <w:tcW w:w="4444" w:type="dxa"/>
            <w:gridSpan w:val="2"/>
            <w:tcBorders>
              <w:top w:val="nil"/>
              <w:left w:val="nil"/>
              <w:bottom w:val="nil"/>
              <w:right w:val="nil"/>
            </w:tcBorders>
          </w:tcPr>
          <w:p w14:paraId="47963A33" w14:textId="77777777" w:rsidR="00F76C8E" w:rsidRDefault="00000000">
            <w:pPr>
              <w:spacing w:after="0" w:line="259" w:lineRule="auto"/>
              <w:ind w:left="0" w:right="3182" w:firstLine="0"/>
            </w:pPr>
            <w:r>
              <w:rPr>
                <w:sz w:val="16"/>
              </w:rPr>
              <w:t>ad No 155, 2000 am No 197, 2012</w:t>
            </w:r>
          </w:p>
        </w:tc>
      </w:tr>
      <w:tr w:rsidR="00F76C8E" w14:paraId="56996937" w14:textId="77777777">
        <w:trPr>
          <w:trHeight w:val="300"/>
        </w:trPr>
        <w:tc>
          <w:tcPr>
            <w:tcW w:w="2436" w:type="dxa"/>
            <w:tcBorders>
              <w:top w:val="nil"/>
              <w:left w:val="nil"/>
              <w:bottom w:val="nil"/>
              <w:right w:val="nil"/>
            </w:tcBorders>
          </w:tcPr>
          <w:p w14:paraId="6190061A" w14:textId="77777777" w:rsidR="00F76C8E" w:rsidRDefault="00000000">
            <w:pPr>
              <w:spacing w:after="0" w:line="259" w:lineRule="auto"/>
              <w:ind w:left="0" w:firstLine="0"/>
            </w:pPr>
            <w:r>
              <w:rPr>
                <w:sz w:val="16"/>
              </w:rPr>
              <w:t>s 7C.................................................</w:t>
            </w:r>
          </w:p>
        </w:tc>
        <w:tc>
          <w:tcPr>
            <w:tcW w:w="4444" w:type="dxa"/>
            <w:gridSpan w:val="2"/>
            <w:tcBorders>
              <w:top w:val="nil"/>
              <w:left w:val="nil"/>
              <w:bottom w:val="nil"/>
              <w:right w:val="nil"/>
            </w:tcBorders>
          </w:tcPr>
          <w:p w14:paraId="6D46F7B2" w14:textId="77777777" w:rsidR="00F76C8E" w:rsidRDefault="00000000">
            <w:pPr>
              <w:spacing w:after="0" w:line="259" w:lineRule="auto"/>
              <w:ind w:left="0" w:firstLine="0"/>
            </w:pPr>
            <w:r>
              <w:rPr>
                <w:sz w:val="16"/>
              </w:rPr>
              <w:t>ad No 155, 2000</w:t>
            </w:r>
          </w:p>
        </w:tc>
      </w:tr>
      <w:tr w:rsidR="00F76C8E" w14:paraId="41B7E1C9" w14:textId="77777777">
        <w:trPr>
          <w:trHeight w:val="540"/>
        </w:trPr>
        <w:tc>
          <w:tcPr>
            <w:tcW w:w="2436" w:type="dxa"/>
            <w:tcBorders>
              <w:top w:val="nil"/>
              <w:left w:val="nil"/>
              <w:bottom w:val="nil"/>
              <w:right w:val="nil"/>
            </w:tcBorders>
          </w:tcPr>
          <w:p w14:paraId="56663F11" w14:textId="77777777" w:rsidR="00F76C8E" w:rsidRDefault="00000000">
            <w:pPr>
              <w:spacing w:after="0" w:line="259" w:lineRule="auto"/>
              <w:ind w:left="0" w:firstLine="0"/>
            </w:pPr>
            <w:r>
              <w:rPr>
                <w:sz w:val="16"/>
              </w:rPr>
              <w:t>s 8....................................................</w:t>
            </w:r>
          </w:p>
        </w:tc>
        <w:tc>
          <w:tcPr>
            <w:tcW w:w="4444" w:type="dxa"/>
            <w:gridSpan w:val="2"/>
            <w:tcBorders>
              <w:top w:val="nil"/>
              <w:left w:val="nil"/>
              <w:bottom w:val="nil"/>
              <w:right w:val="nil"/>
            </w:tcBorders>
          </w:tcPr>
          <w:p w14:paraId="2B8E5215" w14:textId="77777777" w:rsidR="00F76C8E" w:rsidRDefault="00000000">
            <w:pPr>
              <w:spacing w:after="40" w:line="259" w:lineRule="auto"/>
              <w:ind w:left="0" w:firstLine="0"/>
            </w:pPr>
            <w:r>
              <w:rPr>
                <w:sz w:val="16"/>
              </w:rPr>
              <w:t xml:space="preserve">am No 116, 1990; No 28, 1991; No 155, 2000; No 139, 2010; No </w:t>
            </w:r>
          </w:p>
          <w:p w14:paraId="0DEFC07B" w14:textId="77777777" w:rsidR="00F76C8E" w:rsidRDefault="00000000">
            <w:pPr>
              <w:spacing w:after="0" w:line="259" w:lineRule="auto"/>
              <w:ind w:left="0" w:firstLine="0"/>
            </w:pPr>
            <w:r>
              <w:rPr>
                <w:sz w:val="16"/>
              </w:rPr>
              <w:t>197, 2012</w:t>
            </w:r>
          </w:p>
        </w:tc>
      </w:tr>
      <w:tr w:rsidR="00F76C8E" w14:paraId="0AC21D64" w14:textId="77777777">
        <w:trPr>
          <w:trHeight w:val="600"/>
        </w:trPr>
        <w:tc>
          <w:tcPr>
            <w:tcW w:w="2436" w:type="dxa"/>
            <w:tcBorders>
              <w:top w:val="nil"/>
              <w:left w:val="nil"/>
              <w:bottom w:val="nil"/>
              <w:right w:val="nil"/>
            </w:tcBorders>
          </w:tcPr>
          <w:p w14:paraId="465DB137" w14:textId="77777777" w:rsidR="00F76C8E" w:rsidRDefault="00000000">
            <w:pPr>
              <w:spacing w:after="0" w:line="259" w:lineRule="auto"/>
              <w:ind w:left="0" w:firstLine="0"/>
            </w:pPr>
            <w:r>
              <w:rPr>
                <w:sz w:val="16"/>
              </w:rPr>
              <w:t>s 9....................................................</w:t>
            </w:r>
          </w:p>
        </w:tc>
        <w:tc>
          <w:tcPr>
            <w:tcW w:w="4444" w:type="dxa"/>
            <w:gridSpan w:val="2"/>
            <w:tcBorders>
              <w:top w:val="nil"/>
              <w:left w:val="nil"/>
              <w:bottom w:val="nil"/>
              <w:right w:val="nil"/>
            </w:tcBorders>
          </w:tcPr>
          <w:p w14:paraId="1364529D" w14:textId="77777777" w:rsidR="00F76C8E" w:rsidRDefault="00000000">
            <w:pPr>
              <w:spacing w:after="0" w:line="259" w:lineRule="auto"/>
              <w:ind w:left="0" w:right="2249" w:firstLine="0"/>
            </w:pPr>
            <w:r>
              <w:rPr>
                <w:sz w:val="16"/>
              </w:rPr>
              <w:t>am No 28, 1991; No 139, 2010 rep No 197, 2012</w:t>
            </w:r>
          </w:p>
        </w:tc>
      </w:tr>
      <w:tr w:rsidR="00F76C8E" w14:paraId="426EAD7A" w14:textId="77777777">
        <w:trPr>
          <w:trHeight w:val="300"/>
        </w:trPr>
        <w:tc>
          <w:tcPr>
            <w:tcW w:w="2436" w:type="dxa"/>
            <w:tcBorders>
              <w:top w:val="nil"/>
              <w:left w:val="nil"/>
              <w:bottom w:val="nil"/>
              <w:right w:val="nil"/>
            </w:tcBorders>
          </w:tcPr>
          <w:p w14:paraId="53EE3C53" w14:textId="77777777" w:rsidR="00F76C8E" w:rsidRDefault="00000000">
            <w:pPr>
              <w:spacing w:after="0" w:line="259" w:lineRule="auto"/>
              <w:ind w:left="0" w:firstLine="0"/>
            </w:pPr>
            <w:r>
              <w:rPr>
                <w:sz w:val="16"/>
              </w:rPr>
              <w:t>s 10..................................................</w:t>
            </w:r>
          </w:p>
        </w:tc>
        <w:tc>
          <w:tcPr>
            <w:tcW w:w="4444" w:type="dxa"/>
            <w:gridSpan w:val="2"/>
            <w:tcBorders>
              <w:top w:val="nil"/>
              <w:left w:val="nil"/>
              <w:bottom w:val="nil"/>
              <w:right w:val="nil"/>
            </w:tcBorders>
          </w:tcPr>
          <w:p w14:paraId="758D226D" w14:textId="77777777" w:rsidR="00F76C8E" w:rsidRDefault="00000000">
            <w:pPr>
              <w:spacing w:after="0" w:line="259" w:lineRule="auto"/>
              <w:ind w:left="0" w:firstLine="0"/>
            </w:pPr>
            <w:r>
              <w:rPr>
                <w:sz w:val="16"/>
              </w:rPr>
              <w:t>am No 28, 1991; No 113, 2008; No 139, 2010; No 197, 2012</w:t>
            </w:r>
          </w:p>
        </w:tc>
      </w:tr>
      <w:tr w:rsidR="00F76C8E" w14:paraId="37681C52" w14:textId="77777777">
        <w:trPr>
          <w:trHeight w:val="300"/>
        </w:trPr>
        <w:tc>
          <w:tcPr>
            <w:tcW w:w="2436" w:type="dxa"/>
            <w:tcBorders>
              <w:top w:val="nil"/>
              <w:left w:val="nil"/>
              <w:bottom w:val="nil"/>
              <w:right w:val="nil"/>
            </w:tcBorders>
          </w:tcPr>
          <w:p w14:paraId="2B020128" w14:textId="77777777" w:rsidR="00F76C8E" w:rsidRDefault="00000000">
            <w:pPr>
              <w:spacing w:after="0" w:line="259" w:lineRule="auto"/>
              <w:ind w:left="0" w:firstLine="0"/>
            </w:pPr>
            <w:r>
              <w:rPr>
                <w:sz w:val="16"/>
              </w:rPr>
              <w:t>s 11..................................................</w:t>
            </w:r>
          </w:p>
        </w:tc>
        <w:tc>
          <w:tcPr>
            <w:tcW w:w="4444" w:type="dxa"/>
            <w:gridSpan w:val="2"/>
            <w:tcBorders>
              <w:top w:val="nil"/>
              <w:left w:val="nil"/>
              <w:bottom w:val="nil"/>
              <w:right w:val="nil"/>
            </w:tcBorders>
          </w:tcPr>
          <w:p w14:paraId="06F31B39" w14:textId="77777777" w:rsidR="00F76C8E" w:rsidRDefault="00000000">
            <w:pPr>
              <w:spacing w:after="0" w:line="259" w:lineRule="auto"/>
              <w:ind w:left="0" w:firstLine="0"/>
            </w:pPr>
            <w:r>
              <w:rPr>
                <w:sz w:val="16"/>
              </w:rPr>
              <w:t>am No 28, 1991; No 139, 2010</w:t>
            </w:r>
          </w:p>
        </w:tc>
      </w:tr>
      <w:tr w:rsidR="00F76C8E" w14:paraId="61767E7A" w14:textId="77777777">
        <w:trPr>
          <w:trHeight w:val="600"/>
        </w:trPr>
        <w:tc>
          <w:tcPr>
            <w:tcW w:w="2436" w:type="dxa"/>
            <w:tcBorders>
              <w:top w:val="nil"/>
              <w:left w:val="nil"/>
              <w:bottom w:val="nil"/>
              <w:right w:val="nil"/>
            </w:tcBorders>
          </w:tcPr>
          <w:p w14:paraId="30133BA0" w14:textId="77777777" w:rsidR="00F76C8E" w:rsidRDefault="00000000">
            <w:pPr>
              <w:spacing w:after="0" w:line="259" w:lineRule="auto"/>
              <w:ind w:left="0" w:firstLine="0"/>
            </w:pPr>
            <w:r>
              <w:rPr>
                <w:sz w:val="16"/>
              </w:rPr>
              <w:t>s 11A...............................................</w:t>
            </w:r>
          </w:p>
        </w:tc>
        <w:tc>
          <w:tcPr>
            <w:tcW w:w="4444" w:type="dxa"/>
            <w:gridSpan w:val="2"/>
            <w:tcBorders>
              <w:top w:val="nil"/>
              <w:left w:val="nil"/>
              <w:bottom w:val="nil"/>
              <w:right w:val="nil"/>
            </w:tcBorders>
          </w:tcPr>
          <w:p w14:paraId="6CE327B0" w14:textId="77777777" w:rsidR="00F76C8E" w:rsidRDefault="00000000">
            <w:pPr>
              <w:spacing w:after="0" w:line="259" w:lineRule="auto"/>
              <w:ind w:left="0" w:right="3173" w:firstLine="0"/>
            </w:pPr>
            <w:r>
              <w:rPr>
                <w:sz w:val="16"/>
              </w:rPr>
              <w:t>ad No 116, 1990 rep No 197, 2012</w:t>
            </w:r>
          </w:p>
        </w:tc>
      </w:tr>
      <w:tr w:rsidR="00F76C8E" w14:paraId="6809F4D1" w14:textId="77777777">
        <w:trPr>
          <w:trHeight w:val="900"/>
        </w:trPr>
        <w:tc>
          <w:tcPr>
            <w:tcW w:w="2436" w:type="dxa"/>
            <w:tcBorders>
              <w:top w:val="nil"/>
              <w:left w:val="nil"/>
              <w:bottom w:val="nil"/>
              <w:right w:val="nil"/>
            </w:tcBorders>
          </w:tcPr>
          <w:p w14:paraId="19DEEBC2" w14:textId="77777777" w:rsidR="00F76C8E" w:rsidRDefault="00000000">
            <w:pPr>
              <w:spacing w:after="0" w:line="259" w:lineRule="auto"/>
              <w:ind w:left="0" w:firstLine="0"/>
            </w:pPr>
            <w:r>
              <w:rPr>
                <w:sz w:val="16"/>
              </w:rPr>
              <w:t>s 11B...............................................</w:t>
            </w:r>
          </w:p>
        </w:tc>
        <w:tc>
          <w:tcPr>
            <w:tcW w:w="4444" w:type="dxa"/>
            <w:gridSpan w:val="2"/>
            <w:tcBorders>
              <w:top w:val="nil"/>
              <w:left w:val="nil"/>
              <w:bottom w:val="nil"/>
              <w:right w:val="nil"/>
            </w:tcBorders>
          </w:tcPr>
          <w:p w14:paraId="1807385D" w14:textId="77777777" w:rsidR="00F76C8E" w:rsidRDefault="00000000">
            <w:pPr>
              <w:spacing w:after="0" w:line="259" w:lineRule="auto"/>
              <w:ind w:left="0" w:right="613" w:firstLine="0"/>
            </w:pPr>
            <w:r>
              <w:rPr>
                <w:sz w:val="16"/>
              </w:rPr>
              <w:t>ad No 116, 1990 am No 136, 1991; No 143, 1992; No 34, 1997; No 44, 1999 rep No 197, 2012</w:t>
            </w:r>
          </w:p>
        </w:tc>
      </w:tr>
      <w:tr w:rsidR="00F76C8E" w14:paraId="4B418A78" w14:textId="77777777">
        <w:trPr>
          <w:trHeight w:val="300"/>
        </w:trPr>
        <w:tc>
          <w:tcPr>
            <w:tcW w:w="2436" w:type="dxa"/>
            <w:tcBorders>
              <w:top w:val="nil"/>
              <w:left w:val="nil"/>
              <w:bottom w:val="nil"/>
              <w:right w:val="nil"/>
            </w:tcBorders>
          </w:tcPr>
          <w:p w14:paraId="6101D622" w14:textId="77777777" w:rsidR="00F76C8E" w:rsidRDefault="00000000">
            <w:pPr>
              <w:spacing w:after="0" w:line="259" w:lineRule="auto"/>
              <w:ind w:left="0" w:firstLine="0"/>
            </w:pPr>
            <w:r>
              <w:rPr>
                <w:sz w:val="16"/>
              </w:rPr>
              <w:t>s 12..................................................</w:t>
            </w:r>
          </w:p>
        </w:tc>
        <w:tc>
          <w:tcPr>
            <w:tcW w:w="4444" w:type="dxa"/>
            <w:gridSpan w:val="2"/>
            <w:tcBorders>
              <w:top w:val="nil"/>
              <w:left w:val="nil"/>
              <w:bottom w:val="nil"/>
              <w:right w:val="nil"/>
            </w:tcBorders>
          </w:tcPr>
          <w:p w14:paraId="1E80B8E2" w14:textId="77777777" w:rsidR="00F76C8E" w:rsidRDefault="00000000">
            <w:pPr>
              <w:spacing w:after="0" w:line="259" w:lineRule="auto"/>
              <w:ind w:left="0" w:firstLine="0"/>
            </w:pPr>
            <w:r>
              <w:rPr>
                <w:sz w:val="16"/>
              </w:rPr>
              <w:t>rep No 197, 2012</w:t>
            </w:r>
          </w:p>
        </w:tc>
      </w:tr>
      <w:tr w:rsidR="00F76C8E" w14:paraId="05C97482" w14:textId="77777777">
        <w:trPr>
          <w:trHeight w:val="300"/>
        </w:trPr>
        <w:tc>
          <w:tcPr>
            <w:tcW w:w="2436" w:type="dxa"/>
            <w:tcBorders>
              <w:top w:val="nil"/>
              <w:left w:val="nil"/>
              <w:bottom w:val="nil"/>
              <w:right w:val="nil"/>
            </w:tcBorders>
          </w:tcPr>
          <w:p w14:paraId="2C6A0BAA" w14:textId="77777777" w:rsidR="00F76C8E" w:rsidRDefault="00000000">
            <w:pPr>
              <w:spacing w:after="0" w:line="259" w:lineRule="auto"/>
              <w:ind w:left="0" w:firstLine="0"/>
            </w:pPr>
            <w:r>
              <w:rPr>
                <w:sz w:val="16"/>
              </w:rPr>
              <w:t>s 12A...............................................</w:t>
            </w:r>
          </w:p>
        </w:tc>
        <w:tc>
          <w:tcPr>
            <w:tcW w:w="4444" w:type="dxa"/>
            <w:gridSpan w:val="2"/>
            <w:tcBorders>
              <w:top w:val="nil"/>
              <w:left w:val="nil"/>
              <w:bottom w:val="nil"/>
              <w:right w:val="nil"/>
            </w:tcBorders>
          </w:tcPr>
          <w:p w14:paraId="7B4E4C13" w14:textId="77777777" w:rsidR="00F76C8E" w:rsidRDefault="00000000">
            <w:pPr>
              <w:spacing w:after="0" w:line="259" w:lineRule="auto"/>
              <w:ind w:left="0" w:firstLine="0"/>
            </w:pPr>
            <w:r>
              <w:rPr>
                <w:sz w:val="16"/>
              </w:rPr>
              <w:t>ad No 116, 1990</w:t>
            </w:r>
          </w:p>
        </w:tc>
      </w:tr>
      <w:tr w:rsidR="00F76C8E" w14:paraId="61A5F31E" w14:textId="77777777">
        <w:trPr>
          <w:trHeight w:val="1200"/>
        </w:trPr>
        <w:tc>
          <w:tcPr>
            <w:tcW w:w="2436" w:type="dxa"/>
            <w:tcBorders>
              <w:top w:val="nil"/>
              <w:left w:val="nil"/>
              <w:bottom w:val="nil"/>
              <w:right w:val="nil"/>
            </w:tcBorders>
          </w:tcPr>
          <w:p w14:paraId="1C875F98" w14:textId="77777777" w:rsidR="00F76C8E" w:rsidRDefault="00000000">
            <w:pPr>
              <w:spacing w:after="400" w:line="259" w:lineRule="auto"/>
              <w:ind w:left="0" w:firstLine="0"/>
            </w:pPr>
            <w:r>
              <w:rPr>
                <w:sz w:val="16"/>
              </w:rPr>
              <w:lastRenderedPageBreak/>
              <w:t>s 12B...............................................</w:t>
            </w:r>
          </w:p>
          <w:p w14:paraId="106AFED2" w14:textId="77777777" w:rsidR="00F76C8E" w:rsidRDefault="00000000">
            <w:pPr>
              <w:spacing w:after="100" w:line="259" w:lineRule="auto"/>
              <w:ind w:left="0" w:firstLine="0"/>
            </w:pPr>
            <w:r>
              <w:rPr>
                <w:b/>
                <w:sz w:val="16"/>
              </w:rPr>
              <w:t>Part III</w:t>
            </w:r>
          </w:p>
          <w:p w14:paraId="73BE8565" w14:textId="77777777" w:rsidR="00F76C8E" w:rsidRDefault="00000000">
            <w:pPr>
              <w:spacing w:after="0" w:line="259" w:lineRule="auto"/>
              <w:ind w:left="0" w:firstLine="0"/>
            </w:pPr>
            <w:r>
              <w:rPr>
                <w:b/>
                <w:sz w:val="16"/>
              </w:rPr>
              <w:t>Division 1</w:t>
            </w:r>
          </w:p>
        </w:tc>
        <w:tc>
          <w:tcPr>
            <w:tcW w:w="4444" w:type="dxa"/>
            <w:gridSpan w:val="2"/>
            <w:tcBorders>
              <w:top w:val="nil"/>
              <w:left w:val="nil"/>
              <w:bottom w:val="nil"/>
              <w:right w:val="nil"/>
            </w:tcBorders>
          </w:tcPr>
          <w:p w14:paraId="6F105BFD" w14:textId="77777777" w:rsidR="00F76C8E" w:rsidRDefault="00000000">
            <w:pPr>
              <w:spacing w:after="0" w:line="259" w:lineRule="auto"/>
              <w:ind w:left="0" w:right="2533" w:firstLine="0"/>
            </w:pPr>
            <w:r>
              <w:rPr>
                <w:sz w:val="16"/>
              </w:rPr>
              <w:t>ad No 155, 2000 am No 8, 2010; No 197, 2012</w:t>
            </w:r>
          </w:p>
        </w:tc>
      </w:tr>
      <w:tr w:rsidR="00F76C8E" w14:paraId="7E5E1AD5" w14:textId="77777777">
        <w:trPr>
          <w:trHeight w:val="223"/>
        </w:trPr>
        <w:tc>
          <w:tcPr>
            <w:tcW w:w="2436" w:type="dxa"/>
            <w:tcBorders>
              <w:top w:val="nil"/>
              <w:left w:val="nil"/>
              <w:bottom w:val="nil"/>
              <w:right w:val="nil"/>
            </w:tcBorders>
          </w:tcPr>
          <w:p w14:paraId="366CA9A1" w14:textId="77777777" w:rsidR="00F76C8E" w:rsidRDefault="00000000">
            <w:pPr>
              <w:spacing w:after="0" w:line="259" w:lineRule="auto"/>
              <w:ind w:left="0" w:firstLine="0"/>
            </w:pPr>
            <w:r>
              <w:rPr>
                <w:sz w:val="16"/>
              </w:rPr>
              <w:t>Division 1 heading..........................</w:t>
            </w:r>
          </w:p>
        </w:tc>
        <w:tc>
          <w:tcPr>
            <w:tcW w:w="4444" w:type="dxa"/>
            <w:gridSpan w:val="2"/>
            <w:tcBorders>
              <w:top w:val="nil"/>
              <w:left w:val="nil"/>
              <w:bottom w:val="nil"/>
              <w:right w:val="nil"/>
            </w:tcBorders>
          </w:tcPr>
          <w:p w14:paraId="01B45644" w14:textId="77777777" w:rsidR="00F76C8E" w:rsidRDefault="00000000">
            <w:pPr>
              <w:spacing w:after="0" w:line="259" w:lineRule="auto"/>
              <w:ind w:left="0" w:firstLine="0"/>
            </w:pPr>
            <w:r>
              <w:rPr>
                <w:sz w:val="16"/>
              </w:rPr>
              <w:t>ad No 155, 2000</w:t>
            </w:r>
          </w:p>
        </w:tc>
      </w:tr>
      <w:tr w:rsidR="00F76C8E" w14:paraId="7AD68C48" w14:textId="77777777">
        <w:trPr>
          <w:gridAfter w:val="1"/>
          <w:wAfter w:w="320" w:type="dxa"/>
          <w:trHeight w:val="1063"/>
        </w:trPr>
        <w:tc>
          <w:tcPr>
            <w:tcW w:w="2436" w:type="dxa"/>
            <w:tcBorders>
              <w:top w:val="nil"/>
              <w:left w:val="nil"/>
              <w:bottom w:val="nil"/>
              <w:right w:val="nil"/>
            </w:tcBorders>
          </w:tcPr>
          <w:p w14:paraId="7B385D0E" w14:textId="77777777" w:rsidR="00F76C8E" w:rsidRDefault="00000000">
            <w:pPr>
              <w:spacing w:after="0" w:line="259" w:lineRule="auto"/>
              <w:ind w:left="0" w:firstLine="0"/>
            </w:pPr>
            <w:r>
              <w:rPr>
                <w:sz w:val="16"/>
              </w:rPr>
              <w:t>s 13..................................................</w:t>
            </w:r>
          </w:p>
        </w:tc>
        <w:tc>
          <w:tcPr>
            <w:tcW w:w="4124" w:type="dxa"/>
            <w:tcBorders>
              <w:top w:val="nil"/>
              <w:left w:val="nil"/>
              <w:bottom w:val="nil"/>
              <w:right w:val="nil"/>
            </w:tcBorders>
          </w:tcPr>
          <w:p w14:paraId="3C56E6C9" w14:textId="77777777" w:rsidR="00F76C8E" w:rsidRDefault="00000000">
            <w:pPr>
              <w:spacing w:after="40" w:line="259" w:lineRule="auto"/>
              <w:ind w:left="0" w:firstLine="0"/>
              <w:jc w:val="both"/>
            </w:pPr>
            <w:r>
              <w:rPr>
                <w:sz w:val="16"/>
              </w:rPr>
              <w:t xml:space="preserve">am No 116, 1990; Nos 20 and 194, 1991; No 28, 1993; No 155, </w:t>
            </w:r>
          </w:p>
          <w:p w14:paraId="6CE07ADE" w14:textId="77777777" w:rsidR="00F76C8E" w:rsidRDefault="00000000">
            <w:pPr>
              <w:spacing w:after="0" w:line="259" w:lineRule="auto"/>
              <w:ind w:left="0" w:right="1084" w:firstLine="0"/>
            </w:pPr>
            <w:r>
              <w:rPr>
                <w:sz w:val="16"/>
              </w:rPr>
              <w:t>2000; No 131, 2009; No 73, 2010; No 60, 2011 rs No 197, 2012 am No 12, 2017</w:t>
            </w:r>
          </w:p>
        </w:tc>
      </w:tr>
      <w:tr w:rsidR="00F76C8E" w14:paraId="7B6E04EB" w14:textId="77777777">
        <w:trPr>
          <w:gridAfter w:val="1"/>
          <w:wAfter w:w="320" w:type="dxa"/>
          <w:trHeight w:val="600"/>
        </w:trPr>
        <w:tc>
          <w:tcPr>
            <w:tcW w:w="2436" w:type="dxa"/>
            <w:tcBorders>
              <w:top w:val="nil"/>
              <w:left w:val="nil"/>
              <w:bottom w:val="nil"/>
              <w:right w:val="nil"/>
            </w:tcBorders>
          </w:tcPr>
          <w:p w14:paraId="13D0AD41" w14:textId="77777777" w:rsidR="00F76C8E" w:rsidRDefault="00000000">
            <w:pPr>
              <w:spacing w:after="0" w:line="259" w:lineRule="auto"/>
              <w:ind w:left="0" w:firstLine="0"/>
            </w:pPr>
            <w:r>
              <w:rPr>
                <w:sz w:val="16"/>
              </w:rPr>
              <w:t>s 13A...............................................</w:t>
            </w:r>
          </w:p>
        </w:tc>
        <w:tc>
          <w:tcPr>
            <w:tcW w:w="4124" w:type="dxa"/>
            <w:tcBorders>
              <w:top w:val="nil"/>
              <w:left w:val="nil"/>
              <w:bottom w:val="nil"/>
              <w:right w:val="nil"/>
            </w:tcBorders>
          </w:tcPr>
          <w:p w14:paraId="47935D45" w14:textId="77777777" w:rsidR="00F76C8E" w:rsidRDefault="00000000">
            <w:pPr>
              <w:spacing w:after="0" w:line="259" w:lineRule="auto"/>
              <w:ind w:left="0" w:right="1973" w:firstLine="0"/>
            </w:pPr>
            <w:r>
              <w:rPr>
                <w:sz w:val="16"/>
              </w:rPr>
              <w:t>ad No 155, 2000; No 60, 2011 rep No 197, 2012</w:t>
            </w:r>
          </w:p>
        </w:tc>
      </w:tr>
      <w:tr w:rsidR="00F76C8E" w14:paraId="699D4ACE" w14:textId="77777777">
        <w:trPr>
          <w:gridAfter w:val="1"/>
          <w:wAfter w:w="320" w:type="dxa"/>
          <w:trHeight w:val="600"/>
        </w:trPr>
        <w:tc>
          <w:tcPr>
            <w:tcW w:w="2436" w:type="dxa"/>
            <w:tcBorders>
              <w:top w:val="nil"/>
              <w:left w:val="nil"/>
              <w:bottom w:val="nil"/>
              <w:right w:val="nil"/>
            </w:tcBorders>
          </w:tcPr>
          <w:p w14:paraId="46BF97F1" w14:textId="77777777" w:rsidR="00F76C8E" w:rsidRDefault="00000000">
            <w:pPr>
              <w:spacing w:after="0" w:line="259" w:lineRule="auto"/>
              <w:ind w:left="0" w:firstLine="0"/>
            </w:pPr>
            <w:r>
              <w:rPr>
                <w:sz w:val="16"/>
              </w:rPr>
              <w:t>s 13B...............................................</w:t>
            </w:r>
          </w:p>
        </w:tc>
        <w:tc>
          <w:tcPr>
            <w:tcW w:w="4124" w:type="dxa"/>
            <w:tcBorders>
              <w:top w:val="nil"/>
              <w:left w:val="nil"/>
              <w:bottom w:val="nil"/>
              <w:right w:val="nil"/>
            </w:tcBorders>
          </w:tcPr>
          <w:p w14:paraId="3F34DA08" w14:textId="77777777" w:rsidR="00F76C8E" w:rsidRDefault="00000000">
            <w:pPr>
              <w:spacing w:after="0" w:line="259" w:lineRule="auto"/>
              <w:ind w:left="0" w:right="2862" w:firstLine="0"/>
            </w:pPr>
            <w:r>
              <w:rPr>
                <w:sz w:val="16"/>
              </w:rPr>
              <w:t>ad No 155, 2000 am No 197, 2012</w:t>
            </w:r>
          </w:p>
        </w:tc>
      </w:tr>
      <w:tr w:rsidR="00F76C8E" w14:paraId="7DB01DF9" w14:textId="77777777">
        <w:trPr>
          <w:gridAfter w:val="1"/>
          <w:wAfter w:w="320" w:type="dxa"/>
          <w:trHeight w:val="600"/>
        </w:trPr>
        <w:tc>
          <w:tcPr>
            <w:tcW w:w="2436" w:type="dxa"/>
            <w:tcBorders>
              <w:top w:val="nil"/>
              <w:left w:val="nil"/>
              <w:bottom w:val="nil"/>
              <w:right w:val="nil"/>
            </w:tcBorders>
          </w:tcPr>
          <w:p w14:paraId="524BC23C" w14:textId="77777777" w:rsidR="00F76C8E" w:rsidRDefault="00000000">
            <w:pPr>
              <w:spacing w:after="0" w:line="259" w:lineRule="auto"/>
              <w:ind w:left="0" w:firstLine="0"/>
            </w:pPr>
            <w:r>
              <w:rPr>
                <w:sz w:val="16"/>
              </w:rPr>
              <w:t>s 13C...............................................</w:t>
            </w:r>
          </w:p>
        </w:tc>
        <w:tc>
          <w:tcPr>
            <w:tcW w:w="4124" w:type="dxa"/>
            <w:tcBorders>
              <w:top w:val="nil"/>
              <w:left w:val="nil"/>
              <w:bottom w:val="nil"/>
              <w:right w:val="nil"/>
            </w:tcBorders>
          </w:tcPr>
          <w:p w14:paraId="3F676C3C" w14:textId="77777777" w:rsidR="00F76C8E" w:rsidRDefault="00000000">
            <w:pPr>
              <w:spacing w:after="0" w:line="259" w:lineRule="auto"/>
              <w:ind w:left="0" w:right="2862" w:firstLine="0"/>
            </w:pPr>
            <w:r>
              <w:rPr>
                <w:sz w:val="16"/>
              </w:rPr>
              <w:t>ad No 155, 2000 am No 197, 2012</w:t>
            </w:r>
          </w:p>
        </w:tc>
      </w:tr>
      <w:tr w:rsidR="00F76C8E" w14:paraId="747131C3" w14:textId="77777777">
        <w:trPr>
          <w:gridAfter w:val="1"/>
          <w:wAfter w:w="320" w:type="dxa"/>
          <w:trHeight w:val="600"/>
        </w:trPr>
        <w:tc>
          <w:tcPr>
            <w:tcW w:w="2436" w:type="dxa"/>
            <w:tcBorders>
              <w:top w:val="nil"/>
              <w:left w:val="nil"/>
              <w:bottom w:val="nil"/>
              <w:right w:val="nil"/>
            </w:tcBorders>
          </w:tcPr>
          <w:p w14:paraId="687AD40A" w14:textId="77777777" w:rsidR="00F76C8E" w:rsidRDefault="00000000">
            <w:pPr>
              <w:spacing w:after="0" w:line="259" w:lineRule="auto"/>
              <w:ind w:left="0" w:firstLine="0"/>
            </w:pPr>
            <w:r>
              <w:rPr>
                <w:sz w:val="16"/>
              </w:rPr>
              <w:t>s 13D...............................................</w:t>
            </w:r>
          </w:p>
        </w:tc>
        <w:tc>
          <w:tcPr>
            <w:tcW w:w="4124" w:type="dxa"/>
            <w:tcBorders>
              <w:top w:val="nil"/>
              <w:left w:val="nil"/>
              <w:bottom w:val="nil"/>
              <w:right w:val="nil"/>
            </w:tcBorders>
          </w:tcPr>
          <w:p w14:paraId="4B2563C4" w14:textId="77777777" w:rsidR="00F76C8E" w:rsidRDefault="00000000">
            <w:pPr>
              <w:spacing w:after="0" w:line="259" w:lineRule="auto"/>
              <w:ind w:left="0" w:right="2862" w:firstLine="0"/>
            </w:pPr>
            <w:r>
              <w:rPr>
                <w:sz w:val="16"/>
              </w:rPr>
              <w:t>ad No 155, 2000 am No 197, 2012</w:t>
            </w:r>
          </w:p>
        </w:tc>
      </w:tr>
      <w:tr w:rsidR="00F76C8E" w14:paraId="72DAD859" w14:textId="77777777">
        <w:trPr>
          <w:gridAfter w:val="1"/>
          <w:wAfter w:w="320" w:type="dxa"/>
          <w:trHeight w:val="600"/>
        </w:trPr>
        <w:tc>
          <w:tcPr>
            <w:tcW w:w="2436" w:type="dxa"/>
            <w:tcBorders>
              <w:top w:val="nil"/>
              <w:left w:val="nil"/>
              <w:bottom w:val="nil"/>
              <w:right w:val="nil"/>
            </w:tcBorders>
          </w:tcPr>
          <w:p w14:paraId="358F04B2" w14:textId="77777777" w:rsidR="00F76C8E" w:rsidRDefault="00000000">
            <w:pPr>
              <w:spacing w:after="0" w:line="259" w:lineRule="auto"/>
              <w:ind w:left="0" w:firstLine="0"/>
            </w:pPr>
            <w:r>
              <w:rPr>
                <w:sz w:val="16"/>
              </w:rPr>
              <w:t>s 13E ...............................................</w:t>
            </w:r>
          </w:p>
        </w:tc>
        <w:tc>
          <w:tcPr>
            <w:tcW w:w="4124" w:type="dxa"/>
            <w:tcBorders>
              <w:top w:val="nil"/>
              <w:left w:val="nil"/>
              <w:bottom w:val="nil"/>
              <w:right w:val="nil"/>
            </w:tcBorders>
          </w:tcPr>
          <w:p w14:paraId="4AB3E812" w14:textId="77777777" w:rsidR="00F76C8E" w:rsidRDefault="00000000">
            <w:pPr>
              <w:spacing w:after="0" w:line="259" w:lineRule="auto"/>
              <w:ind w:left="0" w:right="2942" w:firstLine="0"/>
            </w:pPr>
            <w:r>
              <w:rPr>
                <w:sz w:val="16"/>
              </w:rPr>
              <w:t>ad No 155, 2000 rs No 197, 2012</w:t>
            </w:r>
          </w:p>
        </w:tc>
      </w:tr>
      <w:tr w:rsidR="00F76C8E" w14:paraId="5121A41C" w14:textId="77777777">
        <w:trPr>
          <w:gridAfter w:val="1"/>
          <w:wAfter w:w="320" w:type="dxa"/>
          <w:trHeight w:val="600"/>
        </w:trPr>
        <w:tc>
          <w:tcPr>
            <w:tcW w:w="2436" w:type="dxa"/>
            <w:tcBorders>
              <w:top w:val="nil"/>
              <w:left w:val="nil"/>
              <w:bottom w:val="nil"/>
              <w:right w:val="nil"/>
            </w:tcBorders>
          </w:tcPr>
          <w:p w14:paraId="50AAB80E" w14:textId="77777777" w:rsidR="00F76C8E" w:rsidRDefault="00000000">
            <w:pPr>
              <w:spacing w:after="0" w:line="259" w:lineRule="auto"/>
              <w:ind w:left="0" w:firstLine="0"/>
            </w:pPr>
            <w:r>
              <w:rPr>
                <w:sz w:val="16"/>
              </w:rPr>
              <w:t>s 13F ...............................................</w:t>
            </w:r>
          </w:p>
        </w:tc>
        <w:tc>
          <w:tcPr>
            <w:tcW w:w="4124" w:type="dxa"/>
            <w:tcBorders>
              <w:top w:val="nil"/>
              <w:left w:val="nil"/>
              <w:bottom w:val="nil"/>
              <w:right w:val="nil"/>
            </w:tcBorders>
          </w:tcPr>
          <w:p w14:paraId="4063D650" w14:textId="77777777" w:rsidR="00F76C8E" w:rsidRDefault="00000000">
            <w:pPr>
              <w:spacing w:after="0" w:line="259" w:lineRule="auto"/>
              <w:ind w:left="0" w:right="2942" w:firstLine="0"/>
            </w:pPr>
            <w:r>
              <w:rPr>
                <w:sz w:val="16"/>
              </w:rPr>
              <w:t>ad No 155, 2000 rs No 197, 2012</w:t>
            </w:r>
          </w:p>
        </w:tc>
      </w:tr>
      <w:tr w:rsidR="00F76C8E" w14:paraId="59929831" w14:textId="77777777">
        <w:trPr>
          <w:gridAfter w:val="1"/>
          <w:wAfter w:w="320" w:type="dxa"/>
          <w:trHeight w:val="600"/>
        </w:trPr>
        <w:tc>
          <w:tcPr>
            <w:tcW w:w="2436" w:type="dxa"/>
            <w:tcBorders>
              <w:top w:val="nil"/>
              <w:left w:val="nil"/>
              <w:bottom w:val="nil"/>
              <w:right w:val="nil"/>
            </w:tcBorders>
          </w:tcPr>
          <w:p w14:paraId="12A1B957" w14:textId="77777777" w:rsidR="00F76C8E" w:rsidRDefault="00000000">
            <w:pPr>
              <w:spacing w:after="100" w:line="259" w:lineRule="auto"/>
              <w:ind w:left="0" w:firstLine="0"/>
            </w:pPr>
            <w:r>
              <w:rPr>
                <w:sz w:val="16"/>
              </w:rPr>
              <w:t>s 13G...............................................</w:t>
            </w:r>
          </w:p>
          <w:p w14:paraId="614FF90C" w14:textId="77777777" w:rsidR="00F76C8E" w:rsidRDefault="00000000">
            <w:pPr>
              <w:spacing w:after="0" w:line="259" w:lineRule="auto"/>
              <w:ind w:left="0" w:firstLine="0"/>
            </w:pPr>
            <w:r>
              <w:rPr>
                <w:b/>
                <w:sz w:val="16"/>
              </w:rPr>
              <w:t>Division 2</w:t>
            </w:r>
          </w:p>
        </w:tc>
        <w:tc>
          <w:tcPr>
            <w:tcW w:w="4124" w:type="dxa"/>
            <w:tcBorders>
              <w:top w:val="nil"/>
              <w:left w:val="nil"/>
              <w:bottom w:val="nil"/>
              <w:right w:val="nil"/>
            </w:tcBorders>
          </w:tcPr>
          <w:p w14:paraId="54123546" w14:textId="77777777" w:rsidR="00F76C8E" w:rsidRDefault="00000000">
            <w:pPr>
              <w:spacing w:after="0" w:line="259" w:lineRule="auto"/>
              <w:ind w:left="0" w:firstLine="0"/>
            </w:pPr>
            <w:r>
              <w:rPr>
                <w:sz w:val="16"/>
              </w:rPr>
              <w:t>ad No 197, 2012</w:t>
            </w:r>
          </w:p>
        </w:tc>
      </w:tr>
      <w:tr w:rsidR="00F76C8E" w14:paraId="5692CCBE" w14:textId="77777777">
        <w:trPr>
          <w:gridAfter w:val="1"/>
          <w:wAfter w:w="320" w:type="dxa"/>
          <w:trHeight w:val="600"/>
        </w:trPr>
        <w:tc>
          <w:tcPr>
            <w:tcW w:w="2436" w:type="dxa"/>
            <w:tcBorders>
              <w:top w:val="nil"/>
              <w:left w:val="nil"/>
              <w:bottom w:val="nil"/>
              <w:right w:val="nil"/>
            </w:tcBorders>
          </w:tcPr>
          <w:p w14:paraId="67E580DE" w14:textId="77777777" w:rsidR="00F76C8E" w:rsidRDefault="00000000">
            <w:pPr>
              <w:spacing w:after="0" w:line="259" w:lineRule="auto"/>
              <w:ind w:left="0" w:firstLine="0"/>
            </w:pPr>
            <w:r>
              <w:rPr>
                <w:sz w:val="16"/>
              </w:rPr>
              <w:t>Division 2 heading..........................</w:t>
            </w:r>
          </w:p>
        </w:tc>
        <w:tc>
          <w:tcPr>
            <w:tcW w:w="4124" w:type="dxa"/>
            <w:tcBorders>
              <w:top w:val="nil"/>
              <w:left w:val="nil"/>
              <w:bottom w:val="nil"/>
              <w:right w:val="nil"/>
            </w:tcBorders>
          </w:tcPr>
          <w:p w14:paraId="6A8DA228" w14:textId="77777777" w:rsidR="00F76C8E" w:rsidRDefault="00000000">
            <w:pPr>
              <w:spacing w:after="0" w:line="259" w:lineRule="auto"/>
              <w:ind w:left="0" w:right="2942" w:firstLine="0"/>
            </w:pPr>
            <w:r>
              <w:rPr>
                <w:sz w:val="16"/>
              </w:rPr>
              <w:t>ad No 155, 2000 rs No 197, 2012</w:t>
            </w:r>
          </w:p>
        </w:tc>
      </w:tr>
      <w:tr w:rsidR="00F76C8E" w14:paraId="23A036D5" w14:textId="77777777">
        <w:trPr>
          <w:gridAfter w:val="1"/>
          <w:wAfter w:w="320" w:type="dxa"/>
          <w:trHeight w:val="300"/>
        </w:trPr>
        <w:tc>
          <w:tcPr>
            <w:tcW w:w="2436" w:type="dxa"/>
            <w:tcBorders>
              <w:top w:val="nil"/>
              <w:left w:val="nil"/>
              <w:bottom w:val="nil"/>
              <w:right w:val="nil"/>
            </w:tcBorders>
          </w:tcPr>
          <w:p w14:paraId="58C58AA9" w14:textId="77777777" w:rsidR="00F76C8E" w:rsidRDefault="00000000">
            <w:pPr>
              <w:spacing w:after="0" w:line="259" w:lineRule="auto"/>
              <w:ind w:left="0" w:firstLine="0"/>
            </w:pPr>
            <w:r>
              <w:rPr>
                <w:sz w:val="16"/>
              </w:rPr>
              <w:t>Division 2 .......................................</w:t>
            </w:r>
          </w:p>
        </w:tc>
        <w:tc>
          <w:tcPr>
            <w:tcW w:w="4124" w:type="dxa"/>
            <w:tcBorders>
              <w:top w:val="nil"/>
              <w:left w:val="nil"/>
              <w:bottom w:val="nil"/>
              <w:right w:val="nil"/>
            </w:tcBorders>
          </w:tcPr>
          <w:p w14:paraId="2D6555FB" w14:textId="77777777" w:rsidR="00F76C8E" w:rsidRDefault="00000000">
            <w:pPr>
              <w:spacing w:after="0" w:line="259" w:lineRule="auto"/>
              <w:ind w:left="0" w:firstLine="0"/>
            </w:pPr>
            <w:r>
              <w:rPr>
                <w:sz w:val="16"/>
              </w:rPr>
              <w:t>rs No 197, 2012</w:t>
            </w:r>
          </w:p>
        </w:tc>
      </w:tr>
      <w:tr w:rsidR="00F76C8E" w14:paraId="6CF6D9E4" w14:textId="77777777">
        <w:trPr>
          <w:gridAfter w:val="1"/>
          <w:wAfter w:w="320" w:type="dxa"/>
          <w:trHeight w:val="300"/>
        </w:trPr>
        <w:tc>
          <w:tcPr>
            <w:tcW w:w="2436" w:type="dxa"/>
            <w:tcBorders>
              <w:top w:val="nil"/>
              <w:left w:val="nil"/>
              <w:bottom w:val="nil"/>
              <w:right w:val="nil"/>
            </w:tcBorders>
          </w:tcPr>
          <w:p w14:paraId="54644924" w14:textId="77777777" w:rsidR="00F76C8E" w:rsidRDefault="00000000">
            <w:pPr>
              <w:spacing w:after="0" w:line="259" w:lineRule="auto"/>
              <w:ind w:left="0" w:firstLine="0"/>
            </w:pPr>
            <w:r>
              <w:rPr>
                <w:sz w:val="16"/>
              </w:rPr>
              <w:t>s 14..................................................</w:t>
            </w:r>
          </w:p>
        </w:tc>
        <w:tc>
          <w:tcPr>
            <w:tcW w:w="4124" w:type="dxa"/>
            <w:tcBorders>
              <w:top w:val="nil"/>
              <w:left w:val="nil"/>
              <w:bottom w:val="nil"/>
              <w:right w:val="nil"/>
            </w:tcBorders>
          </w:tcPr>
          <w:p w14:paraId="2656DA06" w14:textId="77777777" w:rsidR="00F76C8E" w:rsidRDefault="00000000">
            <w:pPr>
              <w:spacing w:after="0" w:line="259" w:lineRule="auto"/>
              <w:ind w:left="0" w:firstLine="0"/>
            </w:pPr>
            <w:r>
              <w:rPr>
                <w:sz w:val="16"/>
              </w:rPr>
              <w:t>rs No 197, 2012</w:t>
            </w:r>
          </w:p>
        </w:tc>
      </w:tr>
      <w:tr w:rsidR="00F76C8E" w14:paraId="7435FC67" w14:textId="77777777">
        <w:trPr>
          <w:gridAfter w:val="1"/>
          <w:wAfter w:w="320" w:type="dxa"/>
          <w:trHeight w:val="600"/>
        </w:trPr>
        <w:tc>
          <w:tcPr>
            <w:tcW w:w="2436" w:type="dxa"/>
            <w:tcBorders>
              <w:top w:val="nil"/>
              <w:left w:val="nil"/>
              <w:bottom w:val="nil"/>
              <w:right w:val="nil"/>
            </w:tcBorders>
          </w:tcPr>
          <w:p w14:paraId="5511E521" w14:textId="77777777" w:rsidR="00F76C8E" w:rsidRDefault="00000000">
            <w:pPr>
              <w:spacing w:after="0" w:line="259" w:lineRule="auto"/>
              <w:ind w:left="0" w:firstLine="0"/>
            </w:pPr>
            <w:r>
              <w:rPr>
                <w:sz w:val="16"/>
              </w:rPr>
              <w:t>s 15..................................................</w:t>
            </w:r>
          </w:p>
        </w:tc>
        <w:tc>
          <w:tcPr>
            <w:tcW w:w="4124" w:type="dxa"/>
            <w:tcBorders>
              <w:top w:val="nil"/>
              <w:left w:val="nil"/>
              <w:bottom w:val="nil"/>
              <w:right w:val="nil"/>
            </w:tcBorders>
          </w:tcPr>
          <w:p w14:paraId="2A901302" w14:textId="77777777" w:rsidR="00F76C8E" w:rsidRDefault="00000000">
            <w:pPr>
              <w:spacing w:after="0" w:line="259" w:lineRule="auto"/>
              <w:ind w:left="0" w:right="2898" w:firstLine="0"/>
            </w:pPr>
            <w:r>
              <w:rPr>
                <w:sz w:val="16"/>
              </w:rPr>
              <w:t>am No 139, 2010 rs No 197, 2012</w:t>
            </w:r>
          </w:p>
        </w:tc>
      </w:tr>
      <w:tr w:rsidR="00F76C8E" w14:paraId="5D16E8DE" w14:textId="77777777">
        <w:trPr>
          <w:gridAfter w:val="1"/>
          <w:wAfter w:w="320" w:type="dxa"/>
          <w:trHeight w:val="600"/>
        </w:trPr>
        <w:tc>
          <w:tcPr>
            <w:tcW w:w="2436" w:type="dxa"/>
            <w:tcBorders>
              <w:top w:val="nil"/>
              <w:left w:val="nil"/>
              <w:bottom w:val="nil"/>
              <w:right w:val="nil"/>
            </w:tcBorders>
          </w:tcPr>
          <w:p w14:paraId="562102F6" w14:textId="77777777" w:rsidR="00F76C8E" w:rsidRDefault="00000000">
            <w:pPr>
              <w:spacing w:after="0" w:line="259" w:lineRule="auto"/>
              <w:ind w:left="0" w:firstLine="0"/>
            </w:pPr>
            <w:r>
              <w:rPr>
                <w:sz w:val="16"/>
              </w:rPr>
              <w:t>s 15B...............................................</w:t>
            </w:r>
          </w:p>
        </w:tc>
        <w:tc>
          <w:tcPr>
            <w:tcW w:w="4124" w:type="dxa"/>
            <w:tcBorders>
              <w:top w:val="nil"/>
              <w:left w:val="nil"/>
              <w:bottom w:val="nil"/>
              <w:right w:val="nil"/>
            </w:tcBorders>
          </w:tcPr>
          <w:p w14:paraId="4B7B87D6" w14:textId="77777777" w:rsidR="00F76C8E" w:rsidRDefault="00000000">
            <w:pPr>
              <w:spacing w:after="0" w:line="259" w:lineRule="auto"/>
              <w:ind w:left="0" w:right="2853" w:firstLine="0"/>
            </w:pPr>
            <w:r>
              <w:rPr>
                <w:sz w:val="16"/>
              </w:rPr>
              <w:t>ad No 139, 2010 rep No 197, 2012</w:t>
            </w:r>
          </w:p>
        </w:tc>
      </w:tr>
      <w:tr w:rsidR="00F76C8E" w14:paraId="75861F67" w14:textId="77777777">
        <w:trPr>
          <w:gridAfter w:val="1"/>
          <w:wAfter w:w="320" w:type="dxa"/>
          <w:trHeight w:val="300"/>
        </w:trPr>
        <w:tc>
          <w:tcPr>
            <w:tcW w:w="2436" w:type="dxa"/>
            <w:tcBorders>
              <w:top w:val="nil"/>
              <w:left w:val="nil"/>
              <w:bottom w:val="nil"/>
              <w:right w:val="nil"/>
            </w:tcBorders>
          </w:tcPr>
          <w:p w14:paraId="52F07B77" w14:textId="77777777" w:rsidR="00F76C8E" w:rsidRDefault="00000000">
            <w:pPr>
              <w:spacing w:after="0" w:line="259" w:lineRule="auto"/>
              <w:ind w:left="0" w:firstLine="0"/>
            </w:pPr>
            <w:r>
              <w:rPr>
                <w:sz w:val="16"/>
              </w:rPr>
              <w:lastRenderedPageBreak/>
              <w:t>s 16..................................................</w:t>
            </w:r>
          </w:p>
        </w:tc>
        <w:tc>
          <w:tcPr>
            <w:tcW w:w="4124" w:type="dxa"/>
            <w:tcBorders>
              <w:top w:val="nil"/>
              <w:left w:val="nil"/>
              <w:bottom w:val="nil"/>
              <w:right w:val="nil"/>
            </w:tcBorders>
          </w:tcPr>
          <w:p w14:paraId="6EBD76DE" w14:textId="77777777" w:rsidR="00F76C8E" w:rsidRDefault="00000000">
            <w:pPr>
              <w:spacing w:after="0" w:line="259" w:lineRule="auto"/>
              <w:ind w:left="0" w:firstLine="0"/>
            </w:pPr>
            <w:r>
              <w:rPr>
                <w:sz w:val="16"/>
              </w:rPr>
              <w:t>rs No 197, 2012</w:t>
            </w:r>
          </w:p>
        </w:tc>
      </w:tr>
      <w:tr w:rsidR="00F76C8E" w14:paraId="35471A4B" w14:textId="77777777">
        <w:trPr>
          <w:gridAfter w:val="1"/>
          <w:wAfter w:w="320" w:type="dxa"/>
          <w:trHeight w:val="600"/>
        </w:trPr>
        <w:tc>
          <w:tcPr>
            <w:tcW w:w="2436" w:type="dxa"/>
            <w:tcBorders>
              <w:top w:val="nil"/>
              <w:left w:val="nil"/>
              <w:bottom w:val="nil"/>
              <w:right w:val="nil"/>
            </w:tcBorders>
          </w:tcPr>
          <w:p w14:paraId="356F9CE4" w14:textId="77777777" w:rsidR="00F76C8E" w:rsidRDefault="00000000">
            <w:pPr>
              <w:spacing w:after="0" w:line="259" w:lineRule="auto"/>
              <w:ind w:left="0" w:firstLine="0"/>
            </w:pPr>
            <w:r>
              <w:rPr>
                <w:sz w:val="16"/>
              </w:rPr>
              <w:t>s 16A...............................................</w:t>
            </w:r>
          </w:p>
        </w:tc>
        <w:tc>
          <w:tcPr>
            <w:tcW w:w="4124" w:type="dxa"/>
            <w:tcBorders>
              <w:top w:val="nil"/>
              <w:left w:val="nil"/>
              <w:bottom w:val="nil"/>
              <w:right w:val="nil"/>
            </w:tcBorders>
          </w:tcPr>
          <w:p w14:paraId="15E2B504" w14:textId="77777777" w:rsidR="00F76C8E" w:rsidRDefault="00000000">
            <w:pPr>
              <w:spacing w:after="0" w:line="259" w:lineRule="auto"/>
              <w:ind w:left="0" w:right="2942" w:firstLine="0"/>
            </w:pPr>
            <w:r>
              <w:rPr>
                <w:sz w:val="16"/>
              </w:rPr>
              <w:t>ad No 155, 2000 rs No 197, 2012</w:t>
            </w:r>
          </w:p>
        </w:tc>
      </w:tr>
      <w:tr w:rsidR="00F76C8E" w14:paraId="26CC22B5" w14:textId="77777777">
        <w:trPr>
          <w:gridAfter w:val="1"/>
          <w:wAfter w:w="320" w:type="dxa"/>
          <w:trHeight w:val="223"/>
        </w:trPr>
        <w:tc>
          <w:tcPr>
            <w:tcW w:w="2436" w:type="dxa"/>
            <w:tcBorders>
              <w:top w:val="nil"/>
              <w:left w:val="nil"/>
              <w:bottom w:val="nil"/>
              <w:right w:val="nil"/>
            </w:tcBorders>
          </w:tcPr>
          <w:p w14:paraId="03C87FCC" w14:textId="77777777" w:rsidR="00F76C8E" w:rsidRDefault="00000000">
            <w:pPr>
              <w:spacing w:after="0" w:line="259" w:lineRule="auto"/>
              <w:ind w:left="0" w:firstLine="0"/>
            </w:pPr>
            <w:r>
              <w:rPr>
                <w:sz w:val="16"/>
              </w:rPr>
              <w:t>s 16B...............................................</w:t>
            </w:r>
          </w:p>
        </w:tc>
        <w:tc>
          <w:tcPr>
            <w:tcW w:w="4124" w:type="dxa"/>
            <w:tcBorders>
              <w:top w:val="nil"/>
              <w:left w:val="nil"/>
              <w:bottom w:val="nil"/>
              <w:right w:val="nil"/>
            </w:tcBorders>
          </w:tcPr>
          <w:p w14:paraId="3DDB72B3" w14:textId="77777777" w:rsidR="00F76C8E" w:rsidRDefault="00000000">
            <w:pPr>
              <w:spacing w:after="0" w:line="259" w:lineRule="auto"/>
              <w:ind w:left="0" w:firstLine="0"/>
            </w:pPr>
            <w:r>
              <w:rPr>
                <w:sz w:val="16"/>
              </w:rPr>
              <w:t>ad No 155, 2000</w:t>
            </w:r>
          </w:p>
        </w:tc>
      </w:tr>
    </w:tbl>
    <w:p w14:paraId="005C3FE4" w14:textId="77777777" w:rsidR="00F76C8E" w:rsidRDefault="00000000">
      <w:pPr>
        <w:spacing w:after="3" w:line="259" w:lineRule="auto"/>
        <w:ind w:left="2431" w:right="1905" w:hanging="10"/>
        <w:jc w:val="center"/>
      </w:pPr>
      <w:r>
        <w:rPr>
          <w:sz w:val="16"/>
        </w:rPr>
        <w:t>rs No 197, 2012</w:t>
      </w:r>
    </w:p>
    <w:p w14:paraId="6E0BC1E7" w14:textId="77777777" w:rsidR="00F76C8E" w:rsidRDefault="00000000">
      <w:pPr>
        <w:spacing w:after="3" w:line="259" w:lineRule="auto"/>
        <w:ind w:left="2431" w:right="1825" w:hanging="10"/>
        <w:jc w:val="center"/>
      </w:pPr>
      <w:r>
        <w:rPr>
          <w:sz w:val="16"/>
        </w:rPr>
        <w:t>am No 157, 2015</w:t>
      </w:r>
    </w:p>
    <w:tbl>
      <w:tblPr>
        <w:tblStyle w:val="TableGrid"/>
        <w:tblW w:w="5307" w:type="dxa"/>
        <w:tblInd w:w="0" w:type="dxa"/>
        <w:tblCellMar>
          <w:top w:w="0" w:type="dxa"/>
          <w:left w:w="0" w:type="dxa"/>
          <w:bottom w:w="0" w:type="dxa"/>
          <w:right w:w="0" w:type="dxa"/>
        </w:tblCellMar>
        <w:tblLook w:val="04A0" w:firstRow="1" w:lastRow="0" w:firstColumn="1" w:lastColumn="0" w:noHBand="0" w:noVBand="1"/>
      </w:tblPr>
      <w:tblGrid>
        <w:gridCol w:w="2436"/>
        <w:gridCol w:w="2871"/>
      </w:tblGrid>
      <w:tr w:rsidR="00F76C8E" w14:paraId="43415AEA" w14:textId="77777777">
        <w:trPr>
          <w:trHeight w:val="523"/>
        </w:trPr>
        <w:tc>
          <w:tcPr>
            <w:tcW w:w="2436" w:type="dxa"/>
            <w:tcBorders>
              <w:top w:val="nil"/>
              <w:left w:val="nil"/>
              <w:bottom w:val="nil"/>
              <w:right w:val="nil"/>
            </w:tcBorders>
          </w:tcPr>
          <w:p w14:paraId="541A9DF9" w14:textId="77777777" w:rsidR="00F76C8E" w:rsidRDefault="00000000">
            <w:pPr>
              <w:spacing w:after="0" w:line="259" w:lineRule="auto"/>
              <w:ind w:left="0" w:firstLine="0"/>
            </w:pPr>
            <w:r>
              <w:rPr>
                <w:sz w:val="16"/>
              </w:rPr>
              <w:t>s 16C...............................................</w:t>
            </w:r>
          </w:p>
        </w:tc>
        <w:tc>
          <w:tcPr>
            <w:tcW w:w="2871" w:type="dxa"/>
            <w:tcBorders>
              <w:top w:val="nil"/>
              <w:left w:val="nil"/>
              <w:bottom w:val="nil"/>
              <w:right w:val="nil"/>
            </w:tcBorders>
          </w:tcPr>
          <w:p w14:paraId="1C2B46A1" w14:textId="77777777" w:rsidR="00F76C8E" w:rsidRDefault="00000000">
            <w:pPr>
              <w:spacing w:after="0" w:line="259" w:lineRule="auto"/>
              <w:ind w:left="0" w:right="1689" w:firstLine="0"/>
            </w:pPr>
            <w:r>
              <w:rPr>
                <w:sz w:val="16"/>
              </w:rPr>
              <w:t>ad No 155, 2000 rs No 197, 2012</w:t>
            </w:r>
          </w:p>
        </w:tc>
      </w:tr>
      <w:tr w:rsidR="00F76C8E" w14:paraId="5ED5D0F2" w14:textId="77777777">
        <w:trPr>
          <w:trHeight w:val="600"/>
        </w:trPr>
        <w:tc>
          <w:tcPr>
            <w:tcW w:w="2436" w:type="dxa"/>
            <w:tcBorders>
              <w:top w:val="nil"/>
              <w:left w:val="nil"/>
              <w:bottom w:val="nil"/>
              <w:right w:val="nil"/>
            </w:tcBorders>
          </w:tcPr>
          <w:p w14:paraId="3D49A756" w14:textId="77777777" w:rsidR="00F76C8E" w:rsidRDefault="00000000">
            <w:pPr>
              <w:spacing w:after="0" w:line="259" w:lineRule="auto"/>
              <w:ind w:left="0" w:firstLine="0"/>
            </w:pPr>
            <w:r>
              <w:rPr>
                <w:sz w:val="16"/>
              </w:rPr>
              <w:t>Division 3 .......................................</w:t>
            </w:r>
          </w:p>
        </w:tc>
        <w:tc>
          <w:tcPr>
            <w:tcW w:w="2871" w:type="dxa"/>
            <w:tcBorders>
              <w:top w:val="nil"/>
              <w:left w:val="nil"/>
              <w:bottom w:val="nil"/>
              <w:right w:val="nil"/>
            </w:tcBorders>
          </w:tcPr>
          <w:p w14:paraId="4DA57066" w14:textId="77777777" w:rsidR="00F76C8E" w:rsidRDefault="00000000">
            <w:pPr>
              <w:spacing w:after="0" w:line="259" w:lineRule="auto"/>
              <w:ind w:left="0" w:right="1600" w:firstLine="0"/>
            </w:pPr>
            <w:r>
              <w:rPr>
                <w:sz w:val="16"/>
              </w:rPr>
              <w:t>ad No 155, 2000 rep No 197, 2012</w:t>
            </w:r>
          </w:p>
        </w:tc>
      </w:tr>
      <w:tr w:rsidR="00F76C8E" w14:paraId="2F89BF10" w14:textId="77777777">
        <w:trPr>
          <w:trHeight w:val="900"/>
        </w:trPr>
        <w:tc>
          <w:tcPr>
            <w:tcW w:w="2436" w:type="dxa"/>
            <w:tcBorders>
              <w:top w:val="nil"/>
              <w:left w:val="nil"/>
              <w:bottom w:val="nil"/>
              <w:right w:val="nil"/>
            </w:tcBorders>
          </w:tcPr>
          <w:p w14:paraId="4BBDB03A" w14:textId="77777777" w:rsidR="00F76C8E" w:rsidRDefault="00000000">
            <w:pPr>
              <w:spacing w:after="400" w:line="259" w:lineRule="auto"/>
              <w:ind w:left="0" w:firstLine="0"/>
            </w:pPr>
            <w:r>
              <w:rPr>
                <w:sz w:val="16"/>
              </w:rPr>
              <w:t>s 16D–16F.......................................</w:t>
            </w:r>
          </w:p>
          <w:p w14:paraId="471E7284" w14:textId="77777777" w:rsidR="00F76C8E" w:rsidRDefault="00000000">
            <w:pPr>
              <w:spacing w:after="0" w:line="259" w:lineRule="auto"/>
              <w:ind w:left="0" w:firstLine="0"/>
            </w:pPr>
            <w:r>
              <w:rPr>
                <w:b/>
                <w:sz w:val="16"/>
              </w:rPr>
              <w:t>Division 4</w:t>
            </w:r>
          </w:p>
        </w:tc>
        <w:tc>
          <w:tcPr>
            <w:tcW w:w="2871" w:type="dxa"/>
            <w:tcBorders>
              <w:top w:val="nil"/>
              <w:left w:val="nil"/>
              <w:bottom w:val="nil"/>
              <w:right w:val="nil"/>
            </w:tcBorders>
          </w:tcPr>
          <w:p w14:paraId="761C1CCC" w14:textId="77777777" w:rsidR="00F76C8E" w:rsidRDefault="00000000">
            <w:pPr>
              <w:spacing w:after="0" w:line="259" w:lineRule="auto"/>
              <w:ind w:left="0" w:right="1600" w:firstLine="0"/>
            </w:pPr>
            <w:r>
              <w:rPr>
                <w:sz w:val="16"/>
              </w:rPr>
              <w:t>ad No 155, 2000 rep No 197, 2012</w:t>
            </w:r>
          </w:p>
        </w:tc>
      </w:tr>
      <w:tr w:rsidR="00F76C8E" w14:paraId="0BBDFF16" w14:textId="77777777">
        <w:trPr>
          <w:trHeight w:val="300"/>
        </w:trPr>
        <w:tc>
          <w:tcPr>
            <w:tcW w:w="2436" w:type="dxa"/>
            <w:tcBorders>
              <w:top w:val="nil"/>
              <w:left w:val="nil"/>
              <w:bottom w:val="nil"/>
              <w:right w:val="nil"/>
            </w:tcBorders>
          </w:tcPr>
          <w:p w14:paraId="52739384" w14:textId="77777777" w:rsidR="00F76C8E" w:rsidRDefault="00000000">
            <w:pPr>
              <w:spacing w:after="0" w:line="259" w:lineRule="auto"/>
              <w:ind w:left="0" w:firstLine="0"/>
            </w:pPr>
            <w:r>
              <w:rPr>
                <w:sz w:val="16"/>
              </w:rPr>
              <w:t>Division 4 heading..........................</w:t>
            </w:r>
          </w:p>
        </w:tc>
        <w:tc>
          <w:tcPr>
            <w:tcW w:w="2871" w:type="dxa"/>
            <w:tcBorders>
              <w:top w:val="nil"/>
              <w:left w:val="nil"/>
              <w:bottom w:val="nil"/>
              <w:right w:val="nil"/>
            </w:tcBorders>
          </w:tcPr>
          <w:p w14:paraId="36EF0C77" w14:textId="77777777" w:rsidR="00F76C8E" w:rsidRDefault="00000000">
            <w:pPr>
              <w:spacing w:after="0" w:line="259" w:lineRule="auto"/>
              <w:ind w:left="0" w:firstLine="0"/>
            </w:pPr>
            <w:r>
              <w:rPr>
                <w:sz w:val="16"/>
              </w:rPr>
              <w:t>ad No 155, 2000</w:t>
            </w:r>
          </w:p>
        </w:tc>
      </w:tr>
      <w:tr w:rsidR="00F76C8E" w14:paraId="71AD6282" w14:textId="77777777">
        <w:trPr>
          <w:trHeight w:val="600"/>
        </w:trPr>
        <w:tc>
          <w:tcPr>
            <w:tcW w:w="2436" w:type="dxa"/>
            <w:tcBorders>
              <w:top w:val="nil"/>
              <w:left w:val="nil"/>
              <w:bottom w:val="nil"/>
              <w:right w:val="nil"/>
            </w:tcBorders>
          </w:tcPr>
          <w:p w14:paraId="12EF97E8" w14:textId="77777777" w:rsidR="00F76C8E" w:rsidRDefault="00000000">
            <w:pPr>
              <w:spacing w:after="0" w:line="259" w:lineRule="auto"/>
              <w:ind w:left="0" w:firstLine="0"/>
            </w:pPr>
            <w:r>
              <w:rPr>
                <w:sz w:val="16"/>
              </w:rPr>
              <w:t>s 17..................................................</w:t>
            </w:r>
          </w:p>
        </w:tc>
        <w:tc>
          <w:tcPr>
            <w:tcW w:w="2871" w:type="dxa"/>
            <w:tcBorders>
              <w:top w:val="nil"/>
              <w:left w:val="nil"/>
              <w:bottom w:val="nil"/>
              <w:right w:val="nil"/>
            </w:tcBorders>
          </w:tcPr>
          <w:p w14:paraId="0CA35981" w14:textId="77777777" w:rsidR="00F76C8E" w:rsidRDefault="00000000">
            <w:pPr>
              <w:spacing w:after="0" w:line="259" w:lineRule="auto"/>
              <w:ind w:left="0" w:firstLine="0"/>
            </w:pPr>
            <w:r>
              <w:rPr>
                <w:sz w:val="16"/>
              </w:rPr>
              <w:t>am No 116, 1990; No 145, 2010; No 5, 2011 rs No 197, 2012</w:t>
            </w:r>
          </w:p>
        </w:tc>
      </w:tr>
      <w:tr w:rsidR="00F76C8E" w14:paraId="65C58429" w14:textId="77777777">
        <w:trPr>
          <w:trHeight w:val="300"/>
        </w:trPr>
        <w:tc>
          <w:tcPr>
            <w:tcW w:w="2436" w:type="dxa"/>
            <w:tcBorders>
              <w:top w:val="nil"/>
              <w:left w:val="nil"/>
              <w:bottom w:val="nil"/>
              <w:right w:val="nil"/>
            </w:tcBorders>
          </w:tcPr>
          <w:p w14:paraId="23A8FB5B" w14:textId="77777777" w:rsidR="00F76C8E" w:rsidRDefault="00000000">
            <w:pPr>
              <w:spacing w:after="0" w:line="259" w:lineRule="auto"/>
              <w:ind w:left="0" w:firstLine="0"/>
            </w:pPr>
            <w:r>
              <w:rPr>
                <w:sz w:val="16"/>
              </w:rPr>
              <w:t>s 18..................................................</w:t>
            </w:r>
          </w:p>
        </w:tc>
        <w:tc>
          <w:tcPr>
            <w:tcW w:w="2871" w:type="dxa"/>
            <w:tcBorders>
              <w:top w:val="nil"/>
              <w:left w:val="nil"/>
              <w:bottom w:val="nil"/>
              <w:right w:val="nil"/>
            </w:tcBorders>
          </w:tcPr>
          <w:p w14:paraId="24BF9BB7" w14:textId="77777777" w:rsidR="00F76C8E" w:rsidRDefault="00000000">
            <w:pPr>
              <w:spacing w:after="0" w:line="259" w:lineRule="auto"/>
              <w:ind w:left="0" w:firstLine="0"/>
            </w:pPr>
            <w:r>
              <w:rPr>
                <w:sz w:val="16"/>
              </w:rPr>
              <w:t>am No 197, 2012</w:t>
            </w:r>
          </w:p>
        </w:tc>
      </w:tr>
      <w:tr w:rsidR="00F76C8E" w14:paraId="270377C5" w14:textId="77777777">
        <w:trPr>
          <w:trHeight w:val="600"/>
        </w:trPr>
        <w:tc>
          <w:tcPr>
            <w:tcW w:w="2436" w:type="dxa"/>
            <w:tcBorders>
              <w:top w:val="nil"/>
              <w:left w:val="nil"/>
              <w:bottom w:val="nil"/>
              <w:right w:val="nil"/>
            </w:tcBorders>
          </w:tcPr>
          <w:p w14:paraId="656BFA13" w14:textId="77777777" w:rsidR="00F76C8E" w:rsidRDefault="00000000">
            <w:pPr>
              <w:spacing w:after="0" w:line="259" w:lineRule="auto"/>
              <w:ind w:left="0" w:firstLine="0"/>
            </w:pPr>
            <w:r>
              <w:rPr>
                <w:sz w:val="16"/>
              </w:rPr>
              <w:t>Division 5 heading..........................</w:t>
            </w:r>
          </w:p>
        </w:tc>
        <w:tc>
          <w:tcPr>
            <w:tcW w:w="2871" w:type="dxa"/>
            <w:tcBorders>
              <w:top w:val="nil"/>
              <w:left w:val="nil"/>
              <w:bottom w:val="nil"/>
              <w:right w:val="nil"/>
            </w:tcBorders>
          </w:tcPr>
          <w:p w14:paraId="7A659B4B" w14:textId="77777777" w:rsidR="00F76C8E" w:rsidRDefault="00000000">
            <w:pPr>
              <w:spacing w:after="0" w:line="259" w:lineRule="auto"/>
              <w:ind w:left="0" w:right="1600" w:firstLine="0"/>
            </w:pPr>
            <w:r>
              <w:rPr>
                <w:sz w:val="16"/>
              </w:rPr>
              <w:t>ad No 155, 2000 rep No 197, 2012</w:t>
            </w:r>
          </w:p>
        </w:tc>
      </w:tr>
      <w:tr w:rsidR="00F76C8E" w14:paraId="65C1C3C5" w14:textId="77777777">
        <w:trPr>
          <w:trHeight w:val="300"/>
        </w:trPr>
        <w:tc>
          <w:tcPr>
            <w:tcW w:w="2436" w:type="dxa"/>
            <w:tcBorders>
              <w:top w:val="nil"/>
              <w:left w:val="nil"/>
              <w:bottom w:val="nil"/>
              <w:right w:val="nil"/>
            </w:tcBorders>
          </w:tcPr>
          <w:p w14:paraId="4B168D38" w14:textId="77777777" w:rsidR="00F76C8E" w:rsidRDefault="00000000">
            <w:pPr>
              <w:spacing w:after="0" w:line="259" w:lineRule="auto"/>
              <w:ind w:left="0" w:firstLine="0"/>
            </w:pPr>
            <w:r>
              <w:rPr>
                <w:sz w:val="16"/>
              </w:rPr>
              <w:t>Division 5 .......................................</w:t>
            </w:r>
          </w:p>
        </w:tc>
        <w:tc>
          <w:tcPr>
            <w:tcW w:w="2871" w:type="dxa"/>
            <w:tcBorders>
              <w:top w:val="nil"/>
              <w:left w:val="nil"/>
              <w:bottom w:val="nil"/>
              <w:right w:val="nil"/>
            </w:tcBorders>
          </w:tcPr>
          <w:p w14:paraId="3B347037" w14:textId="77777777" w:rsidR="00F76C8E" w:rsidRDefault="00000000">
            <w:pPr>
              <w:spacing w:after="0" w:line="259" w:lineRule="auto"/>
              <w:ind w:left="0" w:firstLine="0"/>
            </w:pPr>
            <w:r>
              <w:rPr>
                <w:sz w:val="16"/>
              </w:rPr>
              <w:t>rep No 197, 2012</w:t>
            </w:r>
          </w:p>
        </w:tc>
      </w:tr>
      <w:tr w:rsidR="00F76C8E" w14:paraId="0F0F47C1" w14:textId="77777777">
        <w:trPr>
          <w:trHeight w:val="900"/>
        </w:trPr>
        <w:tc>
          <w:tcPr>
            <w:tcW w:w="2436" w:type="dxa"/>
            <w:tcBorders>
              <w:top w:val="nil"/>
              <w:left w:val="nil"/>
              <w:bottom w:val="nil"/>
              <w:right w:val="nil"/>
            </w:tcBorders>
          </w:tcPr>
          <w:p w14:paraId="55805BF2" w14:textId="77777777" w:rsidR="00F76C8E" w:rsidRDefault="00000000">
            <w:pPr>
              <w:spacing w:after="0" w:line="259" w:lineRule="auto"/>
              <w:ind w:left="0" w:firstLine="0"/>
            </w:pPr>
            <w:r>
              <w:rPr>
                <w:sz w:val="16"/>
              </w:rPr>
              <w:t>s 18A...............................................</w:t>
            </w:r>
          </w:p>
        </w:tc>
        <w:tc>
          <w:tcPr>
            <w:tcW w:w="2871" w:type="dxa"/>
            <w:tcBorders>
              <w:top w:val="nil"/>
              <w:left w:val="nil"/>
              <w:bottom w:val="nil"/>
              <w:right w:val="nil"/>
            </w:tcBorders>
          </w:tcPr>
          <w:p w14:paraId="385424A9" w14:textId="77777777" w:rsidR="00F76C8E" w:rsidRDefault="00000000">
            <w:pPr>
              <w:spacing w:after="0" w:line="259" w:lineRule="auto"/>
              <w:ind w:left="0" w:right="1609" w:firstLine="0"/>
            </w:pPr>
            <w:r>
              <w:rPr>
                <w:sz w:val="16"/>
              </w:rPr>
              <w:t>ad No 116, 1990 am No 155, 2000 rep No 197, 2012</w:t>
            </w:r>
          </w:p>
        </w:tc>
      </w:tr>
      <w:tr w:rsidR="00F76C8E" w14:paraId="3FD3A36A" w14:textId="77777777">
        <w:trPr>
          <w:trHeight w:val="600"/>
        </w:trPr>
        <w:tc>
          <w:tcPr>
            <w:tcW w:w="2436" w:type="dxa"/>
            <w:tcBorders>
              <w:top w:val="nil"/>
              <w:left w:val="nil"/>
              <w:bottom w:val="nil"/>
              <w:right w:val="nil"/>
            </w:tcBorders>
          </w:tcPr>
          <w:p w14:paraId="58408137" w14:textId="77777777" w:rsidR="00F76C8E" w:rsidRDefault="00000000">
            <w:pPr>
              <w:spacing w:after="0" w:line="259" w:lineRule="auto"/>
              <w:ind w:left="0" w:firstLine="0"/>
            </w:pPr>
            <w:r>
              <w:rPr>
                <w:sz w:val="16"/>
              </w:rPr>
              <w:t>s 18B...............................................</w:t>
            </w:r>
          </w:p>
        </w:tc>
        <w:tc>
          <w:tcPr>
            <w:tcW w:w="2871" w:type="dxa"/>
            <w:tcBorders>
              <w:top w:val="nil"/>
              <w:left w:val="nil"/>
              <w:bottom w:val="nil"/>
              <w:right w:val="nil"/>
            </w:tcBorders>
          </w:tcPr>
          <w:p w14:paraId="3DAA0D79" w14:textId="77777777" w:rsidR="00F76C8E" w:rsidRDefault="00000000">
            <w:pPr>
              <w:spacing w:after="0" w:line="259" w:lineRule="auto"/>
              <w:ind w:left="0" w:right="1600" w:firstLine="0"/>
            </w:pPr>
            <w:r>
              <w:rPr>
                <w:sz w:val="16"/>
              </w:rPr>
              <w:t>ad No 116, 1990 rep No 197, 2012</w:t>
            </w:r>
          </w:p>
        </w:tc>
      </w:tr>
      <w:tr w:rsidR="00F76C8E" w14:paraId="118A748C" w14:textId="77777777">
        <w:trPr>
          <w:trHeight w:val="600"/>
        </w:trPr>
        <w:tc>
          <w:tcPr>
            <w:tcW w:w="2436" w:type="dxa"/>
            <w:tcBorders>
              <w:top w:val="nil"/>
              <w:left w:val="nil"/>
              <w:bottom w:val="nil"/>
              <w:right w:val="nil"/>
            </w:tcBorders>
          </w:tcPr>
          <w:p w14:paraId="3530E5C9" w14:textId="77777777" w:rsidR="00F76C8E" w:rsidRDefault="00000000">
            <w:pPr>
              <w:spacing w:after="0" w:line="259" w:lineRule="auto"/>
              <w:ind w:left="0" w:firstLine="0"/>
            </w:pPr>
            <w:r>
              <w:rPr>
                <w:sz w:val="16"/>
              </w:rPr>
              <w:t>Part IIIAA.......................................</w:t>
            </w:r>
          </w:p>
        </w:tc>
        <w:tc>
          <w:tcPr>
            <w:tcW w:w="2871" w:type="dxa"/>
            <w:tcBorders>
              <w:top w:val="nil"/>
              <w:left w:val="nil"/>
              <w:bottom w:val="nil"/>
              <w:right w:val="nil"/>
            </w:tcBorders>
          </w:tcPr>
          <w:p w14:paraId="2FEC266A" w14:textId="77777777" w:rsidR="00F76C8E" w:rsidRDefault="00000000">
            <w:pPr>
              <w:spacing w:after="0" w:line="259" w:lineRule="auto"/>
              <w:ind w:left="0" w:right="1600" w:firstLine="0"/>
            </w:pPr>
            <w:r>
              <w:rPr>
                <w:sz w:val="16"/>
              </w:rPr>
              <w:t>ad No 155, 2000 rep No 197, 2012</w:t>
            </w:r>
          </w:p>
        </w:tc>
      </w:tr>
      <w:tr w:rsidR="00F76C8E" w14:paraId="5D934C55" w14:textId="77777777">
        <w:trPr>
          <w:trHeight w:val="600"/>
        </w:trPr>
        <w:tc>
          <w:tcPr>
            <w:tcW w:w="2436" w:type="dxa"/>
            <w:tcBorders>
              <w:top w:val="nil"/>
              <w:left w:val="nil"/>
              <w:bottom w:val="nil"/>
              <w:right w:val="nil"/>
            </w:tcBorders>
          </w:tcPr>
          <w:p w14:paraId="07A5CFA4" w14:textId="77777777" w:rsidR="00F76C8E" w:rsidRDefault="00000000">
            <w:pPr>
              <w:spacing w:after="0" w:line="259" w:lineRule="auto"/>
              <w:ind w:left="0" w:firstLine="0"/>
            </w:pPr>
            <w:r>
              <w:rPr>
                <w:sz w:val="16"/>
              </w:rPr>
              <w:t>s 18BA............................................</w:t>
            </w:r>
          </w:p>
        </w:tc>
        <w:tc>
          <w:tcPr>
            <w:tcW w:w="2871" w:type="dxa"/>
            <w:tcBorders>
              <w:top w:val="nil"/>
              <w:left w:val="nil"/>
              <w:bottom w:val="nil"/>
              <w:right w:val="nil"/>
            </w:tcBorders>
          </w:tcPr>
          <w:p w14:paraId="7F1B8391" w14:textId="77777777" w:rsidR="00F76C8E" w:rsidRDefault="00000000">
            <w:pPr>
              <w:spacing w:after="0" w:line="259" w:lineRule="auto"/>
              <w:ind w:left="0" w:right="1600" w:firstLine="0"/>
            </w:pPr>
            <w:r>
              <w:rPr>
                <w:sz w:val="16"/>
              </w:rPr>
              <w:t>ad No 155, 2000 rep No 197, 2012</w:t>
            </w:r>
          </w:p>
        </w:tc>
      </w:tr>
      <w:tr w:rsidR="00F76C8E" w14:paraId="44AFD7E1" w14:textId="77777777">
        <w:trPr>
          <w:trHeight w:val="600"/>
        </w:trPr>
        <w:tc>
          <w:tcPr>
            <w:tcW w:w="2436" w:type="dxa"/>
            <w:tcBorders>
              <w:top w:val="nil"/>
              <w:left w:val="nil"/>
              <w:bottom w:val="nil"/>
              <w:right w:val="nil"/>
            </w:tcBorders>
          </w:tcPr>
          <w:p w14:paraId="76E4400D" w14:textId="77777777" w:rsidR="00F76C8E" w:rsidRDefault="00000000">
            <w:pPr>
              <w:spacing w:after="0" w:line="259" w:lineRule="auto"/>
              <w:ind w:left="0" w:firstLine="0"/>
            </w:pPr>
            <w:r>
              <w:rPr>
                <w:sz w:val="16"/>
              </w:rPr>
              <w:t>s 18BAA .........................................</w:t>
            </w:r>
          </w:p>
        </w:tc>
        <w:tc>
          <w:tcPr>
            <w:tcW w:w="2871" w:type="dxa"/>
            <w:tcBorders>
              <w:top w:val="nil"/>
              <w:left w:val="nil"/>
              <w:bottom w:val="nil"/>
              <w:right w:val="nil"/>
            </w:tcBorders>
          </w:tcPr>
          <w:p w14:paraId="2D7A377F" w14:textId="77777777" w:rsidR="00F76C8E" w:rsidRDefault="00000000">
            <w:pPr>
              <w:spacing w:after="0" w:line="259" w:lineRule="auto"/>
              <w:ind w:left="0" w:right="1680" w:firstLine="0"/>
            </w:pPr>
            <w:r>
              <w:rPr>
                <w:sz w:val="16"/>
              </w:rPr>
              <w:t>ad No 49, 2004 rep No 197, 2012</w:t>
            </w:r>
          </w:p>
        </w:tc>
      </w:tr>
      <w:tr w:rsidR="00F76C8E" w14:paraId="3F5717B5" w14:textId="77777777">
        <w:trPr>
          <w:trHeight w:val="900"/>
        </w:trPr>
        <w:tc>
          <w:tcPr>
            <w:tcW w:w="2436" w:type="dxa"/>
            <w:tcBorders>
              <w:top w:val="nil"/>
              <w:left w:val="nil"/>
              <w:bottom w:val="nil"/>
              <w:right w:val="nil"/>
            </w:tcBorders>
          </w:tcPr>
          <w:p w14:paraId="28F9BD4A" w14:textId="77777777" w:rsidR="00F76C8E" w:rsidRDefault="00000000">
            <w:pPr>
              <w:spacing w:after="400" w:line="259" w:lineRule="auto"/>
              <w:ind w:left="0" w:firstLine="0"/>
            </w:pPr>
            <w:r>
              <w:rPr>
                <w:sz w:val="16"/>
              </w:rPr>
              <w:lastRenderedPageBreak/>
              <w:t>s 18BB–18BI ..................................</w:t>
            </w:r>
          </w:p>
          <w:p w14:paraId="0FDF7E9A" w14:textId="77777777" w:rsidR="00F76C8E" w:rsidRDefault="00000000">
            <w:pPr>
              <w:spacing w:after="0" w:line="259" w:lineRule="auto"/>
              <w:ind w:left="0" w:firstLine="0"/>
            </w:pPr>
            <w:r>
              <w:rPr>
                <w:b/>
                <w:sz w:val="16"/>
              </w:rPr>
              <w:t>Part IIIA</w:t>
            </w:r>
          </w:p>
        </w:tc>
        <w:tc>
          <w:tcPr>
            <w:tcW w:w="2871" w:type="dxa"/>
            <w:tcBorders>
              <w:top w:val="nil"/>
              <w:left w:val="nil"/>
              <w:bottom w:val="nil"/>
              <w:right w:val="nil"/>
            </w:tcBorders>
          </w:tcPr>
          <w:p w14:paraId="0C088EB3" w14:textId="77777777" w:rsidR="00F76C8E" w:rsidRDefault="00000000">
            <w:pPr>
              <w:spacing w:after="0" w:line="259" w:lineRule="auto"/>
              <w:ind w:left="0" w:right="1600" w:firstLine="0"/>
            </w:pPr>
            <w:r>
              <w:rPr>
                <w:sz w:val="16"/>
              </w:rPr>
              <w:t>ad No 155, 2000 rep No 197, 2012</w:t>
            </w:r>
          </w:p>
        </w:tc>
      </w:tr>
      <w:tr w:rsidR="00F76C8E" w14:paraId="58648524" w14:textId="77777777">
        <w:trPr>
          <w:trHeight w:val="223"/>
        </w:trPr>
        <w:tc>
          <w:tcPr>
            <w:tcW w:w="2436" w:type="dxa"/>
            <w:tcBorders>
              <w:top w:val="nil"/>
              <w:left w:val="nil"/>
              <w:bottom w:val="nil"/>
              <w:right w:val="nil"/>
            </w:tcBorders>
          </w:tcPr>
          <w:p w14:paraId="0B355AD1" w14:textId="77777777" w:rsidR="00F76C8E" w:rsidRDefault="00000000">
            <w:pPr>
              <w:spacing w:after="0" w:line="259" w:lineRule="auto"/>
              <w:ind w:left="0" w:firstLine="0"/>
            </w:pPr>
            <w:r>
              <w:rPr>
                <w:sz w:val="16"/>
              </w:rPr>
              <w:t>Part IIIA..........................................</w:t>
            </w:r>
          </w:p>
        </w:tc>
        <w:tc>
          <w:tcPr>
            <w:tcW w:w="2871" w:type="dxa"/>
            <w:tcBorders>
              <w:top w:val="nil"/>
              <w:left w:val="nil"/>
              <w:bottom w:val="nil"/>
              <w:right w:val="nil"/>
            </w:tcBorders>
          </w:tcPr>
          <w:p w14:paraId="18E9B229" w14:textId="77777777" w:rsidR="00F76C8E" w:rsidRDefault="00000000">
            <w:pPr>
              <w:spacing w:after="0" w:line="259" w:lineRule="auto"/>
              <w:ind w:left="0" w:firstLine="0"/>
            </w:pPr>
            <w:r>
              <w:rPr>
                <w:sz w:val="16"/>
              </w:rPr>
              <w:t>ad No 116, 1990</w:t>
            </w:r>
          </w:p>
        </w:tc>
      </w:tr>
    </w:tbl>
    <w:p w14:paraId="2354A367" w14:textId="77777777" w:rsidR="00F76C8E" w:rsidRDefault="00000000">
      <w:pPr>
        <w:spacing w:after="3" w:line="259" w:lineRule="auto"/>
        <w:ind w:left="2431" w:right="1905" w:hanging="10"/>
        <w:jc w:val="center"/>
      </w:pPr>
      <w:r>
        <w:rPr>
          <w:sz w:val="16"/>
        </w:rPr>
        <w:t>rs No 197, 2012</w:t>
      </w:r>
    </w:p>
    <w:p w14:paraId="010D5A6C" w14:textId="77777777" w:rsidR="00F76C8E" w:rsidRDefault="00000000">
      <w:pPr>
        <w:spacing w:after="3" w:line="259" w:lineRule="auto"/>
        <w:ind w:left="-5" w:hanging="10"/>
      </w:pPr>
      <w:r>
        <w:rPr>
          <w:b/>
          <w:sz w:val="16"/>
        </w:rPr>
        <w:t>Division 1</w:t>
      </w:r>
    </w:p>
    <w:tbl>
      <w:tblPr>
        <w:tblStyle w:val="TableGrid"/>
        <w:tblW w:w="6432" w:type="dxa"/>
        <w:tblInd w:w="0" w:type="dxa"/>
        <w:tblCellMar>
          <w:top w:w="0" w:type="dxa"/>
          <w:left w:w="0" w:type="dxa"/>
          <w:bottom w:w="0" w:type="dxa"/>
          <w:right w:w="0" w:type="dxa"/>
        </w:tblCellMar>
        <w:tblLook w:val="04A0" w:firstRow="1" w:lastRow="0" w:firstColumn="1" w:lastColumn="0" w:noHBand="0" w:noVBand="1"/>
      </w:tblPr>
      <w:tblGrid>
        <w:gridCol w:w="2436"/>
        <w:gridCol w:w="3996"/>
      </w:tblGrid>
      <w:tr w:rsidR="00F76C8E" w14:paraId="34802208" w14:textId="77777777">
        <w:trPr>
          <w:trHeight w:val="823"/>
        </w:trPr>
        <w:tc>
          <w:tcPr>
            <w:tcW w:w="2436" w:type="dxa"/>
            <w:tcBorders>
              <w:top w:val="nil"/>
              <w:left w:val="nil"/>
              <w:bottom w:val="nil"/>
              <w:right w:val="nil"/>
            </w:tcBorders>
          </w:tcPr>
          <w:p w14:paraId="785296F4" w14:textId="77777777" w:rsidR="00F76C8E" w:rsidRDefault="00000000">
            <w:pPr>
              <w:spacing w:after="0" w:line="259" w:lineRule="auto"/>
              <w:ind w:left="0" w:firstLine="0"/>
            </w:pPr>
            <w:r>
              <w:rPr>
                <w:sz w:val="16"/>
              </w:rPr>
              <w:t>s 18C, 18D......................................</w:t>
            </w:r>
          </w:p>
        </w:tc>
        <w:tc>
          <w:tcPr>
            <w:tcW w:w="3996" w:type="dxa"/>
            <w:tcBorders>
              <w:top w:val="nil"/>
              <w:left w:val="nil"/>
              <w:bottom w:val="nil"/>
              <w:right w:val="nil"/>
            </w:tcBorders>
          </w:tcPr>
          <w:p w14:paraId="137617EA" w14:textId="77777777" w:rsidR="00F76C8E" w:rsidRDefault="00000000">
            <w:pPr>
              <w:spacing w:after="0" w:line="259" w:lineRule="auto"/>
              <w:ind w:left="0" w:right="2760" w:firstLine="0"/>
            </w:pPr>
            <w:r>
              <w:rPr>
                <w:sz w:val="16"/>
              </w:rPr>
              <w:t>ad No 116, 1990 am No 24, 2001 rep No 197, 2012</w:t>
            </w:r>
          </w:p>
        </w:tc>
      </w:tr>
      <w:tr w:rsidR="00F76C8E" w14:paraId="289D5FEB" w14:textId="77777777">
        <w:trPr>
          <w:trHeight w:val="900"/>
        </w:trPr>
        <w:tc>
          <w:tcPr>
            <w:tcW w:w="2436" w:type="dxa"/>
            <w:tcBorders>
              <w:top w:val="nil"/>
              <w:left w:val="nil"/>
              <w:bottom w:val="nil"/>
              <w:right w:val="nil"/>
            </w:tcBorders>
          </w:tcPr>
          <w:p w14:paraId="32A66553" w14:textId="77777777" w:rsidR="00F76C8E" w:rsidRDefault="00000000">
            <w:pPr>
              <w:spacing w:after="0" w:line="259" w:lineRule="auto"/>
              <w:ind w:left="0" w:firstLine="0"/>
            </w:pPr>
            <w:r>
              <w:rPr>
                <w:sz w:val="16"/>
              </w:rPr>
              <w:t>s 18E, 18F.......................................</w:t>
            </w:r>
          </w:p>
        </w:tc>
        <w:tc>
          <w:tcPr>
            <w:tcW w:w="3996" w:type="dxa"/>
            <w:tcBorders>
              <w:top w:val="nil"/>
              <w:left w:val="nil"/>
              <w:bottom w:val="nil"/>
              <w:right w:val="nil"/>
            </w:tcBorders>
          </w:tcPr>
          <w:p w14:paraId="3489E184" w14:textId="77777777" w:rsidR="00F76C8E" w:rsidRDefault="00000000">
            <w:pPr>
              <w:spacing w:after="0" w:line="259" w:lineRule="auto"/>
              <w:ind w:left="0" w:right="2004" w:firstLine="0"/>
            </w:pPr>
            <w:r>
              <w:rPr>
                <w:sz w:val="16"/>
              </w:rPr>
              <w:t>ad No 116, 1990 am No 143, 1992; No 34, 1997 rep No 197, 2012</w:t>
            </w:r>
          </w:p>
        </w:tc>
      </w:tr>
      <w:tr w:rsidR="00F76C8E" w14:paraId="6A18609B" w14:textId="77777777">
        <w:trPr>
          <w:trHeight w:val="600"/>
        </w:trPr>
        <w:tc>
          <w:tcPr>
            <w:tcW w:w="2436" w:type="dxa"/>
            <w:tcBorders>
              <w:top w:val="nil"/>
              <w:left w:val="nil"/>
              <w:bottom w:val="nil"/>
              <w:right w:val="nil"/>
            </w:tcBorders>
          </w:tcPr>
          <w:p w14:paraId="3875817B" w14:textId="77777777" w:rsidR="00F76C8E" w:rsidRDefault="00000000">
            <w:pPr>
              <w:spacing w:after="0" w:line="259" w:lineRule="auto"/>
              <w:ind w:left="0" w:firstLine="0"/>
            </w:pPr>
            <w:r>
              <w:rPr>
                <w:sz w:val="16"/>
              </w:rPr>
              <w:t>s 18G...............................................</w:t>
            </w:r>
          </w:p>
        </w:tc>
        <w:tc>
          <w:tcPr>
            <w:tcW w:w="3996" w:type="dxa"/>
            <w:tcBorders>
              <w:top w:val="nil"/>
              <w:left w:val="nil"/>
              <w:bottom w:val="nil"/>
              <w:right w:val="nil"/>
            </w:tcBorders>
          </w:tcPr>
          <w:p w14:paraId="0EF50DA0" w14:textId="77777777" w:rsidR="00F76C8E" w:rsidRDefault="00000000">
            <w:pPr>
              <w:spacing w:after="0" w:line="259" w:lineRule="auto"/>
              <w:ind w:left="0" w:right="2725" w:firstLine="0"/>
            </w:pPr>
            <w:r>
              <w:rPr>
                <w:sz w:val="16"/>
              </w:rPr>
              <w:t>ad No 116, 1990 rep No 197, 2012</w:t>
            </w:r>
          </w:p>
        </w:tc>
      </w:tr>
      <w:tr w:rsidR="00F76C8E" w14:paraId="39E47C63" w14:textId="77777777">
        <w:trPr>
          <w:trHeight w:val="900"/>
        </w:trPr>
        <w:tc>
          <w:tcPr>
            <w:tcW w:w="2436" w:type="dxa"/>
            <w:tcBorders>
              <w:top w:val="nil"/>
              <w:left w:val="nil"/>
              <w:bottom w:val="nil"/>
              <w:right w:val="nil"/>
            </w:tcBorders>
          </w:tcPr>
          <w:p w14:paraId="443EFDF7" w14:textId="77777777" w:rsidR="00F76C8E" w:rsidRDefault="00000000">
            <w:pPr>
              <w:spacing w:after="0" w:line="259" w:lineRule="auto"/>
              <w:ind w:left="0" w:firstLine="0"/>
            </w:pPr>
            <w:r>
              <w:rPr>
                <w:sz w:val="16"/>
              </w:rPr>
              <w:t>s 18H...............................................</w:t>
            </w:r>
          </w:p>
        </w:tc>
        <w:tc>
          <w:tcPr>
            <w:tcW w:w="3996" w:type="dxa"/>
            <w:tcBorders>
              <w:top w:val="nil"/>
              <w:left w:val="nil"/>
              <w:bottom w:val="nil"/>
              <w:right w:val="nil"/>
            </w:tcBorders>
          </w:tcPr>
          <w:p w14:paraId="3FA1B689" w14:textId="77777777" w:rsidR="00F76C8E" w:rsidRDefault="00000000">
            <w:pPr>
              <w:spacing w:after="0" w:line="259" w:lineRule="auto"/>
              <w:ind w:left="0" w:right="2733" w:firstLine="0"/>
            </w:pPr>
            <w:r>
              <w:rPr>
                <w:sz w:val="16"/>
              </w:rPr>
              <w:t>ad No 116, 1990 am No 136, 1991 rep No 197, 2012</w:t>
            </w:r>
          </w:p>
        </w:tc>
      </w:tr>
      <w:tr w:rsidR="00F76C8E" w14:paraId="6B1820ED" w14:textId="77777777">
        <w:trPr>
          <w:trHeight w:val="600"/>
        </w:trPr>
        <w:tc>
          <w:tcPr>
            <w:tcW w:w="2436" w:type="dxa"/>
            <w:tcBorders>
              <w:top w:val="nil"/>
              <w:left w:val="nil"/>
              <w:bottom w:val="nil"/>
              <w:right w:val="nil"/>
            </w:tcBorders>
          </w:tcPr>
          <w:p w14:paraId="0D84BAE8" w14:textId="77777777" w:rsidR="00F76C8E" w:rsidRDefault="00000000">
            <w:pPr>
              <w:spacing w:after="0" w:line="259" w:lineRule="auto"/>
              <w:ind w:left="0" w:firstLine="0"/>
            </w:pPr>
            <w:r>
              <w:rPr>
                <w:sz w:val="16"/>
              </w:rPr>
              <w:t>s 18J................................................</w:t>
            </w:r>
          </w:p>
        </w:tc>
        <w:tc>
          <w:tcPr>
            <w:tcW w:w="3996" w:type="dxa"/>
            <w:tcBorders>
              <w:top w:val="nil"/>
              <w:left w:val="nil"/>
              <w:bottom w:val="nil"/>
              <w:right w:val="nil"/>
            </w:tcBorders>
          </w:tcPr>
          <w:p w14:paraId="3803210F" w14:textId="77777777" w:rsidR="00F76C8E" w:rsidRDefault="00000000">
            <w:pPr>
              <w:spacing w:after="0" w:line="259" w:lineRule="auto"/>
              <w:ind w:left="0" w:right="2725" w:firstLine="0"/>
            </w:pPr>
            <w:r>
              <w:rPr>
                <w:sz w:val="16"/>
              </w:rPr>
              <w:t>ad No 116, 1990 rep No 197, 2012</w:t>
            </w:r>
          </w:p>
        </w:tc>
      </w:tr>
      <w:tr w:rsidR="00F76C8E" w14:paraId="6A61F7D6" w14:textId="77777777">
        <w:trPr>
          <w:trHeight w:val="1140"/>
        </w:trPr>
        <w:tc>
          <w:tcPr>
            <w:tcW w:w="2436" w:type="dxa"/>
            <w:tcBorders>
              <w:top w:val="nil"/>
              <w:left w:val="nil"/>
              <w:bottom w:val="nil"/>
              <w:right w:val="nil"/>
            </w:tcBorders>
          </w:tcPr>
          <w:p w14:paraId="17B41431" w14:textId="77777777" w:rsidR="00F76C8E" w:rsidRDefault="00000000">
            <w:pPr>
              <w:spacing w:after="0" w:line="259" w:lineRule="auto"/>
              <w:ind w:left="0" w:firstLine="0"/>
            </w:pPr>
            <w:r>
              <w:rPr>
                <w:sz w:val="16"/>
              </w:rPr>
              <w:t>s 18K...............................................</w:t>
            </w:r>
          </w:p>
        </w:tc>
        <w:tc>
          <w:tcPr>
            <w:tcW w:w="3996" w:type="dxa"/>
            <w:tcBorders>
              <w:top w:val="nil"/>
              <w:left w:val="nil"/>
              <w:bottom w:val="nil"/>
              <w:right w:val="nil"/>
            </w:tcBorders>
          </w:tcPr>
          <w:p w14:paraId="72776B72" w14:textId="77777777" w:rsidR="00F76C8E" w:rsidRDefault="00000000">
            <w:pPr>
              <w:spacing w:after="0" w:line="259" w:lineRule="auto"/>
              <w:ind w:left="0" w:right="40" w:firstLine="0"/>
            </w:pPr>
            <w:r>
              <w:rPr>
                <w:sz w:val="16"/>
              </w:rPr>
              <w:t>ad No 116, 1990 am No 136, 1991; No 143, 1992; No 24, 2001; No 125, 2002; No 135, 2001; No 86, 2006; No 24, 2012 rep No 197, 2012</w:t>
            </w:r>
          </w:p>
        </w:tc>
      </w:tr>
      <w:tr w:rsidR="00F76C8E" w14:paraId="61CABF2F" w14:textId="77777777">
        <w:trPr>
          <w:trHeight w:val="900"/>
        </w:trPr>
        <w:tc>
          <w:tcPr>
            <w:tcW w:w="2436" w:type="dxa"/>
            <w:tcBorders>
              <w:top w:val="nil"/>
              <w:left w:val="nil"/>
              <w:bottom w:val="nil"/>
              <w:right w:val="nil"/>
            </w:tcBorders>
          </w:tcPr>
          <w:p w14:paraId="4B6DBDA9" w14:textId="77777777" w:rsidR="00F76C8E" w:rsidRDefault="00000000">
            <w:pPr>
              <w:spacing w:after="0" w:line="259" w:lineRule="auto"/>
              <w:ind w:left="0" w:firstLine="0"/>
            </w:pPr>
            <w:r>
              <w:rPr>
                <w:sz w:val="16"/>
              </w:rPr>
              <w:t>s 18L ...............................................</w:t>
            </w:r>
          </w:p>
        </w:tc>
        <w:tc>
          <w:tcPr>
            <w:tcW w:w="3996" w:type="dxa"/>
            <w:tcBorders>
              <w:top w:val="nil"/>
              <w:left w:val="nil"/>
              <w:bottom w:val="nil"/>
              <w:right w:val="nil"/>
            </w:tcBorders>
          </w:tcPr>
          <w:p w14:paraId="4C11CBF8" w14:textId="77777777" w:rsidR="00F76C8E" w:rsidRDefault="00000000">
            <w:pPr>
              <w:spacing w:after="0" w:line="259" w:lineRule="auto"/>
              <w:ind w:left="0" w:right="1044" w:firstLine="0"/>
            </w:pPr>
            <w:r>
              <w:rPr>
                <w:sz w:val="16"/>
              </w:rPr>
              <w:t>ad No 116, 1990 am No 136, 1991; No 143, 1992; No 24, 2001 rep No 197, 2012</w:t>
            </w:r>
          </w:p>
        </w:tc>
      </w:tr>
      <w:tr w:rsidR="00F76C8E" w14:paraId="61831821" w14:textId="77777777">
        <w:trPr>
          <w:trHeight w:val="1200"/>
        </w:trPr>
        <w:tc>
          <w:tcPr>
            <w:tcW w:w="2436" w:type="dxa"/>
            <w:tcBorders>
              <w:top w:val="nil"/>
              <w:left w:val="nil"/>
              <w:bottom w:val="nil"/>
              <w:right w:val="nil"/>
            </w:tcBorders>
          </w:tcPr>
          <w:p w14:paraId="3A1562F7" w14:textId="77777777" w:rsidR="00F76C8E" w:rsidRDefault="00000000">
            <w:pPr>
              <w:spacing w:after="0" w:line="259" w:lineRule="auto"/>
              <w:ind w:left="0" w:firstLine="0"/>
            </w:pPr>
            <w:r>
              <w:rPr>
                <w:sz w:val="16"/>
              </w:rPr>
              <w:t>s 18M..............................................</w:t>
            </w:r>
          </w:p>
        </w:tc>
        <w:tc>
          <w:tcPr>
            <w:tcW w:w="3996" w:type="dxa"/>
            <w:tcBorders>
              <w:top w:val="nil"/>
              <w:left w:val="nil"/>
              <w:bottom w:val="nil"/>
              <w:right w:val="nil"/>
            </w:tcBorders>
          </w:tcPr>
          <w:p w14:paraId="61825EFE" w14:textId="77777777" w:rsidR="00F76C8E" w:rsidRDefault="00000000">
            <w:pPr>
              <w:spacing w:after="0" w:line="259" w:lineRule="auto"/>
              <w:ind w:left="0" w:right="2813" w:firstLine="0"/>
            </w:pPr>
            <w:r>
              <w:rPr>
                <w:sz w:val="16"/>
              </w:rPr>
              <w:t>ad No 116, 1990 rs No 136, 1991 am No 143, 1992 rep No 197, 2012</w:t>
            </w:r>
          </w:p>
        </w:tc>
      </w:tr>
      <w:tr w:rsidR="00F76C8E" w14:paraId="271FB9DD" w14:textId="77777777">
        <w:trPr>
          <w:trHeight w:val="900"/>
        </w:trPr>
        <w:tc>
          <w:tcPr>
            <w:tcW w:w="2436" w:type="dxa"/>
            <w:tcBorders>
              <w:top w:val="nil"/>
              <w:left w:val="nil"/>
              <w:bottom w:val="nil"/>
              <w:right w:val="nil"/>
            </w:tcBorders>
          </w:tcPr>
          <w:p w14:paraId="7D418C5E" w14:textId="77777777" w:rsidR="00F76C8E" w:rsidRDefault="00000000">
            <w:pPr>
              <w:spacing w:after="0" w:line="259" w:lineRule="auto"/>
              <w:ind w:left="0" w:firstLine="0"/>
            </w:pPr>
            <w:r>
              <w:rPr>
                <w:sz w:val="16"/>
              </w:rPr>
              <w:lastRenderedPageBreak/>
              <w:t>s 18N...............................................</w:t>
            </w:r>
          </w:p>
        </w:tc>
        <w:tc>
          <w:tcPr>
            <w:tcW w:w="3996" w:type="dxa"/>
            <w:tcBorders>
              <w:top w:val="nil"/>
              <w:left w:val="nil"/>
              <w:bottom w:val="nil"/>
              <w:right w:val="nil"/>
            </w:tcBorders>
          </w:tcPr>
          <w:p w14:paraId="56B2DEF1" w14:textId="77777777" w:rsidR="00F76C8E" w:rsidRDefault="00000000">
            <w:pPr>
              <w:spacing w:after="0" w:line="259" w:lineRule="auto"/>
              <w:ind w:left="0" w:right="164" w:firstLine="0"/>
            </w:pPr>
            <w:r>
              <w:rPr>
                <w:sz w:val="16"/>
              </w:rPr>
              <w:t>ad No 116, 1990 am No 136, 1991; No 143, 1992; No 13, 1994; No 24, 2001 rep No 197, 2012</w:t>
            </w:r>
          </w:p>
        </w:tc>
      </w:tr>
      <w:tr w:rsidR="00F76C8E" w14:paraId="1B747B9B" w14:textId="77777777">
        <w:trPr>
          <w:trHeight w:val="600"/>
        </w:trPr>
        <w:tc>
          <w:tcPr>
            <w:tcW w:w="2436" w:type="dxa"/>
            <w:tcBorders>
              <w:top w:val="nil"/>
              <w:left w:val="nil"/>
              <w:bottom w:val="nil"/>
              <w:right w:val="nil"/>
            </w:tcBorders>
          </w:tcPr>
          <w:p w14:paraId="072A25DC" w14:textId="77777777" w:rsidR="00F76C8E" w:rsidRDefault="00000000">
            <w:pPr>
              <w:spacing w:after="0" w:line="259" w:lineRule="auto"/>
              <w:ind w:left="0" w:firstLine="0"/>
            </w:pPr>
            <w:r>
              <w:rPr>
                <w:sz w:val="16"/>
              </w:rPr>
              <w:t>s 18NA............................................</w:t>
            </w:r>
          </w:p>
        </w:tc>
        <w:tc>
          <w:tcPr>
            <w:tcW w:w="3996" w:type="dxa"/>
            <w:tcBorders>
              <w:top w:val="nil"/>
              <w:left w:val="nil"/>
              <w:bottom w:val="nil"/>
              <w:right w:val="nil"/>
            </w:tcBorders>
          </w:tcPr>
          <w:p w14:paraId="76FB22D7" w14:textId="77777777" w:rsidR="00F76C8E" w:rsidRDefault="00000000">
            <w:pPr>
              <w:spacing w:after="0" w:line="259" w:lineRule="auto"/>
              <w:ind w:left="0" w:right="2805" w:firstLine="0"/>
            </w:pPr>
            <w:r>
              <w:rPr>
                <w:sz w:val="16"/>
              </w:rPr>
              <w:t>ad No 34, 1997 rep No 197, 2012</w:t>
            </w:r>
          </w:p>
        </w:tc>
      </w:tr>
      <w:tr w:rsidR="00F76C8E" w14:paraId="558BE1B4" w14:textId="77777777">
        <w:trPr>
          <w:trHeight w:val="223"/>
        </w:trPr>
        <w:tc>
          <w:tcPr>
            <w:tcW w:w="2436" w:type="dxa"/>
            <w:tcBorders>
              <w:top w:val="nil"/>
              <w:left w:val="nil"/>
              <w:bottom w:val="nil"/>
              <w:right w:val="nil"/>
            </w:tcBorders>
          </w:tcPr>
          <w:p w14:paraId="5EB6B98E" w14:textId="77777777" w:rsidR="00F76C8E" w:rsidRDefault="00000000">
            <w:pPr>
              <w:spacing w:after="0" w:line="259" w:lineRule="auto"/>
              <w:ind w:left="0" w:firstLine="0"/>
            </w:pPr>
            <w:r>
              <w:rPr>
                <w:sz w:val="16"/>
              </w:rPr>
              <w:t>s 18P ...............................................</w:t>
            </w:r>
          </w:p>
        </w:tc>
        <w:tc>
          <w:tcPr>
            <w:tcW w:w="3996" w:type="dxa"/>
            <w:tcBorders>
              <w:top w:val="nil"/>
              <w:left w:val="nil"/>
              <w:bottom w:val="nil"/>
              <w:right w:val="nil"/>
            </w:tcBorders>
          </w:tcPr>
          <w:p w14:paraId="22F96B08" w14:textId="77777777" w:rsidR="00F76C8E" w:rsidRDefault="00000000">
            <w:pPr>
              <w:spacing w:after="0" w:line="259" w:lineRule="auto"/>
              <w:ind w:left="0" w:firstLine="0"/>
            </w:pPr>
            <w:r>
              <w:rPr>
                <w:sz w:val="16"/>
              </w:rPr>
              <w:t>ad No 116, 1990</w:t>
            </w:r>
          </w:p>
        </w:tc>
      </w:tr>
    </w:tbl>
    <w:p w14:paraId="725EA163" w14:textId="77777777" w:rsidR="00F76C8E" w:rsidRDefault="00000000">
      <w:pPr>
        <w:spacing w:after="3" w:line="259" w:lineRule="auto"/>
        <w:ind w:left="2446" w:right="676" w:hanging="10"/>
      </w:pPr>
      <w:r>
        <w:rPr>
          <w:sz w:val="16"/>
        </w:rPr>
        <w:t>am No 136, 1991; No 143, 1992 rep No 197, 2012</w:t>
      </w:r>
    </w:p>
    <w:tbl>
      <w:tblPr>
        <w:tblStyle w:val="TableGrid"/>
        <w:tblW w:w="5387" w:type="dxa"/>
        <w:tblInd w:w="0" w:type="dxa"/>
        <w:tblCellMar>
          <w:top w:w="0" w:type="dxa"/>
          <w:left w:w="0" w:type="dxa"/>
          <w:bottom w:w="0" w:type="dxa"/>
          <w:right w:w="0" w:type="dxa"/>
        </w:tblCellMar>
        <w:tblLook w:val="04A0" w:firstRow="1" w:lastRow="0" w:firstColumn="1" w:lastColumn="0" w:noHBand="0" w:noVBand="1"/>
      </w:tblPr>
      <w:tblGrid>
        <w:gridCol w:w="2436"/>
        <w:gridCol w:w="2951"/>
      </w:tblGrid>
      <w:tr w:rsidR="00F76C8E" w14:paraId="0A9BC30F" w14:textId="77777777">
        <w:trPr>
          <w:trHeight w:val="823"/>
        </w:trPr>
        <w:tc>
          <w:tcPr>
            <w:tcW w:w="2436" w:type="dxa"/>
            <w:tcBorders>
              <w:top w:val="nil"/>
              <w:left w:val="nil"/>
              <w:bottom w:val="nil"/>
              <w:right w:val="nil"/>
            </w:tcBorders>
          </w:tcPr>
          <w:p w14:paraId="33623B7E" w14:textId="77777777" w:rsidR="00F76C8E" w:rsidRDefault="00000000">
            <w:pPr>
              <w:spacing w:after="0" w:line="259" w:lineRule="auto"/>
              <w:ind w:left="0" w:firstLine="0"/>
            </w:pPr>
            <w:r>
              <w:rPr>
                <w:sz w:val="16"/>
              </w:rPr>
              <w:t>s 18Q...............................................</w:t>
            </w:r>
          </w:p>
        </w:tc>
        <w:tc>
          <w:tcPr>
            <w:tcW w:w="2951" w:type="dxa"/>
            <w:tcBorders>
              <w:top w:val="nil"/>
              <w:left w:val="nil"/>
              <w:bottom w:val="nil"/>
              <w:right w:val="nil"/>
            </w:tcBorders>
          </w:tcPr>
          <w:p w14:paraId="5A91133C" w14:textId="77777777" w:rsidR="00F76C8E" w:rsidRDefault="00000000">
            <w:pPr>
              <w:spacing w:after="0" w:line="259" w:lineRule="auto"/>
              <w:ind w:left="0" w:firstLine="0"/>
            </w:pPr>
            <w:r>
              <w:rPr>
                <w:sz w:val="16"/>
              </w:rPr>
              <w:t>ad No 116, 1990 am No 136, 1991; No 143, 1992; No 24, 2001 rep No 197, 2012</w:t>
            </w:r>
          </w:p>
        </w:tc>
      </w:tr>
      <w:tr w:rsidR="00F76C8E" w14:paraId="3F16C8BF" w14:textId="77777777">
        <w:trPr>
          <w:trHeight w:val="900"/>
        </w:trPr>
        <w:tc>
          <w:tcPr>
            <w:tcW w:w="2436" w:type="dxa"/>
            <w:tcBorders>
              <w:top w:val="nil"/>
              <w:left w:val="nil"/>
              <w:bottom w:val="nil"/>
              <w:right w:val="nil"/>
            </w:tcBorders>
          </w:tcPr>
          <w:p w14:paraId="1496DD42" w14:textId="77777777" w:rsidR="00F76C8E" w:rsidRDefault="00000000">
            <w:pPr>
              <w:spacing w:after="0" w:line="259" w:lineRule="auto"/>
              <w:ind w:left="0" w:firstLine="0"/>
            </w:pPr>
            <w:r>
              <w:rPr>
                <w:sz w:val="16"/>
              </w:rPr>
              <w:t>s 18R, 18S.......................................</w:t>
            </w:r>
          </w:p>
        </w:tc>
        <w:tc>
          <w:tcPr>
            <w:tcW w:w="2951" w:type="dxa"/>
            <w:tcBorders>
              <w:top w:val="nil"/>
              <w:left w:val="nil"/>
              <w:bottom w:val="nil"/>
              <w:right w:val="nil"/>
            </w:tcBorders>
          </w:tcPr>
          <w:p w14:paraId="7AB2F966" w14:textId="77777777" w:rsidR="00F76C8E" w:rsidRDefault="00000000">
            <w:pPr>
              <w:spacing w:after="0" w:line="259" w:lineRule="auto"/>
              <w:ind w:left="0" w:right="1716" w:firstLine="0"/>
            </w:pPr>
            <w:r>
              <w:rPr>
                <w:sz w:val="16"/>
              </w:rPr>
              <w:t>ad No 116, 1990 am No 24, 2001 rep No 197, 2012</w:t>
            </w:r>
          </w:p>
        </w:tc>
      </w:tr>
      <w:tr w:rsidR="00F76C8E" w14:paraId="7AAAC92A" w14:textId="77777777">
        <w:trPr>
          <w:trHeight w:val="600"/>
        </w:trPr>
        <w:tc>
          <w:tcPr>
            <w:tcW w:w="2436" w:type="dxa"/>
            <w:tcBorders>
              <w:top w:val="nil"/>
              <w:left w:val="nil"/>
              <w:bottom w:val="nil"/>
              <w:right w:val="nil"/>
            </w:tcBorders>
          </w:tcPr>
          <w:p w14:paraId="6820299E" w14:textId="77777777" w:rsidR="00F76C8E" w:rsidRDefault="00000000">
            <w:pPr>
              <w:spacing w:after="0" w:line="259" w:lineRule="auto"/>
              <w:ind w:left="0" w:firstLine="0"/>
            </w:pPr>
            <w:r>
              <w:rPr>
                <w:sz w:val="16"/>
              </w:rPr>
              <w:t>s 18T, 18U ......................................</w:t>
            </w:r>
          </w:p>
        </w:tc>
        <w:tc>
          <w:tcPr>
            <w:tcW w:w="2951" w:type="dxa"/>
            <w:tcBorders>
              <w:top w:val="nil"/>
              <w:left w:val="nil"/>
              <w:bottom w:val="nil"/>
              <w:right w:val="nil"/>
            </w:tcBorders>
          </w:tcPr>
          <w:p w14:paraId="34E97142" w14:textId="77777777" w:rsidR="00F76C8E" w:rsidRDefault="00000000">
            <w:pPr>
              <w:spacing w:after="0" w:line="259" w:lineRule="auto"/>
              <w:ind w:left="0" w:right="1680" w:firstLine="0"/>
            </w:pPr>
            <w:r>
              <w:rPr>
                <w:sz w:val="16"/>
              </w:rPr>
              <w:t>ad No 116, 1990 rep No 197, 2012</w:t>
            </w:r>
          </w:p>
        </w:tc>
      </w:tr>
      <w:tr w:rsidR="00F76C8E" w14:paraId="57AA9538" w14:textId="77777777">
        <w:trPr>
          <w:trHeight w:val="900"/>
        </w:trPr>
        <w:tc>
          <w:tcPr>
            <w:tcW w:w="2436" w:type="dxa"/>
            <w:tcBorders>
              <w:top w:val="nil"/>
              <w:left w:val="nil"/>
              <w:bottom w:val="nil"/>
              <w:right w:val="nil"/>
            </w:tcBorders>
          </w:tcPr>
          <w:p w14:paraId="04F44872" w14:textId="77777777" w:rsidR="00F76C8E" w:rsidRDefault="00000000">
            <w:pPr>
              <w:spacing w:after="0" w:line="259" w:lineRule="auto"/>
              <w:ind w:left="0" w:firstLine="0"/>
            </w:pPr>
            <w:r>
              <w:rPr>
                <w:sz w:val="16"/>
              </w:rPr>
              <w:t>s 18V...............................................</w:t>
            </w:r>
          </w:p>
        </w:tc>
        <w:tc>
          <w:tcPr>
            <w:tcW w:w="2951" w:type="dxa"/>
            <w:tcBorders>
              <w:top w:val="nil"/>
              <w:left w:val="nil"/>
              <w:bottom w:val="nil"/>
              <w:right w:val="nil"/>
            </w:tcBorders>
          </w:tcPr>
          <w:p w14:paraId="2A8BFE61" w14:textId="77777777" w:rsidR="00F76C8E" w:rsidRDefault="00000000">
            <w:pPr>
              <w:spacing w:after="0" w:line="259" w:lineRule="auto"/>
              <w:ind w:left="0" w:right="1689" w:firstLine="0"/>
            </w:pPr>
            <w:r>
              <w:rPr>
                <w:sz w:val="16"/>
              </w:rPr>
              <w:t>ad No 116, 1990 am No 136, 1991 rep No 197, 2012</w:t>
            </w:r>
          </w:p>
        </w:tc>
      </w:tr>
      <w:tr w:rsidR="00F76C8E" w14:paraId="42172342" w14:textId="77777777">
        <w:trPr>
          <w:trHeight w:val="1200"/>
        </w:trPr>
        <w:tc>
          <w:tcPr>
            <w:tcW w:w="2436" w:type="dxa"/>
            <w:tcBorders>
              <w:top w:val="nil"/>
              <w:left w:val="nil"/>
              <w:bottom w:val="nil"/>
              <w:right w:val="nil"/>
            </w:tcBorders>
          </w:tcPr>
          <w:p w14:paraId="462B7835" w14:textId="77777777" w:rsidR="00F76C8E" w:rsidRDefault="00000000">
            <w:pPr>
              <w:spacing w:after="0" w:line="259" w:lineRule="auto"/>
              <w:ind w:left="0" w:firstLine="0"/>
            </w:pPr>
            <w:r>
              <w:rPr>
                <w:sz w:val="16"/>
              </w:rPr>
              <w:t>s 19..................................................</w:t>
            </w:r>
          </w:p>
        </w:tc>
        <w:tc>
          <w:tcPr>
            <w:tcW w:w="2951" w:type="dxa"/>
            <w:tcBorders>
              <w:top w:val="nil"/>
              <w:left w:val="nil"/>
              <w:bottom w:val="nil"/>
              <w:right w:val="nil"/>
            </w:tcBorders>
          </w:tcPr>
          <w:p w14:paraId="0CAF748E" w14:textId="77777777" w:rsidR="00F76C8E" w:rsidRDefault="00000000">
            <w:pPr>
              <w:spacing w:after="0" w:line="259" w:lineRule="auto"/>
              <w:ind w:left="0" w:right="1840" w:firstLine="0"/>
            </w:pPr>
            <w:r>
              <w:rPr>
                <w:sz w:val="16"/>
              </w:rPr>
              <w:t>ad No 2, 2000 rep No 51, 2010 ad No 197, 2012 am No 13, 2013</w:t>
            </w:r>
          </w:p>
        </w:tc>
      </w:tr>
      <w:tr w:rsidR="00F76C8E" w14:paraId="3FE3376D" w14:textId="77777777">
        <w:trPr>
          <w:trHeight w:val="540"/>
        </w:trPr>
        <w:tc>
          <w:tcPr>
            <w:tcW w:w="2436" w:type="dxa"/>
            <w:tcBorders>
              <w:top w:val="nil"/>
              <w:left w:val="nil"/>
              <w:bottom w:val="nil"/>
              <w:right w:val="nil"/>
            </w:tcBorders>
          </w:tcPr>
          <w:p w14:paraId="0CB0733F" w14:textId="77777777" w:rsidR="00F76C8E" w:rsidRDefault="00000000">
            <w:pPr>
              <w:spacing w:after="0" w:line="259" w:lineRule="auto"/>
              <w:ind w:left="0" w:firstLine="0"/>
            </w:pPr>
            <w:r>
              <w:rPr>
                <w:sz w:val="16"/>
              </w:rPr>
              <w:t>s 19.................................................. renum s 19A....................................</w:t>
            </w:r>
          </w:p>
        </w:tc>
        <w:tc>
          <w:tcPr>
            <w:tcW w:w="2951" w:type="dxa"/>
            <w:tcBorders>
              <w:top w:val="nil"/>
              <w:left w:val="nil"/>
              <w:bottom w:val="nil"/>
              <w:right w:val="nil"/>
            </w:tcBorders>
          </w:tcPr>
          <w:p w14:paraId="6841EA50" w14:textId="77777777" w:rsidR="00F76C8E" w:rsidRDefault="00000000">
            <w:pPr>
              <w:spacing w:after="40" w:line="259" w:lineRule="auto"/>
              <w:ind w:left="0" w:firstLine="0"/>
            </w:pPr>
            <w:r>
              <w:rPr>
                <w:sz w:val="16"/>
              </w:rPr>
              <w:t>am No 59, 1995</w:t>
            </w:r>
          </w:p>
          <w:p w14:paraId="43C6E245" w14:textId="77777777" w:rsidR="00F76C8E" w:rsidRDefault="00000000">
            <w:pPr>
              <w:spacing w:after="0" w:line="259" w:lineRule="auto"/>
              <w:ind w:left="0" w:firstLine="0"/>
            </w:pPr>
            <w:r>
              <w:rPr>
                <w:sz w:val="16"/>
              </w:rPr>
              <w:t>No 2, 2000</w:t>
            </w:r>
          </w:p>
        </w:tc>
      </w:tr>
      <w:tr w:rsidR="00F76C8E" w14:paraId="379EBA30" w14:textId="77777777">
        <w:trPr>
          <w:trHeight w:val="900"/>
        </w:trPr>
        <w:tc>
          <w:tcPr>
            <w:tcW w:w="2436" w:type="dxa"/>
            <w:tcBorders>
              <w:top w:val="nil"/>
              <w:left w:val="nil"/>
              <w:bottom w:val="nil"/>
              <w:right w:val="nil"/>
            </w:tcBorders>
          </w:tcPr>
          <w:p w14:paraId="0AD21995" w14:textId="77777777" w:rsidR="00F76C8E" w:rsidRDefault="00000000">
            <w:pPr>
              <w:spacing w:after="100" w:line="259" w:lineRule="auto"/>
              <w:ind w:left="0" w:firstLine="0"/>
            </w:pPr>
            <w:r>
              <w:rPr>
                <w:sz w:val="16"/>
              </w:rPr>
              <w:t>s 19A...............................................</w:t>
            </w:r>
          </w:p>
          <w:p w14:paraId="392C1975" w14:textId="77777777" w:rsidR="00F76C8E" w:rsidRDefault="00000000">
            <w:pPr>
              <w:spacing w:after="100" w:line="259" w:lineRule="auto"/>
              <w:ind w:left="0" w:firstLine="0"/>
            </w:pPr>
            <w:r>
              <w:rPr>
                <w:b/>
                <w:sz w:val="16"/>
              </w:rPr>
              <w:t>Division 2</w:t>
            </w:r>
          </w:p>
          <w:p w14:paraId="6BD97D69" w14:textId="77777777" w:rsidR="00F76C8E" w:rsidRDefault="00000000">
            <w:pPr>
              <w:spacing w:after="0" w:line="259" w:lineRule="auto"/>
              <w:ind w:left="0" w:firstLine="0"/>
            </w:pPr>
            <w:r>
              <w:rPr>
                <w:b/>
                <w:sz w:val="16"/>
              </w:rPr>
              <w:t>Subdivision A</w:t>
            </w:r>
          </w:p>
        </w:tc>
        <w:tc>
          <w:tcPr>
            <w:tcW w:w="2951" w:type="dxa"/>
            <w:tcBorders>
              <w:top w:val="nil"/>
              <w:left w:val="nil"/>
              <w:bottom w:val="nil"/>
              <w:right w:val="nil"/>
            </w:tcBorders>
          </w:tcPr>
          <w:p w14:paraId="11AD122B" w14:textId="77777777" w:rsidR="00F76C8E" w:rsidRDefault="00000000">
            <w:pPr>
              <w:spacing w:after="0" w:line="259" w:lineRule="auto"/>
              <w:ind w:left="0" w:firstLine="0"/>
            </w:pPr>
            <w:r>
              <w:rPr>
                <w:sz w:val="16"/>
              </w:rPr>
              <w:t>rep No 51, 2010</w:t>
            </w:r>
          </w:p>
        </w:tc>
      </w:tr>
      <w:tr w:rsidR="00F76C8E" w14:paraId="4ACB8D19" w14:textId="77777777">
        <w:trPr>
          <w:trHeight w:val="900"/>
        </w:trPr>
        <w:tc>
          <w:tcPr>
            <w:tcW w:w="2436" w:type="dxa"/>
            <w:tcBorders>
              <w:top w:val="nil"/>
              <w:left w:val="nil"/>
              <w:bottom w:val="nil"/>
              <w:right w:val="nil"/>
            </w:tcBorders>
          </w:tcPr>
          <w:p w14:paraId="5F59909D" w14:textId="77777777" w:rsidR="00F76C8E" w:rsidRDefault="00000000">
            <w:pPr>
              <w:spacing w:after="0" w:line="259" w:lineRule="auto"/>
              <w:ind w:left="0" w:firstLine="0"/>
            </w:pPr>
            <w:r>
              <w:rPr>
                <w:sz w:val="16"/>
              </w:rPr>
              <w:t>s 20..................................................</w:t>
            </w:r>
          </w:p>
        </w:tc>
        <w:tc>
          <w:tcPr>
            <w:tcW w:w="2951" w:type="dxa"/>
            <w:tcBorders>
              <w:top w:val="nil"/>
              <w:left w:val="nil"/>
              <w:bottom w:val="nil"/>
              <w:right w:val="nil"/>
            </w:tcBorders>
          </w:tcPr>
          <w:p w14:paraId="0A0DB453" w14:textId="77777777" w:rsidR="00F76C8E" w:rsidRDefault="00000000">
            <w:pPr>
              <w:spacing w:after="0" w:line="259" w:lineRule="auto"/>
              <w:ind w:left="0" w:right="1760" w:firstLine="0"/>
            </w:pPr>
            <w:r>
              <w:rPr>
                <w:sz w:val="16"/>
              </w:rPr>
              <w:t>am No 159, 2001 rep No 51, 2010 ad No 197, 2012</w:t>
            </w:r>
          </w:p>
        </w:tc>
      </w:tr>
      <w:tr w:rsidR="00F76C8E" w14:paraId="5492F9D1" w14:textId="77777777">
        <w:trPr>
          <w:trHeight w:val="600"/>
        </w:trPr>
        <w:tc>
          <w:tcPr>
            <w:tcW w:w="2436" w:type="dxa"/>
            <w:tcBorders>
              <w:top w:val="nil"/>
              <w:left w:val="nil"/>
              <w:bottom w:val="nil"/>
              <w:right w:val="nil"/>
            </w:tcBorders>
          </w:tcPr>
          <w:p w14:paraId="7DF0D3B7" w14:textId="77777777" w:rsidR="00F76C8E" w:rsidRDefault="00000000">
            <w:pPr>
              <w:spacing w:after="100" w:line="259" w:lineRule="auto"/>
              <w:ind w:left="0" w:firstLine="0"/>
            </w:pPr>
            <w:r>
              <w:rPr>
                <w:sz w:val="16"/>
              </w:rPr>
              <w:lastRenderedPageBreak/>
              <w:t>s 20A...............................................</w:t>
            </w:r>
          </w:p>
          <w:p w14:paraId="1AF7194E" w14:textId="77777777" w:rsidR="00F76C8E" w:rsidRDefault="00000000">
            <w:pPr>
              <w:spacing w:after="0" w:line="259" w:lineRule="auto"/>
              <w:ind w:left="0" w:firstLine="0"/>
            </w:pPr>
            <w:r>
              <w:rPr>
                <w:b/>
                <w:sz w:val="16"/>
              </w:rPr>
              <w:t>Subdivision B</w:t>
            </w:r>
          </w:p>
        </w:tc>
        <w:tc>
          <w:tcPr>
            <w:tcW w:w="2951" w:type="dxa"/>
            <w:tcBorders>
              <w:top w:val="nil"/>
              <w:left w:val="nil"/>
              <w:bottom w:val="nil"/>
              <w:right w:val="nil"/>
            </w:tcBorders>
          </w:tcPr>
          <w:p w14:paraId="149288B3" w14:textId="77777777" w:rsidR="00F76C8E" w:rsidRDefault="00000000">
            <w:pPr>
              <w:spacing w:after="0" w:line="259" w:lineRule="auto"/>
              <w:ind w:left="0" w:firstLine="0"/>
            </w:pPr>
            <w:r>
              <w:rPr>
                <w:sz w:val="16"/>
              </w:rPr>
              <w:t>ad No 197, 2012</w:t>
            </w:r>
          </w:p>
        </w:tc>
      </w:tr>
      <w:tr w:rsidR="00F76C8E" w14:paraId="5BBDF5BB" w14:textId="77777777">
        <w:trPr>
          <w:trHeight w:val="600"/>
        </w:trPr>
        <w:tc>
          <w:tcPr>
            <w:tcW w:w="2436" w:type="dxa"/>
            <w:tcBorders>
              <w:top w:val="nil"/>
              <w:left w:val="nil"/>
              <w:bottom w:val="nil"/>
              <w:right w:val="nil"/>
            </w:tcBorders>
          </w:tcPr>
          <w:p w14:paraId="2586A902" w14:textId="77777777" w:rsidR="00F76C8E" w:rsidRDefault="00000000">
            <w:pPr>
              <w:spacing w:after="100" w:line="259" w:lineRule="auto"/>
              <w:ind w:left="0" w:firstLine="0"/>
            </w:pPr>
            <w:r>
              <w:rPr>
                <w:sz w:val="16"/>
              </w:rPr>
              <w:t>s 20B...............................................</w:t>
            </w:r>
          </w:p>
          <w:p w14:paraId="3A0E82A6" w14:textId="77777777" w:rsidR="00F76C8E" w:rsidRDefault="00000000">
            <w:pPr>
              <w:spacing w:after="0" w:line="259" w:lineRule="auto"/>
              <w:ind w:left="0" w:firstLine="0"/>
            </w:pPr>
            <w:r>
              <w:rPr>
                <w:b/>
                <w:sz w:val="16"/>
              </w:rPr>
              <w:t>Subdivision C</w:t>
            </w:r>
          </w:p>
        </w:tc>
        <w:tc>
          <w:tcPr>
            <w:tcW w:w="2951" w:type="dxa"/>
            <w:tcBorders>
              <w:top w:val="nil"/>
              <w:left w:val="nil"/>
              <w:bottom w:val="nil"/>
              <w:right w:val="nil"/>
            </w:tcBorders>
          </w:tcPr>
          <w:p w14:paraId="59B6FABC" w14:textId="77777777" w:rsidR="00F76C8E" w:rsidRDefault="00000000">
            <w:pPr>
              <w:spacing w:after="0" w:line="259" w:lineRule="auto"/>
              <w:ind w:left="0" w:firstLine="0"/>
            </w:pPr>
            <w:r>
              <w:rPr>
                <w:sz w:val="16"/>
              </w:rPr>
              <w:t>ad No 197, 2012</w:t>
            </w:r>
          </w:p>
        </w:tc>
      </w:tr>
      <w:tr w:rsidR="00F76C8E" w14:paraId="51568C60" w14:textId="77777777">
        <w:trPr>
          <w:trHeight w:val="300"/>
        </w:trPr>
        <w:tc>
          <w:tcPr>
            <w:tcW w:w="2436" w:type="dxa"/>
            <w:tcBorders>
              <w:top w:val="nil"/>
              <w:left w:val="nil"/>
              <w:bottom w:val="nil"/>
              <w:right w:val="nil"/>
            </w:tcBorders>
          </w:tcPr>
          <w:p w14:paraId="2188F54E" w14:textId="77777777" w:rsidR="00F76C8E" w:rsidRDefault="00000000">
            <w:pPr>
              <w:spacing w:after="0" w:line="259" w:lineRule="auto"/>
              <w:ind w:left="0" w:firstLine="0"/>
            </w:pPr>
            <w:r>
              <w:rPr>
                <w:sz w:val="16"/>
              </w:rPr>
              <w:t>s 20C...............................................</w:t>
            </w:r>
          </w:p>
        </w:tc>
        <w:tc>
          <w:tcPr>
            <w:tcW w:w="2951" w:type="dxa"/>
            <w:tcBorders>
              <w:top w:val="nil"/>
              <w:left w:val="nil"/>
              <w:bottom w:val="nil"/>
              <w:right w:val="nil"/>
            </w:tcBorders>
          </w:tcPr>
          <w:p w14:paraId="1E377A2B" w14:textId="77777777" w:rsidR="00F76C8E" w:rsidRDefault="00000000">
            <w:pPr>
              <w:spacing w:after="0" w:line="259" w:lineRule="auto"/>
              <w:ind w:left="0" w:firstLine="0"/>
            </w:pPr>
            <w:r>
              <w:rPr>
                <w:sz w:val="16"/>
              </w:rPr>
              <w:t>ad No 197, 2012</w:t>
            </w:r>
          </w:p>
        </w:tc>
      </w:tr>
      <w:tr w:rsidR="00F76C8E" w14:paraId="782D10AC" w14:textId="77777777">
        <w:trPr>
          <w:trHeight w:val="223"/>
        </w:trPr>
        <w:tc>
          <w:tcPr>
            <w:tcW w:w="2436" w:type="dxa"/>
            <w:tcBorders>
              <w:top w:val="nil"/>
              <w:left w:val="nil"/>
              <w:bottom w:val="nil"/>
              <w:right w:val="nil"/>
            </w:tcBorders>
          </w:tcPr>
          <w:p w14:paraId="00542708" w14:textId="77777777" w:rsidR="00F76C8E" w:rsidRDefault="00000000">
            <w:pPr>
              <w:spacing w:after="0" w:line="259" w:lineRule="auto"/>
              <w:ind w:left="0" w:firstLine="0"/>
            </w:pPr>
            <w:r>
              <w:rPr>
                <w:sz w:val="16"/>
              </w:rPr>
              <w:t>s 20D...............................................</w:t>
            </w:r>
          </w:p>
        </w:tc>
        <w:tc>
          <w:tcPr>
            <w:tcW w:w="2951" w:type="dxa"/>
            <w:tcBorders>
              <w:top w:val="nil"/>
              <w:left w:val="nil"/>
              <w:bottom w:val="nil"/>
              <w:right w:val="nil"/>
            </w:tcBorders>
          </w:tcPr>
          <w:p w14:paraId="3769FD74" w14:textId="77777777" w:rsidR="00F76C8E" w:rsidRDefault="00000000">
            <w:pPr>
              <w:spacing w:after="0" w:line="259" w:lineRule="auto"/>
              <w:ind w:left="0" w:firstLine="0"/>
            </w:pPr>
            <w:r>
              <w:rPr>
                <w:sz w:val="16"/>
              </w:rPr>
              <w:t>ad No 197, 2012</w:t>
            </w:r>
          </w:p>
        </w:tc>
      </w:tr>
    </w:tbl>
    <w:p w14:paraId="73E59449" w14:textId="77777777" w:rsidR="00F76C8E" w:rsidRDefault="00000000">
      <w:pPr>
        <w:spacing w:after="3" w:line="259" w:lineRule="auto"/>
        <w:ind w:left="-5" w:hanging="10"/>
      </w:pPr>
      <w:r>
        <w:rPr>
          <w:b/>
          <w:sz w:val="16"/>
        </w:rPr>
        <w:t>Subdivision D</w:t>
      </w:r>
    </w:p>
    <w:tbl>
      <w:tblPr>
        <w:tblStyle w:val="TableGrid"/>
        <w:tblW w:w="3503" w:type="dxa"/>
        <w:tblInd w:w="0" w:type="dxa"/>
        <w:tblCellMar>
          <w:top w:w="0" w:type="dxa"/>
          <w:left w:w="0" w:type="dxa"/>
          <w:bottom w:w="0" w:type="dxa"/>
          <w:right w:w="0" w:type="dxa"/>
        </w:tblCellMar>
        <w:tblLook w:val="04A0" w:firstRow="1" w:lastRow="0" w:firstColumn="1" w:lastColumn="0" w:noHBand="0" w:noVBand="1"/>
      </w:tblPr>
      <w:tblGrid>
        <w:gridCol w:w="2436"/>
        <w:gridCol w:w="1067"/>
      </w:tblGrid>
      <w:tr w:rsidR="00F76C8E" w14:paraId="6F31F04F" w14:textId="77777777">
        <w:trPr>
          <w:trHeight w:val="523"/>
        </w:trPr>
        <w:tc>
          <w:tcPr>
            <w:tcW w:w="2436" w:type="dxa"/>
            <w:tcBorders>
              <w:top w:val="nil"/>
              <w:left w:val="nil"/>
              <w:bottom w:val="nil"/>
              <w:right w:val="nil"/>
            </w:tcBorders>
          </w:tcPr>
          <w:p w14:paraId="4976B3D3" w14:textId="77777777" w:rsidR="00F76C8E" w:rsidRDefault="00000000">
            <w:pPr>
              <w:spacing w:after="0" w:line="259" w:lineRule="auto"/>
              <w:ind w:left="0" w:firstLine="0"/>
            </w:pPr>
            <w:r>
              <w:rPr>
                <w:sz w:val="16"/>
              </w:rPr>
              <w:t>s 20E ...............................................</w:t>
            </w:r>
          </w:p>
        </w:tc>
        <w:tc>
          <w:tcPr>
            <w:tcW w:w="1067" w:type="dxa"/>
            <w:tcBorders>
              <w:top w:val="nil"/>
              <w:left w:val="nil"/>
              <w:bottom w:val="nil"/>
              <w:right w:val="nil"/>
            </w:tcBorders>
          </w:tcPr>
          <w:p w14:paraId="69DD7081" w14:textId="77777777" w:rsidR="00F76C8E" w:rsidRDefault="00000000">
            <w:pPr>
              <w:spacing w:after="0" w:line="259" w:lineRule="auto"/>
              <w:ind w:left="0" w:firstLine="0"/>
            </w:pPr>
            <w:r>
              <w:rPr>
                <w:sz w:val="16"/>
              </w:rPr>
              <w:t>ad No 197, 2012 am No 63, 2019</w:t>
            </w:r>
          </w:p>
        </w:tc>
      </w:tr>
      <w:tr w:rsidR="00F76C8E" w14:paraId="7D8FB4A2" w14:textId="77777777">
        <w:trPr>
          <w:trHeight w:val="300"/>
        </w:trPr>
        <w:tc>
          <w:tcPr>
            <w:tcW w:w="2436" w:type="dxa"/>
            <w:tcBorders>
              <w:top w:val="nil"/>
              <w:left w:val="nil"/>
              <w:bottom w:val="nil"/>
              <w:right w:val="nil"/>
            </w:tcBorders>
          </w:tcPr>
          <w:p w14:paraId="69DCF2AB" w14:textId="77777777" w:rsidR="00F76C8E" w:rsidRDefault="00000000">
            <w:pPr>
              <w:spacing w:after="0" w:line="259" w:lineRule="auto"/>
              <w:ind w:left="0" w:firstLine="0"/>
            </w:pPr>
            <w:r>
              <w:rPr>
                <w:sz w:val="16"/>
              </w:rPr>
              <w:t>s 20F ...............................................</w:t>
            </w:r>
          </w:p>
        </w:tc>
        <w:tc>
          <w:tcPr>
            <w:tcW w:w="1067" w:type="dxa"/>
            <w:tcBorders>
              <w:top w:val="nil"/>
              <w:left w:val="nil"/>
              <w:bottom w:val="nil"/>
              <w:right w:val="nil"/>
            </w:tcBorders>
          </w:tcPr>
          <w:p w14:paraId="5C568095" w14:textId="77777777" w:rsidR="00F76C8E" w:rsidRDefault="00000000">
            <w:pPr>
              <w:spacing w:after="0" w:line="259" w:lineRule="auto"/>
              <w:ind w:left="0" w:firstLine="0"/>
              <w:jc w:val="both"/>
            </w:pPr>
            <w:r>
              <w:rPr>
                <w:sz w:val="16"/>
              </w:rPr>
              <w:t>ad No 197, 2012</w:t>
            </w:r>
          </w:p>
        </w:tc>
      </w:tr>
      <w:tr w:rsidR="00F76C8E" w14:paraId="32D8235D" w14:textId="77777777">
        <w:trPr>
          <w:trHeight w:val="300"/>
        </w:trPr>
        <w:tc>
          <w:tcPr>
            <w:tcW w:w="2436" w:type="dxa"/>
            <w:tcBorders>
              <w:top w:val="nil"/>
              <w:left w:val="nil"/>
              <w:bottom w:val="nil"/>
              <w:right w:val="nil"/>
            </w:tcBorders>
          </w:tcPr>
          <w:p w14:paraId="0D11A942" w14:textId="77777777" w:rsidR="00F76C8E" w:rsidRDefault="00000000">
            <w:pPr>
              <w:spacing w:after="0" w:line="259" w:lineRule="auto"/>
              <w:ind w:left="0" w:firstLine="0"/>
            </w:pPr>
            <w:r>
              <w:rPr>
                <w:sz w:val="16"/>
              </w:rPr>
              <w:t>s 20G...............................................</w:t>
            </w:r>
          </w:p>
        </w:tc>
        <w:tc>
          <w:tcPr>
            <w:tcW w:w="1067" w:type="dxa"/>
            <w:tcBorders>
              <w:top w:val="nil"/>
              <w:left w:val="nil"/>
              <w:bottom w:val="nil"/>
              <w:right w:val="nil"/>
            </w:tcBorders>
          </w:tcPr>
          <w:p w14:paraId="79970CEF" w14:textId="77777777" w:rsidR="00F76C8E" w:rsidRDefault="00000000">
            <w:pPr>
              <w:spacing w:after="0" w:line="259" w:lineRule="auto"/>
              <w:ind w:left="0" w:firstLine="0"/>
              <w:jc w:val="both"/>
            </w:pPr>
            <w:r>
              <w:rPr>
                <w:sz w:val="16"/>
              </w:rPr>
              <w:t>ad No 197, 2012</w:t>
            </w:r>
          </w:p>
        </w:tc>
      </w:tr>
      <w:tr w:rsidR="00F76C8E" w14:paraId="5B70FE5C" w14:textId="77777777">
        <w:trPr>
          <w:trHeight w:val="300"/>
        </w:trPr>
        <w:tc>
          <w:tcPr>
            <w:tcW w:w="2436" w:type="dxa"/>
            <w:tcBorders>
              <w:top w:val="nil"/>
              <w:left w:val="nil"/>
              <w:bottom w:val="nil"/>
              <w:right w:val="nil"/>
            </w:tcBorders>
          </w:tcPr>
          <w:p w14:paraId="28D1680D" w14:textId="77777777" w:rsidR="00F76C8E" w:rsidRDefault="00000000">
            <w:pPr>
              <w:spacing w:after="0" w:line="259" w:lineRule="auto"/>
              <w:ind w:left="0" w:firstLine="0"/>
            </w:pPr>
            <w:r>
              <w:rPr>
                <w:sz w:val="16"/>
              </w:rPr>
              <w:t>s 20H...............................................</w:t>
            </w:r>
          </w:p>
        </w:tc>
        <w:tc>
          <w:tcPr>
            <w:tcW w:w="1067" w:type="dxa"/>
            <w:tcBorders>
              <w:top w:val="nil"/>
              <w:left w:val="nil"/>
              <w:bottom w:val="nil"/>
              <w:right w:val="nil"/>
            </w:tcBorders>
          </w:tcPr>
          <w:p w14:paraId="04917638" w14:textId="77777777" w:rsidR="00F76C8E" w:rsidRDefault="00000000">
            <w:pPr>
              <w:spacing w:after="0" w:line="259" w:lineRule="auto"/>
              <w:ind w:left="0" w:firstLine="0"/>
              <w:jc w:val="both"/>
            </w:pPr>
            <w:r>
              <w:rPr>
                <w:sz w:val="16"/>
              </w:rPr>
              <w:t>ad No 197, 2012</w:t>
            </w:r>
          </w:p>
        </w:tc>
      </w:tr>
      <w:tr w:rsidR="00F76C8E" w14:paraId="4B7FCFD1" w14:textId="77777777">
        <w:trPr>
          <w:trHeight w:val="300"/>
        </w:trPr>
        <w:tc>
          <w:tcPr>
            <w:tcW w:w="2436" w:type="dxa"/>
            <w:tcBorders>
              <w:top w:val="nil"/>
              <w:left w:val="nil"/>
              <w:bottom w:val="nil"/>
              <w:right w:val="nil"/>
            </w:tcBorders>
          </w:tcPr>
          <w:p w14:paraId="18DAFC38" w14:textId="77777777" w:rsidR="00F76C8E" w:rsidRDefault="00000000">
            <w:pPr>
              <w:spacing w:after="0" w:line="259" w:lineRule="auto"/>
              <w:ind w:left="0" w:firstLine="0"/>
            </w:pPr>
            <w:r>
              <w:rPr>
                <w:sz w:val="16"/>
              </w:rPr>
              <w:t>s 20J................................................</w:t>
            </w:r>
          </w:p>
        </w:tc>
        <w:tc>
          <w:tcPr>
            <w:tcW w:w="1067" w:type="dxa"/>
            <w:tcBorders>
              <w:top w:val="nil"/>
              <w:left w:val="nil"/>
              <w:bottom w:val="nil"/>
              <w:right w:val="nil"/>
            </w:tcBorders>
          </w:tcPr>
          <w:p w14:paraId="240AC04B" w14:textId="77777777" w:rsidR="00F76C8E" w:rsidRDefault="00000000">
            <w:pPr>
              <w:spacing w:after="0" w:line="259" w:lineRule="auto"/>
              <w:ind w:left="0" w:firstLine="0"/>
              <w:jc w:val="both"/>
            </w:pPr>
            <w:r>
              <w:rPr>
                <w:sz w:val="16"/>
              </w:rPr>
              <w:t>ad No 197, 2012</w:t>
            </w:r>
          </w:p>
        </w:tc>
      </w:tr>
      <w:tr w:rsidR="00F76C8E" w14:paraId="3EED3B5D" w14:textId="77777777">
        <w:trPr>
          <w:trHeight w:val="300"/>
        </w:trPr>
        <w:tc>
          <w:tcPr>
            <w:tcW w:w="2436" w:type="dxa"/>
            <w:tcBorders>
              <w:top w:val="nil"/>
              <w:left w:val="nil"/>
              <w:bottom w:val="nil"/>
              <w:right w:val="nil"/>
            </w:tcBorders>
          </w:tcPr>
          <w:p w14:paraId="01546536" w14:textId="77777777" w:rsidR="00F76C8E" w:rsidRDefault="00000000">
            <w:pPr>
              <w:spacing w:after="0" w:line="259" w:lineRule="auto"/>
              <w:ind w:left="0" w:firstLine="0"/>
            </w:pPr>
            <w:r>
              <w:rPr>
                <w:sz w:val="16"/>
              </w:rPr>
              <w:t>s 20K...............................................</w:t>
            </w:r>
          </w:p>
        </w:tc>
        <w:tc>
          <w:tcPr>
            <w:tcW w:w="1067" w:type="dxa"/>
            <w:tcBorders>
              <w:top w:val="nil"/>
              <w:left w:val="nil"/>
              <w:bottom w:val="nil"/>
              <w:right w:val="nil"/>
            </w:tcBorders>
          </w:tcPr>
          <w:p w14:paraId="1DBB8BC1" w14:textId="77777777" w:rsidR="00F76C8E" w:rsidRDefault="00000000">
            <w:pPr>
              <w:spacing w:after="0" w:line="259" w:lineRule="auto"/>
              <w:ind w:left="0" w:firstLine="0"/>
              <w:jc w:val="both"/>
            </w:pPr>
            <w:r>
              <w:rPr>
                <w:sz w:val="16"/>
              </w:rPr>
              <w:t>ad No 197, 2012</w:t>
            </w:r>
          </w:p>
        </w:tc>
      </w:tr>
      <w:tr w:rsidR="00F76C8E" w14:paraId="2CD928B2" w14:textId="77777777">
        <w:trPr>
          <w:trHeight w:val="300"/>
        </w:trPr>
        <w:tc>
          <w:tcPr>
            <w:tcW w:w="2436" w:type="dxa"/>
            <w:tcBorders>
              <w:top w:val="nil"/>
              <w:left w:val="nil"/>
              <w:bottom w:val="nil"/>
              <w:right w:val="nil"/>
            </w:tcBorders>
          </w:tcPr>
          <w:p w14:paraId="2E0B325E" w14:textId="77777777" w:rsidR="00F76C8E" w:rsidRDefault="00000000">
            <w:pPr>
              <w:spacing w:after="0" w:line="259" w:lineRule="auto"/>
              <w:ind w:left="0" w:firstLine="0"/>
            </w:pPr>
            <w:r>
              <w:rPr>
                <w:sz w:val="16"/>
              </w:rPr>
              <w:t>s 20L ...............................................</w:t>
            </w:r>
          </w:p>
        </w:tc>
        <w:tc>
          <w:tcPr>
            <w:tcW w:w="1067" w:type="dxa"/>
            <w:tcBorders>
              <w:top w:val="nil"/>
              <w:left w:val="nil"/>
              <w:bottom w:val="nil"/>
              <w:right w:val="nil"/>
            </w:tcBorders>
          </w:tcPr>
          <w:p w14:paraId="7E981E8E" w14:textId="77777777" w:rsidR="00F76C8E" w:rsidRDefault="00000000">
            <w:pPr>
              <w:spacing w:after="0" w:line="259" w:lineRule="auto"/>
              <w:ind w:left="0" w:firstLine="0"/>
              <w:jc w:val="both"/>
            </w:pPr>
            <w:r>
              <w:rPr>
                <w:sz w:val="16"/>
              </w:rPr>
              <w:t>ad No 197, 2012</w:t>
            </w:r>
          </w:p>
        </w:tc>
      </w:tr>
      <w:tr w:rsidR="00F76C8E" w14:paraId="6DE211B8" w14:textId="77777777">
        <w:trPr>
          <w:trHeight w:val="600"/>
        </w:trPr>
        <w:tc>
          <w:tcPr>
            <w:tcW w:w="2436" w:type="dxa"/>
            <w:tcBorders>
              <w:top w:val="nil"/>
              <w:left w:val="nil"/>
              <w:bottom w:val="nil"/>
              <w:right w:val="nil"/>
            </w:tcBorders>
          </w:tcPr>
          <w:p w14:paraId="21FAF8ED" w14:textId="77777777" w:rsidR="00F76C8E" w:rsidRDefault="00000000">
            <w:pPr>
              <w:spacing w:after="100" w:line="259" w:lineRule="auto"/>
              <w:ind w:left="0" w:firstLine="0"/>
            </w:pPr>
            <w:r>
              <w:rPr>
                <w:sz w:val="16"/>
              </w:rPr>
              <w:t>s 20M..............................................</w:t>
            </w:r>
          </w:p>
          <w:p w14:paraId="342C61C8" w14:textId="77777777" w:rsidR="00F76C8E" w:rsidRDefault="00000000">
            <w:pPr>
              <w:spacing w:after="0" w:line="259" w:lineRule="auto"/>
              <w:ind w:left="0" w:firstLine="0"/>
            </w:pPr>
            <w:r>
              <w:rPr>
                <w:b/>
                <w:sz w:val="16"/>
              </w:rPr>
              <w:t>Subdivision E</w:t>
            </w:r>
          </w:p>
        </w:tc>
        <w:tc>
          <w:tcPr>
            <w:tcW w:w="1067" w:type="dxa"/>
            <w:tcBorders>
              <w:top w:val="nil"/>
              <w:left w:val="nil"/>
              <w:bottom w:val="nil"/>
              <w:right w:val="nil"/>
            </w:tcBorders>
          </w:tcPr>
          <w:p w14:paraId="25B00CA6" w14:textId="77777777" w:rsidR="00F76C8E" w:rsidRDefault="00000000">
            <w:pPr>
              <w:spacing w:after="0" w:line="259" w:lineRule="auto"/>
              <w:ind w:left="0" w:firstLine="0"/>
              <w:jc w:val="both"/>
            </w:pPr>
            <w:r>
              <w:rPr>
                <w:sz w:val="16"/>
              </w:rPr>
              <w:t>ad No 197, 2012</w:t>
            </w:r>
          </w:p>
        </w:tc>
      </w:tr>
      <w:tr w:rsidR="00F76C8E" w14:paraId="56CFF63B" w14:textId="77777777">
        <w:trPr>
          <w:trHeight w:val="300"/>
        </w:trPr>
        <w:tc>
          <w:tcPr>
            <w:tcW w:w="2436" w:type="dxa"/>
            <w:tcBorders>
              <w:top w:val="nil"/>
              <w:left w:val="nil"/>
              <w:bottom w:val="nil"/>
              <w:right w:val="nil"/>
            </w:tcBorders>
          </w:tcPr>
          <w:p w14:paraId="14CEC2BF" w14:textId="77777777" w:rsidR="00F76C8E" w:rsidRDefault="00000000">
            <w:pPr>
              <w:spacing w:after="0" w:line="259" w:lineRule="auto"/>
              <w:ind w:left="0" w:firstLine="0"/>
            </w:pPr>
            <w:r>
              <w:rPr>
                <w:sz w:val="16"/>
              </w:rPr>
              <w:t>s 20N...............................................</w:t>
            </w:r>
          </w:p>
        </w:tc>
        <w:tc>
          <w:tcPr>
            <w:tcW w:w="1067" w:type="dxa"/>
            <w:tcBorders>
              <w:top w:val="nil"/>
              <w:left w:val="nil"/>
              <w:bottom w:val="nil"/>
              <w:right w:val="nil"/>
            </w:tcBorders>
          </w:tcPr>
          <w:p w14:paraId="5B11D973" w14:textId="77777777" w:rsidR="00F76C8E" w:rsidRDefault="00000000">
            <w:pPr>
              <w:spacing w:after="0" w:line="259" w:lineRule="auto"/>
              <w:ind w:left="0" w:firstLine="0"/>
              <w:jc w:val="both"/>
            </w:pPr>
            <w:r>
              <w:rPr>
                <w:sz w:val="16"/>
              </w:rPr>
              <w:t>ad No 197, 2012</w:t>
            </w:r>
          </w:p>
        </w:tc>
      </w:tr>
      <w:tr w:rsidR="00F76C8E" w14:paraId="3EF6D01E" w14:textId="77777777">
        <w:trPr>
          <w:trHeight w:val="300"/>
        </w:trPr>
        <w:tc>
          <w:tcPr>
            <w:tcW w:w="2436" w:type="dxa"/>
            <w:tcBorders>
              <w:top w:val="nil"/>
              <w:left w:val="nil"/>
              <w:bottom w:val="nil"/>
              <w:right w:val="nil"/>
            </w:tcBorders>
          </w:tcPr>
          <w:p w14:paraId="03260D07" w14:textId="77777777" w:rsidR="00F76C8E" w:rsidRDefault="00000000">
            <w:pPr>
              <w:spacing w:after="0" w:line="259" w:lineRule="auto"/>
              <w:ind w:left="0" w:firstLine="0"/>
            </w:pPr>
            <w:r>
              <w:rPr>
                <w:sz w:val="16"/>
              </w:rPr>
              <w:t>s 20P ...............................................</w:t>
            </w:r>
          </w:p>
        </w:tc>
        <w:tc>
          <w:tcPr>
            <w:tcW w:w="1067" w:type="dxa"/>
            <w:tcBorders>
              <w:top w:val="nil"/>
              <w:left w:val="nil"/>
              <w:bottom w:val="nil"/>
              <w:right w:val="nil"/>
            </w:tcBorders>
          </w:tcPr>
          <w:p w14:paraId="65CE85FB" w14:textId="77777777" w:rsidR="00F76C8E" w:rsidRDefault="00000000">
            <w:pPr>
              <w:spacing w:after="0" w:line="259" w:lineRule="auto"/>
              <w:ind w:left="0" w:firstLine="0"/>
              <w:jc w:val="both"/>
            </w:pPr>
            <w:r>
              <w:rPr>
                <w:sz w:val="16"/>
              </w:rPr>
              <w:t>ad No 197, 2012</w:t>
            </w:r>
          </w:p>
        </w:tc>
      </w:tr>
      <w:tr w:rsidR="00F76C8E" w14:paraId="26670FB3" w14:textId="77777777">
        <w:trPr>
          <w:trHeight w:val="600"/>
        </w:trPr>
        <w:tc>
          <w:tcPr>
            <w:tcW w:w="2436" w:type="dxa"/>
            <w:tcBorders>
              <w:top w:val="nil"/>
              <w:left w:val="nil"/>
              <w:bottom w:val="nil"/>
              <w:right w:val="nil"/>
            </w:tcBorders>
          </w:tcPr>
          <w:p w14:paraId="1D9AE8E4" w14:textId="77777777" w:rsidR="00F76C8E" w:rsidRDefault="00000000">
            <w:pPr>
              <w:spacing w:after="100" w:line="259" w:lineRule="auto"/>
              <w:ind w:left="0" w:firstLine="0"/>
            </w:pPr>
            <w:r>
              <w:rPr>
                <w:sz w:val="16"/>
              </w:rPr>
              <w:t>s 20Q...............................................</w:t>
            </w:r>
          </w:p>
          <w:p w14:paraId="5AE52C12" w14:textId="77777777" w:rsidR="00F76C8E" w:rsidRDefault="00000000">
            <w:pPr>
              <w:spacing w:after="0" w:line="259" w:lineRule="auto"/>
              <w:ind w:left="0" w:firstLine="0"/>
            </w:pPr>
            <w:r>
              <w:rPr>
                <w:b/>
                <w:sz w:val="16"/>
              </w:rPr>
              <w:t>Subdivision F</w:t>
            </w:r>
          </w:p>
        </w:tc>
        <w:tc>
          <w:tcPr>
            <w:tcW w:w="1067" w:type="dxa"/>
            <w:tcBorders>
              <w:top w:val="nil"/>
              <w:left w:val="nil"/>
              <w:bottom w:val="nil"/>
              <w:right w:val="nil"/>
            </w:tcBorders>
          </w:tcPr>
          <w:p w14:paraId="24D8A60D" w14:textId="77777777" w:rsidR="00F76C8E" w:rsidRDefault="00000000">
            <w:pPr>
              <w:spacing w:after="0" w:line="259" w:lineRule="auto"/>
              <w:ind w:left="0" w:firstLine="0"/>
              <w:jc w:val="both"/>
            </w:pPr>
            <w:r>
              <w:rPr>
                <w:sz w:val="16"/>
              </w:rPr>
              <w:t>ad No 197, 2012</w:t>
            </w:r>
          </w:p>
        </w:tc>
      </w:tr>
      <w:tr w:rsidR="00F76C8E" w14:paraId="6967D302" w14:textId="77777777">
        <w:trPr>
          <w:trHeight w:val="300"/>
        </w:trPr>
        <w:tc>
          <w:tcPr>
            <w:tcW w:w="2436" w:type="dxa"/>
            <w:tcBorders>
              <w:top w:val="nil"/>
              <w:left w:val="nil"/>
              <w:bottom w:val="nil"/>
              <w:right w:val="nil"/>
            </w:tcBorders>
          </w:tcPr>
          <w:p w14:paraId="5AD20ABC" w14:textId="77777777" w:rsidR="00F76C8E" w:rsidRDefault="00000000">
            <w:pPr>
              <w:spacing w:after="0" w:line="259" w:lineRule="auto"/>
              <w:ind w:left="0" w:firstLine="0"/>
            </w:pPr>
            <w:r>
              <w:rPr>
                <w:sz w:val="16"/>
              </w:rPr>
              <w:t>s 20R...............................................</w:t>
            </w:r>
          </w:p>
        </w:tc>
        <w:tc>
          <w:tcPr>
            <w:tcW w:w="1067" w:type="dxa"/>
            <w:tcBorders>
              <w:top w:val="nil"/>
              <w:left w:val="nil"/>
              <w:bottom w:val="nil"/>
              <w:right w:val="nil"/>
            </w:tcBorders>
          </w:tcPr>
          <w:p w14:paraId="46F2BDCA" w14:textId="77777777" w:rsidR="00F76C8E" w:rsidRDefault="00000000">
            <w:pPr>
              <w:spacing w:after="0" w:line="259" w:lineRule="auto"/>
              <w:ind w:left="0" w:firstLine="0"/>
              <w:jc w:val="both"/>
            </w:pPr>
            <w:r>
              <w:rPr>
                <w:sz w:val="16"/>
              </w:rPr>
              <w:t>ad No 197, 2012</w:t>
            </w:r>
          </w:p>
        </w:tc>
      </w:tr>
      <w:tr w:rsidR="00F76C8E" w14:paraId="0788C9EA" w14:textId="77777777">
        <w:trPr>
          <w:trHeight w:val="300"/>
        </w:trPr>
        <w:tc>
          <w:tcPr>
            <w:tcW w:w="2436" w:type="dxa"/>
            <w:tcBorders>
              <w:top w:val="nil"/>
              <w:left w:val="nil"/>
              <w:bottom w:val="nil"/>
              <w:right w:val="nil"/>
            </w:tcBorders>
          </w:tcPr>
          <w:p w14:paraId="4F16F1C1" w14:textId="77777777" w:rsidR="00F76C8E" w:rsidRDefault="00000000">
            <w:pPr>
              <w:spacing w:after="0" w:line="259" w:lineRule="auto"/>
              <w:ind w:left="0" w:firstLine="0"/>
            </w:pPr>
            <w:r>
              <w:rPr>
                <w:sz w:val="16"/>
              </w:rPr>
              <w:t>s 20S ...............................................</w:t>
            </w:r>
          </w:p>
        </w:tc>
        <w:tc>
          <w:tcPr>
            <w:tcW w:w="1067" w:type="dxa"/>
            <w:tcBorders>
              <w:top w:val="nil"/>
              <w:left w:val="nil"/>
              <w:bottom w:val="nil"/>
              <w:right w:val="nil"/>
            </w:tcBorders>
          </w:tcPr>
          <w:p w14:paraId="3E4566E2" w14:textId="77777777" w:rsidR="00F76C8E" w:rsidRDefault="00000000">
            <w:pPr>
              <w:spacing w:after="0" w:line="259" w:lineRule="auto"/>
              <w:ind w:left="0" w:firstLine="0"/>
              <w:jc w:val="both"/>
            </w:pPr>
            <w:r>
              <w:rPr>
                <w:sz w:val="16"/>
              </w:rPr>
              <w:t>ad No 197, 2012</w:t>
            </w:r>
          </w:p>
        </w:tc>
      </w:tr>
      <w:tr w:rsidR="00F76C8E" w14:paraId="76ECFC0D" w14:textId="77777777">
        <w:trPr>
          <w:trHeight w:val="300"/>
        </w:trPr>
        <w:tc>
          <w:tcPr>
            <w:tcW w:w="2436" w:type="dxa"/>
            <w:tcBorders>
              <w:top w:val="nil"/>
              <w:left w:val="nil"/>
              <w:bottom w:val="nil"/>
              <w:right w:val="nil"/>
            </w:tcBorders>
          </w:tcPr>
          <w:p w14:paraId="25B6D95F" w14:textId="77777777" w:rsidR="00F76C8E" w:rsidRDefault="00000000">
            <w:pPr>
              <w:spacing w:after="0" w:line="259" w:lineRule="auto"/>
              <w:ind w:left="0" w:firstLine="0"/>
            </w:pPr>
            <w:r>
              <w:rPr>
                <w:sz w:val="16"/>
              </w:rPr>
              <w:t>s 20T ...............................................</w:t>
            </w:r>
          </w:p>
        </w:tc>
        <w:tc>
          <w:tcPr>
            <w:tcW w:w="1067" w:type="dxa"/>
            <w:tcBorders>
              <w:top w:val="nil"/>
              <w:left w:val="nil"/>
              <w:bottom w:val="nil"/>
              <w:right w:val="nil"/>
            </w:tcBorders>
          </w:tcPr>
          <w:p w14:paraId="72BDD04D" w14:textId="77777777" w:rsidR="00F76C8E" w:rsidRDefault="00000000">
            <w:pPr>
              <w:spacing w:after="0" w:line="259" w:lineRule="auto"/>
              <w:ind w:left="0" w:firstLine="0"/>
              <w:jc w:val="both"/>
            </w:pPr>
            <w:r>
              <w:rPr>
                <w:sz w:val="16"/>
              </w:rPr>
              <w:t>ad No 197, 2012</w:t>
            </w:r>
          </w:p>
        </w:tc>
      </w:tr>
      <w:tr w:rsidR="00F76C8E" w14:paraId="3A923011" w14:textId="77777777">
        <w:trPr>
          <w:trHeight w:val="600"/>
        </w:trPr>
        <w:tc>
          <w:tcPr>
            <w:tcW w:w="2436" w:type="dxa"/>
            <w:tcBorders>
              <w:top w:val="nil"/>
              <w:left w:val="nil"/>
              <w:bottom w:val="nil"/>
              <w:right w:val="nil"/>
            </w:tcBorders>
          </w:tcPr>
          <w:p w14:paraId="7C8E7614" w14:textId="77777777" w:rsidR="00F76C8E" w:rsidRDefault="00000000">
            <w:pPr>
              <w:spacing w:after="100" w:line="259" w:lineRule="auto"/>
              <w:ind w:left="0" w:firstLine="0"/>
            </w:pPr>
            <w:r>
              <w:rPr>
                <w:sz w:val="16"/>
              </w:rPr>
              <w:t>s 20U...............................................</w:t>
            </w:r>
          </w:p>
          <w:p w14:paraId="0054EB1C" w14:textId="77777777" w:rsidR="00F76C8E" w:rsidRDefault="00000000">
            <w:pPr>
              <w:spacing w:after="0" w:line="259" w:lineRule="auto"/>
              <w:ind w:left="0" w:firstLine="0"/>
            </w:pPr>
            <w:r>
              <w:rPr>
                <w:b/>
                <w:sz w:val="16"/>
              </w:rPr>
              <w:t>Subdivision G</w:t>
            </w:r>
          </w:p>
        </w:tc>
        <w:tc>
          <w:tcPr>
            <w:tcW w:w="1067" w:type="dxa"/>
            <w:tcBorders>
              <w:top w:val="nil"/>
              <w:left w:val="nil"/>
              <w:bottom w:val="nil"/>
              <w:right w:val="nil"/>
            </w:tcBorders>
          </w:tcPr>
          <w:p w14:paraId="54CC3ECD" w14:textId="77777777" w:rsidR="00F76C8E" w:rsidRDefault="00000000">
            <w:pPr>
              <w:spacing w:after="0" w:line="259" w:lineRule="auto"/>
              <w:ind w:left="0" w:firstLine="0"/>
              <w:jc w:val="both"/>
            </w:pPr>
            <w:r>
              <w:rPr>
                <w:sz w:val="16"/>
              </w:rPr>
              <w:t>ad No 197, 2012</w:t>
            </w:r>
          </w:p>
        </w:tc>
      </w:tr>
      <w:tr w:rsidR="00F76C8E" w14:paraId="3244F073" w14:textId="77777777">
        <w:trPr>
          <w:trHeight w:val="300"/>
        </w:trPr>
        <w:tc>
          <w:tcPr>
            <w:tcW w:w="2436" w:type="dxa"/>
            <w:tcBorders>
              <w:top w:val="nil"/>
              <w:left w:val="nil"/>
              <w:bottom w:val="nil"/>
              <w:right w:val="nil"/>
            </w:tcBorders>
          </w:tcPr>
          <w:p w14:paraId="154ACC21" w14:textId="77777777" w:rsidR="00F76C8E" w:rsidRDefault="00000000">
            <w:pPr>
              <w:spacing w:after="0" w:line="259" w:lineRule="auto"/>
              <w:ind w:left="0" w:firstLine="0"/>
            </w:pPr>
            <w:r>
              <w:rPr>
                <w:sz w:val="16"/>
              </w:rPr>
              <w:t>s 20V...............................................</w:t>
            </w:r>
          </w:p>
        </w:tc>
        <w:tc>
          <w:tcPr>
            <w:tcW w:w="1067" w:type="dxa"/>
            <w:tcBorders>
              <w:top w:val="nil"/>
              <w:left w:val="nil"/>
              <w:bottom w:val="nil"/>
              <w:right w:val="nil"/>
            </w:tcBorders>
          </w:tcPr>
          <w:p w14:paraId="7185BA31" w14:textId="77777777" w:rsidR="00F76C8E" w:rsidRDefault="00000000">
            <w:pPr>
              <w:spacing w:after="0" w:line="259" w:lineRule="auto"/>
              <w:ind w:left="0" w:firstLine="0"/>
              <w:jc w:val="both"/>
            </w:pPr>
            <w:r>
              <w:rPr>
                <w:sz w:val="16"/>
              </w:rPr>
              <w:t>ad No 197, 2012</w:t>
            </w:r>
          </w:p>
        </w:tc>
      </w:tr>
      <w:tr w:rsidR="00F76C8E" w14:paraId="1D12F0F3" w14:textId="77777777">
        <w:trPr>
          <w:trHeight w:val="300"/>
        </w:trPr>
        <w:tc>
          <w:tcPr>
            <w:tcW w:w="2436" w:type="dxa"/>
            <w:tcBorders>
              <w:top w:val="nil"/>
              <w:left w:val="nil"/>
              <w:bottom w:val="nil"/>
              <w:right w:val="nil"/>
            </w:tcBorders>
          </w:tcPr>
          <w:p w14:paraId="19C92EFE" w14:textId="77777777" w:rsidR="00F76C8E" w:rsidRDefault="00000000">
            <w:pPr>
              <w:spacing w:after="0" w:line="259" w:lineRule="auto"/>
              <w:ind w:left="0" w:firstLine="0"/>
            </w:pPr>
            <w:r>
              <w:rPr>
                <w:sz w:val="16"/>
              </w:rPr>
              <w:t>s 20W..............................................</w:t>
            </w:r>
          </w:p>
        </w:tc>
        <w:tc>
          <w:tcPr>
            <w:tcW w:w="1067" w:type="dxa"/>
            <w:tcBorders>
              <w:top w:val="nil"/>
              <w:left w:val="nil"/>
              <w:bottom w:val="nil"/>
              <w:right w:val="nil"/>
            </w:tcBorders>
          </w:tcPr>
          <w:p w14:paraId="561C7720" w14:textId="77777777" w:rsidR="00F76C8E" w:rsidRDefault="00000000">
            <w:pPr>
              <w:spacing w:after="0" w:line="259" w:lineRule="auto"/>
              <w:ind w:left="0" w:firstLine="0"/>
              <w:jc w:val="both"/>
            </w:pPr>
            <w:r>
              <w:rPr>
                <w:sz w:val="16"/>
              </w:rPr>
              <w:t>ad No 197, 2012</w:t>
            </w:r>
          </w:p>
        </w:tc>
      </w:tr>
      <w:tr w:rsidR="00F76C8E" w14:paraId="1292829C" w14:textId="77777777">
        <w:trPr>
          <w:trHeight w:val="300"/>
        </w:trPr>
        <w:tc>
          <w:tcPr>
            <w:tcW w:w="2436" w:type="dxa"/>
            <w:tcBorders>
              <w:top w:val="nil"/>
              <w:left w:val="nil"/>
              <w:bottom w:val="nil"/>
              <w:right w:val="nil"/>
            </w:tcBorders>
          </w:tcPr>
          <w:p w14:paraId="7AB26A73" w14:textId="77777777" w:rsidR="00F76C8E" w:rsidRDefault="00000000">
            <w:pPr>
              <w:spacing w:after="0" w:line="259" w:lineRule="auto"/>
              <w:ind w:left="0" w:firstLine="0"/>
            </w:pPr>
            <w:r>
              <w:rPr>
                <w:sz w:val="16"/>
              </w:rPr>
              <w:t>s 20X...............................................</w:t>
            </w:r>
          </w:p>
        </w:tc>
        <w:tc>
          <w:tcPr>
            <w:tcW w:w="1067" w:type="dxa"/>
            <w:tcBorders>
              <w:top w:val="nil"/>
              <w:left w:val="nil"/>
              <w:bottom w:val="nil"/>
              <w:right w:val="nil"/>
            </w:tcBorders>
          </w:tcPr>
          <w:p w14:paraId="29AAA541" w14:textId="77777777" w:rsidR="00F76C8E" w:rsidRDefault="00000000">
            <w:pPr>
              <w:spacing w:after="0" w:line="259" w:lineRule="auto"/>
              <w:ind w:left="0" w:firstLine="0"/>
              <w:jc w:val="both"/>
            </w:pPr>
            <w:r>
              <w:rPr>
                <w:sz w:val="16"/>
              </w:rPr>
              <w:t>ad No 197, 2012</w:t>
            </w:r>
          </w:p>
        </w:tc>
      </w:tr>
      <w:tr w:rsidR="00F76C8E" w14:paraId="1400160E" w14:textId="77777777">
        <w:trPr>
          <w:trHeight w:val="300"/>
        </w:trPr>
        <w:tc>
          <w:tcPr>
            <w:tcW w:w="2436" w:type="dxa"/>
            <w:tcBorders>
              <w:top w:val="nil"/>
              <w:left w:val="nil"/>
              <w:bottom w:val="nil"/>
              <w:right w:val="nil"/>
            </w:tcBorders>
          </w:tcPr>
          <w:p w14:paraId="19A965E7" w14:textId="77777777" w:rsidR="00F76C8E" w:rsidRDefault="00000000">
            <w:pPr>
              <w:spacing w:after="0" w:line="259" w:lineRule="auto"/>
              <w:ind w:left="0" w:firstLine="0"/>
            </w:pPr>
            <w:r>
              <w:rPr>
                <w:sz w:val="16"/>
              </w:rPr>
              <w:t>s 20Y...............................................</w:t>
            </w:r>
          </w:p>
        </w:tc>
        <w:tc>
          <w:tcPr>
            <w:tcW w:w="1067" w:type="dxa"/>
            <w:tcBorders>
              <w:top w:val="nil"/>
              <w:left w:val="nil"/>
              <w:bottom w:val="nil"/>
              <w:right w:val="nil"/>
            </w:tcBorders>
          </w:tcPr>
          <w:p w14:paraId="12B7107C" w14:textId="77777777" w:rsidR="00F76C8E" w:rsidRDefault="00000000">
            <w:pPr>
              <w:spacing w:after="0" w:line="259" w:lineRule="auto"/>
              <w:ind w:left="0" w:firstLine="0"/>
              <w:jc w:val="both"/>
            </w:pPr>
            <w:r>
              <w:rPr>
                <w:sz w:val="16"/>
              </w:rPr>
              <w:t>ad No 197, 2012</w:t>
            </w:r>
          </w:p>
        </w:tc>
      </w:tr>
      <w:tr w:rsidR="00F76C8E" w14:paraId="5EF20F86" w14:textId="77777777">
        <w:trPr>
          <w:trHeight w:val="300"/>
        </w:trPr>
        <w:tc>
          <w:tcPr>
            <w:tcW w:w="2436" w:type="dxa"/>
            <w:tcBorders>
              <w:top w:val="nil"/>
              <w:left w:val="nil"/>
              <w:bottom w:val="nil"/>
              <w:right w:val="nil"/>
            </w:tcBorders>
          </w:tcPr>
          <w:p w14:paraId="625AC29E" w14:textId="77777777" w:rsidR="00F76C8E" w:rsidRDefault="00000000">
            <w:pPr>
              <w:spacing w:after="0" w:line="259" w:lineRule="auto"/>
              <w:ind w:left="0" w:firstLine="0"/>
            </w:pPr>
            <w:r>
              <w:rPr>
                <w:sz w:val="16"/>
              </w:rPr>
              <w:t>s 20Z ...............................................</w:t>
            </w:r>
          </w:p>
        </w:tc>
        <w:tc>
          <w:tcPr>
            <w:tcW w:w="1067" w:type="dxa"/>
            <w:tcBorders>
              <w:top w:val="nil"/>
              <w:left w:val="nil"/>
              <w:bottom w:val="nil"/>
              <w:right w:val="nil"/>
            </w:tcBorders>
          </w:tcPr>
          <w:p w14:paraId="4EE915B1" w14:textId="77777777" w:rsidR="00F76C8E" w:rsidRDefault="00000000">
            <w:pPr>
              <w:spacing w:after="0" w:line="259" w:lineRule="auto"/>
              <w:ind w:left="0" w:firstLine="0"/>
              <w:jc w:val="both"/>
            </w:pPr>
            <w:r>
              <w:rPr>
                <w:sz w:val="16"/>
              </w:rPr>
              <w:t>ad No 197, 2012</w:t>
            </w:r>
          </w:p>
        </w:tc>
      </w:tr>
      <w:tr w:rsidR="00F76C8E" w14:paraId="3367A15F" w14:textId="77777777">
        <w:trPr>
          <w:trHeight w:val="900"/>
        </w:trPr>
        <w:tc>
          <w:tcPr>
            <w:tcW w:w="2436" w:type="dxa"/>
            <w:tcBorders>
              <w:top w:val="nil"/>
              <w:left w:val="nil"/>
              <w:bottom w:val="nil"/>
              <w:right w:val="nil"/>
            </w:tcBorders>
          </w:tcPr>
          <w:p w14:paraId="074A7AEC" w14:textId="77777777" w:rsidR="00F76C8E" w:rsidRDefault="00000000">
            <w:pPr>
              <w:spacing w:after="100" w:line="259" w:lineRule="auto"/>
              <w:ind w:left="0" w:firstLine="0"/>
            </w:pPr>
            <w:r>
              <w:rPr>
                <w:sz w:val="16"/>
              </w:rPr>
              <w:lastRenderedPageBreak/>
              <w:t>s 20ZA ............................................</w:t>
            </w:r>
          </w:p>
          <w:p w14:paraId="4F5A7125" w14:textId="77777777" w:rsidR="00F76C8E" w:rsidRDefault="00000000">
            <w:pPr>
              <w:spacing w:after="100" w:line="259" w:lineRule="auto"/>
              <w:ind w:left="0" w:firstLine="0"/>
            </w:pPr>
            <w:r>
              <w:rPr>
                <w:b/>
                <w:sz w:val="16"/>
              </w:rPr>
              <w:t>Division 3</w:t>
            </w:r>
          </w:p>
          <w:p w14:paraId="5BB3883C" w14:textId="77777777" w:rsidR="00F76C8E" w:rsidRDefault="00000000">
            <w:pPr>
              <w:spacing w:after="0" w:line="259" w:lineRule="auto"/>
              <w:ind w:left="0" w:firstLine="0"/>
            </w:pPr>
            <w:r>
              <w:rPr>
                <w:b/>
                <w:sz w:val="16"/>
              </w:rPr>
              <w:t>Subdivision A</w:t>
            </w:r>
          </w:p>
        </w:tc>
        <w:tc>
          <w:tcPr>
            <w:tcW w:w="1067" w:type="dxa"/>
            <w:tcBorders>
              <w:top w:val="nil"/>
              <w:left w:val="nil"/>
              <w:bottom w:val="nil"/>
              <w:right w:val="nil"/>
            </w:tcBorders>
          </w:tcPr>
          <w:p w14:paraId="117E3FF0" w14:textId="77777777" w:rsidR="00F76C8E" w:rsidRDefault="00000000">
            <w:pPr>
              <w:spacing w:after="0" w:line="259" w:lineRule="auto"/>
              <w:ind w:left="0" w:firstLine="0"/>
              <w:jc w:val="both"/>
            </w:pPr>
            <w:r>
              <w:rPr>
                <w:sz w:val="16"/>
              </w:rPr>
              <w:t>ad No 197, 2012</w:t>
            </w:r>
          </w:p>
        </w:tc>
      </w:tr>
      <w:tr w:rsidR="00F76C8E" w14:paraId="5C64353F" w14:textId="77777777">
        <w:trPr>
          <w:trHeight w:val="223"/>
        </w:trPr>
        <w:tc>
          <w:tcPr>
            <w:tcW w:w="2436" w:type="dxa"/>
            <w:tcBorders>
              <w:top w:val="nil"/>
              <w:left w:val="nil"/>
              <w:bottom w:val="nil"/>
              <w:right w:val="nil"/>
            </w:tcBorders>
          </w:tcPr>
          <w:p w14:paraId="29A6826B" w14:textId="77777777" w:rsidR="00F76C8E" w:rsidRDefault="00000000">
            <w:pPr>
              <w:spacing w:after="0" w:line="259" w:lineRule="auto"/>
              <w:ind w:left="0" w:firstLine="0"/>
            </w:pPr>
            <w:r>
              <w:rPr>
                <w:sz w:val="16"/>
              </w:rPr>
              <w:t>s 21..................................................</w:t>
            </w:r>
          </w:p>
        </w:tc>
        <w:tc>
          <w:tcPr>
            <w:tcW w:w="1067" w:type="dxa"/>
            <w:tcBorders>
              <w:top w:val="nil"/>
              <w:left w:val="nil"/>
              <w:bottom w:val="nil"/>
              <w:right w:val="nil"/>
            </w:tcBorders>
          </w:tcPr>
          <w:p w14:paraId="73E61298" w14:textId="77777777" w:rsidR="00F76C8E" w:rsidRDefault="00000000">
            <w:pPr>
              <w:spacing w:after="0" w:line="259" w:lineRule="auto"/>
              <w:ind w:left="0" w:firstLine="0"/>
              <w:jc w:val="both"/>
            </w:pPr>
            <w:r>
              <w:rPr>
                <w:sz w:val="16"/>
              </w:rPr>
              <w:t>am No 59, 1995</w:t>
            </w:r>
          </w:p>
        </w:tc>
      </w:tr>
    </w:tbl>
    <w:p w14:paraId="0B5B9E9C" w14:textId="77777777" w:rsidR="00F76C8E" w:rsidRDefault="00000000">
      <w:pPr>
        <w:spacing w:after="3" w:line="388" w:lineRule="auto"/>
        <w:ind w:left="2446" w:right="1760" w:hanging="10"/>
      </w:pPr>
      <w:r>
        <w:rPr>
          <w:sz w:val="16"/>
        </w:rPr>
        <w:t>rep No 51, 2010 ad No 197, 2012</w:t>
      </w:r>
    </w:p>
    <w:tbl>
      <w:tblPr>
        <w:tblStyle w:val="TableGrid"/>
        <w:tblW w:w="3503" w:type="dxa"/>
        <w:tblInd w:w="0" w:type="dxa"/>
        <w:tblCellMar>
          <w:top w:w="0" w:type="dxa"/>
          <w:left w:w="0" w:type="dxa"/>
          <w:bottom w:w="0" w:type="dxa"/>
          <w:right w:w="0" w:type="dxa"/>
        </w:tblCellMar>
        <w:tblLook w:val="04A0" w:firstRow="1" w:lastRow="0" w:firstColumn="1" w:lastColumn="0" w:noHBand="0" w:noVBand="1"/>
      </w:tblPr>
      <w:tblGrid>
        <w:gridCol w:w="2436"/>
        <w:gridCol w:w="1067"/>
      </w:tblGrid>
      <w:tr w:rsidR="00F76C8E" w14:paraId="05DD388A" w14:textId="77777777">
        <w:trPr>
          <w:trHeight w:val="523"/>
        </w:trPr>
        <w:tc>
          <w:tcPr>
            <w:tcW w:w="2436" w:type="dxa"/>
            <w:tcBorders>
              <w:top w:val="nil"/>
              <w:left w:val="nil"/>
              <w:bottom w:val="nil"/>
              <w:right w:val="nil"/>
            </w:tcBorders>
          </w:tcPr>
          <w:p w14:paraId="54E08FA7" w14:textId="77777777" w:rsidR="00F76C8E" w:rsidRDefault="00000000">
            <w:pPr>
              <w:spacing w:after="100" w:line="259" w:lineRule="auto"/>
              <w:ind w:left="0" w:firstLine="0"/>
            </w:pPr>
            <w:r>
              <w:rPr>
                <w:sz w:val="16"/>
              </w:rPr>
              <w:t>s 21A...............................................</w:t>
            </w:r>
          </w:p>
          <w:p w14:paraId="45F3D05C" w14:textId="77777777" w:rsidR="00F76C8E" w:rsidRDefault="00000000">
            <w:pPr>
              <w:spacing w:after="0" w:line="259" w:lineRule="auto"/>
              <w:ind w:left="0" w:firstLine="0"/>
            </w:pPr>
            <w:r>
              <w:rPr>
                <w:b/>
                <w:sz w:val="16"/>
              </w:rPr>
              <w:t>Subdivision B</w:t>
            </w:r>
          </w:p>
        </w:tc>
        <w:tc>
          <w:tcPr>
            <w:tcW w:w="1067" w:type="dxa"/>
            <w:tcBorders>
              <w:top w:val="nil"/>
              <w:left w:val="nil"/>
              <w:bottom w:val="nil"/>
              <w:right w:val="nil"/>
            </w:tcBorders>
          </w:tcPr>
          <w:p w14:paraId="358D3955" w14:textId="77777777" w:rsidR="00F76C8E" w:rsidRDefault="00000000">
            <w:pPr>
              <w:spacing w:after="0" w:line="259" w:lineRule="auto"/>
              <w:ind w:left="0" w:firstLine="0"/>
              <w:jc w:val="both"/>
            </w:pPr>
            <w:r>
              <w:rPr>
                <w:sz w:val="16"/>
              </w:rPr>
              <w:t>ad No 197, 2012</w:t>
            </w:r>
          </w:p>
        </w:tc>
      </w:tr>
      <w:tr w:rsidR="00F76C8E" w14:paraId="659EC974" w14:textId="77777777">
        <w:trPr>
          <w:trHeight w:val="600"/>
        </w:trPr>
        <w:tc>
          <w:tcPr>
            <w:tcW w:w="2436" w:type="dxa"/>
            <w:tcBorders>
              <w:top w:val="nil"/>
              <w:left w:val="nil"/>
              <w:bottom w:val="nil"/>
              <w:right w:val="nil"/>
            </w:tcBorders>
          </w:tcPr>
          <w:p w14:paraId="12CEC4A0" w14:textId="77777777" w:rsidR="00F76C8E" w:rsidRDefault="00000000">
            <w:pPr>
              <w:spacing w:after="100" w:line="259" w:lineRule="auto"/>
              <w:ind w:left="0" w:firstLine="0"/>
            </w:pPr>
            <w:r>
              <w:rPr>
                <w:sz w:val="16"/>
              </w:rPr>
              <w:t>s 21B...............................................</w:t>
            </w:r>
          </w:p>
          <w:p w14:paraId="2159F456" w14:textId="77777777" w:rsidR="00F76C8E" w:rsidRDefault="00000000">
            <w:pPr>
              <w:spacing w:after="0" w:line="259" w:lineRule="auto"/>
              <w:ind w:left="0" w:firstLine="0"/>
            </w:pPr>
            <w:r>
              <w:rPr>
                <w:b/>
                <w:sz w:val="16"/>
              </w:rPr>
              <w:t>Subdivision C</w:t>
            </w:r>
          </w:p>
        </w:tc>
        <w:tc>
          <w:tcPr>
            <w:tcW w:w="1067" w:type="dxa"/>
            <w:tcBorders>
              <w:top w:val="nil"/>
              <w:left w:val="nil"/>
              <w:bottom w:val="nil"/>
              <w:right w:val="nil"/>
            </w:tcBorders>
          </w:tcPr>
          <w:p w14:paraId="12FF424A" w14:textId="77777777" w:rsidR="00F76C8E" w:rsidRDefault="00000000">
            <w:pPr>
              <w:spacing w:after="0" w:line="259" w:lineRule="auto"/>
              <w:ind w:left="0" w:firstLine="0"/>
              <w:jc w:val="both"/>
            </w:pPr>
            <w:r>
              <w:rPr>
                <w:sz w:val="16"/>
              </w:rPr>
              <w:t>ad No 197, 2012</w:t>
            </w:r>
          </w:p>
        </w:tc>
      </w:tr>
      <w:tr w:rsidR="00F76C8E" w14:paraId="63C83F2F" w14:textId="77777777">
        <w:trPr>
          <w:trHeight w:val="300"/>
        </w:trPr>
        <w:tc>
          <w:tcPr>
            <w:tcW w:w="2436" w:type="dxa"/>
            <w:tcBorders>
              <w:top w:val="nil"/>
              <w:left w:val="nil"/>
              <w:bottom w:val="nil"/>
              <w:right w:val="nil"/>
            </w:tcBorders>
          </w:tcPr>
          <w:p w14:paraId="17A3464D" w14:textId="77777777" w:rsidR="00F76C8E" w:rsidRDefault="00000000">
            <w:pPr>
              <w:spacing w:after="0" w:line="259" w:lineRule="auto"/>
              <w:ind w:left="0" w:firstLine="0"/>
            </w:pPr>
            <w:r>
              <w:rPr>
                <w:sz w:val="16"/>
              </w:rPr>
              <w:t>s 21C...............................................</w:t>
            </w:r>
          </w:p>
        </w:tc>
        <w:tc>
          <w:tcPr>
            <w:tcW w:w="1067" w:type="dxa"/>
            <w:tcBorders>
              <w:top w:val="nil"/>
              <w:left w:val="nil"/>
              <w:bottom w:val="nil"/>
              <w:right w:val="nil"/>
            </w:tcBorders>
          </w:tcPr>
          <w:p w14:paraId="6DCCC5AC" w14:textId="77777777" w:rsidR="00F76C8E" w:rsidRDefault="00000000">
            <w:pPr>
              <w:spacing w:after="0" w:line="259" w:lineRule="auto"/>
              <w:ind w:left="0" w:firstLine="0"/>
              <w:jc w:val="both"/>
            </w:pPr>
            <w:r>
              <w:rPr>
                <w:sz w:val="16"/>
              </w:rPr>
              <w:t>ad No 197, 2012</w:t>
            </w:r>
          </w:p>
        </w:tc>
      </w:tr>
      <w:tr w:rsidR="00F76C8E" w14:paraId="1D2DFFBC" w14:textId="77777777">
        <w:trPr>
          <w:trHeight w:val="300"/>
        </w:trPr>
        <w:tc>
          <w:tcPr>
            <w:tcW w:w="2436" w:type="dxa"/>
            <w:tcBorders>
              <w:top w:val="nil"/>
              <w:left w:val="nil"/>
              <w:bottom w:val="nil"/>
              <w:right w:val="nil"/>
            </w:tcBorders>
          </w:tcPr>
          <w:p w14:paraId="142CD6E7" w14:textId="77777777" w:rsidR="00F76C8E" w:rsidRDefault="00000000">
            <w:pPr>
              <w:spacing w:after="0" w:line="259" w:lineRule="auto"/>
              <w:ind w:left="0" w:firstLine="0"/>
            </w:pPr>
            <w:r>
              <w:rPr>
                <w:sz w:val="16"/>
              </w:rPr>
              <w:t>s 21D...............................................</w:t>
            </w:r>
          </w:p>
        </w:tc>
        <w:tc>
          <w:tcPr>
            <w:tcW w:w="1067" w:type="dxa"/>
            <w:tcBorders>
              <w:top w:val="nil"/>
              <w:left w:val="nil"/>
              <w:bottom w:val="nil"/>
              <w:right w:val="nil"/>
            </w:tcBorders>
          </w:tcPr>
          <w:p w14:paraId="173D13D1" w14:textId="77777777" w:rsidR="00F76C8E" w:rsidRDefault="00000000">
            <w:pPr>
              <w:spacing w:after="0" w:line="259" w:lineRule="auto"/>
              <w:ind w:left="0" w:firstLine="0"/>
              <w:jc w:val="both"/>
            </w:pPr>
            <w:r>
              <w:rPr>
                <w:sz w:val="16"/>
              </w:rPr>
              <w:t>ad No 197, 2012</w:t>
            </w:r>
          </w:p>
        </w:tc>
      </w:tr>
      <w:tr w:rsidR="00F76C8E" w14:paraId="489125ED" w14:textId="77777777">
        <w:trPr>
          <w:trHeight w:val="300"/>
        </w:trPr>
        <w:tc>
          <w:tcPr>
            <w:tcW w:w="2436" w:type="dxa"/>
            <w:tcBorders>
              <w:top w:val="nil"/>
              <w:left w:val="nil"/>
              <w:bottom w:val="nil"/>
              <w:right w:val="nil"/>
            </w:tcBorders>
          </w:tcPr>
          <w:p w14:paraId="08B89BBA" w14:textId="77777777" w:rsidR="00F76C8E" w:rsidRDefault="00000000">
            <w:pPr>
              <w:spacing w:after="0" w:line="259" w:lineRule="auto"/>
              <w:ind w:left="0" w:firstLine="0"/>
            </w:pPr>
            <w:r>
              <w:rPr>
                <w:sz w:val="16"/>
              </w:rPr>
              <w:t>s 21E ...............................................</w:t>
            </w:r>
          </w:p>
        </w:tc>
        <w:tc>
          <w:tcPr>
            <w:tcW w:w="1067" w:type="dxa"/>
            <w:tcBorders>
              <w:top w:val="nil"/>
              <w:left w:val="nil"/>
              <w:bottom w:val="nil"/>
              <w:right w:val="nil"/>
            </w:tcBorders>
          </w:tcPr>
          <w:p w14:paraId="2D3AEC8A" w14:textId="77777777" w:rsidR="00F76C8E" w:rsidRDefault="00000000">
            <w:pPr>
              <w:spacing w:after="0" w:line="259" w:lineRule="auto"/>
              <w:ind w:left="0" w:firstLine="0"/>
              <w:jc w:val="both"/>
            </w:pPr>
            <w:r>
              <w:rPr>
                <w:sz w:val="16"/>
              </w:rPr>
              <w:t>ad No 197, 2012</w:t>
            </w:r>
          </w:p>
        </w:tc>
      </w:tr>
      <w:tr w:rsidR="00F76C8E" w14:paraId="42F4A104" w14:textId="77777777">
        <w:trPr>
          <w:trHeight w:val="600"/>
        </w:trPr>
        <w:tc>
          <w:tcPr>
            <w:tcW w:w="2436" w:type="dxa"/>
            <w:tcBorders>
              <w:top w:val="nil"/>
              <w:left w:val="nil"/>
              <w:bottom w:val="nil"/>
              <w:right w:val="nil"/>
            </w:tcBorders>
          </w:tcPr>
          <w:p w14:paraId="0368CCFE" w14:textId="77777777" w:rsidR="00F76C8E" w:rsidRDefault="00000000">
            <w:pPr>
              <w:spacing w:after="100" w:line="259" w:lineRule="auto"/>
              <w:ind w:left="0" w:firstLine="0"/>
            </w:pPr>
            <w:r>
              <w:rPr>
                <w:sz w:val="16"/>
              </w:rPr>
              <w:t>s 21F ...............................................</w:t>
            </w:r>
          </w:p>
          <w:p w14:paraId="668CE238" w14:textId="77777777" w:rsidR="00F76C8E" w:rsidRDefault="00000000">
            <w:pPr>
              <w:spacing w:after="0" w:line="259" w:lineRule="auto"/>
              <w:ind w:left="0" w:firstLine="0"/>
            </w:pPr>
            <w:r>
              <w:rPr>
                <w:b/>
                <w:sz w:val="16"/>
              </w:rPr>
              <w:t>Subdivision D</w:t>
            </w:r>
          </w:p>
        </w:tc>
        <w:tc>
          <w:tcPr>
            <w:tcW w:w="1067" w:type="dxa"/>
            <w:tcBorders>
              <w:top w:val="nil"/>
              <w:left w:val="nil"/>
              <w:bottom w:val="nil"/>
              <w:right w:val="nil"/>
            </w:tcBorders>
          </w:tcPr>
          <w:p w14:paraId="45CF7627" w14:textId="77777777" w:rsidR="00F76C8E" w:rsidRDefault="00000000">
            <w:pPr>
              <w:spacing w:after="0" w:line="259" w:lineRule="auto"/>
              <w:ind w:left="0" w:firstLine="0"/>
              <w:jc w:val="both"/>
            </w:pPr>
            <w:r>
              <w:rPr>
                <w:sz w:val="16"/>
              </w:rPr>
              <w:t>ad No 197, 2012</w:t>
            </w:r>
          </w:p>
        </w:tc>
      </w:tr>
      <w:tr w:rsidR="00F76C8E" w14:paraId="6BC6B9AA" w14:textId="77777777">
        <w:trPr>
          <w:trHeight w:val="600"/>
        </w:trPr>
        <w:tc>
          <w:tcPr>
            <w:tcW w:w="2436" w:type="dxa"/>
            <w:tcBorders>
              <w:top w:val="nil"/>
              <w:left w:val="nil"/>
              <w:bottom w:val="nil"/>
              <w:right w:val="nil"/>
            </w:tcBorders>
          </w:tcPr>
          <w:p w14:paraId="3DD1F10B" w14:textId="77777777" w:rsidR="00F76C8E" w:rsidRDefault="00000000">
            <w:pPr>
              <w:spacing w:after="0" w:line="259" w:lineRule="auto"/>
              <w:ind w:left="0" w:firstLine="0"/>
            </w:pPr>
            <w:r>
              <w:rPr>
                <w:sz w:val="16"/>
              </w:rPr>
              <w:t>s 21G...............................................</w:t>
            </w:r>
          </w:p>
        </w:tc>
        <w:tc>
          <w:tcPr>
            <w:tcW w:w="1067" w:type="dxa"/>
            <w:tcBorders>
              <w:top w:val="nil"/>
              <w:left w:val="nil"/>
              <w:bottom w:val="nil"/>
              <w:right w:val="nil"/>
            </w:tcBorders>
          </w:tcPr>
          <w:p w14:paraId="3A18FDA0" w14:textId="77777777" w:rsidR="00F76C8E" w:rsidRDefault="00000000">
            <w:pPr>
              <w:spacing w:after="0" w:line="259" w:lineRule="auto"/>
              <w:ind w:left="0" w:firstLine="0"/>
            </w:pPr>
            <w:r>
              <w:rPr>
                <w:sz w:val="16"/>
              </w:rPr>
              <w:t>ad No 197, 2012 am No 63, 2019</w:t>
            </w:r>
          </w:p>
        </w:tc>
      </w:tr>
      <w:tr w:rsidR="00F76C8E" w14:paraId="772CDB3E" w14:textId="77777777">
        <w:trPr>
          <w:trHeight w:val="300"/>
        </w:trPr>
        <w:tc>
          <w:tcPr>
            <w:tcW w:w="2436" w:type="dxa"/>
            <w:tcBorders>
              <w:top w:val="nil"/>
              <w:left w:val="nil"/>
              <w:bottom w:val="nil"/>
              <w:right w:val="nil"/>
            </w:tcBorders>
          </w:tcPr>
          <w:p w14:paraId="41CDA718" w14:textId="77777777" w:rsidR="00F76C8E" w:rsidRDefault="00000000">
            <w:pPr>
              <w:spacing w:after="0" w:line="259" w:lineRule="auto"/>
              <w:ind w:left="0" w:firstLine="0"/>
            </w:pPr>
            <w:r>
              <w:rPr>
                <w:sz w:val="16"/>
              </w:rPr>
              <w:t>s 21H...............................................</w:t>
            </w:r>
          </w:p>
        </w:tc>
        <w:tc>
          <w:tcPr>
            <w:tcW w:w="1067" w:type="dxa"/>
            <w:tcBorders>
              <w:top w:val="nil"/>
              <w:left w:val="nil"/>
              <w:bottom w:val="nil"/>
              <w:right w:val="nil"/>
            </w:tcBorders>
          </w:tcPr>
          <w:p w14:paraId="099012C6" w14:textId="77777777" w:rsidR="00F76C8E" w:rsidRDefault="00000000">
            <w:pPr>
              <w:spacing w:after="0" w:line="259" w:lineRule="auto"/>
              <w:ind w:left="0" w:firstLine="0"/>
              <w:jc w:val="both"/>
            </w:pPr>
            <w:r>
              <w:rPr>
                <w:sz w:val="16"/>
              </w:rPr>
              <w:t>ad No 197, 2012</w:t>
            </w:r>
          </w:p>
        </w:tc>
      </w:tr>
      <w:tr w:rsidR="00F76C8E" w14:paraId="11CAB42F" w14:textId="77777777">
        <w:trPr>
          <w:trHeight w:val="300"/>
        </w:trPr>
        <w:tc>
          <w:tcPr>
            <w:tcW w:w="2436" w:type="dxa"/>
            <w:tcBorders>
              <w:top w:val="nil"/>
              <w:left w:val="nil"/>
              <w:bottom w:val="nil"/>
              <w:right w:val="nil"/>
            </w:tcBorders>
          </w:tcPr>
          <w:p w14:paraId="0EE3C4E6" w14:textId="77777777" w:rsidR="00F76C8E" w:rsidRDefault="00000000">
            <w:pPr>
              <w:spacing w:after="0" w:line="259" w:lineRule="auto"/>
              <w:ind w:left="0" w:firstLine="0"/>
            </w:pPr>
            <w:r>
              <w:rPr>
                <w:sz w:val="16"/>
              </w:rPr>
              <w:t>s 21J................................................</w:t>
            </w:r>
          </w:p>
        </w:tc>
        <w:tc>
          <w:tcPr>
            <w:tcW w:w="1067" w:type="dxa"/>
            <w:tcBorders>
              <w:top w:val="nil"/>
              <w:left w:val="nil"/>
              <w:bottom w:val="nil"/>
              <w:right w:val="nil"/>
            </w:tcBorders>
          </w:tcPr>
          <w:p w14:paraId="53056A45" w14:textId="77777777" w:rsidR="00F76C8E" w:rsidRDefault="00000000">
            <w:pPr>
              <w:spacing w:after="0" w:line="259" w:lineRule="auto"/>
              <w:ind w:left="0" w:firstLine="0"/>
              <w:jc w:val="both"/>
            </w:pPr>
            <w:r>
              <w:rPr>
                <w:sz w:val="16"/>
              </w:rPr>
              <w:t>ad No 197, 2012</w:t>
            </w:r>
          </w:p>
        </w:tc>
      </w:tr>
      <w:tr w:rsidR="00F76C8E" w14:paraId="18314D95" w14:textId="77777777">
        <w:trPr>
          <w:trHeight w:val="300"/>
        </w:trPr>
        <w:tc>
          <w:tcPr>
            <w:tcW w:w="2436" w:type="dxa"/>
            <w:tcBorders>
              <w:top w:val="nil"/>
              <w:left w:val="nil"/>
              <w:bottom w:val="nil"/>
              <w:right w:val="nil"/>
            </w:tcBorders>
          </w:tcPr>
          <w:p w14:paraId="286F1DC2" w14:textId="77777777" w:rsidR="00F76C8E" w:rsidRDefault="00000000">
            <w:pPr>
              <w:spacing w:after="0" w:line="259" w:lineRule="auto"/>
              <w:ind w:left="0" w:firstLine="0"/>
            </w:pPr>
            <w:r>
              <w:rPr>
                <w:sz w:val="16"/>
              </w:rPr>
              <w:t>s 21K...............................................</w:t>
            </w:r>
          </w:p>
        </w:tc>
        <w:tc>
          <w:tcPr>
            <w:tcW w:w="1067" w:type="dxa"/>
            <w:tcBorders>
              <w:top w:val="nil"/>
              <w:left w:val="nil"/>
              <w:bottom w:val="nil"/>
              <w:right w:val="nil"/>
            </w:tcBorders>
          </w:tcPr>
          <w:p w14:paraId="49D5552C" w14:textId="77777777" w:rsidR="00F76C8E" w:rsidRDefault="00000000">
            <w:pPr>
              <w:spacing w:after="0" w:line="259" w:lineRule="auto"/>
              <w:ind w:left="0" w:firstLine="0"/>
              <w:jc w:val="both"/>
            </w:pPr>
            <w:r>
              <w:rPr>
                <w:sz w:val="16"/>
              </w:rPr>
              <w:t>ad No 197, 2012</w:t>
            </w:r>
          </w:p>
        </w:tc>
      </w:tr>
      <w:tr w:rsidR="00F76C8E" w14:paraId="18E3C388" w14:textId="77777777">
        <w:trPr>
          <w:trHeight w:val="300"/>
        </w:trPr>
        <w:tc>
          <w:tcPr>
            <w:tcW w:w="2436" w:type="dxa"/>
            <w:tcBorders>
              <w:top w:val="nil"/>
              <w:left w:val="nil"/>
              <w:bottom w:val="nil"/>
              <w:right w:val="nil"/>
            </w:tcBorders>
          </w:tcPr>
          <w:p w14:paraId="367A0361" w14:textId="77777777" w:rsidR="00F76C8E" w:rsidRDefault="00000000">
            <w:pPr>
              <w:spacing w:after="0" w:line="259" w:lineRule="auto"/>
              <w:ind w:left="0" w:firstLine="0"/>
            </w:pPr>
            <w:r>
              <w:rPr>
                <w:sz w:val="16"/>
              </w:rPr>
              <w:t>s 21L ...............................................</w:t>
            </w:r>
          </w:p>
        </w:tc>
        <w:tc>
          <w:tcPr>
            <w:tcW w:w="1067" w:type="dxa"/>
            <w:tcBorders>
              <w:top w:val="nil"/>
              <w:left w:val="nil"/>
              <w:bottom w:val="nil"/>
              <w:right w:val="nil"/>
            </w:tcBorders>
          </w:tcPr>
          <w:p w14:paraId="01E06733" w14:textId="77777777" w:rsidR="00F76C8E" w:rsidRDefault="00000000">
            <w:pPr>
              <w:spacing w:after="0" w:line="259" w:lineRule="auto"/>
              <w:ind w:left="0" w:firstLine="0"/>
              <w:jc w:val="both"/>
            </w:pPr>
            <w:r>
              <w:rPr>
                <w:sz w:val="16"/>
              </w:rPr>
              <w:t>ad No 197, 2012</w:t>
            </w:r>
          </w:p>
        </w:tc>
      </w:tr>
      <w:tr w:rsidR="00F76C8E" w14:paraId="23547C6A" w14:textId="77777777">
        <w:trPr>
          <w:trHeight w:val="300"/>
        </w:trPr>
        <w:tc>
          <w:tcPr>
            <w:tcW w:w="2436" w:type="dxa"/>
            <w:tcBorders>
              <w:top w:val="nil"/>
              <w:left w:val="nil"/>
              <w:bottom w:val="nil"/>
              <w:right w:val="nil"/>
            </w:tcBorders>
          </w:tcPr>
          <w:p w14:paraId="74D0EE21" w14:textId="77777777" w:rsidR="00F76C8E" w:rsidRDefault="00000000">
            <w:pPr>
              <w:spacing w:after="0" w:line="259" w:lineRule="auto"/>
              <w:ind w:left="0" w:firstLine="0"/>
            </w:pPr>
            <w:r>
              <w:rPr>
                <w:sz w:val="16"/>
              </w:rPr>
              <w:t>s 21M..............................................</w:t>
            </w:r>
          </w:p>
        </w:tc>
        <w:tc>
          <w:tcPr>
            <w:tcW w:w="1067" w:type="dxa"/>
            <w:tcBorders>
              <w:top w:val="nil"/>
              <w:left w:val="nil"/>
              <w:bottom w:val="nil"/>
              <w:right w:val="nil"/>
            </w:tcBorders>
          </w:tcPr>
          <w:p w14:paraId="0E4C61E6" w14:textId="77777777" w:rsidR="00F76C8E" w:rsidRDefault="00000000">
            <w:pPr>
              <w:spacing w:after="0" w:line="259" w:lineRule="auto"/>
              <w:ind w:left="0" w:firstLine="0"/>
              <w:jc w:val="both"/>
            </w:pPr>
            <w:r>
              <w:rPr>
                <w:sz w:val="16"/>
              </w:rPr>
              <w:t>ad No 197, 2012</w:t>
            </w:r>
          </w:p>
        </w:tc>
      </w:tr>
      <w:tr w:rsidR="00F76C8E" w14:paraId="17C6BAFD" w14:textId="77777777">
        <w:trPr>
          <w:trHeight w:val="300"/>
        </w:trPr>
        <w:tc>
          <w:tcPr>
            <w:tcW w:w="2436" w:type="dxa"/>
            <w:tcBorders>
              <w:top w:val="nil"/>
              <w:left w:val="nil"/>
              <w:bottom w:val="nil"/>
              <w:right w:val="nil"/>
            </w:tcBorders>
          </w:tcPr>
          <w:p w14:paraId="7B35A966" w14:textId="77777777" w:rsidR="00F76C8E" w:rsidRDefault="00000000">
            <w:pPr>
              <w:spacing w:after="0" w:line="259" w:lineRule="auto"/>
              <w:ind w:left="0" w:firstLine="0"/>
            </w:pPr>
            <w:r>
              <w:rPr>
                <w:sz w:val="16"/>
              </w:rPr>
              <w:t>s 21N...............................................</w:t>
            </w:r>
          </w:p>
        </w:tc>
        <w:tc>
          <w:tcPr>
            <w:tcW w:w="1067" w:type="dxa"/>
            <w:tcBorders>
              <w:top w:val="nil"/>
              <w:left w:val="nil"/>
              <w:bottom w:val="nil"/>
              <w:right w:val="nil"/>
            </w:tcBorders>
          </w:tcPr>
          <w:p w14:paraId="54B0A56A" w14:textId="77777777" w:rsidR="00F76C8E" w:rsidRDefault="00000000">
            <w:pPr>
              <w:spacing w:after="0" w:line="259" w:lineRule="auto"/>
              <w:ind w:left="0" w:firstLine="0"/>
              <w:jc w:val="both"/>
            </w:pPr>
            <w:r>
              <w:rPr>
                <w:sz w:val="16"/>
              </w:rPr>
              <w:t>ad No 197, 2012</w:t>
            </w:r>
          </w:p>
        </w:tc>
      </w:tr>
      <w:tr w:rsidR="00F76C8E" w14:paraId="69182B3D" w14:textId="77777777">
        <w:trPr>
          <w:trHeight w:val="300"/>
        </w:trPr>
        <w:tc>
          <w:tcPr>
            <w:tcW w:w="2436" w:type="dxa"/>
            <w:tcBorders>
              <w:top w:val="nil"/>
              <w:left w:val="nil"/>
              <w:bottom w:val="nil"/>
              <w:right w:val="nil"/>
            </w:tcBorders>
          </w:tcPr>
          <w:p w14:paraId="3E002978" w14:textId="77777777" w:rsidR="00F76C8E" w:rsidRDefault="00000000">
            <w:pPr>
              <w:spacing w:after="0" w:line="259" w:lineRule="auto"/>
              <w:ind w:left="0" w:firstLine="0"/>
            </w:pPr>
            <w:r>
              <w:rPr>
                <w:sz w:val="16"/>
              </w:rPr>
              <w:t>s 21NA............................................</w:t>
            </w:r>
          </w:p>
        </w:tc>
        <w:tc>
          <w:tcPr>
            <w:tcW w:w="1067" w:type="dxa"/>
            <w:tcBorders>
              <w:top w:val="nil"/>
              <w:left w:val="nil"/>
              <w:bottom w:val="nil"/>
              <w:right w:val="nil"/>
            </w:tcBorders>
          </w:tcPr>
          <w:p w14:paraId="2743A4DB" w14:textId="77777777" w:rsidR="00F76C8E" w:rsidRDefault="00000000">
            <w:pPr>
              <w:spacing w:after="0" w:line="259" w:lineRule="auto"/>
              <w:ind w:left="0" w:firstLine="0"/>
              <w:jc w:val="both"/>
            </w:pPr>
            <w:r>
              <w:rPr>
                <w:sz w:val="16"/>
              </w:rPr>
              <w:t>ad No 197, 2012</w:t>
            </w:r>
          </w:p>
        </w:tc>
      </w:tr>
      <w:tr w:rsidR="00F76C8E" w14:paraId="675FCCB6" w14:textId="77777777">
        <w:trPr>
          <w:trHeight w:val="600"/>
        </w:trPr>
        <w:tc>
          <w:tcPr>
            <w:tcW w:w="2436" w:type="dxa"/>
            <w:tcBorders>
              <w:top w:val="nil"/>
              <w:left w:val="nil"/>
              <w:bottom w:val="nil"/>
              <w:right w:val="nil"/>
            </w:tcBorders>
          </w:tcPr>
          <w:p w14:paraId="5F3FC083" w14:textId="77777777" w:rsidR="00F76C8E" w:rsidRDefault="00000000">
            <w:pPr>
              <w:spacing w:after="100" w:line="259" w:lineRule="auto"/>
              <w:ind w:left="0" w:firstLine="0"/>
            </w:pPr>
            <w:r>
              <w:rPr>
                <w:sz w:val="16"/>
              </w:rPr>
              <w:t>s 21P ...............................................</w:t>
            </w:r>
          </w:p>
          <w:p w14:paraId="2BC95D5F" w14:textId="77777777" w:rsidR="00F76C8E" w:rsidRDefault="00000000">
            <w:pPr>
              <w:spacing w:after="0" w:line="259" w:lineRule="auto"/>
              <w:ind w:left="0" w:firstLine="0"/>
            </w:pPr>
            <w:r>
              <w:rPr>
                <w:b/>
                <w:sz w:val="16"/>
              </w:rPr>
              <w:t>Subdivision E</w:t>
            </w:r>
          </w:p>
        </w:tc>
        <w:tc>
          <w:tcPr>
            <w:tcW w:w="1067" w:type="dxa"/>
            <w:tcBorders>
              <w:top w:val="nil"/>
              <w:left w:val="nil"/>
              <w:bottom w:val="nil"/>
              <w:right w:val="nil"/>
            </w:tcBorders>
          </w:tcPr>
          <w:p w14:paraId="670FE20C" w14:textId="77777777" w:rsidR="00F76C8E" w:rsidRDefault="00000000">
            <w:pPr>
              <w:spacing w:after="0" w:line="259" w:lineRule="auto"/>
              <w:ind w:left="0" w:firstLine="0"/>
              <w:jc w:val="both"/>
            </w:pPr>
            <w:r>
              <w:rPr>
                <w:sz w:val="16"/>
              </w:rPr>
              <w:t>ad No 197, 2012</w:t>
            </w:r>
          </w:p>
        </w:tc>
      </w:tr>
      <w:tr w:rsidR="00F76C8E" w14:paraId="1E052676" w14:textId="77777777">
        <w:trPr>
          <w:trHeight w:val="300"/>
        </w:trPr>
        <w:tc>
          <w:tcPr>
            <w:tcW w:w="2436" w:type="dxa"/>
            <w:tcBorders>
              <w:top w:val="nil"/>
              <w:left w:val="nil"/>
              <w:bottom w:val="nil"/>
              <w:right w:val="nil"/>
            </w:tcBorders>
          </w:tcPr>
          <w:p w14:paraId="613D409A" w14:textId="77777777" w:rsidR="00F76C8E" w:rsidRDefault="00000000">
            <w:pPr>
              <w:spacing w:after="0" w:line="259" w:lineRule="auto"/>
              <w:ind w:left="0" w:firstLine="0"/>
            </w:pPr>
            <w:r>
              <w:rPr>
                <w:sz w:val="16"/>
              </w:rPr>
              <w:t>s 21Q...............................................</w:t>
            </w:r>
          </w:p>
        </w:tc>
        <w:tc>
          <w:tcPr>
            <w:tcW w:w="1067" w:type="dxa"/>
            <w:tcBorders>
              <w:top w:val="nil"/>
              <w:left w:val="nil"/>
              <w:bottom w:val="nil"/>
              <w:right w:val="nil"/>
            </w:tcBorders>
          </w:tcPr>
          <w:p w14:paraId="05E42FA9" w14:textId="77777777" w:rsidR="00F76C8E" w:rsidRDefault="00000000">
            <w:pPr>
              <w:spacing w:after="0" w:line="259" w:lineRule="auto"/>
              <w:ind w:left="0" w:firstLine="0"/>
              <w:jc w:val="both"/>
            </w:pPr>
            <w:r>
              <w:rPr>
                <w:sz w:val="16"/>
              </w:rPr>
              <w:t>ad No 197, 2012</w:t>
            </w:r>
          </w:p>
        </w:tc>
      </w:tr>
      <w:tr w:rsidR="00F76C8E" w14:paraId="595E9705" w14:textId="77777777">
        <w:trPr>
          <w:trHeight w:val="300"/>
        </w:trPr>
        <w:tc>
          <w:tcPr>
            <w:tcW w:w="2436" w:type="dxa"/>
            <w:tcBorders>
              <w:top w:val="nil"/>
              <w:left w:val="nil"/>
              <w:bottom w:val="nil"/>
              <w:right w:val="nil"/>
            </w:tcBorders>
          </w:tcPr>
          <w:p w14:paraId="46A13BF5" w14:textId="77777777" w:rsidR="00F76C8E" w:rsidRDefault="00000000">
            <w:pPr>
              <w:spacing w:after="0" w:line="259" w:lineRule="auto"/>
              <w:ind w:left="0" w:firstLine="0"/>
            </w:pPr>
            <w:r>
              <w:rPr>
                <w:sz w:val="16"/>
              </w:rPr>
              <w:t>s 21R...............................................</w:t>
            </w:r>
          </w:p>
        </w:tc>
        <w:tc>
          <w:tcPr>
            <w:tcW w:w="1067" w:type="dxa"/>
            <w:tcBorders>
              <w:top w:val="nil"/>
              <w:left w:val="nil"/>
              <w:bottom w:val="nil"/>
              <w:right w:val="nil"/>
            </w:tcBorders>
          </w:tcPr>
          <w:p w14:paraId="3285FD99" w14:textId="77777777" w:rsidR="00F76C8E" w:rsidRDefault="00000000">
            <w:pPr>
              <w:spacing w:after="0" w:line="259" w:lineRule="auto"/>
              <w:ind w:left="0" w:firstLine="0"/>
              <w:jc w:val="both"/>
            </w:pPr>
            <w:r>
              <w:rPr>
                <w:sz w:val="16"/>
              </w:rPr>
              <w:t>ad No 197, 2012</w:t>
            </w:r>
          </w:p>
        </w:tc>
      </w:tr>
      <w:tr w:rsidR="00F76C8E" w14:paraId="4C2098C8" w14:textId="77777777">
        <w:trPr>
          <w:trHeight w:val="600"/>
        </w:trPr>
        <w:tc>
          <w:tcPr>
            <w:tcW w:w="2436" w:type="dxa"/>
            <w:tcBorders>
              <w:top w:val="nil"/>
              <w:left w:val="nil"/>
              <w:bottom w:val="nil"/>
              <w:right w:val="nil"/>
            </w:tcBorders>
          </w:tcPr>
          <w:p w14:paraId="1CD47CC0" w14:textId="77777777" w:rsidR="00F76C8E" w:rsidRDefault="00000000">
            <w:pPr>
              <w:spacing w:after="100" w:line="259" w:lineRule="auto"/>
              <w:ind w:left="0" w:firstLine="0"/>
            </w:pPr>
            <w:r>
              <w:rPr>
                <w:sz w:val="16"/>
              </w:rPr>
              <w:t>s 21S ...............................................</w:t>
            </w:r>
          </w:p>
          <w:p w14:paraId="1EC294BD" w14:textId="77777777" w:rsidR="00F76C8E" w:rsidRDefault="00000000">
            <w:pPr>
              <w:spacing w:after="0" w:line="259" w:lineRule="auto"/>
              <w:ind w:left="0" w:firstLine="0"/>
            </w:pPr>
            <w:r>
              <w:rPr>
                <w:b/>
                <w:sz w:val="16"/>
              </w:rPr>
              <w:t>Subdivision F</w:t>
            </w:r>
          </w:p>
        </w:tc>
        <w:tc>
          <w:tcPr>
            <w:tcW w:w="1067" w:type="dxa"/>
            <w:tcBorders>
              <w:top w:val="nil"/>
              <w:left w:val="nil"/>
              <w:bottom w:val="nil"/>
              <w:right w:val="nil"/>
            </w:tcBorders>
          </w:tcPr>
          <w:p w14:paraId="29D0D8F9" w14:textId="77777777" w:rsidR="00F76C8E" w:rsidRDefault="00000000">
            <w:pPr>
              <w:spacing w:after="0" w:line="259" w:lineRule="auto"/>
              <w:ind w:left="0" w:firstLine="0"/>
              <w:jc w:val="both"/>
            </w:pPr>
            <w:r>
              <w:rPr>
                <w:sz w:val="16"/>
              </w:rPr>
              <w:t>ad No 197, 2012</w:t>
            </w:r>
          </w:p>
        </w:tc>
      </w:tr>
      <w:tr w:rsidR="00F76C8E" w14:paraId="0363FD56" w14:textId="77777777">
        <w:trPr>
          <w:trHeight w:val="300"/>
        </w:trPr>
        <w:tc>
          <w:tcPr>
            <w:tcW w:w="2436" w:type="dxa"/>
            <w:tcBorders>
              <w:top w:val="nil"/>
              <w:left w:val="nil"/>
              <w:bottom w:val="nil"/>
              <w:right w:val="nil"/>
            </w:tcBorders>
          </w:tcPr>
          <w:p w14:paraId="1991FFB5" w14:textId="77777777" w:rsidR="00F76C8E" w:rsidRDefault="00000000">
            <w:pPr>
              <w:spacing w:after="0" w:line="259" w:lineRule="auto"/>
              <w:ind w:left="0" w:firstLine="0"/>
            </w:pPr>
            <w:r>
              <w:rPr>
                <w:sz w:val="16"/>
              </w:rPr>
              <w:lastRenderedPageBreak/>
              <w:t>s 21T ...............................................</w:t>
            </w:r>
          </w:p>
        </w:tc>
        <w:tc>
          <w:tcPr>
            <w:tcW w:w="1067" w:type="dxa"/>
            <w:tcBorders>
              <w:top w:val="nil"/>
              <w:left w:val="nil"/>
              <w:bottom w:val="nil"/>
              <w:right w:val="nil"/>
            </w:tcBorders>
          </w:tcPr>
          <w:p w14:paraId="110B8E6F" w14:textId="77777777" w:rsidR="00F76C8E" w:rsidRDefault="00000000">
            <w:pPr>
              <w:spacing w:after="0" w:line="259" w:lineRule="auto"/>
              <w:ind w:left="0" w:firstLine="0"/>
              <w:jc w:val="both"/>
            </w:pPr>
            <w:r>
              <w:rPr>
                <w:sz w:val="16"/>
              </w:rPr>
              <w:t>ad No 197, 2012</w:t>
            </w:r>
          </w:p>
        </w:tc>
      </w:tr>
      <w:tr w:rsidR="00F76C8E" w14:paraId="71114E0C" w14:textId="77777777">
        <w:trPr>
          <w:trHeight w:val="300"/>
        </w:trPr>
        <w:tc>
          <w:tcPr>
            <w:tcW w:w="2436" w:type="dxa"/>
            <w:tcBorders>
              <w:top w:val="nil"/>
              <w:left w:val="nil"/>
              <w:bottom w:val="nil"/>
              <w:right w:val="nil"/>
            </w:tcBorders>
          </w:tcPr>
          <w:p w14:paraId="2DFA8AE2" w14:textId="77777777" w:rsidR="00F76C8E" w:rsidRDefault="00000000">
            <w:pPr>
              <w:spacing w:after="0" w:line="259" w:lineRule="auto"/>
              <w:ind w:left="0" w:firstLine="0"/>
            </w:pPr>
            <w:r>
              <w:rPr>
                <w:sz w:val="16"/>
              </w:rPr>
              <w:t>s 21U...............................................</w:t>
            </w:r>
          </w:p>
        </w:tc>
        <w:tc>
          <w:tcPr>
            <w:tcW w:w="1067" w:type="dxa"/>
            <w:tcBorders>
              <w:top w:val="nil"/>
              <w:left w:val="nil"/>
              <w:bottom w:val="nil"/>
              <w:right w:val="nil"/>
            </w:tcBorders>
          </w:tcPr>
          <w:p w14:paraId="7FAED43E" w14:textId="77777777" w:rsidR="00F76C8E" w:rsidRDefault="00000000">
            <w:pPr>
              <w:spacing w:after="0" w:line="259" w:lineRule="auto"/>
              <w:ind w:left="0" w:firstLine="0"/>
              <w:jc w:val="both"/>
            </w:pPr>
            <w:r>
              <w:rPr>
                <w:sz w:val="16"/>
              </w:rPr>
              <w:t>ad No 197, 2012</w:t>
            </w:r>
          </w:p>
        </w:tc>
      </w:tr>
      <w:tr w:rsidR="00F76C8E" w14:paraId="6B33F70F" w14:textId="77777777">
        <w:trPr>
          <w:trHeight w:val="300"/>
        </w:trPr>
        <w:tc>
          <w:tcPr>
            <w:tcW w:w="2436" w:type="dxa"/>
            <w:tcBorders>
              <w:top w:val="nil"/>
              <w:left w:val="nil"/>
              <w:bottom w:val="nil"/>
              <w:right w:val="nil"/>
            </w:tcBorders>
          </w:tcPr>
          <w:p w14:paraId="3FEC288E" w14:textId="77777777" w:rsidR="00F76C8E" w:rsidRDefault="00000000">
            <w:pPr>
              <w:spacing w:after="0" w:line="259" w:lineRule="auto"/>
              <w:ind w:left="0" w:firstLine="0"/>
            </w:pPr>
            <w:r>
              <w:rPr>
                <w:sz w:val="16"/>
              </w:rPr>
              <w:t>s 21V...............................................</w:t>
            </w:r>
          </w:p>
        </w:tc>
        <w:tc>
          <w:tcPr>
            <w:tcW w:w="1067" w:type="dxa"/>
            <w:tcBorders>
              <w:top w:val="nil"/>
              <w:left w:val="nil"/>
              <w:bottom w:val="nil"/>
              <w:right w:val="nil"/>
            </w:tcBorders>
          </w:tcPr>
          <w:p w14:paraId="61DCB5B6" w14:textId="77777777" w:rsidR="00F76C8E" w:rsidRDefault="00000000">
            <w:pPr>
              <w:spacing w:after="0" w:line="259" w:lineRule="auto"/>
              <w:ind w:left="0" w:firstLine="0"/>
              <w:jc w:val="both"/>
            </w:pPr>
            <w:r>
              <w:rPr>
                <w:sz w:val="16"/>
              </w:rPr>
              <w:t>ad No 197, 2012</w:t>
            </w:r>
          </w:p>
        </w:tc>
      </w:tr>
      <w:tr w:rsidR="00F76C8E" w14:paraId="27F02177" w14:textId="77777777">
        <w:trPr>
          <w:trHeight w:val="600"/>
        </w:trPr>
        <w:tc>
          <w:tcPr>
            <w:tcW w:w="2436" w:type="dxa"/>
            <w:tcBorders>
              <w:top w:val="nil"/>
              <w:left w:val="nil"/>
              <w:bottom w:val="nil"/>
              <w:right w:val="nil"/>
            </w:tcBorders>
          </w:tcPr>
          <w:p w14:paraId="4399E286" w14:textId="77777777" w:rsidR="00F76C8E" w:rsidRDefault="00000000">
            <w:pPr>
              <w:spacing w:after="100" w:line="259" w:lineRule="auto"/>
              <w:ind w:left="0" w:firstLine="0"/>
            </w:pPr>
            <w:r>
              <w:rPr>
                <w:sz w:val="16"/>
              </w:rPr>
              <w:t>s 21W..............................................</w:t>
            </w:r>
          </w:p>
          <w:p w14:paraId="01941410" w14:textId="77777777" w:rsidR="00F76C8E" w:rsidRDefault="00000000">
            <w:pPr>
              <w:spacing w:after="0" w:line="259" w:lineRule="auto"/>
              <w:ind w:left="0" w:firstLine="0"/>
            </w:pPr>
            <w:r>
              <w:rPr>
                <w:b/>
                <w:sz w:val="16"/>
              </w:rPr>
              <w:t>Division 4</w:t>
            </w:r>
          </w:p>
        </w:tc>
        <w:tc>
          <w:tcPr>
            <w:tcW w:w="1067" w:type="dxa"/>
            <w:tcBorders>
              <w:top w:val="nil"/>
              <w:left w:val="nil"/>
              <w:bottom w:val="nil"/>
              <w:right w:val="nil"/>
            </w:tcBorders>
          </w:tcPr>
          <w:p w14:paraId="28D25413" w14:textId="77777777" w:rsidR="00F76C8E" w:rsidRDefault="00000000">
            <w:pPr>
              <w:spacing w:after="0" w:line="259" w:lineRule="auto"/>
              <w:ind w:left="0" w:firstLine="0"/>
              <w:jc w:val="both"/>
            </w:pPr>
            <w:r>
              <w:rPr>
                <w:sz w:val="16"/>
              </w:rPr>
              <w:t>ad No 197, 2012</w:t>
            </w:r>
          </w:p>
        </w:tc>
      </w:tr>
      <w:tr w:rsidR="00F76C8E" w14:paraId="45CC41FB" w14:textId="77777777">
        <w:trPr>
          <w:trHeight w:val="223"/>
        </w:trPr>
        <w:tc>
          <w:tcPr>
            <w:tcW w:w="2436" w:type="dxa"/>
            <w:tcBorders>
              <w:top w:val="nil"/>
              <w:left w:val="nil"/>
              <w:bottom w:val="nil"/>
              <w:right w:val="nil"/>
            </w:tcBorders>
          </w:tcPr>
          <w:p w14:paraId="424098ED" w14:textId="77777777" w:rsidR="00F76C8E" w:rsidRDefault="00000000">
            <w:pPr>
              <w:spacing w:after="0" w:line="259" w:lineRule="auto"/>
              <w:ind w:left="0" w:firstLine="0"/>
            </w:pPr>
            <w:r>
              <w:rPr>
                <w:sz w:val="16"/>
              </w:rPr>
              <w:t>s 22..................................................</w:t>
            </w:r>
          </w:p>
        </w:tc>
        <w:tc>
          <w:tcPr>
            <w:tcW w:w="1067" w:type="dxa"/>
            <w:tcBorders>
              <w:top w:val="nil"/>
              <w:left w:val="nil"/>
              <w:bottom w:val="nil"/>
              <w:right w:val="nil"/>
            </w:tcBorders>
          </w:tcPr>
          <w:p w14:paraId="43379141" w14:textId="77777777" w:rsidR="00F76C8E" w:rsidRDefault="00000000">
            <w:pPr>
              <w:spacing w:after="0" w:line="259" w:lineRule="auto"/>
              <w:ind w:left="0" w:firstLine="0"/>
              <w:jc w:val="both"/>
            </w:pPr>
            <w:r>
              <w:rPr>
                <w:sz w:val="16"/>
              </w:rPr>
              <w:t>rs No 122, 1991</w:t>
            </w:r>
          </w:p>
        </w:tc>
      </w:tr>
    </w:tbl>
    <w:p w14:paraId="480C0C14" w14:textId="77777777" w:rsidR="00F76C8E" w:rsidRDefault="00000000">
      <w:pPr>
        <w:spacing w:after="80" w:line="259" w:lineRule="auto"/>
        <w:ind w:left="10" w:right="1825" w:hanging="10"/>
        <w:jc w:val="right"/>
      </w:pPr>
      <w:r>
        <w:rPr>
          <w:sz w:val="16"/>
        </w:rPr>
        <w:t>am No 146, 1999</w:t>
      </w:r>
    </w:p>
    <w:p w14:paraId="11384990" w14:textId="77777777" w:rsidR="00F76C8E" w:rsidRDefault="00000000">
      <w:pPr>
        <w:spacing w:after="3" w:line="259" w:lineRule="auto"/>
        <w:ind w:left="2446" w:right="1760" w:hanging="10"/>
      </w:pPr>
      <w:r>
        <w:rPr>
          <w:sz w:val="16"/>
        </w:rPr>
        <w:t>rep No 51, 2010 ad No 197, 2012</w:t>
      </w:r>
    </w:p>
    <w:tbl>
      <w:tblPr>
        <w:tblStyle w:val="TableGrid"/>
        <w:tblW w:w="4427" w:type="dxa"/>
        <w:tblInd w:w="0" w:type="dxa"/>
        <w:tblCellMar>
          <w:top w:w="0" w:type="dxa"/>
          <w:left w:w="0" w:type="dxa"/>
          <w:bottom w:w="0" w:type="dxa"/>
          <w:right w:w="0" w:type="dxa"/>
        </w:tblCellMar>
        <w:tblLook w:val="04A0" w:firstRow="1" w:lastRow="0" w:firstColumn="1" w:lastColumn="0" w:noHBand="0" w:noVBand="1"/>
      </w:tblPr>
      <w:tblGrid>
        <w:gridCol w:w="2436"/>
        <w:gridCol w:w="1991"/>
      </w:tblGrid>
      <w:tr w:rsidR="00F76C8E" w14:paraId="2365E47C" w14:textId="77777777">
        <w:trPr>
          <w:trHeight w:val="220"/>
        </w:trPr>
        <w:tc>
          <w:tcPr>
            <w:tcW w:w="2436" w:type="dxa"/>
            <w:tcBorders>
              <w:top w:val="nil"/>
              <w:left w:val="nil"/>
              <w:bottom w:val="nil"/>
              <w:right w:val="nil"/>
            </w:tcBorders>
          </w:tcPr>
          <w:p w14:paraId="376ADB2D" w14:textId="77777777" w:rsidR="00F76C8E" w:rsidRDefault="00000000">
            <w:pPr>
              <w:spacing w:after="0" w:line="259" w:lineRule="auto"/>
              <w:ind w:left="0" w:firstLine="0"/>
            </w:pPr>
            <w:r>
              <w:rPr>
                <w:b/>
                <w:sz w:val="16"/>
              </w:rPr>
              <w:t>Subdivision A</w:t>
            </w:r>
          </w:p>
        </w:tc>
        <w:tc>
          <w:tcPr>
            <w:tcW w:w="1991" w:type="dxa"/>
            <w:tcBorders>
              <w:top w:val="nil"/>
              <w:left w:val="nil"/>
              <w:bottom w:val="nil"/>
              <w:right w:val="nil"/>
            </w:tcBorders>
          </w:tcPr>
          <w:p w14:paraId="19671A3A" w14:textId="77777777" w:rsidR="00F76C8E" w:rsidRDefault="00F76C8E">
            <w:pPr>
              <w:spacing w:after="160" w:line="259" w:lineRule="auto"/>
              <w:ind w:left="0" w:firstLine="0"/>
            </w:pPr>
          </w:p>
        </w:tc>
      </w:tr>
      <w:tr w:rsidR="00F76C8E" w14:paraId="082745A2" w14:textId="77777777">
        <w:trPr>
          <w:trHeight w:val="600"/>
        </w:trPr>
        <w:tc>
          <w:tcPr>
            <w:tcW w:w="2436" w:type="dxa"/>
            <w:tcBorders>
              <w:top w:val="nil"/>
              <w:left w:val="nil"/>
              <w:bottom w:val="nil"/>
              <w:right w:val="nil"/>
            </w:tcBorders>
          </w:tcPr>
          <w:p w14:paraId="16FB327B" w14:textId="77777777" w:rsidR="00F76C8E" w:rsidRDefault="00000000">
            <w:pPr>
              <w:spacing w:after="100" w:line="259" w:lineRule="auto"/>
              <w:ind w:left="0" w:firstLine="0"/>
            </w:pPr>
            <w:r>
              <w:rPr>
                <w:sz w:val="16"/>
              </w:rPr>
              <w:t>s 22A...............................................</w:t>
            </w:r>
          </w:p>
          <w:p w14:paraId="3DCC4C76" w14:textId="77777777" w:rsidR="00F76C8E" w:rsidRDefault="00000000">
            <w:pPr>
              <w:spacing w:after="0" w:line="259" w:lineRule="auto"/>
              <w:ind w:left="0" w:firstLine="0"/>
            </w:pPr>
            <w:r>
              <w:rPr>
                <w:b/>
                <w:sz w:val="16"/>
              </w:rPr>
              <w:t>Subdivision B</w:t>
            </w:r>
          </w:p>
        </w:tc>
        <w:tc>
          <w:tcPr>
            <w:tcW w:w="1991" w:type="dxa"/>
            <w:tcBorders>
              <w:top w:val="nil"/>
              <w:left w:val="nil"/>
              <w:bottom w:val="nil"/>
              <w:right w:val="nil"/>
            </w:tcBorders>
          </w:tcPr>
          <w:p w14:paraId="619E120C" w14:textId="77777777" w:rsidR="00F76C8E" w:rsidRDefault="00000000">
            <w:pPr>
              <w:spacing w:after="0" w:line="259" w:lineRule="auto"/>
              <w:ind w:left="0" w:firstLine="0"/>
            </w:pPr>
            <w:r>
              <w:rPr>
                <w:sz w:val="16"/>
              </w:rPr>
              <w:t>ad No 197, 2012</w:t>
            </w:r>
          </w:p>
        </w:tc>
      </w:tr>
      <w:tr w:rsidR="00F76C8E" w14:paraId="69E39E96" w14:textId="77777777">
        <w:trPr>
          <w:trHeight w:val="300"/>
        </w:trPr>
        <w:tc>
          <w:tcPr>
            <w:tcW w:w="2436" w:type="dxa"/>
            <w:tcBorders>
              <w:top w:val="nil"/>
              <w:left w:val="nil"/>
              <w:bottom w:val="nil"/>
              <w:right w:val="nil"/>
            </w:tcBorders>
          </w:tcPr>
          <w:p w14:paraId="65A70136" w14:textId="77777777" w:rsidR="00F76C8E" w:rsidRDefault="00000000">
            <w:pPr>
              <w:spacing w:after="0" w:line="259" w:lineRule="auto"/>
              <w:ind w:left="0" w:firstLine="0"/>
            </w:pPr>
            <w:r>
              <w:rPr>
                <w:sz w:val="16"/>
              </w:rPr>
              <w:t>s 22B...............................................</w:t>
            </w:r>
          </w:p>
        </w:tc>
        <w:tc>
          <w:tcPr>
            <w:tcW w:w="1991" w:type="dxa"/>
            <w:tcBorders>
              <w:top w:val="nil"/>
              <w:left w:val="nil"/>
              <w:bottom w:val="nil"/>
              <w:right w:val="nil"/>
            </w:tcBorders>
          </w:tcPr>
          <w:p w14:paraId="52E658A5" w14:textId="77777777" w:rsidR="00F76C8E" w:rsidRDefault="00000000">
            <w:pPr>
              <w:spacing w:after="0" w:line="259" w:lineRule="auto"/>
              <w:ind w:left="0" w:firstLine="0"/>
            </w:pPr>
            <w:r>
              <w:rPr>
                <w:sz w:val="16"/>
              </w:rPr>
              <w:t>ad No 197, 2012</w:t>
            </w:r>
          </w:p>
        </w:tc>
      </w:tr>
      <w:tr w:rsidR="00F76C8E" w14:paraId="7E7DD966" w14:textId="77777777">
        <w:trPr>
          <w:trHeight w:val="300"/>
        </w:trPr>
        <w:tc>
          <w:tcPr>
            <w:tcW w:w="2436" w:type="dxa"/>
            <w:tcBorders>
              <w:top w:val="nil"/>
              <w:left w:val="nil"/>
              <w:bottom w:val="nil"/>
              <w:right w:val="nil"/>
            </w:tcBorders>
          </w:tcPr>
          <w:p w14:paraId="5C47C8DE" w14:textId="77777777" w:rsidR="00F76C8E" w:rsidRDefault="00000000">
            <w:pPr>
              <w:spacing w:after="0" w:line="259" w:lineRule="auto"/>
              <w:ind w:left="0" w:firstLine="0"/>
            </w:pPr>
            <w:r>
              <w:rPr>
                <w:sz w:val="16"/>
              </w:rPr>
              <w:t>s 22C...............................................</w:t>
            </w:r>
          </w:p>
        </w:tc>
        <w:tc>
          <w:tcPr>
            <w:tcW w:w="1991" w:type="dxa"/>
            <w:tcBorders>
              <w:top w:val="nil"/>
              <w:left w:val="nil"/>
              <w:bottom w:val="nil"/>
              <w:right w:val="nil"/>
            </w:tcBorders>
          </w:tcPr>
          <w:p w14:paraId="48F1C776" w14:textId="77777777" w:rsidR="00F76C8E" w:rsidRDefault="00000000">
            <w:pPr>
              <w:spacing w:after="0" w:line="259" w:lineRule="auto"/>
              <w:ind w:left="0" w:firstLine="0"/>
            </w:pPr>
            <w:r>
              <w:rPr>
                <w:sz w:val="16"/>
              </w:rPr>
              <w:t>ad No 197, 2012</w:t>
            </w:r>
          </w:p>
        </w:tc>
      </w:tr>
      <w:tr w:rsidR="00F76C8E" w14:paraId="10E4554A" w14:textId="77777777">
        <w:trPr>
          <w:trHeight w:val="300"/>
        </w:trPr>
        <w:tc>
          <w:tcPr>
            <w:tcW w:w="2436" w:type="dxa"/>
            <w:tcBorders>
              <w:top w:val="nil"/>
              <w:left w:val="nil"/>
              <w:bottom w:val="nil"/>
              <w:right w:val="nil"/>
            </w:tcBorders>
          </w:tcPr>
          <w:p w14:paraId="3D0A0E99" w14:textId="77777777" w:rsidR="00F76C8E" w:rsidRDefault="00000000">
            <w:pPr>
              <w:spacing w:after="0" w:line="259" w:lineRule="auto"/>
              <w:ind w:left="0" w:firstLine="0"/>
            </w:pPr>
            <w:r>
              <w:rPr>
                <w:sz w:val="16"/>
              </w:rPr>
              <w:t>s 22D...............................................</w:t>
            </w:r>
          </w:p>
        </w:tc>
        <w:tc>
          <w:tcPr>
            <w:tcW w:w="1991" w:type="dxa"/>
            <w:tcBorders>
              <w:top w:val="nil"/>
              <w:left w:val="nil"/>
              <w:bottom w:val="nil"/>
              <w:right w:val="nil"/>
            </w:tcBorders>
          </w:tcPr>
          <w:p w14:paraId="45DED6D4" w14:textId="77777777" w:rsidR="00F76C8E" w:rsidRDefault="00000000">
            <w:pPr>
              <w:spacing w:after="0" w:line="259" w:lineRule="auto"/>
              <w:ind w:left="0" w:firstLine="0"/>
            </w:pPr>
            <w:r>
              <w:rPr>
                <w:sz w:val="16"/>
              </w:rPr>
              <w:t>ad No 197, 2012</w:t>
            </w:r>
          </w:p>
        </w:tc>
      </w:tr>
      <w:tr w:rsidR="00F76C8E" w14:paraId="12937F67" w14:textId="77777777">
        <w:trPr>
          <w:trHeight w:val="600"/>
        </w:trPr>
        <w:tc>
          <w:tcPr>
            <w:tcW w:w="2436" w:type="dxa"/>
            <w:tcBorders>
              <w:top w:val="nil"/>
              <w:left w:val="nil"/>
              <w:bottom w:val="nil"/>
              <w:right w:val="nil"/>
            </w:tcBorders>
          </w:tcPr>
          <w:p w14:paraId="22A8BC4B" w14:textId="77777777" w:rsidR="00F76C8E" w:rsidRDefault="00000000">
            <w:pPr>
              <w:spacing w:after="0" w:line="259" w:lineRule="auto"/>
              <w:ind w:left="0" w:firstLine="0"/>
            </w:pPr>
            <w:r>
              <w:rPr>
                <w:sz w:val="16"/>
              </w:rPr>
              <w:t>s 22E ...............................................</w:t>
            </w:r>
          </w:p>
        </w:tc>
        <w:tc>
          <w:tcPr>
            <w:tcW w:w="1991" w:type="dxa"/>
            <w:tcBorders>
              <w:top w:val="nil"/>
              <w:left w:val="nil"/>
              <w:bottom w:val="nil"/>
              <w:right w:val="nil"/>
            </w:tcBorders>
          </w:tcPr>
          <w:p w14:paraId="3E4C5CDE" w14:textId="77777777" w:rsidR="00F76C8E" w:rsidRDefault="00000000">
            <w:pPr>
              <w:spacing w:after="0" w:line="259" w:lineRule="auto"/>
              <w:ind w:left="0" w:right="729" w:firstLine="0"/>
            </w:pPr>
            <w:r>
              <w:rPr>
                <w:sz w:val="16"/>
              </w:rPr>
              <w:t>ad No 197, 2012 am No 63, 2019</w:t>
            </w:r>
          </w:p>
        </w:tc>
      </w:tr>
      <w:tr w:rsidR="00F76C8E" w14:paraId="18A42724" w14:textId="77777777">
        <w:trPr>
          <w:trHeight w:val="600"/>
        </w:trPr>
        <w:tc>
          <w:tcPr>
            <w:tcW w:w="2436" w:type="dxa"/>
            <w:tcBorders>
              <w:top w:val="nil"/>
              <w:left w:val="nil"/>
              <w:bottom w:val="nil"/>
              <w:right w:val="nil"/>
            </w:tcBorders>
          </w:tcPr>
          <w:p w14:paraId="3F8B4239" w14:textId="77777777" w:rsidR="00F76C8E" w:rsidRDefault="00000000">
            <w:pPr>
              <w:spacing w:after="100" w:line="259" w:lineRule="auto"/>
              <w:ind w:left="0" w:firstLine="0"/>
            </w:pPr>
            <w:r>
              <w:rPr>
                <w:sz w:val="16"/>
              </w:rPr>
              <w:t>s 22F ...............................................</w:t>
            </w:r>
          </w:p>
          <w:p w14:paraId="5C785A33" w14:textId="77777777" w:rsidR="00F76C8E" w:rsidRDefault="00000000">
            <w:pPr>
              <w:spacing w:after="0" w:line="259" w:lineRule="auto"/>
              <w:ind w:left="0" w:firstLine="0"/>
            </w:pPr>
            <w:r>
              <w:rPr>
                <w:b/>
                <w:sz w:val="16"/>
              </w:rPr>
              <w:t>Division 5</w:t>
            </w:r>
          </w:p>
        </w:tc>
        <w:tc>
          <w:tcPr>
            <w:tcW w:w="1991" w:type="dxa"/>
            <w:tcBorders>
              <w:top w:val="nil"/>
              <w:left w:val="nil"/>
              <w:bottom w:val="nil"/>
              <w:right w:val="nil"/>
            </w:tcBorders>
          </w:tcPr>
          <w:p w14:paraId="10293A09" w14:textId="77777777" w:rsidR="00F76C8E" w:rsidRDefault="00000000">
            <w:pPr>
              <w:spacing w:after="0" w:line="259" w:lineRule="auto"/>
              <w:ind w:left="0" w:firstLine="0"/>
            </w:pPr>
            <w:r>
              <w:rPr>
                <w:sz w:val="16"/>
              </w:rPr>
              <w:t>ad No 197, 2012</w:t>
            </w:r>
          </w:p>
        </w:tc>
      </w:tr>
      <w:tr w:rsidR="00F76C8E" w14:paraId="4637241E" w14:textId="77777777">
        <w:trPr>
          <w:trHeight w:val="600"/>
        </w:trPr>
        <w:tc>
          <w:tcPr>
            <w:tcW w:w="2436" w:type="dxa"/>
            <w:tcBorders>
              <w:top w:val="nil"/>
              <w:left w:val="nil"/>
              <w:bottom w:val="nil"/>
              <w:right w:val="nil"/>
            </w:tcBorders>
          </w:tcPr>
          <w:p w14:paraId="6C7E4892" w14:textId="77777777" w:rsidR="00F76C8E" w:rsidRDefault="00000000">
            <w:pPr>
              <w:spacing w:after="0" w:line="259" w:lineRule="auto"/>
              <w:ind w:left="0" w:firstLine="0"/>
            </w:pPr>
            <w:r>
              <w:rPr>
                <w:sz w:val="16"/>
              </w:rPr>
              <w:t>s 23..................................................</w:t>
            </w:r>
          </w:p>
        </w:tc>
        <w:tc>
          <w:tcPr>
            <w:tcW w:w="1991" w:type="dxa"/>
            <w:tcBorders>
              <w:top w:val="nil"/>
              <w:left w:val="nil"/>
              <w:bottom w:val="nil"/>
              <w:right w:val="nil"/>
            </w:tcBorders>
          </w:tcPr>
          <w:p w14:paraId="43B30798" w14:textId="77777777" w:rsidR="00F76C8E" w:rsidRDefault="00000000">
            <w:pPr>
              <w:spacing w:after="0" w:line="259" w:lineRule="auto"/>
              <w:ind w:left="0" w:right="800" w:firstLine="0"/>
            </w:pPr>
            <w:r>
              <w:rPr>
                <w:sz w:val="16"/>
              </w:rPr>
              <w:t>rep No 51, 2010 ad No 197, 2012</w:t>
            </w:r>
          </w:p>
        </w:tc>
      </w:tr>
      <w:tr w:rsidR="00F76C8E" w14:paraId="76709A66" w14:textId="77777777">
        <w:trPr>
          <w:trHeight w:val="300"/>
        </w:trPr>
        <w:tc>
          <w:tcPr>
            <w:tcW w:w="2436" w:type="dxa"/>
            <w:tcBorders>
              <w:top w:val="nil"/>
              <w:left w:val="nil"/>
              <w:bottom w:val="nil"/>
              <w:right w:val="nil"/>
            </w:tcBorders>
          </w:tcPr>
          <w:p w14:paraId="4C715AD4" w14:textId="77777777" w:rsidR="00F76C8E" w:rsidRDefault="00000000">
            <w:pPr>
              <w:spacing w:after="0" w:line="259" w:lineRule="auto"/>
              <w:ind w:left="0" w:firstLine="0"/>
            </w:pPr>
            <w:r>
              <w:rPr>
                <w:sz w:val="16"/>
              </w:rPr>
              <w:t>s 23A...............................................</w:t>
            </w:r>
          </w:p>
        </w:tc>
        <w:tc>
          <w:tcPr>
            <w:tcW w:w="1991" w:type="dxa"/>
            <w:tcBorders>
              <w:top w:val="nil"/>
              <w:left w:val="nil"/>
              <w:bottom w:val="nil"/>
              <w:right w:val="nil"/>
            </w:tcBorders>
          </w:tcPr>
          <w:p w14:paraId="33B65F3E" w14:textId="77777777" w:rsidR="00F76C8E" w:rsidRDefault="00000000">
            <w:pPr>
              <w:spacing w:after="0" w:line="259" w:lineRule="auto"/>
              <w:ind w:left="0" w:firstLine="0"/>
            </w:pPr>
            <w:r>
              <w:rPr>
                <w:sz w:val="16"/>
              </w:rPr>
              <w:t>ad No 197, 2012</w:t>
            </w:r>
          </w:p>
        </w:tc>
      </w:tr>
      <w:tr w:rsidR="00F76C8E" w14:paraId="3C38D536" w14:textId="77777777">
        <w:trPr>
          <w:trHeight w:val="300"/>
        </w:trPr>
        <w:tc>
          <w:tcPr>
            <w:tcW w:w="2436" w:type="dxa"/>
            <w:tcBorders>
              <w:top w:val="nil"/>
              <w:left w:val="nil"/>
              <w:bottom w:val="nil"/>
              <w:right w:val="nil"/>
            </w:tcBorders>
          </w:tcPr>
          <w:p w14:paraId="58E022D4" w14:textId="77777777" w:rsidR="00F76C8E" w:rsidRDefault="00000000">
            <w:pPr>
              <w:spacing w:after="0" w:line="259" w:lineRule="auto"/>
              <w:ind w:left="0" w:firstLine="0"/>
            </w:pPr>
            <w:r>
              <w:rPr>
                <w:sz w:val="16"/>
              </w:rPr>
              <w:t>s 23B...............................................</w:t>
            </w:r>
          </w:p>
        </w:tc>
        <w:tc>
          <w:tcPr>
            <w:tcW w:w="1991" w:type="dxa"/>
            <w:tcBorders>
              <w:top w:val="nil"/>
              <w:left w:val="nil"/>
              <w:bottom w:val="nil"/>
              <w:right w:val="nil"/>
            </w:tcBorders>
          </w:tcPr>
          <w:p w14:paraId="29A50EE3" w14:textId="77777777" w:rsidR="00F76C8E" w:rsidRDefault="00000000">
            <w:pPr>
              <w:spacing w:after="0" w:line="259" w:lineRule="auto"/>
              <w:ind w:left="0" w:firstLine="0"/>
            </w:pPr>
            <w:r>
              <w:rPr>
                <w:sz w:val="16"/>
              </w:rPr>
              <w:t>ad No 197, 2012</w:t>
            </w:r>
          </w:p>
        </w:tc>
      </w:tr>
      <w:tr w:rsidR="00F76C8E" w14:paraId="7727C1FC" w14:textId="77777777">
        <w:trPr>
          <w:trHeight w:val="600"/>
        </w:trPr>
        <w:tc>
          <w:tcPr>
            <w:tcW w:w="2436" w:type="dxa"/>
            <w:tcBorders>
              <w:top w:val="nil"/>
              <w:left w:val="nil"/>
              <w:bottom w:val="nil"/>
              <w:right w:val="nil"/>
            </w:tcBorders>
          </w:tcPr>
          <w:p w14:paraId="6B583BAD" w14:textId="77777777" w:rsidR="00F76C8E" w:rsidRDefault="00000000">
            <w:pPr>
              <w:spacing w:after="100" w:line="259" w:lineRule="auto"/>
              <w:ind w:left="0" w:firstLine="0"/>
            </w:pPr>
            <w:r>
              <w:rPr>
                <w:sz w:val="16"/>
              </w:rPr>
              <w:t>s 23C...............................................</w:t>
            </w:r>
          </w:p>
          <w:p w14:paraId="32F64B7E" w14:textId="77777777" w:rsidR="00F76C8E" w:rsidRDefault="00000000">
            <w:pPr>
              <w:spacing w:after="0" w:line="259" w:lineRule="auto"/>
              <w:ind w:left="0" w:firstLine="0"/>
            </w:pPr>
            <w:r>
              <w:rPr>
                <w:b/>
                <w:sz w:val="16"/>
              </w:rPr>
              <w:t>Division 6</w:t>
            </w:r>
          </w:p>
        </w:tc>
        <w:tc>
          <w:tcPr>
            <w:tcW w:w="1991" w:type="dxa"/>
            <w:tcBorders>
              <w:top w:val="nil"/>
              <w:left w:val="nil"/>
              <w:bottom w:val="nil"/>
              <w:right w:val="nil"/>
            </w:tcBorders>
          </w:tcPr>
          <w:p w14:paraId="2DBAED20" w14:textId="77777777" w:rsidR="00F76C8E" w:rsidRDefault="00000000">
            <w:pPr>
              <w:spacing w:after="0" w:line="259" w:lineRule="auto"/>
              <w:ind w:left="0" w:firstLine="0"/>
            </w:pPr>
            <w:r>
              <w:rPr>
                <w:sz w:val="16"/>
              </w:rPr>
              <w:t>ad No 197, 2012</w:t>
            </w:r>
          </w:p>
        </w:tc>
      </w:tr>
      <w:tr w:rsidR="00F76C8E" w14:paraId="61DB8553" w14:textId="77777777">
        <w:trPr>
          <w:trHeight w:val="600"/>
        </w:trPr>
        <w:tc>
          <w:tcPr>
            <w:tcW w:w="2436" w:type="dxa"/>
            <w:tcBorders>
              <w:top w:val="nil"/>
              <w:left w:val="nil"/>
              <w:bottom w:val="nil"/>
              <w:right w:val="nil"/>
            </w:tcBorders>
          </w:tcPr>
          <w:p w14:paraId="4B49C6D3" w14:textId="77777777" w:rsidR="00F76C8E" w:rsidRDefault="00000000">
            <w:pPr>
              <w:spacing w:after="0" w:line="259" w:lineRule="auto"/>
              <w:ind w:left="0" w:firstLine="0"/>
            </w:pPr>
            <w:r>
              <w:rPr>
                <w:sz w:val="16"/>
              </w:rPr>
              <w:t>s 24..................................................</w:t>
            </w:r>
          </w:p>
        </w:tc>
        <w:tc>
          <w:tcPr>
            <w:tcW w:w="1991" w:type="dxa"/>
            <w:tcBorders>
              <w:top w:val="nil"/>
              <w:left w:val="nil"/>
              <w:bottom w:val="nil"/>
              <w:right w:val="nil"/>
            </w:tcBorders>
          </w:tcPr>
          <w:p w14:paraId="685D643E" w14:textId="77777777" w:rsidR="00F76C8E" w:rsidRDefault="00000000">
            <w:pPr>
              <w:spacing w:after="0" w:line="259" w:lineRule="auto"/>
              <w:ind w:left="0" w:right="800" w:firstLine="0"/>
            </w:pPr>
            <w:r>
              <w:rPr>
                <w:sz w:val="16"/>
              </w:rPr>
              <w:t>rep No 51, 2010 ad No 197, 2012</w:t>
            </w:r>
          </w:p>
        </w:tc>
      </w:tr>
      <w:tr w:rsidR="00F76C8E" w14:paraId="3EC08876" w14:textId="77777777">
        <w:trPr>
          <w:trHeight w:val="600"/>
        </w:trPr>
        <w:tc>
          <w:tcPr>
            <w:tcW w:w="2436" w:type="dxa"/>
            <w:tcBorders>
              <w:top w:val="nil"/>
              <w:left w:val="nil"/>
              <w:bottom w:val="nil"/>
              <w:right w:val="nil"/>
            </w:tcBorders>
          </w:tcPr>
          <w:p w14:paraId="3D96A316" w14:textId="77777777" w:rsidR="00F76C8E" w:rsidRDefault="00000000">
            <w:pPr>
              <w:spacing w:after="100" w:line="259" w:lineRule="auto"/>
              <w:ind w:left="0" w:firstLine="0"/>
            </w:pPr>
            <w:r>
              <w:rPr>
                <w:sz w:val="16"/>
              </w:rPr>
              <w:t>s 24A...............................................</w:t>
            </w:r>
          </w:p>
          <w:p w14:paraId="56FB45FA" w14:textId="77777777" w:rsidR="00F76C8E" w:rsidRDefault="00000000">
            <w:pPr>
              <w:spacing w:after="0" w:line="259" w:lineRule="auto"/>
              <w:ind w:left="0" w:firstLine="0"/>
            </w:pPr>
            <w:r>
              <w:rPr>
                <w:b/>
                <w:sz w:val="16"/>
              </w:rPr>
              <w:t>Division 7</w:t>
            </w:r>
          </w:p>
        </w:tc>
        <w:tc>
          <w:tcPr>
            <w:tcW w:w="1991" w:type="dxa"/>
            <w:tcBorders>
              <w:top w:val="nil"/>
              <w:left w:val="nil"/>
              <w:bottom w:val="nil"/>
              <w:right w:val="nil"/>
            </w:tcBorders>
          </w:tcPr>
          <w:p w14:paraId="00B87080" w14:textId="77777777" w:rsidR="00F76C8E" w:rsidRDefault="00000000">
            <w:pPr>
              <w:spacing w:after="0" w:line="259" w:lineRule="auto"/>
              <w:ind w:left="0" w:firstLine="0"/>
            </w:pPr>
            <w:r>
              <w:rPr>
                <w:sz w:val="16"/>
              </w:rPr>
              <w:t>ad No 197, 2012</w:t>
            </w:r>
          </w:p>
        </w:tc>
      </w:tr>
      <w:tr w:rsidR="00F76C8E" w14:paraId="69E56804" w14:textId="77777777">
        <w:trPr>
          <w:trHeight w:val="1200"/>
        </w:trPr>
        <w:tc>
          <w:tcPr>
            <w:tcW w:w="2436" w:type="dxa"/>
            <w:tcBorders>
              <w:top w:val="nil"/>
              <w:left w:val="nil"/>
              <w:bottom w:val="nil"/>
              <w:right w:val="nil"/>
            </w:tcBorders>
          </w:tcPr>
          <w:p w14:paraId="7B3FE5EA" w14:textId="77777777" w:rsidR="00F76C8E" w:rsidRDefault="00000000">
            <w:pPr>
              <w:spacing w:after="0" w:line="259" w:lineRule="auto"/>
              <w:ind w:left="0" w:firstLine="0"/>
            </w:pPr>
            <w:r>
              <w:rPr>
                <w:sz w:val="16"/>
              </w:rPr>
              <w:lastRenderedPageBreak/>
              <w:t>s 25..................................................</w:t>
            </w:r>
          </w:p>
        </w:tc>
        <w:tc>
          <w:tcPr>
            <w:tcW w:w="1991" w:type="dxa"/>
            <w:tcBorders>
              <w:top w:val="nil"/>
              <w:left w:val="nil"/>
              <w:bottom w:val="nil"/>
              <w:right w:val="nil"/>
            </w:tcBorders>
          </w:tcPr>
          <w:p w14:paraId="5D643F83" w14:textId="77777777" w:rsidR="00F76C8E" w:rsidRDefault="00000000">
            <w:pPr>
              <w:spacing w:after="0" w:line="259" w:lineRule="auto"/>
              <w:ind w:left="0" w:firstLine="0"/>
            </w:pPr>
            <w:r>
              <w:rPr>
                <w:sz w:val="16"/>
              </w:rPr>
              <w:t>am No 122, 1991 rep No 51, 2010 ad No 197, 2012 am No 13, 2013; No 124, 2017</w:t>
            </w:r>
          </w:p>
        </w:tc>
      </w:tr>
      <w:tr w:rsidR="00F76C8E" w14:paraId="02C057BD" w14:textId="77777777">
        <w:trPr>
          <w:trHeight w:val="900"/>
        </w:trPr>
        <w:tc>
          <w:tcPr>
            <w:tcW w:w="2436" w:type="dxa"/>
            <w:tcBorders>
              <w:top w:val="nil"/>
              <w:left w:val="nil"/>
              <w:bottom w:val="nil"/>
              <w:right w:val="nil"/>
            </w:tcBorders>
          </w:tcPr>
          <w:p w14:paraId="20D46315" w14:textId="77777777" w:rsidR="00F76C8E" w:rsidRDefault="00000000">
            <w:pPr>
              <w:spacing w:after="400" w:line="259" w:lineRule="auto"/>
              <w:ind w:left="0" w:firstLine="0"/>
            </w:pPr>
            <w:r>
              <w:rPr>
                <w:sz w:val="16"/>
              </w:rPr>
              <w:t>s 25A...............................................</w:t>
            </w:r>
          </w:p>
          <w:p w14:paraId="0EE9D940" w14:textId="77777777" w:rsidR="00F76C8E" w:rsidRDefault="00000000">
            <w:pPr>
              <w:spacing w:after="0" w:line="259" w:lineRule="auto"/>
              <w:ind w:left="0" w:firstLine="0"/>
            </w:pPr>
            <w:r>
              <w:rPr>
                <w:b/>
                <w:sz w:val="16"/>
              </w:rPr>
              <w:t>Part IIIB</w:t>
            </w:r>
          </w:p>
        </w:tc>
        <w:tc>
          <w:tcPr>
            <w:tcW w:w="1991" w:type="dxa"/>
            <w:tcBorders>
              <w:top w:val="nil"/>
              <w:left w:val="nil"/>
              <w:bottom w:val="nil"/>
              <w:right w:val="nil"/>
            </w:tcBorders>
          </w:tcPr>
          <w:p w14:paraId="3C401DB4" w14:textId="77777777" w:rsidR="00F76C8E" w:rsidRDefault="00000000">
            <w:pPr>
              <w:spacing w:after="0" w:line="259" w:lineRule="auto"/>
              <w:ind w:left="0" w:firstLine="0"/>
            </w:pPr>
            <w:r>
              <w:rPr>
                <w:sz w:val="16"/>
              </w:rPr>
              <w:t>ad No 197, 2012 am No 13, 2013; No 124, 2017</w:t>
            </w:r>
          </w:p>
        </w:tc>
      </w:tr>
      <w:tr w:rsidR="00F76C8E" w14:paraId="2EBB6B97" w14:textId="77777777">
        <w:trPr>
          <w:trHeight w:val="223"/>
        </w:trPr>
        <w:tc>
          <w:tcPr>
            <w:tcW w:w="2436" w:type="dxa"/>
            <w:tcBorders>
              <w:top w:val="nil"/>
              <w:left w:val="nil"/>
              <w:bottom w:val="nil"/>
              <w:right w:val="nil"/>
            </w:tcBorders>
          </w:tcPr>
          <w:p w14:paraId="27F29CDE" w14:textId="77777777" w:rsidR="00F76C8E" w:rsidRDefault="00000000">
            <w:pPr>
              <w:spacing w:after="0" w:line="259" w:lineRule="auto"/>
              <w:ind w:left="0" w:firstLine="0"/>
            </w:pPr>
            <w:r>
              <w:rPr>
                <w:sz w:val="16"/>
              </w:rPr>
              <w:t>Part IIIB..........................................</w:t>
            </w:r>
          </w:p>
        </w:tc>
        <w:tc>
          <w:tcPr>
            <w:tcW w:w="1991" w:type="dxa"/>
            <w:tcBorders>
              <w:top w:val="nil"/>
              <w:left w:val="nil"/>
              <w:bottom w:val="nil"/>
              <w:right w:val="nil"/>
            </w:tcBorders>
          </w:tcPr>
          <w:p w14:paraId="2178B4C3" w14:textId="77777777" w:rsidR="00F76C8E" w:rsidRDefault="00000000">
            <w:pPr>
              <w:spacing w:after="0" w:line="259" w:lineRule="auto"/>
              <w:ind w:left="0" w:firstLine="0"/>
            </w:pPr>
            <w:r>
              <w:rPr>
                <w:sz w:val="16"/>
              </w:rPr>
              <w:t>ad No 197, 2012</w:t>
            </w:r>
          </w:p>
        </w:tc>
      </w:tr>
    </w:tbl>
    <w:p w14:paraId="671B5605" w14:textId="77777777" w:rsidR="00F76C8E" w:rsidRDefault="00000000">
      <w:pPr>
        <w:spacing w:after="3" w:line="259" w:lineRule="auto"/>
        <w:ind w:left="-5" w:hanging="10"/>
      </w:pPr>
      <w:r>
        <w:rPr>
          <w:b/>
          <w:sz w:val="16"/>
        </w:rPr>
        <w:t>Division 1</w:t>
      </w:r>
    </w:p>
    <w:p w14:paraId="1EBFF9AD" w14:textId="77777777" w:rsidR="00F76C8E" w:rsidRDefault="00F76C8E">
      <w:pPr>
        <w:spacing w:after="0" w:line="259" w:lineRule="auto"/>
        <w:ind w:left="-2518" w:right="1840" w:firstLine="0"/>
      </w:pPr>
    </w:p>
    <w:tbl>
      <w:tblPr>
        <w:tblStyle w:val="TableGrid"/>
        <w:tblW w:w="3547" w:type="dxa"/>
        <w:tblInd w:w="0" w:type="dxa"/>
        <w:tblCellMar>
          <w:top w:w="0" w:type="dxa"/>
          <w:left w:w="0" w:type="dxa"/>
          <w:bottom w:w="0" w:type="dxa"/>
          <w:right w:w="0" w:type="dxa"/>
        </w:tblCellMar>
        <w:tblLook w:val="04A0" w:firstRow="1" w:lastRow="0" w:firstColumn="1" w:lastColumn="0" w:noHBand="0" w:noVBand="1"/>
      </w:tblPr>
      <w:tblGrid>
        <w:gridCol w:w="2436"/>
        <w:gridCol w:w="1111"/>
      </w:tblGrid>
      <w:tr w:rsidR="00F76C8E" w14:paraId="58E0A30F" w14:textId="77777777">
        <w:trPr>
          <w:trHeight w:val="1123"/>
        </w:trPr>
        <w:tc>
          <w:tcPr>
            <w:tcW w:w="2436" w:type="dxa"/>
            <w:tcBorders>
              <w:top w:val="nil"/>
              <w:left w:val="nil"/>
              <w:bottom w:val="nil"/>
              <w:right w:val="nil"/>
            </w:tcBorders>
          </w:tcPr>
          <w:p w14:paraId="45DA1EFD" w14:textId="77777777" w:rsidR="00F76C8E" w:rsidRDefault="00000000">
            <w:pPr>
              <w:spacing w:after="400" w:line="259" w:lineRule="auto"/>
              <w:ind w:left="0" w:firstLine="0"/>
            </w:pPr>
            <w:r>
              <w:rPr>
                <w:sz w:val="16"/>
              </w:rPr>
              <w:t>s 26..................................................</w:t>
            </w:r>
          </w:p>
          <w:p w14:paraId="5BE3B224" w14:textId="77777777" w:rsidR="00F76C8E" w:rsidRDefault="00000000">
            <w:pPr>
              <w:spacing w:after="100" w:line="259" w:lineRule="auto"/>
              <w:ind w:left="0" w:firstLine="0"/>
            </w:pPr>
            <w:r>
              <w:rPr>
                <w:b/>
                <w:sz w:val="16"/>
              </w:rPr>
              <w:t>Division 2</w:t>
            </w:r>
          </w:p>
          <w:p w14:paraId="4935EDF0" w14:textId="77777777" w:rsidR="00F76C8E" w:rsidRDefault="00000000">
            <w:pPr>
              <w:spacing w:after="0" w:line="259" w:lineRule="auto"/>
              <w:ind w:left="0" w:firstLine="0"/>
            </w:pPr>
            <w:r>
              <w:rPr>
                <w:b/>
                <w:sz w:val="16"/>
              </w:rPr>
              <w:t>Subdivision A</w:t>
            </w:r>
          </w:p>
        </w:tc>
        <w:tc>
          <w:tcPr>
            <w:tcW w:w="1111" w:type="dxa"/>
            <w:tcBorders>
              <w:top w:val="nil"/>
              <w:left w:val="nil"/>
              <w:bottom w:val="nil"/>
              <w:right w:val="nil"/>
            </w:tcBorders>
          </w:tcPr>
          <w:p w14:paraId="34F5E861" w14:textId="77777777" w:rsidR="00F76C8E" w:rsidRDefault="00000000">
            <w:pPr>
              <w:spacing w:after="0" w:line="259" w:lineRule="auto"/>
              <w:ind w:left="0" w:firstLine="0"/>
            </w:pPr>
            <w:r>
              <w:rPr>
                <w:sz w:val="16"/>
              </w:rPr>
              <w:t>rep No 51, 2010 ad No 197, 2012</w:t>
            </w:r>
          </w:p>
        </w:tc>
      </w:tr>
      <w:tr w:rsidR="00F76C8E" w14:paraId="28CEAD4C" w14:textId="77777777">
        <w:trPr>
          <w:trHeight w:val="1200"/>
        </w:trPr>
        <w:tc>
          <w:tcPr>
            <w:tcW w:w="2436" w:type="dxa"/>
            <w:tcBorders>
              <w:top w:val="nil"/>
              <w:left w:val="nil"/>
              <w:bottom w:val="nil"/>
              <w:right w:val="nil"/>
            </w:tcBorders>
          </w:tcPr>
          <w:p w14:paraId="3CDC5DC7" w14:textId="77777777" w:rsidR="00F76C8E" w:rsidRDefault="00000000">
            <w:pPr>
              <w:spacing w:after="0" w:line="259" w:lineRule="auto"/>
              <w:ind w:left="0" w:firstLine="0"/>
            </w:pPr>
            <w:r>
              <w:rPr>
                <w:sz w:val="16"/>
              </w:rPr>
              <w:t>s 26A...............................................</w:t>
            </w:r>
          </w:p>
        </w:tc>
        <w:tc>
          <w:tcPr>
            <w:tcW w:w="1111" w:type="dxa"/>
            <w:tcBorders>
              <w:top w:val="nil"/>
              <w:left w:val="nil"/>
              <w:bottom w:val="nil"/>
              <w:right w:val="nil"/>
            </w:tcBorders>
          </w:tcPr>
          <w:p w14:paraId="6D066146" w14:textId="77777777" w:rsidR="00F76C8E" w:rsidRDefault="00000000">
            <w:pPr>
              <w:spacing w:after="0" w:line="259" w:lineRule="auto"/>
              <w:ind w:left="0" w:firstLine="0"/>
            </w:pPr>
            <w:r>
              <w:rPr>
                <w:sz w:val="16"/>
              </w:rPr>
              <w:t>ad No 2, 2000 am No 146, 1999 rep No 51, 2010 ad No 197, 2012</w:t>
            </w:r>
          </w:p>
        </w:tc>
      </w:tr>
      <w:tr w:rsidR="00F76C8E" w14:paraId="32C21690" w14:textId="77777777">
        <w:trPr>
          <w:trHeight w:val="600"/>
        </w:trPr>
        <w:tc>
          <w:tcPr>
            <w:tcW w:w="2436" w:type="dxa"/>
            <w:tcBorders>
              <w:top w:val="nil"/>
              <w:left w:val="nil"/>
              <w:bottom w:val="nil"/>
              <w:right w:val="nil"/>
            </w:tcBorders>
          </w:tcPr>
          <w:p w14:paraId="1BDB019F" w14:textId="77777777" w:rsidR="00F76C8E" w:rsidRDefault="00000000">
            <w:pPr>
              <w:spacing w:after="0" w:line="259" w:lineRule="auto"/>
              <w:ind w:left="0" w:firstLine="0"/>
            </w:pPr>
            <w:r>
              <w:rPr>
                <w:sz w:val="16"/>
              </w:rPr>
              <w:t>s 26B...............................................</w:t>
            </w:r>
          </w:p>
        </w:tc>
        <w:tc>
          <w:tcPr>
            <w:tcW w:w="1111" w:type="dxa"/>
            <w:tcBorders>
              <w:top w:val="nil"/>
              <w:left w:val="nil"/>
              <w:bottom w:val="nil"/>
              <w:right w:val="nil"/>
            </w:tcBorders>
          </w:tcPr>
          <w:p w14:paraId="3BD9EF67" w14:textId="77777777" w:rsidR="00F76C8E" w:rsidRDefault="00000000">
            <w:pPr>
              <w:spacing w:after="0" w:line="259" w:lineRule="auto"/>
              <w:ind w:left="0" w:firstLine="0"/>
            </w:pPr>
            <w:r>
              <w:rPr>
                <w:sz w:val="16"/>
              </w:rPr>
              <w:t>ad No 197, 2012 am No 126, 2015</w:t>
            </w:r>
          </w:p>
        </w:tc>
      </w:tr>
      <w:tr w:rsidR="00F76C8E" w14:paraId="61C9897A" w14:textId="77777777">
        <w:trPr>
          <w:trHeight w:val="300"/>
        </w:trPr>
        <w:tc>
          <w:tcPr>
            <w:tcW w:w="2436" w:type="dxa"/>
            <w:tcBorders>
              <w:top w:val="nil"/>
              <w:left w:val="nil"/>
              <w:bottom w:val="nil"/>
              <w:right w:val="nil"/>
            </w:tcBorders>
          </w:tcPr>
          <w:p w14:paraId="5AE86B7A" w14:textId="77777777" w:rsidR="00F76C8E" w:rsidRDefault="00000000">
            <w:pPr>
              <w:spacing w:after="0" w:line="259" w:lineRule="auto"/>
              <w:ind w:left="0" w:firstLine="0"/>
            </w:pPr>
            <w:r>
              <w:rPr>
                <w:sz w:val="16"/>
              </w:rPr>
              <w:t>s 26C...............................................</w:t>
            </w:r>
          </w:p>
        </w:tc>
        <w:tc>
          <w:tcPr>
            <w:tcW w:w="1111" w:type="dxa"/>
            <w:tcBorders>
              <w:top w:val="nil"/>
              <w:left w:val="nil"/>
              <w:bottom w:val="nil"/>
              <w:right w:val="nil"/>
            </w:tcBorders>
          </w:tcPr>
          <w:p w14:paraId="21700702" w14:textId="77777777" w:rsidR="00F76C8E" w:rsidRDefault="00000000">
            <w:pPr>
              <w:spacing w:after="0" w:line="259" w:lineRule="auto"/>
              <w:ind w:left="0" w:firstLine="0"/>
              <w:jc w:val="both"/>
            </w:pPr>
            <w:r>
              <w:rPr>
                <w:sz w:val="16"/>
              </w:rPr>
              <w:t>ad No 197, 2012</w:t>
            </w:r>
          </w:p>
        </w:tc>
      </w:tr>
      <w:tr w:rsidR="00F76C8E" w14:paraId="54ED86AA" w14:textId="77777777">
        <w:trPr>
          <w:trHeight w:val="600"/>
        </w:trPr>
        <w:tc>
          <w:tcPr>
            <w:tcW w:w="2436" w:type="dxa"/>
            <w:tcBorders>
              <w:top w:val="nil"/>
              <w:left w:val="nil"/>
              <w:bottom w:val="nil"/>
              <w:right w:val="nil"/>
            </w:tcBorders>
          </w:tcPr>
          <w:p w14:paraId="0BABFE8A" w14:textId="77777777" w:rsidR="00F76C8E" w:rsidRDefault="00000000">
            <w:pPr>
              <w:spacing w:after="100" w:line="259" w:lineRule="auto"/>
              <w:ind w:left="0" w:firstLine="0"/>
            </w:pPr>
            <w:r>
              <w:rPr>
                <w:sz w:val="16"/>
              </w:rPr>
              <w:t>s 26D...............................................</w:t>
            </w:r>
          </w:p>
          <w:p w14:paraId="6050B937" w14:textId="77777777" w:rsidR="00F76C8E" w:rsidRDefault="00000000">
            <w:pPr>
              <w:spacing w:after="0" w:line="259" w:lineRule="auto"/>
              <w:ind w:left="0" w:firstLine="0"/>
            </w:pPr>
            <w:r>
              <w:rPr>
                <w:b/>
                <w:sz w:val="16"/>
              </w:rPr>
              <w:t>Subdivision B</w:t>
            </w:r>
          </w:p>
        </w:tc>
        <w:tc>
          <w:tcPr>
            <w:tcW w:w="1111" w:type="dxa"/>
            <w:tcBorders>
              <w:top w:val="nil"/>
              <w:left w:val="nil"/>
              <w:bottom w:val="nil"/>
              <w:right w:val="nil"/>
            </w:tcBorders>
          </w:tcPr>
          <w:p w14:paraId="13DE5EF5" w14:textId="77777777" w:rsidR="00F76C8E" w:rsidRDefault="00000000">
            <w:pPr>
              <w:spacing w:after="0" w:line="259" w:lineRule="auto"/>
              <w:ind w:left="0" w:firstLine="0"/>
              <w:jc w:val="both"/>
            </w:pPr>
            <w:r>
              <w:rPr>
                <w:sz w:val="16"/>
              </w:rPr>
              <w:t>ad No 197, 2012</w:t>
            </w:r>
          </w:p>
        </w:tc>
      </w:tr>
      <w:tr w:rsidR="00F76C8E" w14:paraId="41051B71" w14:textId="77777777">
        <w:trPr>
          <w:trHeight w:val="300"/>
        </w:trPr>
        <w:tc>
          <w:tcPr>
            <w:tcW w:w="2436" w:type="dxa"/>
            <w:tcBorders>
              <w:top w:val="nil"/>
              <w:left w:val="nil"/>
              <w:bottom w:val="nil"/>
              <w:right w:val="nil"/>
            </w:tcBorders>
          </w:tcPr>
          <w:p w14:paraId="3754014C" w14:textId="77777777" w:rsidR="00F76C8E" w:rsidRDefault="00000000">
            <w:pPr>
              <w:spacing w:after="0" w:line="259" w:lineRule="auto"/>
              <w:ind w:left="0" w:firstLine="0"/>
            </w:pPr>
            <w:r>
              <w:rPr>
                <w:sz w:val="16"/>
              </w:rPr>
              <w:t>s 26E ...............................................</w:t>
            </w:r>
          </w:p>
        </w:tc>
        <w:tc>
          <w:tcPr>
            <w:tcW w:w="1111" w:type="dxa"/>
            <w:tcBorders>
              <w:top w:val="nil"/>
              <w:left w:val="nil"/>
              <w:bottom w:val="nil"/>
              <w:right w:val="nil"/>
            </w:tcBorders>
          </w:tcPr>
          <w:p w14:paraId="2CC29CC6" w14:textId="77777777" w:rsidR="00F76C8E" w:rsidRDefault="00000000">
            <w:pPr>
              <w:spacing w:after="0" w:line="259" w:lineRule="auto"/>
              <w:ind w:left="0" w:firstLine="0"/>
              <w:jc w:val="both"/>
            </w:pPr>
            <w:r>
              <w:rPr>
                <w:sz w:val="16"/>
              </w:rPr>
              <w:t>ad No 197, 2012</w:t>
            </w:r>
          </w:p>
        </w:tc>
      </w:tr>
      <w:tr w:rsidR="00F76C8E" w14:paraId="14B2C01A" w14:textId="77777777">
        <w:trPr>
          <w:trHeight w:val="300"/>
        </w:trPr>
        <w:tc>
          <w:tcPr>
            <w:tcW w:w="2436" w:type="dxa"/>
            <w:tcBorders>
              <w:top w:val="nil"/>
              <w:left w:val="nil"/>
              <w:bottom w:val="nil"/>
              <w:right w:val="nil"/>
            </w:tcBorders>
          </w:tcPr>
          <w:p w14:paraId="7BFA8AC6" w14:textId="77777777" w:rsidR="00F76C8E" w:rsidRDefault="00000000">
            <w:pPr>
              <w:spacing w:after="0" w:line="259" w:lineRule="auto"/>
              <w:ind w:left="0" w:firstLine="0"/>
            </w:pPr>
            <w:r>
              <w:rPr>
                <w:sz w:val="16"/>
              </w:rPr>
              <w:t>s 26F ...............................................</w:t>
            </w:r>
          </w:p>
        </w:tc>
        <w:tc>
          <w:tcPr>
            <w:tcW w:w="1111" w:type="dxa"/>
            <w:tcBorders>
              <w:top w:val="nil"/>
              <w:left w:val="nil"/>
              <w:bottom w:val="nil"/>
              <w:right w:val="nil"/>
            </w:tcBorders>
          </w:tcPr>
          <w:p w14:paraId="55AACE22" w14:textId="77777777" w:rsidR="00F76C8E" w:rsidRDefault="00000000">
            <w:pPr>
              <w:spacing w:after="0" w:line="259" w:lineRule="auto"/>
              <w:ind w:left="0" w:firstLine="0"/>
              <w:jc w:val="both"/>
            </w:pPr>
            <w:r>
              <w:rPr>
                <w:sz w:val="16"/>
              </w:rPr>
              <w:t>ad No 197, 2012</w:t>
            </w:r>
          </w:p>
        </w:tc>
      </w:tr>
      <w:tr w:rsidR="00F76C8E" w14:paraId="524296A8" w14:textId="77777777">
        <w:trPr>
          <w:trHeight w:val="300"/>
        </w:trPr>
        <w:tc>
          <w:tcPr>
            <w:tcW w:w="2436" w:type="dxa"/>
            <w:tcBorders>
              <w:top w:val="nil"/>
              <w:left w:val="nil"/>
              <w:bottom w:val="nil"/>
              <w:right w:val="nil"/>
            </w:tcBorders>
          </w:tcPr>
          <w:p w14:paraId="28805F71" w14:textId="77777777" w:rsidR="00F76C8E" w:rsidRDefault="00000000">
            <w:pPr>
              <w:spacing w:after="0" w:line="259" w:lineRule="auto"/>
              <w:ind w:left="0" w:firstLine="0"/>
            </w:pPr>
            <w:r>
              <w:rPr>
                <w:sz w:val="16"/>
              </w:rPr>
              <w:t>s 26G...............................................</w:t>
            </w:r>
          </w:p>
        </w:tc>
        <w:tc>
          <w:tcPr>
            <w:tcW w:w="1111" w:type="dxa"/>
            <w:tcBorders>
              <w:top w:val="nil"/>
              <w:left w:val="nil"/>
              <w:bottom w:val="nil"/>
              <w:right w:val="nil"/>
            </w:tcBorders>
          </w:tcPr>
          <w:p w14:paraId="5FDA3C27" w14:textId="77777777" w:rsidR="00F76C8E" w:rsidRDefault="00000000">
            <w:pPr>
              <w:spacing w:after="0" w:line="259" w:lineRule="auto"/>
              <w:ind w:left="0" w:firstLine="0"/>
              <w:jc w:val="both"/>
            </w:pPr>
            <w:r>
              <w:rPr>
                <w:sz w:val="16"/>
              </w:rPr>
              <w:t>ad No 197, 2012</w:t>
            </w:r>
          </w:p>
        </w:tc>
      </w:tr>
      <w:tr w:rsidR="00F76C8E" w14:paraId="7F44C4BA" w14:textId="77777777">
        <w:trPr>
          <w:trHeight w:val="600"/>
        </w:trPr>
        <w:tc>
          <w:tcPr>
            <w:tcW w:w="2436" w:type="dxa"/>
            <w:tcBorders>
              <w:top w:val="nil"/>
              <w:left w:val="nil"/>
              <w:bottom w:val="nil"/>
              <w:right w:val="nil"/>
            </w:tcBorders>
          </w:tcPr>
          <w:p w14:paraId="5F9A99D9" w14:textId="77777777" w:rsidR="00F76C8E" w:rsidRDefault="00000000">
            <w:pPr>
              <w:spacing w:after="100" w:line="259" w:lineRule="auto"/>
              <w:ind w:left="0" w:firstLine="0"/>
            </w:pPr>
            <w:r>
              <w:rPr>
                <w:sz w:val="16"/>
              </w:rPr>
              <w:t>s 26H...............................................</w:t>
            </w:r>
          </w:p>
          <w:p w14:paraId="490D0C79" w14:textId="77777777" w:rsidR="00F76C8E" w:rsidRDefault="00000000">
            <w:pPr>
              <w:spacing w:after="0" w:line="259" w:lineRule="auto"/>
              <w:ind w:left="0" w:firstLine="0"/>
            </w:pPr>
            <w:r>
              <w:rPr>
                <w:b/>
                <w:sz w:val="16"/>
              </w:rPr>
              <w:t>Subdivision C</w:t>
            </w:r>
          </w:p>
        </w:tc>
        <w:tc>
          <w:tcPr>
            <w:tcW w:w="1111" w:type="dxa"/>
            <w:tcBorders>
              <w:top w:val="nil"/>
              <w:left w:val="nil"/>
              <w:bottom w:val="nil"/>
              <w:right w:val="nil"/>
            </w:tcBorders>
          </w:tcPr>
          <w:p w14:paraId="14A4545A" w14:textId="77777777" w:rsidR="00F76C8E" w:rsidRDefault="00000000">
            <w:pPr>
              <w:spacing w:after="0" w:line="259" w:lineRule="auto"/>
              <w:ind w:left="0" w:firstLine="0"/>
              <w:jc w:val="both"/>
            </w:pPr>
            <w:r>
              <w:rPr>
                <w:sz w:val="16"/>
              </w:rPr>
              <w:t>ad No 197, 2012</w:t>
            </w:r>
          </w:p>
        </w:tc>
      </w:tr>
      <w:tr w:rsidR="00F76C8E" w14:paraId="686F3D24" w14:textId="77777777">
        <w:trPr>
          <w:trHeight w:val="300"/>
        </w:trPr>
        <w:tc>
          <w:tcPr>
            <w:tcW w:w="2436" w:type="dxa"/>
            <w:tcBorders>
              <w:top w:val="nil"/>
              <w:left w:val="nil"/>
              <w:bottom w:val="nil"/>
              <w:right w:val="nil"/>
            </w:tcBorders>
          </w:tcPr>
          <w:p w14:paraId="0C3C1114" w14:textId="77777777" w:rsidR="00F76C8E" w:rsidRDefault="00000000">
            <w:pPr>
              <w:spacing w:after="0" w:line="259" w:lineRule="auto"/>
              <w:ind w:left="0" w:firstLine="0"/>
            </w:pPr>
            <w:r>
              <w:rPr>
                <w:sz w:val="16"/>
              </w:rPr>
              <w:t>s 26J................................................</w:t>
            </w:r>
          </w:p>
        </w:tc>
        <w:tc>
          <w:tcPr>
            <w:tcW w:w="1111" w:type="dxa"/>
            <w:tcBorders>
              <w:top w:val="nil"/>
              <w:left w:val="nil"/>
              <w:bottom w:val="nil"/>
              <w:right w:val="nil"/>
            </w:tcBorders>
          </w:tcPr>
          <w:p w14:paraId="7767E954" w14:textId="77777777" w:rsidR="00F76C8E" w:rsidRDefault="00000000">
            <w:pPr>
              <w:spacing w:after="0" w:line="259" w:lineRule="auto"/>
              <w:ind w:left="0" w:firstLine="0"/>
              <w:jc w:val="both"/>
            </w:pPr>
            <w:r>
              <w:rPr>
                <w:sz w:val="16"/>
              </w:rPr>
              <w:t>ad No 197, 2012</w:t>
            </w:r>
          </w:p>
        </w:tc>
      </w:tr>
      <w:tr w:rsidR="00F76C8E" w14:paraId="781A044E" w14:textId="77777777">
        <w:trPr>
          <w:trHeight w:val="900"/>
        </w:trPr>
        <w:tc>
          <w:tcPr>
            <w:tcW w:w="2436" w:type="dxa"/>
            <w:tcBorders>
              <w:top w:val="nil"/>
              <w:left w:val="nil"/>
              <w:bottom w:val="nil"/>
              <w:right w:val="nil"/>
            </w:tcBorders>
          </w:tcPr>
          <w:p w14:paraId="0E897136" w14:textId="77777777" w:rsidR="00F76C8E" w:rsidRDefault="00000000">
            <w:pPr>
              <w:spacing w:after="100" w:line="259" w:lineRule="auto"/>
              <w:ind w:left="0" w:firstLine="0"/>
            </w:pPr>
            <w:r>
              <w:rPr>
                <w:sz w:val="16"/>
              </w:rPr>
              <w:lastRenderedPageBreak/>
              <w:t>s 26K...............................................</w:t>
            </w:r>
          </w:p>
          <w:p w14:paraId="49C8E402" w14:textId="77777777" w:rsidR="00F76C8E" w:rsidRDefault="00000000">
            <w:pPr>
              <w:spacing w:after="100" w:line="259" w:lineRule="auto"/>
              <w:ind w:left="0" w:firstLine="0"/>
            </w:pPr>
            <w:r>
              <w:rPr>
                <w:b/>
                <w:sz w:val="16"/>
              </w:rPr>
              <w:t>Division 3</w:t>
            </w:r>
          </w:p>
          <w:p w14:paraId="3ADFEDD4" w14:textId="77777777" w:rsidR="00F76C8E" w:rsidRDefault="00000000">
            <w:pPr>
              <w:spacing w:after="0" w:line="259" w:lineRule="auto"/>
              <w:ind w:left="0" w:firstLine="0"/>
            </w:pPr>
            <w:r>
              <w:rPr>
                <w:b/>
                <w:sz w:val="16"/>
              </w:rPr>
              <w:t>Subdivision A</w:t>
            </w:r>
          </w:p>
        </w:tc>
        <w:tc>
          <w:tcPr>
            <w:tcW w:w="1111" w:type="dxa"/>
            <w:tcBorders>
              <w:top w:val="nil"/>
              <w:left w:val="nil"/>
              <w:bottom w:val="nil"/>
              <w:right w:val="nil"/>
            </w:tcBorders>
          </w:tcPr>
          <w:p w14:paraId="3BB3B455" w14:textId="77777777" w:rsidR="00F76C8E" w:rsidRDefault="00000000">
            <w:pPr>
              <w:spacing w:after="0" w:line="259" w:lineRule="auto"/>
              <w:ind w:left="0" w:firstLine="0"/>
              <w:jc w:val="both"/>
            </w:pPr>
            <w:r>
              <w:rPr>
                <w:sz w:val="16"/>
              </w:rPr>
              <w:t>ad No 197, 2012</w:t>
            </w:r>
          </w:p>
        </w:tc>
      </w:tr>
      <w:tr w:rsidR="00F76C8E" w14:paraId="6664BAE3" w14:textId="77777777">
        <w:trPr>
          <w:trHeight w:val="300"/>
        </w:trPr>
        <w:tc>
          <w:tcPr>
            <w:tcW w:w="2436" w:type="dxa"/>
            <w:tcBorders>
              <w:top w:val="nil"/>
              <w:left w:val="nil"/>
              <w:bottom w:val="nil"/>
              <w:right w:val="nil"/>
            </w:tcBorders>
          </w:tcPr>
          <w:p w14:paraId="192425F7" w14:textId="77777777" w:rsidR="00F76C8E" w:rsidRDefault="00000000">
            <w:pPr>
              <w:spacing w:after="0" w:line="259" w:lineRule="auto"/>
              <w:ind w:left="0" w:firstLine="0"/>
            </w:pPr>
            <w:r>
              <w:rPr>
                <w:sz w:val="16"/>
              </w:rPr>
              <w:t>s 26L ...............................................</w:t>
            </w:r>
          </w:p>
        </w:tc>
        <w:tc>
          <w:tcPr>
            <w:tcW w:w="1111" w:type="dxa"/>
            <w:tcBorders>
              <w:top w:val="nil"/>
              <w:left w:val="nil"/>
              <w:bottom w:val="nil"/>
              <w:right w:val="nil"/>
            </w:tcBorders>
          </w:tcPr>
          <w:p w14:paraId="1AD13180" w14:textId="77777777" w:rsidR="00F76C8E" w:rsidRDefault="00000000">
            <w:pPr>
              <w:spacing w:after="0" w:line="259" w:lineRule="auto"/>
              <w:ind w:left="0" w:firstLine="0"/>
              <w:jc w:val="both"/>
            </w:pPr>
            <w:r>
              <w:rPr>
                <w:sz w:val="16"/>
              </w:rPr>
              <w:t>ad No 197, 2012</w:t>
            </w:r>
          </w:p>
        </w:tc>
      </w:tr>
      <w:tr w:rsidR="00F76C8E" w14:paraId="7B4BC6B8" w14:textId="77777777">
        <w:trPr>
          <w:trHeight w:val="600"/>
        </w:trPr>
        <w:tc>
          <w:tcPr>
            <w:tcW w:w="2436" w:type="dxa"/>
            <w:tcBorders>
              <w:top w:val="nil"/>
              <w:left w:val="nil"/>
              <w:bottom w:val="nil"/>
              <w:right w:val="nil"/>
            </w:tcBorders>
          </w:tcPr>
          <w:p w14:paraId="416289EE" w14:textId="77777777" w:rsidR="00F76C8E" w:rsidRDefault="00000000">
            <w:pPr>
              <w:spacing w:after="0" w:line="259" w:lineRule="auto"/>
              <w:ind w:left="0" w:firstLine="0"/>
            </w:pPr>
            <w:r>
              <w:rPr>
                <w:sz w:val="16"/>
              </w:rPr>
              <w:t>s 26M..............................................</w:t>
            </w:r>
          </w:p>
        </w:tc>
        <w:tc>
          <w:tcPr>
            <w:tcW w:w="1111" w:type="dxa"/>
            <w:tcBorders>
              <w:top w:val="nil"/>
              <w:left w:val="nil"/>
              <w:bottom w:val="nil"/>
              <w:right w:val="nil"/>
            </w:tcBorders>
          </w:tcPr>
          <w:p w14:paraId="7C5245C6" w14:textId="77777777" w:rsidR="00F76C8E" w:rsidRDefault="00000000">
            <w:pPr>
              <w:spacing w:after="0" w:line="259" w:lineRule="auto"/>
              <w:ind w:left="0" w:firstLine="0"/>
            </w:pPr>
            <w:r>
              <w:rPr>
                <w:sz w:val="16"/>
              </w:rPr>
              <w:t>ad No 197, 2012 am No 126, 2015</w:t>
            </w:r>
          </w:p>
        </w:tc>
      </w:tr>
      <w:tr w:rsidR="00F76C8E" w14:paraId="6980CEEE" w14:textId="77777777">
        <w:trPr>
          <w:trHeight w:val="600"/>
        </w:trPr>
        <w:tc>
          <w:tcPr>
            <w:tcW w:w="2436" w:type="dxa"/>
            <w:tcBorders>
              <w:top w:val="nil"/>
              <w:left w:val="nil"/>
              <w:bottom w:val="nil"/>
              <w:right w:val="nil"/>
            </w:tcBorders>
          </w:tcPr>
          <w:p w14:paraId="2513828C" w14:textId="77777777" w:rsidR="00F76C8E" w:rsidRDefault="00000000">
            <w:pPr>
              <w:spacing w:after="100" w:line="259" w:lineRule="auto"/>
              <w:ind w:left="0" w:firstLine="0"/>
            </w:pPr>
            <w:r>
              <w:rPr>
                <w:sz w:val="16"/>
              </w:rPr>
              <w:t>s 26N...............................................</w:t>
            </w:r>
          </w:p>
          <w:p w14:paraId="7883F884" w14:textId="77777777" w:rsidR="00F76C8E" w:rsidRDefault="00000000">
            <w:pPr>
              <w:spacing w:after="0" w:line="259" w:lineRule="auto"/>
              <w:ind w:left="0" w:firstLine="0"/>
            </w:pPr>
            <w:r>
              <w:rPr>
                <w:b/>
                <w:sz w:val="16"/>
              </w:rPr>
              <w:t>Subdivision B</w:t>
            </w:r>
          </w:p>
        </w:tc>
        <w:tc>
          <w:tcPr>
            <w:tcW w:w="1111" w:type="dxa"/>
            <w:tcBorders>
              <w:top w:val="nil"/>
              <w:left w:val="nil"/>
              <w:bottom w:val="nil"/>
              <w:right w:val="nil"/>
            </w:tcBorders>
          </w:tcPr>
          <w:p w14:paraId="79E1E0FA" w14:textId="77777777" w:rsidR="00F76C8E" w:rsidRDefault="00000000">
            <w:pPr>
              <w:spacing w:after="0" w:line="259" w:lineRule="auto"/>
              <w:ind w:left="0" w:firstLine="0"/>
              <w:jc w:val="both"/>
            </w:pPr>
            <w:r>
              <w:rPr>
                <w:sz w:val="16"/>
              </w:rPr>
              <w:t>ad No 197, 2012</w:t>
            </w:r>
          </w:p>
        </w:tc>
      </w:tr>
      <w:tr w:rsidR="00F76C8E" w14:paraId="19B4B2B6" w14:textId="77777777">
        <w:trPr>
          <w:trHeight w:val="300"/>
        </w:trPr>
        <w:tc>
          <w:tcPr>
            <w:tcW w:w="2436" w:type="dxa"/>
            <w:tcBorders>
              <w:top w:val="nil"/>
              <w:left w:val="nil"/>
              <w:bottom w:val="nil"/>
              <w:right w:val="nil"/>
            </w:tcBorders>
          </w:tcPr>
          <w:p w14:paraId="0D8F60E6" w14:textId="77777777" w:rsidR="00F76C8E" w:rsidRDefault="00000000">
            <w:pPr>
              <w:spacing w:after="0" w:line="259" w:lineRule="auto"/>
              <w:ind w:left="0" w:firstLine="0"/>
            </w:pPr>
            <w:r>
              <w:rPr>
                <w:sz w:val="16"/>
              </w:rPr>
              <w:t>s 26P ...............................................</w:t>
            </w:r>
          </w:p>
        </w:tc>
        <w:tc>
          <w:tcPr>
            <w:tcW w:w="1111" w:type="dxa"/>
            <w:tcBorders>
              <w:top w:val="nil"/>
              <w:left w:val="nil"/>
              <w:bottom w:val="nil"/>
              <w:right w:val="nil"/>
            </w:tcBorders>
          </w:tcPr>
          <w:p w14:paraId="50850243" w14:textId="77777777" w:rsidR="00F76C8E" w:rsidRDefault="00000000">
            <w:pPr>
              <w:spacing w:after="0" w:line="259" w:lineRule="auto"/>
              <w:ind w:left="0" w:firstLine="0"/>
              <w:jc w:val="both"/>
            </w:pPr>
            <w:r>
              <w:rPr>
                <w:sz w:val="16"/>
              </w:rPr>
              <w:t>ad No 197, 2012</w:t>
            </w:r>
          </w:p>
        </w:tc>
      </w:tr>
      <w:tr w:rsidR="00F76C8E" w14:paraId="01E01A10" w14:textId="77777777">
        <w:trPr>
          <w:trHeight w:val="300"/>
        </w:trPr>
        <w:tc>
          <w:tcPr>
            <w:tcW w:w="2436" w:type="dxa"/>
            <w:tcBorders>
              <w:top w:val="nil"/>
              <w:left w:val="nil"/>
              <w:bottom w:val="nil"/>
              <w:right w:val="nil"/>
            </w:tcBorders>
          </w:tcPr>
          <w:p w14:paraId="4438B8F3" w14:textId="77777777" w:rsidR="00F76C8E" w:rsidRDefault="00000000">
            <w:pPr>
              <w:spacing w:after="0" w:line="259" w:lineRule="auto"/>
              <w:ind w:left="0" w:firstLine="0"/>
            </w:pPr>
            <w:r>
              <w:rPr>
                <w:sz w:val="16"/>
              </w:rPr>
              <w:t>s 26Q...............................................</w:t>
            </w:r>
          </w:p>
        </w:tc>
        <w:tc>
          <w:tcPr>
            <w:tcW w:w="1111" w:type="dxa"/>
            <w:tcBorders>
              <w:top w:val="nil"/>
              <w:left w:val="nil"/>
              <w:bottom w:val="nil"/>
              <w:right w:val="nil"/>
            </w:tcBorders>
          </w:tcPr>
          <w:p w14:paraId="4F1C0B08" w14:textId="77777777" w:rsidR="00F76C8E" w:rsidRDefault="00000000">
            <w:pPr>
              <w:spacing w:after="0" w:line="259" w:lineRule="auto"/>
              <w:ind w:left="0" w:firstLine="0"/>
              <w:jc w:val="both"/>
            </w:pPr>
            <w:r>
              <w:rPr>
                <w:sz w:val="16"/>
              </w:rPr>
              <w:t>ad No 197, 2012</w:t>
            </w:r>
          </w:p>
        </w:tc>
      </w:tr>
      <w:tr w:rsidR="00F76C8E" w14:paraId="01179C0F" w14:textId="77777777">
        <w:trPr>
          <w:trHeight w:val="300"/>
        </w:trPr>
        <w:tc>
          <w:tcPr>
            <w:tcW w:w="2436" w:type="dxa"/>
            <w:tcBorders>
              <w:top w:val="nil"/>
              <w:left w:val="nil"/>
              <w:bottom w:val="nil"/>
              <w:right w:val="nil"/>
            </w:tcBorders>
          </w:tcPr>
          <w:p w14:paraId="0D54775C" w14:textId="77777777" w:rsidR="00F76C8E" w:rsidRDefault="00000000">
            <w:pPr>
              <w:spacing w:after="0" w:line="259" w:lineRule="auto"/>
              <w:ind w:left="0" w:firstLine="0"/>
            </w:pPr>
            <w:r>
              <w:rPr>
                <w:sz w:val="16"/>
              </w:rPr>
              <w:t>s 26R...............................................</w:t>
            </w:r>
          </w:p>
        </w:tc>
        <w:tc>
          <w:tcPr>
            <w:tcW w:w="1111" w:type="dxa"/>
            <w:tcBorders>
              <w:top w:val="nil"/>
              <w:left w:val="nil"/>
              <w:bottom w:val="nil"/>
              <w:right w:val="nil"/>
            </w:tcBorders>
          </w:tcPr>
          <w:p w14:paraId="7C73C9F4" w14:textId="77777777" w:rsidR="00F76C8E" w:rsidRDefault="00000000">
            <w:pPr>
              <w:spacing w:after="0" w:line="259" w:lineRule="auto"/>
              <w:ind w:left="0" w:firstLine="0"/>
              <w:jc w:val="both"/>
            </w:pPr>
            <w:r>
              <w:rPr>
                <w:sz w:val="16"/>
              </w:rPr>
              <w:t>ad No 197, 2012</w:t>
            </w:r>
          </w:p>
        </w:tc>
      </w:tr>
      <w:tr w:rsidR="00F76C8E" w14:paraId="5E42D731" w14:textId="77777777">
        <w:trPr>
          <w:trHeight w:val="223"/>
        </w:trPr>
        <w:tc>
          <w:tcPr>
            <w:tcW w:w="2436" w:type="dxa"/>
            <w:tcBorders>
              <w:top w:val="nil"/>
              <w:left w:val="nil"/>
              <w:bottom w:val="nil"/>
              <w:right w:val="nil"/>
            </w:tcBorders>
          </w:tcPr>
          <w:p w14:paraId="01CA8A8C" w14:textId="77777777" w:rsidR="00F76C8E" w:rsidRDefault="00000000">
            <w:pPr>
              <w:spacing w:after="0" w:line="259" w:lineRule="auto"/>
              <w:ind w:left="0" w:firstLine="0"/>
            </w:pPr>
            <w:r>
              <w:rPr>
                <w:sz w:val="16"/>
              </w:rPr>
              <w:t>s 26S ...............................................</w:t>
            </w:r>
          </w:p>
        </w:tc>
        <w:tc>
          <w:tcPr>
            <w:tcW w:w="1111" w:type="dxa"/>
            <w:tcBorders>
              <w:top w:val="nil"/>
              <w:left w:val="nil"/>
              <w:bottom w:val="nil"/>
              <w:right w:val="nil"/>
            </w:tcBorders>
          </w:tcPr>
          <w:p w14:paraId="5231DEF2" w14:textId="77777777" w:rsidR="00F76C8E" w:rsidRDefault="00000000">
            <w:pPr>
              <w:spacing w:after="0" w:line="259" w:lineRule="auto"/>
              <w:ind w:left="0" w:firstLine="0"/>
              <w:jc w:val="both"/>
            </w:pPr>
            <w:r>
              <w:rPr>
                <w:sz w:val="16"/>
              </w:rPr>
              <w:t>ad No 197, 2012</w:t>
            </w:r>
          </w:p>
        </w:tc>
      </w:tr>
    </w:tbl>
    <w:p w14:paraId="45466C42" w14:textId="77777777" w:rsidR="00F76C8E" w:rsidRDefault="00000000">
      <w:pPr>
        <w:spacing w:after="3" w:line="259" w:lineRule="auto"/>
        <w:ind w:left="-5" w:hanging="10"/>
      </w:pPr>
      <w:r>
        <w:rPr>
          <w:b/>
          <w:sz w:val="16"/>
        </w:rPr>
        <w:t>Subdivision C</w:t>
      </w:r>
    </w:p>
    <w:tbl>
      <w:tblPr>
        <w:tblStyle w:val="TableGrid"/>
        <w:tblW w:w="3503" w:type="dxa"/>
        <w:tblInd w:w="0" w:type="dxa"/>
        <w:tblCellMar>
          <w:top w:w="0" w:type="dxa"/>
          <w:left w:w="0" w:type="dxa"/>
          <w:bottom w:w="0" w:type="dxa"/>
          <w:right w:w="0" w:type="dxa"/>
        </w:tblCellMar>
        <w:tblLook w:val="04A0" w:firstRow="1" w:lastRow="0" w:firstColumn="1" w:lastColumn="0" w:noHBand="0" w:noVBand="1"/>
      </w:tblPr>
      <w:tblGrid>
        <w:gridCol w:w="2436"/>
        <w:gridCol w:w="1067"/>
      </w:tblGrid>
      <w:tr w:rsidR="00F76C8E" w14:paraId="2B31E24E" w14:textId="77777777">
        <w:trPr>
          <w:trHeight w:val="523"/>
        </w:trPr>
        <w:tc>
          <w:tcPr>
            <w:tcW w:w="2436" w:type="dxa"/>
            <w:tcBorders>
              <w:top w:val="nil"/>
              <w:left w:val="nil"/>
              <w:bottom w:val="nil"/>
              <w:right w:val="nil"/>
            </w:tcBorders>
          </w:tcPr>
          <w:p w14:paraId="39B40AAD" w14:textId="77777777" w:rsidR="00F76C8E" w:rsidRDefault="00000000">
            <w:pPr>
              <w:spacing w:after="100" w:line="259" w:lineRule="auto"/>
              <w:ind w:left="0" w:firstLine="0"/>
            </w:pPr>
            <w:r>
              <w:rPr>
                <w:sz w:val="16"/>
              </w:rPr>
              <w:t>s 26T ...............................................</w:t>
            </w:r>
          </w:p>
          <w:p w14:paraId="4B0A5B80" w14:textId="77777777" w:rsidR="00F76C8E" w:rsidRDefault="00000000">
            <w:pPr>
              <w:spacing w:after="0" w:line="259" w:lineRule="auto"/>
              <w:ind w:left="0" w:firstLine="0"/>
            </w:pPr>
            <w:r>
              <w:rPr>
                <w:b/>
                <w:sz w:val="16"/>
              </w:rPr>
              <w:t>Division 4</w:t>
            </w:r>
          </w:p>
        </w:tc>
        <w:tc>
          <w:tcPr>
            <w:tcW w:w="1067" w:type="dxa"/>
            <w:tcBorders>
              <w:top w:val="nil"/>
              <w:left w:val="nil"/>
              <w:bottom w:val="nil"/>
              <w:right w:val="nil"/>
            </w:tcBorders>
          </w:tcPr>
          <w:p w14:paraId="6765105E" w14:textId="77777777" w:rsidR="00F76C8E" w:rsidRDefault="00000000">
            <w:pPr>
              <w:spacing w:after="0" w:line="259" w:lineRule="auto"/>
              <w:ind w:left="0" w:firstLine="0"/>
              <w:jc w:val="both"/>
            </w:pPr>
            <w:r>
              <w:rPr>
                <w:sz w:val="16"/>
              </w:rPr>
              <w:t>ad No 197, 2012</w:t>
            </w:r>
          </w:p>
        </w:tc>
      </w:tr>
      <w:tr w:rsidR="00F76C8E" w14:paraId="0C322069" w14:textId="77777777">
        <w:trPr>
          <w:trHeight w:val="300"/>
        </w:trPr>
        <w:tc>
          <w:tcPr>
            <w:tcW w:w="2436" w:type="dxa"/>
            <w:tcBorders>
              <w:top w:val="nil"/>
              <w:left w:val="nil"/>
              <w:bottom w:val="nil"/>
              <w:right w:val="nil"/>
            </w:tcBorders>
          </w:tcPr>
          <w:p w14:paraId="33C3A35A" w14:textId="77777777" w:rsidR="00F76C8E" w:rsidRDefault="00000000">
            <w:pPr>
              <w:spacing w:after="0" w:line="259" w:lineRule="auto"/>
              <w:ind w:left="0" w:firstLine="0"/>
            </w:pPr>
            <w:r>
              <w:rPr>
                <w:sz w:val="16"/>
              </w:rPr>
              <w:t>s 26U...............................................</w:t>
            </w:r>
          </w:p>
        </w:tc>
        <w:tc>
          <w:tcPr>
            <w:tcW w:w="1067" w:type="dxa"/>
            <w:tcBorders>
              <w:top w:val="nil"/>
              <w:left w:val="nil"/>
              <w:bottom w:val="nil"/>
              <w:right w:val="nil"/>
            </w:tcBorders>
          </w:tcPr>
          <w:p w14:paraId="735E8570" w14:textId="77777777" w:rsidR="00F76C8E" w:rsidRDefault="00000000">
            <w:pPr>
              <w:spacing w:after="0" w:line="259" w:lineRule="auto"/>
              <w:ind w:left="0" w:firstLine="0"/>
              <w:jc w:val="both"/>
            </w:pPr>
            <w:r>
              <w:rPr>
                <w:sz w:val="16"/>
              </w:rPr>
              <w:t>ad No 197, 2012</w:t>
            </w:r>
          </w:p>
        </w:tc>
      </w:tr>
      <w:tr w:rsidR="00F76C8E" w14:paraId="39C9F2A0" w14:textId="77777777">
        <w:trPr>
          <w:trHeight w:val="300"/>
        </w:trPr>
        <w:tc>
          <w:tcPr>
            <w:tcW w:w="2436" w:type="dxa"/>
            <w:tcBorders>
              <w:top w:val="nil"/>
              <w:left w:val="nil"/>
              <w:bottom w:val="nil"/>
              <w:right w:val="nil"/>
            </w:tcBorders>
          </w:tcPr>
          <w:p w14:paraId="7A122665" w14:textId="77777777" w:rsidR="00F76C8E" w:rsidRDefault="00000000">
            <w:pPr>
              <w:spacing w:after="0" w:line="259" w:lineRule="auto"/>
              <w:ind w:left="0" w:firstLine="0"/>
            </w:pPr>
            <w:r>
              <w:rPr>
                <w:sz w:val="16"/>
              </w:rPr>
              <w:t>s 26V...............................................</w:t>
            </w:r>
          </w:p>
        </w:tc>
        <w:tc>
          <w:tcPr>
            <w:tcW w:w="1067" w:type="dxa"/>
            <w:tcBorders>
              <w:top w:val="nil"/>
              <w:left w:val="nil"/>
              <w:bottom w:val="nil"/>
              <w:right w:val="nil"/>
            </w:tcBorders>
          </w:tcPr>
          <w:p w14:paraId="2557F11F" w14:textId="77777777" w:rsidR="00F76C8E" w:rsidRDefault="00000000">
            <w:pPr>
              <w:spacing w:after="0" w:line="259" w:lineRule="auto"/>
              <w:ind w:left="0" w:firstLine="0"/>
              <w:jc w:val="both"/>
            </w:pPr>
            <w:r>
              <w:rPr>
                <w:sz w:val="16"/>
              </w:rPr>
              <w:t>ad No 197, 2012</w:t>
            </w:r>
          </w:p>
        </w:tc>
      </w:tr>
      <w:tr w:rsidR="00F76C8E" w14:paraId="4BC89C77" w14:textId="77777777">
        <w:trPr>
          <w:trHeight w:val="600"/>
        </w:trPr>
        <w:tc>
          <w:tcPr>
            <w:tcW w:w="2436" w:type="dxa"/>
            <w:tcBorders>
              <w:top w:val="nil"/>
              <w:left w:val="nil"/>
              <w:bottom w:val="nil"/>
              <w:right w:val="nil"/>
            </w:tcBorders>
          </w:tcPr>
          <w:p w14:paraId="136DBF17" w14:textId="77777777" w:rsidR="00F76C8E" w:rsidRDefault="00000000">
            <w:pPr>
              <w:spacing w:after="100" w:line="259" w:lineRule="auto"/>
              <w:ind w:left="0" w:firstLine="0"/>
            </w:pPr>
            <w:r>
              <w:rPr>
                <w:sz w:val="16"/>
              </w:rPr>
              <w:t>s 26W..............................................</w:t>
            </w:r>
          </w:p>
          <w:p w14:paraId="74489C76" w14:textId="77777777" w:rsidR="00F76C8E" w:rsidRDefault="00000000">
            <w:pPr>
              <w:spacing w:after="0" w:line="259" w:lineRule="auto"/>
              <w:ind w:left="0" w:firstLine="0"/>
            </w:pPr>
            <w:r>
              <w:rPr>
                <w:b/>
                <w:sz w:val="16"/>
              </w:rPr>
              <w:t>Part IIIC</w:t>
            </w:r>
          </w:p>
        </w:tc>
        <w:tc>
          <w:tcPr>
            <w:tcW w:w="1067" w:type="dxa"/>
            <w:tcBorders>
              <w:top w:val="nil"/>
              <w:left w:val="nil"/>
              <w:bottom w:val="nil"/>
              <w:right w:val="nil"/>
            </w:tcBorders>
          </w:tcPr>
          <w:p w14:paraId="20A7432B" w14:textId="77777777" w:rsidR="00F76C8E" w:rsidRDefault="00000000">
            <w:pPr>
              <w:spacing w:after="0" w:line="259" w:lineRule="auto"/>
              <w:ind w:left="0" w:firstLine="0"/>
              <w:jc w:val="both"/>
            </w:pPr>
            <w:r>
              <w:rPr>
                <w:sz w:val="16"/>
              </w:rPr>
              <w:t>ad No 197, 2012</w:t>
            </w:r>
          </w:p>
        </w:tc>
      </w:tr>
      <w:tr w:rsidR="00F76C8E" w14:paraId="3FFB1D84" w14:textId="77777777">
        <w:trPr>
          <w:trHeight w:val="600"/>
        </w:trPr>
        <w:tc>
          <w:tcPr>
            <w:tcW w:w="2436" w:type="dxa"/>
            <w:tcBorders>
              <w:top w:val="nil"/>
              <w:left w:val="nil"/>
              <w:bottom w:val="nil"/>
              <w:right w:val="nil"/>
            </w:tcBorders>
          </w:tcPr>
          <w:p w14:paraId="6A2764E2" w14:textId="77777777" w:rsidR="00F76C8E" w:rsidRDefault="00000000">
            <w:pPr>
              <w:spacing w:after="100" w:line="259" w:lineRule="auto"/>
              <w:ind w:left="0" w:firstLine="0"/>
            </w:pPr>
            <w:r>
              <w:rPr>
                <w:sz w:val="16"/>
              </w:rPr>
              <w:t>Part IIIC..........................................</w:t>
            </w:r>
          </w:p>
          <w:p w14:paraId="04562246" w14:textId="77777777" w:rsidR="00F76C8E" w:rsidRDefault="00000000">
            <w:pPr>
              <w:spacing w:after="0" w:line="259" w:lineRule="auto"/>
              <w:ind w:left="0" w:firstLine="0"/>
            </w:pPr>
            <w:r>
              <w:rPr>
                <w:b/>
                <w:sz w:val="16"/>
              </w:rPr>
              <w:t>Division 1</w:t>
            </w:r>
          </w:p>
        </w:tc>
        <w:tc>
          <w:tcPr>
            <w:tcW w:w="1067" w:type="dxa"/>
            <w:tcBorders>
              <w:top w:val="nil"/>
              <w:left w:val="nil"/>
              <w:bottom w:val="nil"/>
              <w:right w:val="nil"/>
            </w:tcBorders>
          </w:tcPr>
          <w:p w14:paraId="776D87AE" w14:textId="77777777" w:rsidR="00F76C8E" w:rsidRDefault="00000000">
            <w:pPr>
              <w:spacing w:after="0" w:line="259" w:lineRule="auto"/>
              <w:ind w:left="0" w:firstLine="0"/>
            </w:pPr>
            <w:r>
              <w:rPr>
                <w:sz w:val="16"/>
              </w:rPr>
              <w:t>ad No 12, 2017</w:t>
            </w:r>
          </w:p>
        </w:tc>
      </w:tr>
      <w:tr w:rsidR="00F76C8E" w14:paraId="15E84B21" w14:textId="77777777">
        <w:trPr>
          <w:trHeight w:val="300"/>
        </w:trPr>
        <w:tc>
          <w:tcPr>
            <w:tcW w:w="2436" w:type="dxa"/>
            <w:tcBorders>
              <w:top w:val="nil"/>
              <w:left w:val="nil"/>
              <w:bottom w:val="nil"/>
              <w:right w:val="nil"/>
            </w:tcBorders>
          </w:tcPr>
          <w:p w14:paraId="1FA81BCF" w14:textId="77777777" w:rsidR="00F76C8E" w:rsidRDefault="00000000">
            <w:pPr>
              <w:spacing w:after="0" w:line="259" w:lineRule="auto"/>
              <w:ind w:left="0" w:firstLine="0"/>
            </w:pPr>
            <w:r>
              <w:rPr>
                <w:sz w:val="16"/>
              </w:rPr>
              <w:t>s 26WA...........................................</w:t>
            </w:r>
          </w:p>
        </w:tc>
        <w:tc>
          <w:tcPr>
            <w:tcW w:w="1067" w:type="dxa"/>
            <w:tcBorders>
              <w:top w:val="nil"/>
              <w:left w:val="nil"/>
              <w:bottom w:val="nil"/>
              <w:right w:val="nil"/>
            </w:tcBorders>
          </w:tcPr>
          <w:p w14:paraId="0F3F9949" w14:textId="77777777" w:rsidR="00F76C8E" w:rsidRDefault="00000000">
            <w:pPr>
              <w:spacing w:after="0" w:line="259" w:lineRule="auto"/>
              <w:ind w:left="0" w:firstLine="0"/>
            </w:pPr>
            <w:r>
              <w:rPr>
                <w:sz w:val="16"/>
              </w:rPr>
              <w:t>ad No 12, 2017</w:t>
            </w:r>
          </w:p>
        </w:tc>
      </w:tr>
      <w:tr w:rsidR="00F76C8E" w14:paraId="3C8E61A7" w14:textId="77777777">
        <w:trPr>
          <w:trHeight w:val="300"/>
        </w:trPr>
        <w:tc>
          <w:tcPr>
            <w:tcW w:w="2436" w:type="dxa"/>
            <w:tcBorders>
              <w:top w:val="nil"/>
              <w:left w:val="nil"/>
              <w:bottom w:val="nil"/>
              <w:right w:val="nil"/>
            </w:tcBorders>
          </w:tcPr>
          <w:p w14:paraId="0B970104" w14:textId="77777777" w:rsidR="00F76C8E" w:rsidRDefault="00000000">
            <w:pPr>
              <w:spacing w:after="0" w:line="259" w:lineRule="auto"/>
              <w:ind w:left="0" w:firstLine="0"/>
            </w:pPr>
            <w:r>
              <w:rPr>
                <w:sz w:val="16"/>
              </w:rPr>
              <w:t>s 26WB ...........................................</w:t>
            </w:r>
          </w:p>
        </w:tc>
        <w:tc>
          <w:tcPr>
            <w:tcW w:w="1067" w:type="dxa"/>
            <w:tcBorders>
              <w:top w:val="nil"/>
              <w:left w:val="nil"/>
              <w:bottom w:val="nil"/>
              <w:right w:val="nil"/>
            </w:tcBorders>
          </w:tcPr>
          <w:p w14:paraId="3B0EA9A1" w14:textId="77777777" w:rsidR="00F76C8E" w:rsidRDefault="00000000">
            <w:pPr>
              <w:spacing w:after="0" w:line="259" w:lineRule="auto"/>
              <w:ind w:left="0" w:firstLine="0"/>
            </w:pPr>
            <w:r>
              <w:rPr>
                <w:sz w:val="16"/>
              </w:rPr>
              <w:t>ad No 12, 2017</w:t>
            </w:r>
          </w:p>
        </w:tc>
      </w:tr>
      <w:tr w:rsidR="00F76C8E" w14:paraId="27E86E87" w14:textId="77777777">
        <w:trPr>
          <w:trHeight w:val="300"/>
        </w:trPr>
        <w:tc>
          <w:tcPr>
            <w:tcW w:w="2436" w:type="dxa"/>
            <w:tcBorders>
              <w:top w:val="nil"/>
              <w:left w:val="nil"/>
              <w:bottom w:val="nil"/>
              <w:right w:val="nil"/>
            </w:tcBorders>
          </w:tcPr>
          <w:p w14:paraId="3D45072E" w14:textId="77777777" w:rsidR="00F76C8E" w:rsidRDefault="00000000">
            <w:pPr>
              <w:spacing w:after="0" w:line="259" w:lineRule="auto"/>
              <w:ind w:left="0" w:firstLine="0"/>
            </w:pPr>
            <w:r>
              <w:rPr>
                <w:sz w:val="16"/>
              </w:rPr>
              <w:t>s 26WC ...........................................</w:t>
            </w:r>
          </w:p>
        </w:tc>
        <w:tc>
          <w:tcPr>
            <w:tcW w:w="1067" w:type="dxa"/>
            <w:tcBorders>
              <w:top w:val="nil"/>
              <w:left w:val="nil"/>
              <w:bottom w:val="nil"/>
              <w:right w:val="nil"/>
            </w:tcBorders>
          </w:tcPr>
          <w:p w14:paraId="1C313C71" w14:textId="77777777" w:rsidR="00F76C8E" w:rsidRDefault="00000000">
            <w:pPr>
              <w:spacing w:after="0" w:line="259" w:lineRule="auto"/>
              <w:ind w:left="0" w:firstLine="0"/>
            </w:pPr>
            <w:r>
              <w:rPr>
                <w:sz w:val="16"/>
              </w:rPr>
              <w:t>ad No 12, 2017</w:t>
            </w:r>
          </w:p>
        </w:tc>
      </w:tr>
      <w:tr w:rsidR="00F76C8E" w14:paraId="75EEDBE9" w14:textId="77777777">
        <w:trPr>
          <w:trHeight w:val="600"/>
        </w:trPr>
        <w:tc>
          <w:tcPr>
            <w:tcW w:w="2436" w:type="dxa"/>
            <w:tcBorders>
              <w:top w:val="nil"/>
              <w:left w:val="nil"/>
              <w:bottom w:val="nil"/>
              <w:right w:val="nil"/>
            </w:tcBorders>
          </w:tcPr>
          <w:p w14:paraId="1AE502B8" w14:textId="77777777" w:rsidR="00F76C8E" w:rsidRDefault="00000000">
            <w:pPr>
              <w:spacing w:after="100" w:line="259" w:lineRule="auto"/>
              <w:ind w:left="0" w:firstLine="0"/>
            </w:pPr>
            <w:r>
              <w:rPr>
                <w:sz w:val="16"/>
              </w:rPr>
              <w:t>s 26WD...........................................</w:t>
            </w:r>
          </w:p>
          <w:p w14:paraId="5EA5FFDE" w14:textId="77777777" w:rsidR="00F76C8E" w:rsidRDefault="00000000">
            <w:pPr>
              <w:spacing w:after="0" w:line="259" w:lineRule="auto"/>
              <w:ind w:left="0" w:firstLine="0"/>
            </w:pPr>
            <w:r>
              <w:rPr>
                <w:b/>
                <w:sz w:val="16"/>
              </w:rPr>
              <w:t>Division 2</w:t>
            </w:r>
          </w:p>
        </w:tc>
        <w:tc>
          <w:tcPr>
            <w:tcW w:w="1067" w:type="dxa"/>
            <w:tcBorders>
              <w:top w:val="nil"/>
              <w:left w:val="nil"/>
              <w:bottom w:val="nil"/>
              <w:right w:val="nil"/>
            </w:tcBorders>
          </w:tcPr>
          <w:p w14:paraId="2155DC3D" w14:textId="77777777" w:rsidR="00F76C8E" w:rsidRDefault="00000000">
            <w:pPr>
              <w:spacing w:after="0" w:line="259" w:lineRule="auto"/>
              <w:ind w:left="0" w:firstLine="0"/>
            </w:pPr>
            <w:r>
              <w:rPr>
                <w:sz w:val="16"/>
              </w:rPr>
              <w:t>ad No 12, 2017</w:t>
            </w:r>
          </w:p>
        </w:tc>
      </w:tr>
      <w:tr w:rsidR="00F76C8E" w14:paraId="3CA2A739" w14:textId="77777777">
        <w:trPr>
          <w:trHeight w:val="300"/>
        </w:trPr>
        <w:tc>
          <w:tcPr>
            <w:tcW w:w="2436" w:type="dxa"/>
            <w:tcBorders>
              <w:top w:val="nil"/>
              <w:left w:val="nil"/>
              <w:bottom w:val="nil"/>
              <w:right w:val="nil"/>
            </w:tcBorders>
          </w:tcPr>
          <w:p w14:paraId="67776BFC" w14:textId="77777777" w:rsidR="00F76C8E" w:rsidRDefault="00000000">
            <w:pPr>
              <w:spacing w:after="0" w:line="259" w:lineRule="auto"/>
              <w:ind w:left="0" w:firstLine="0"/>
            </w:pPr>
            <w:r>
              <w:rPr>
                <w:sz w:val="16"/>
              </w:rPr>
              <w:t>s 26WE ...........................................</w:t>
            </w:r>
          </w:p>
        </w:tc>
        <w:tc>
          <w:tcPr>
            <w:tcW w:w="1067" w:type="dxa"/>
            <w:tcBorders>
              <w:top w:val="nil"/>
              <w:left w:val="nil"/>
              <w:bottom w:val="nil"/>
              <w:right w:val="nil"/>
            </w:tcBorders>
          </w:tcPr>
          <w:p w14:paraId="6B768394" w14:textId="77777777" w:rsidR="00F76C8E" w:rsidRDefault="00000000">
            <w:pPr>
              <w:spacing w:after="0" w:line="259" w:lineRule="auto"/>
              <w:ind w:left="0" w:firstLine="0"/>
            </w:pPr>
            <w:r>
              <w:rPr>
                <w:sz w:val="16"/>
              </w:rPr>
              <w:t>ad No 12, 2017</w:t>
            </w:r>
          </w:p>
        </w:tc>
      </w:tr>
      <w:tr w:rsidR="00F76C8E" w14:paraId="66D947BA" w14:textId="77777777">
        <w:trPr>
          <w:trHeight w:val="300"/>
        </w:trPr>
        <w:tc>
          <w:tcPr>
            <w:tcW w:w="2436" w:type="dxa"/>
            <w:tcBorders>
              <w:top w:val="nil"/>
              <w:left w:val="nil"/>
              <w:bottom w:val="nil"/>
              <w:right w:val="nil"/>
            </w:tcBorders>
          </w:tcPr>
          <w:p w14:paraId="46F60342" w14:textId="77777777" w:rsidR="00F76C8E" w:rsidRDefault="00000000">
            <w:pPr>
              <w:spacing w:after="0" w:line="259" w:lineRule="auto"/>
              <w:ind w:left="0" w:firstLine="0"/>
            </w:pPr>
            <w:r>
              <w:rPr>
                <w:sz w:val="16"/>
              </w:rPr>
              <w:t>s 26WF............................................</w:t>
            </w:r>
          </w:p>
        </w:tc>
        <w:tc>
          <w:tcPr>
            <w:tcW w:w="1067" w:type="dxa"/>
            <w:tcBorders>
              <w:top w:val="nil"/>
              <w:left w:val="nil"/>
              <w:bottom w:val="nil"/>
              <w:right w:val="nil"/>
            </w:tcBorders>
          </w:tcPr>
          <w:p w14:paraId="66E7D4BD" w14:textId="77777777" w:rsidR="00F76C8E" w:rsidRDefault="00000000">
            <w:pPr>
              <w:spacing w:after="0" w:line="259" w:lineRule="auto"/>
              <w:ind w:left="0" w:firstLine="0"/>
            </w:pPr>
            <w:r>
              <w:rPr>
                <w:sz w:val="16"/>
              </w:rPr>
              <w:t>ad No 12, 2017</w:t>
            </w:r>
          </w:p>
        </w:tc>
      </w:tr>
      <w:tr w:rsidR="00F76C8E" w14:paraId="36E0E094" w14:textId="77777777">
        <w:trPr>
          <w:trHeight w:val="900"/>
        </w:trPr>
        <w:tc>
          <w:tcPr>
            <w:tcW w:w="2436" w:type="dxa"/>
            <w:tcBorders>
              <w:top w:val="nil"/>
              <w:left w:val="nil"/>
              <w:bottom w:val="nil"/>
              <w:right w:val="nil"/>
            </w:tcBorders>
          </w:tcPr>
          <w:p w14:paraId="38A18815" w14:textId="77777777" w:rsidR="00F76C8E" w:rsidRDefault="00000000">
            <w:pPr>
              <w:spacing w:after="100" w:line="259" w:lineRule="auto"/>
              <w:ind w:left="0" w:firstLine="0"/>
            </w:pPr>
            <w:r>
              <w:rPr>
                <w:sz w:val="16"/>
              </w:rPr>
              <w:t>s 26WG...........................................</w:t>
            </w:r>
          </w:p>
          <w:p w14:paraId="27EE5B7B" w14:textId="77777777" w:rsidR="00F76C8E" w:rsidRDefault="00000000">
            <w:pPr>
              <w:spacing w:after="100" w:line="259" w:lineRule="auto"/>
              <w:ind w:left="0" w:firstLine="0"/>
            </w:pPr>
            <w:r>
              <w:rPr>
                <w:b/>
                <w:sz w:val="16"/>
              </w:rPr>
              <w:t>Division 3</w:t>
            </w:r>
          </w:p>
          <w:p w14:paraId="7E384CF4" w14:textId="77777777" w:rsidR="00F76C8E" w:rsidRDefault="00000000">
            <w:pPr>
              <w:spacing w:after="0" w:line="259" w:lineRule="auto"/>
              <w:ind w:left="0" w:firstLine="0"/>
            </w:pPr>
            <w:r>
              <w:rPr>
                <w:b/>
                <w:sz w:val="16"/>
              </w:rPr>
              <w:t>Subdivision A</w:t>
            </w:r>
          </w:p>
        </w:tc>
        <w:tc>
          <w:tcPr>
            <w:tcW w:w="1067" w:type="dxa"/>
            <w:tcBorders>
              <w:top w:val="nil"/>
              <w:left w:val="nil"/>
              <w:bottom w:val="nil"/>
              <w:right w:val="nil"/>
            </w:tcBorders>
          </w:tcPr>
          <w:p w14:paraId="50ED3396" w14:textId="77777777" w:rsidR="00F76C8E" w:rsidRDefault="00000000">
            <w:pPr>
              <w:spacing w:after="0" w:line="259" w:lineRule="auto"/>
              <w:ind w:left="0" w:firstLine="0"/>
            </w:pPr>
            <w:r>
              <w:rPr>
                <w:sz w:val="16"/>
              </w:rPr>
              <w:t>ad No 12, 2017</w:t>
            </w:r>
          </w:p>
        </w:tc>
      </w:tr>
      <w:tr w:rsidR="00F76C8E" w14:paraId="3DD8DA88" w14:textId="77777777">
        <w:trPr>
          <w:trHeight w:val="300"/>
        </w:trPr>
        <w:tc>
          <w:tcPr>
            <w:tcW w:w="2436" w:type="dxa"/>
            <w:tcBorders>
              <w:top w:val="nil"/>
              <w:left w:val="nil"/>
              <w:bottom w:val="nil"/>
              <w:right w:val="nil"/>
            </w:tcBorders>
          </w:tcPr>
          <w:p w14:paraId="6C14547F" w14:textId="77777777" w:rsidR="00F76C8E" w:rsidRDefault="00000000">
            <w:pPr>
              <w:spacing w:after="0" w:line="259" w:lineRule="auto"/>
              <w:ind w:left="0" w:firstLine="0"/>
            </w:pPr>
            <w:r>
              <w:rPr>
                <w:sz w:val="16"/>
              </w:rPr>
              <w:lastRenderedPageBreak/>
              <w:t>s 26WH...........................................</w:t>
            </w:r>
          </w:p>
        </w:tc>
        <w:tc>
          <w:tcPr>
            <w:tcW w:w="1067" w:type="dxa"/>
            <w:tcBorders>
              <w:top w:val="nil"/>
              <w:left w:val="nil"/>
              <w:bottom w:val="nil"/>
              <w:right w:val="nil"/>
            </w:tcBorders>
          </w:tcPr>
          <w:p w14:paraId="62FA77F5" w14:textId="77777777" w:rsidR="00F76C8E" w:rsidRDefault="00000000">
            <w:pPr>
              <w:spacing w:after="0" w:line="259" w:lineRule="auto"/>
              <w:ind w:left="0" w:firstLine="0"/>
            </w:pPr>
            <w:r>
              <w:rPr>
                <w:sz w:val="16"/>
              </w:rPr>
              <w:t>ad No 12, 2017</w:t>
            </w:r>
          </w:p>
        </w:tc>
      </w:tr>
      <w:tr w:rsidR="00F76C8E" w14:paraId="127B865E" w14:textId="77777777">
        <w:trPr>
          <w:trHeight w:val="600"/>
        </w:trPr>
        <w:tc>
          <w:tcPr>
            <w:tcW w:w="2436" w:type="dxa"/>
            <w:tcBorders>
              <w:top w:val="nil"/>
              <w:left w:val="nil"/>
              <w:bottom w:val="nil"/>
              <w:right w:val="nil"/>
            </w:tcBorders>
          </w:tcPr>
          <w:p w14:paraId="434455CB" w14:textId="77777777" w:rsidR="00F76C8E" w:rsidRDefault="00000000">
            <w:pPr>
              <w:spacing w:after="100" w:line="259" w:lineRule="auto"/>
              <w:ind w:left="0" w:firstLine="0"/>
            </w:pPr>
            <w:r>
              <w:rPr>
                <w:sz w:val="16"/>
              </w:rPr>
              <w:t>s 26WJ ............................................</w:t>
            </w:r>
          </w:p>
          <w:p w14:paraId="2F9C240A" w14:textId="77777777" w:rsidR="00F76C8E" w:rsidRDefault="00000000">
            <w:pPr>
              <w:spacing w:after="0" w:line="259" w:lineRule="auto"/>
              <w:ind w:left="0" w:firstLine="0"/>
            </w:pPr>
            <w:r>
              <w:rPr>
                <w:b/>
                <w:sz w:val="16"/>
              </w:rPr>
              <w:t>Subdivision B</w:t>
            </w:r>
          </w:p>
        </w:tc>
        <w:tc>
          <w:tcPr>
            <w:tcW w:w="1067" w:type="dxa"/>
            <w:tcBorders>
              <w:top w:val="nil"/>
              <w:left w:val="nil"/>
              <w:bottom w:val="nil"/>
              <w:right w:val="nil"/>
            </w:tcBorders>
          </w:tcPr>
          <w:p w14:paraId="141F5E90" w14:textId="77777777" w:rsidR="00F76C8E" w:rsidRDefault="00000000">
            <w:pPr>
              <w:spacing w:after="0" w:line="259" w:lineRule="auto"/>
              <w:ind w:left="0" w:firstLine="0"/>
            </w:pPr>
            <w:r>
              <w:rPr>
                <w:sz w:val="16"/>
              </w:rPr>
              <w:t>ad No 12, 2017</w:t>
            </w:r>
          </w:p>
        </w:tc>
      </w:tr>
      <w:tr w:rsidR="00F76C8E" w14:paraId="4FA0F30D" w14:textId="77777777">
        <w:trPr>
          <w:trHeight w:val="300"/>
        </w:trPr>
        <w:tc>
          <w:tcPr>
            <w:tcW w:w="2436" w:type="dxa"/>
            <w:tcBorders>
              <w:top w:val="nil"/>
              <w:left w:val="nil"/>
              <w:bottom w:val="nil"/>
              <w:right w:val="nil"/>
            </w:tcBorders>
          </w:tcPr>
          <w:p w14:paraId="27DE85A3" w14:textId="77777777" w:rsidR="00F76C8E" w:rsidRDefault="00000000">
            <w:pPr>
              <w:spacing w:after="0" w:line="259" w:lineRule="auto"/>
              <w:ind w:left="0" w:firstLine="0"/>
            </w:pPr>
            <w:r>
              <w:rPr>
                <w:sz w:val="16"/>
              </w:rPr>
              <w:t>s 26WK...........................................</w:t>
            </w:r>
          </w:p>
        </w:tc>
        <w:tc>
          <w:tcPr>
            <w:tcW w:w="1067" w:type="dxa"/>
            <w:tcBorders>
              <w:top w:val="nil"/>
              <w:left w:val="nil"/>
              <w:bottom w:val="nil"/>
              <w:right w:val="nil"/>
            </w:tcBorders>
          </w:tcPr>
          <w:p w14:paraId="1EB98E9E" w14:textId="77777777" w:rsidR="00F76C8E" w:rsidRDefault="00000000">
            <w:pPr>
              <w:spacing w:after="0" w:line="259" w:lineRule="auto"/>
              <w:ind w:left="0" w:firstLine="0"/>
            </w:pPr>
            <w:r>
              <w:rPr>
                <w:sz w:val="16"/>
              </w:rPr>
              <w:t>ad No 12, 2017</w:t>
            </w:r>
          </w:p>
        </w:tc>
      </w:tr>
      <w:tr w:rsidR="00F76C8E" w14:paraId="779D13C8" w14:textId="77777777">
        <w:trPr>
          <w:trHeight w:val="300"/>
        </w:trPr>
        <w:tc>
          <w:tcPr>
            <w:tcW w:w="2436" w:type="dxa"/>
            <w:tcBorders>
              <w:top w:val="nil"/>
              <w:left w:val="nil"/>
              <w:bottom w:val="nil"/>
              <w:right w:val="nil"/>
            </w:tcBorders>
          </w:tcPr>
          <w:p w14:paraId="6C9927A4" w14:textId="77777777" w:rsidR="00F76C8E" w:rsidRDefault="00000000">
            <w:pPr>
              <w:spacing w:after="0" w:line="259" w:lineRule="auto"/>
              <w:ind w:left="0" w:firstLine="0"/>
            </w:pPr>
            <w:r>
              <w:rPr>
                <w:sz w:val="16"/>
              </w:rPr>
              <w:t>s 26WL ...........................................</w:t>
            </w:r>
          </w:p>
        </w:tc>
        <w:tc>
          <w:tcPr>
            <w:tcW w:w="1067" w:type="dxa"/>
            <w:tcBorders>
              <w:top w:val="nil"/>
              <w:left w:val="nil"/>
              <w:bottom w:val="nil"/>
              <w:right w:val="nil"/>
            </w:tcBorders>
          </w:tcPr>
          <w:p w14:paraId="4A92AA53" w14:textId="77777777" w:rsidR="00F76C8E" w:rsidRDefault="00000000">
            <w:pPr>
              <w:spacing w:after="0" w:line="259" w:lineRule="auto"/>
              <w:ind w:left="0" w:firstLine="0"/>
            </w:pPr>
            <w:r>
              <w:rPr>
                <w:sz w:val="16"/>
              </w:rPr>
              <w:t>ad No 12, 2017</w:t>
            </w:r>
          </w:p>
        </w:tc>
      </w:tr>
      <w:tr w:rsidR="00F76C8E" w14:paraId="7EFD3C63" w14:textId="77777777">
        <w:trPr>
          <w:trHeight w:val="300"/>
        </w:trPr>
        <w:tc>
          <w:tcPr>
            <w:tcW w:w="2436" w:type="dxa"/>
            <w:tcBorders>
              <w:top w:val="nil"/>
              <w:left w:val="nil"/>
              <w:bottom w:val="nil"/>
              <w:right w:val="nil"/>
            </w:tcBorders>
          </w:tcPr>
          <w:p w14:paraId="600CD37E" w14:textId="77777777" w:rsidR="00F76C8E" w:rsidRDefault="00000000">
            <w:pPr>
              <w:spacing w:after="0" w:line="259" w:lineRule="auto"/>
              <w:ind w:left="0" w:firstLine="0"/>
            </w:pPr>
            <w:r>
              <w:rPr>
                <w:sz w:val="16"/>
              </w:rPr>
              <w:t>s 26WM ..........................................</w:t>
            </w:r>
          </w:p>
        </w:tc>
        <w:tc>
          <w:tcPr>
            <w:tcW w:w="1067" w:type="dxa"/>
            <w:tcBorders>
              <w:top w:val="nil"/>
              <w:left w:val="nil"/>
              <w:bottom w:val="nil"/>
              <w:right w:val="nil"/>
            </w:tcBorders>
          </w:tcPr>
          <w:p w14:paraId="671A8215" w14:textId="77777777" w:rsidR="00F76C8E" w:rsidRDefault="00000000">
            <w:pPr>
              <w:spacing w:after="0" w:line="259" w:lineRule="auto"/>
              <w:ind w:left="0" w:firstLine="0"/>
            </w:pPr>
            <w:r>
              <w:rPr>
                <w:sz w:val="16"/>
              </w:rPr>
              <w:t>ad No 12, 2017</w:t>
            </w:r>
          </w:p>
        </w:tc>
      </w:tr>
      <w:tr w:rsidR="00F76C8E" w14:paraId="249032B9" w14:textId="77777777">
        <w:trPr>
          <w:trHeight w:val="300"/>
        </w:trPr>
        <w:tc>
          <w:tcPr>
            <w:tcW w:w="2436" w:type="dxa"/>
            <w:tcBorders>
              <w:top w:val="nil"/>
              <w:left w:val="nil"/>
              <w:bottom w:val="nil"/>
              <w:right w:val="nil"/>
            </w:tcBorders>
          </w:tcPr>
          <w:p w14:paraId="54029D39" w14:textId="77777777" w:rsidR="00F76C8E" w:rsidRDefault="00000000">
            <w:pPr>
              <w:spacing w:after="0" w:line="259" w:lineRule="auto"/>
              <w:ind w:left="0" w:firstLine="0"/>
            </w:pPr>
            <w:r>
              <w:rPr>
                <w:sz w:val="16"/>
              </w:rPr>
              <w:t>s 26WN...........................................</w:t>
            </w:r>
          </w:p>
        </w:tc>
        <w:tc>
          <w:tcPr>
            <w:tcW w:w="1067" w:type="dxa"/>
            <w:tcBorders>
              <w:top w:val="nil"/>
              <w:left w:val="nil"/>
              <w:bottom w:val="nil"/>
              <w:right w:val="nil"/>
            </w:tcBorders>
          </w:tcPr>
          <w:p w14:paraId="035665E8" w14:textId="77777777" w:rsidR="00F76C8E" w:rsidRDefault="00000000">
            <w:pPr>
              <w:spacing w:after="0" w:line="259" w:lineRule="auto"/>
              <w:ind w:left="0" w:firstLine="0"/>
            </w:pPr>
            <w:r>
              <w:rPr>
                <w:sz w:val="16"/>
              </w:rPr>
              <w:t>ad No 12, 2017</w:t>
            </w:r>
          </w:p>
        </w:tc>
      </w:tr>
      <w:tr w:rsidR="00F76C8E" w14:paraId="1361425C" w14:textId="77777777">
        <w:trPr>
          <w:trHeight w:val="300"/>
        </w:trPr>
        <w:tc>
          <w:tcPr>
            <w:tcW w:w="2436" w:type="dxa"/>
            <w:tcBorders>
              <w:top w:val="nil"/>
              <w:left w:val="nil"/>
              <w:bottom w:val="nil"/>
              <w:right w:val="nil"/>
            </w:tcBorders>
          </w:tcPr>
          <w:p w14:paraId="4AF6BAF3" w14:textId="77777777" w:rsidR="00F76C8E" w:rsidRDefault="00000000">
            <w:pPr>
              <w:spacing w:after="0" w:line="259" w:lineRule="auto"/>
              <w:ind w:left="0" w:firstLine="0"/>
            </w:pPr>
            <w:r>
              <w:rPr>
                <w:sz w:val="16"/>
              </w:rPr>
              <w:t>s 26WP............................................</w:t>
            </w:r>
          </w:p>
        </w:tc>
        <w:tc>
          <w:tcPr>
            <w:tcW w:w="1067" w:type="dxa"/>
            <w:tcBorders>
              <w:top w:val="nil"/>
              <w:left w:val="nil"/>
              <w:bottom w:val="nil"/>
              <w:right w:val="nil"/>
            </w:tcBorders>
          </w:tcPr>
          <w:p w14:paraId="766ECAA6" w14:textId="77777777" w:rsidR="00F76C8E" w:rsidRDefault="00000000">
            <w:pPr>
              <w:spacing w:after="0" w:line="259" w:lineRule="auto"/>
              <w:ind w:left="0" w:firstLine="0"/>
            </w:pPr>
            <w:r>
              <w:rPr>
                <w:sz w:val="16"/>
              </w:rPr>
              <w:t>ad No 12, 2017</w:t>
            </w:r>
          </w:p>
        </w:tc>
      </w:tr>
      <w:tr w:rsidR="00F76C8E" w14:paraId="4BC88A4C" w14:textId="77777777">
        <w:trPr>
          <w:trHeight w:val="900"/>
        </w:trPr>
        <w:tc>
          <w:tcPr>
            <w:tcW w:w="2436" w:type="dxa"/>
            <w:tcBorders>
              <w:top w:val="nil"/>
              <w:left w:val="nil"/>
              <w:bottom w:val="nil"/>
              <w:right w:val="nil"/>
            </w:tcBorders>
          </w:tcPr>
          <w:p w14:paraId="153B873C" w14:textId="77777777" w:rsidR="00F76C8E" w:rsidRDefault="00000000">
            <w:pPr>
              <w:spacing w:after="400" w:line="259" w:lineRule="auto"/>
              <w:ind w:left="0" w:firstLine="0"/>
            </w:pPr>
            <w:r>
              <w:rPr>
                <w:sz w:val="16"/>
              </w:rPr>
              <w:t>s 26WQ...........................................</w:t>
            </w:r>
          </w:p>
          <w:p w14:paraId="27BFCB09" w14:textId="77777777" w:rsidR="00F76C8E" w:rsidRDefault="00000000">
            <w:pPr>
              <w:spacing w:after="0" w:line="259" w:lineRule="auto"/>
              <w:ind w:left="0" w:firstLine="0"/>
            </w:pPr>
            <w:r>
              <w:rPr>
                <w:b/>
                <w:sz w:val="16"/>
              </w:rPr>
              <w:t>Subdivision C</w:t>
            </w:r>
          </w:p>
        </w:tc>
        <w:tc>
          <w:tcPr>
            <w:tcW w:w="1067" w:type="dxa"/>
            <w:tcBorders>
              <w:top w:val="nil"/>
              <w:left w:val="nil"/>
              <w:bottom w:val="nil"/>
              <w:right w:val="nil"/>
            </w:tcBorders>
          </w:tcPr>
          <w:p w14:paraId="03DCE1A1" w14:textId="77777777" w:rsidR="00F76C8E" w:rsidRDefault="00000000">
            <w:pPr>
              <w:spacing w:after="0" w:line="259" w:lineRule="auto"/>
              <w:ind w:left="0" w:firstLine="0"/>
            </w:pPr>
            <w:r>
              <w:rPr>
                <w:sz w:val="16"/>
              </w:rPr>
              <w:t>ad No 12, 2017 am No 25, 2018</w:t>
            </w:r>
          </w:p>
        </w:tc>
      </w:tr>
      <w:tr w:rsidR="00F76C8E" w14:paraId="6C662660" w14:textId="77777777">
        <w:trPr>
          <w:trHeight w:val="223"/>
        </w:trPr>
        <w:tc>
          <w:tcPr>
            <w:tcW w:w="2436" w:type="dxa"/>
            <w:tcBorders>
              <w:top w:val="nil"/>
              <w:left w:val="nil"/>
              <w:bottom w:val="nil"/>
              <w:right w:val="nil"/>
            </w:tcBorders>
          </w:tcPr>
          <w:p w14:paraId="676E50E9" w14:textId="77777777" w:rsidR="00F76C8E" w:rsidRDefault="00000000">
            <w:pPr>
              <w:spacing w:after="0" w:line="259" w:lineRule="auto"/>
              <w:ind w:left="0" w:firstLine="0"/>
            </w:pPr>
            <w:r>
              <w:rPr>
                <w:sz w:val="16"/>
              </w:rPr>
              <w:t>s 26WR ...........................................</w:t>
            </w:r>
          </w:p>
        </w:tc>
        <w:tc>
          <w:tcPr>
            <w:tcW w:w="1067" w:type="dxa"/>
            <w:tcBorders>
              <w:top w:val="nil"/>
              <w:left w:val="nil"/>
              <w:bottom w:val="nil"/>
              <w:right w:val="nil"/>
            </w:tcBorders>
          </w:tcPr>
          <w:p w14:paraId="0E22E98B" w14:textId="77777777" w:rsidR="00F76C8E" w:rsidRDefault="00000000">
            <w:pPr>
              <w:spacing w:after="0" w:line="259" w:lineRule="auto"/>
              <w:ind w:left="0" w:firstLine="0"/>
            </w:pPr>
            <w:r>
              <w:rPr>
                <w:sz w:val="16"/>
              </w:rPr>
              <w:t>ad No 12, 2017</w:t>
            </w:r>
          </w:p>
        </w:tc>
      </w:tr>
    </w:tbl>
    <w:p w14:paraId="25DB2983" w14:textId="77777777" w:rsidR="00F76C8E" w:rsidRDefault="00000000">
      <w:pPr>
        <w:spacing w:after="3" w:line="259" w:lineRule="auto"/>
        <w:ind w:left="2446" w:hanging="10"/>
      </w:pPr>
      <w:r>
        <w:rPr>
          <w:sz w:val="16"/>
        </w:rPr>
        <w:t>am No 25, 2018</w:t>
      </w:r>
    </w:p>
    <w:tbl>
      <w:tblPr>
        <w:tblStyle w:val="TableGrid"/>
        <w:tblW w:w="6827" w:type="dxa"/>
        <w:tblInd w:w="0" w:type="dxa"/>
        <w:tblCellMar>
          <w:top w:w="0" w:type="dxa"/>
          <w:left w:w="0" w:type="dxa"/>
          <w:bottom w:w="0" w:type="dxa"/>
          <w:right w:w="0" w:type="dxa"/>
        </w:tblCellMar>
        <w:tblLook w:val="04A0" w:firstRow="1" w:lastRow="0" w:firstColumn="1" w:lastColumn="0" w:noHBand="0" w:noVBand="1"/>
      </w:tblPr>
      <w:tblGrid>
        <w:gridCol w:w="2416"/>
        <w:gridCol w:w="4337"/>
        <w:gridCol w:w="74"/>
      </w:tblGrid>
      <w:tr w:rsidR="00F76C8E" w14:paraId="44BA004B" w14:textId="77777777">
        <w:trPr>
          <w:gridAfter w:val="1"/>
          <w:wAfter w:w="80" w:type="dxa"/>
          <w:trHeight w:val="223"/>
        </w:trPr>
        <w:tc>
          <w:tcPr>
            <w:tcW w:w="2436" w:type="dxa"/>
            <w:tcBorders>
              <w:top w:val="nil"/>
              <w:left w:val="nil"/>
              <w:bottom w:val="nil"/>
              <w:right w:val="nil"/>
            </w:tcBorders>
          </w:tcPr>
          <w:p w14:paraId="63D44B26" w14:textId="77777777" w:rsidR="00F76C8E" w:rsidRDefault="00000000">
            <w:pPr>
              <w:spacing w:after="0" w:line="259" w:lineRule="auto"/>
              <w:ind w:left="0" w:firstLine="0"/>
            </w:pPr>
            <w:r>
              <w:rPr>
                <w:sz w:val="16"/>
              </w:rPr>
              <w:t>s 26WS............................................</w:t>
            </w:r>
          </w:p>
        </w:tc>
        <w:tc>
          <w:tcPr>
            <w:tcW w:w="4391" w:type="dxa"/>
            <w:tcBorders>
              <w:top w:val="nil"/>
              <w:left w:val="nil"/>
              <w:bottom w:val="nil"/>
              <w:right w:val="nil"/>
            </w:tcBorders>
          </w:tcPr>
          <w:p w14:paraId="6253D25C" w14:textId="77777777" w:rsidR="00F76C8E" w:rsidRDefault="00000000">
            <w:pPr>
              <w:spacing w:after="0" w:line="259" w:lineRule="auto"/>
              <w:ind w:left="0" w:firstLine="0"/>
            </w:pPr>
            <w:r>
              <w:rPr>
                <w:sz w:val="16"/>
              </w:rPr>
              <w:t>ad No 12, 2017</w:t>
            </w:r>
          </w:p>
        </w:tc>
      </w:tr>
      <w:tr w:rsidR="00F76C8E" w14:paraId="300AA720" w14:textId="77777777">
        <w:trPr>
          <w:gridAfter w:val="1"/>
          <w:wAfter w:w="80" w:type="dxa"/>
          <w:trHeight w:val="600"/>
        </w:trPr>
        <w:tc>
          <w:tcPr>
            <w:tcW w:w="2436" w:type="dxa"/>
            <w:tcBorders>
              <w:top w:val="nil"/>
              <w:left w:val="nil"/>
              <w:bottom w:val="nil"/>
              <w:right w:val="nil"/>
            </w:tcBorders>
          </w:tcPr>
          <w:p w14:paraId="2EAA142A" w14:textId="77777777" w:rsidR="00F76C8E" w:rsidRDefault="00000000">
            <w:pPr>
              <w:spacing w:after="100" w:line="259" w:lineRule="auto"/>
              <w:ind w:left="0" w:firstLine="0"/>
            </w:pPr>
            <w:r>
              <w:rPr>
                <w:sz w:val="16"/>
              </w:rPr>
              <w:t>s 26WT ...........................................</w:t>
            </w:r>
          </w:p>
          <w:p w14:paraId="4DD45DB5" w14:textId="77777777" w:rsidR="00F76C8E" w:rsidRDefault="00000000">
            <w:pPr>
              <w:spacing w:after="0" w:line="259" w:lineRule="auto"/>
              <w:ind w:left="0" w:firstLine="0"/>
            </w:pPr>
            <w:r>
              <w:rPr>
                <w:b/>
                <w:sz w:val="16"/>
              </w:rPr>
              <w:t>Part IV</w:t>
            </w:r>
          </w:p>
        </w:tc>
        <w:tc>
          <w:tcPr>
            <w:tcW w:w="4391" w:type="dxa"/>
            <w:tcBorders>
              <w:top w:val="nil"/>
              <w:left w:val="nil"/>
              <w:bottom w:val="nil"/>
              <w:right w:val="nil"/>
            </w:tcBorders>
          </w:tcPr>
          <w:p w14:paraId="671BC969" w14:textId="77777777" w:rsidR="00F76C8E" w:rsidRDefault="00000000">
            <w:pPr>
              <w:spacing w:after="0" w:line="259" w:lineRule="auto"/>
              <w:ind w:left="0" w:firstLine="0"/>
            </w:pPr>
            <w:r>
              <w:rPr>
                <w:sz w:val="16"/>
              </w:rPr>
              <w:t>ad No 12, 2017</w:t>
            </w:r>
          </w:p>
        </w:tc>
      </w:tr>
      <w:tr w:rsidR="00F76C8E" w14:paraId="3375E35F" w14:textId="77777777">
        <w:trPr>
          <w:gridAfter w:val="1"/>
          <w:wAfter w:w="80" w:type="dxa"/>
          <w:trHeight w:val="300"/>
        </w:trPr>
        <w:tc>
          <w:tcPr>
            <w:tcW w:w="2436" w:type="dxa"/>
            <w:tcBorders>
              <w:top w:val="nil"/>
              <w:left w:val="nil"/>
              <w:bottom w:val="nil"/>
              <w:right w:val="nil"/>
            </w:tcBorders>
          </w:tcPr>
          <w:p w14:paraId="23BA3245" w14:textId="77777777" w:rsidR="00F76C8E" w:rsidRDefault="00000000">
            <w:pPr>
              <w:spacing w:after="0" w:line="259" w:lineRule="auto"/>
              <w:ind w:left="0" w:firstLine="0"/>
            </w:pPr>
            <w:r>
              <w:rPr>
                <w:sz w:val="16"/>
              </w:rPr>
              <w:t>Part IV heading...............................</w:t>
            </w:r>
          </w:p>
        </w:tc>
        <w:tc>
          <w:tcPr>
            <w:tcW w:w="4391" w:type="dxa"/>
            <w:tcBorders>
              <w:top w:val="nil"/>
              <w:left w:val="nil"/>
              <w:bottom w:val="nil"/>
              <w:right w:val="nil"/>
            </w:tcBorders>
          </w:tcPr>
          <w:p w14:paraId="39274B05" w14:textId="77777777" w:rsidR="00F76C8E" w:rsidRDefault="00000000">
            <w:pPr>
              <w:spacing w:after="0" w:line="259" w:lineRule="auto"/>
              <w:ind w:left="0" w:firstLine="0"/>
            </w:pPr>
            <w:r>
              <w:rPr>
                <w:sz w:val="16"/>
              </w:rPr>
              <w:t>rs No 2, 2000; No 51, 2010</w:t>
            </w:r>
          </w:p>
        </w:tc>
      </w:tr>
      <w:tr w:rsidR="00F76C8E" w14:paraId="32D683E1" w14:textId="77777777">
        <w:trPr>
          <w:gridAfter w:val="1"/>
          <w:wAfter w:w="80" w:type="dxa"/>
          <w:trHeight w:val="600"/>
        </w:trPr>
        <w:tc>
          <w:tcPr>
            <w:tcW w:w="2436" w:type="dxa"/>
            <w:tcBorders>
              <w:top w:val="nil"/>
              <w:left w:val="nil"/>
              <w:bottom w:val="nil"/>
              <w:right w:val="nil"/>
            </w:tcBorders>
          </w:tcPr>
          <w:p w14:paraId="4CA08436" w14:textId="77777777" w:rsidR="00F76C8E" w:rsidRDefault="00000000">
            <w:pPr>
              <w:spacing w:after="0" w:line="259" w:lineRule="auto"/>
              <w:ind w:left="0" w:firstLine="0"/>
            </w:pPr>
            <w:r>
              <w:rPr>
                <w:sz w:val="16"/>
              </w:rPr>
              <w:t>Division heading.............................</w:t>
            </w:r>
          </w:p>
        </w:tc>
        <w:tc>
          <w:tcPr>
            <w:tcW w:w="4391" w:type="dxa"/>
            <w:tcBorders>
              <w:top w:val="nil"/>
              <w:left w:val="nil"/>
              <w:bottom w:val="nil"/>
              <w:right w:val="nil"/>
            </w:tcBorders>
          </w:tcPr>
          <w:p w14:paraId="44FCD725" w14:textId="77777777" w:rsidR="00F76C8E" w:rsidRDefault="00000000">
            <w:pPr>
              <w:spacing w:after="0" w:line="259" w:lineRule="auto"/>
              <w:ind w:left="0" w:right="3316" w:firstLine="0"/>
            </w:pPr>
            <w:r>
              <w:rPr>
                <w:sz w:val="16"/>
              </w:rPr>
              <w:t>rs No 2, 2000 rep No 51, 2010</w:t>
            </w:r>
          </w:p>
        </w:tc>
      </w:tr>
      <w:tr w:rsidR="00F76C8E" w14:paraId="1A386332" w14:textId="77777777">
        <w:trPr>
          <w:gridAfter w:val="1"/>
          <w:wAfter w:w="80" w:type="dxa"/>
          <w:trHeight w:val="600"/>
        </w:trPr>
        <w:tc>
          <w:tcPr>
            <w:tcW w:w="2436" w:type="dxa"/>
            <w:tcBorders>
              <w:top w:val="nil"/>
              <w:left w:val="nil"/>
              <w:bottom w:val="nil"/>
              <w:right w:val="nil"/>
            </w:tcBorders>
          </w:tcPr>
          <w:p w14:paraId="6A8E159E" w14:textId="77777777" w:rsidR="00F76C8E" w:rsidRDefault="00000000">
            <w:pPr>
              <w:spacing w:after="100" w:line="259" w:lineRule="auto"/>
              <w:ind w:left="0" w:firstLine="0"/>
            </w:pPr>
            <w:r>
              <w:rPr>
                <w:sz w:val="16"/>
              </w:rPr>
              <w:t>Division 1 .......................................</w:t>
            </w:r>
          </w:p>
          <w:p w14:paraId="67E04828" w14:textId="77777777" w:rsidR="00F76C8E" w:rsidRDefault="00000000">
            <w:pPr>
              <w:spacing w:after="0" w:line="259" w:lineRule="auto"/>
              <w:ind w:left="0" w:firstLine="0"/>
            </w:pPr>
            <w:r>
              <w:rPr>
                <w:b/>
                <w:sz w:val="16"/>
              </w:rPr>
              <w:t>Division 2</w:t>
            </w:r>
          </w:p>
        </w:tc>
        <w:tc>
          <w:tcPr>
            <w:tcW w:w="4391" w:type="dxa"/>
            <w:tcBorders>
              <w:top w:val="nil"/>
              <w:left w:val="nil"/>
              <w:bottom w:val="nil"/>
              <w:right w:val="nil"/>
            </w:tcBorders>
          </w:tcPr>
          <w:p w14:paraId="223D06BE" w14:textId="77777777" w:rsidR="00F76C8E" w:rsidRDefault="00000000">
            <w:pPr>
              <w:spacing w:after="0" w:line="259" w:lineRule="auto"/>
              <w:ind w:left="0" w:firstLine="0"/>
            </w:pPr>
            <w:r>
              <w:rPr>
                <w:sz w:val="16"/>
              </w:rPr>
              <w:t>rep No 51, 2010</w:t>
            </w:r>
          </w:p>
        </w:tc>
      </w:tr>
      <w:tr w:rsidR="00F76C8E" w14:paraId="45A15660" w14:textId="77777777">
        <w:trPr>
          <w:gridAfter w:val="1"/>
          <w:wAfter w:w="80" w:type="dxa"/>
          <w:trHeight w:val="840"/>
        </w:trPr>
        <w:tc>
          <w:tcPr>
            <w:tcW w:w="2436" w:type="dxa"/>
            <w:tcBorders>
              <w:top w:val="nil"/>
              <w:left w:val="nil"/>
              <w:bottom w:val="nil"/>
              <w:right w:val="nil"/>
            </w:tcBorders>
          </w:tcPr>
          <w:p w14:paraId="0042232D" w14:textId="77777777" w:rsidR="00F76C8E" w:rsidRDefault="00000000">
            <w:pPr>
              <w:spacing w:after="0" w:line="259" w:lineRule="auto"/>
              <w:ind w:left="0" w:firstLine="0"/>
            </w:pPr>
            <w:r>
              <w:rPr>
                <w:sz w:val="16"/>
              </w:rPr>
              <w:t>s 27..................................................</w:t>
            </w:r>
          </w:p>
        </w:tc>
        <w:tc>
          <w:tcPr>
            <w:tcW w:w="4391" w:type="dxa"/>
            <w:tcBorders>
              <w:top w:val="nil"/>
              <w:left w:val="nil"/>
              <w:bottom w:val="nil"/>
              <w:right w:val="nil"/>
            </w:tcBorders>
          </w:tcPr>
          <w:p w14:paraId="044C16B2" w14:textId="77777777" w:rsidR="00F76C8E" w:rsidRDefault="00000000">
            <w:pPr>
              <w:spacing w:after="40" w:line="259" w:lineRule="auto"/>
              <w:ind w:left="0" w:firstLine="0"/>
              <w:jc w:val="both"/>
            </w:pPr>
            <w:r>
              <w:rPr>
                <w:sz w:val="16"/>
              </w:rPr>
              <w:t xml:space="preserve">am No 20, 1991; No 28, 1993; No 155, 2000; No 49, 2004; No 139, </w:t>
            </w:r>
          </w:p>
          <w:p w14:paraId="760F579F" w14:textId="77777777" w:rsidR="00F76C8E" w:rsidRDefault="00000000">
            <w:pPr>
              <w:spacing w:after="0" w:line="259" w:lineRule="auto"/>
              <w:ind w:left="0" w:right="3360" w:firstLine="0"/>
            </w:pPr>
            <w:r>
              <w:rPr>
                <w:sz w:val="16"/>
              </w:rPr>
              <w:t>2010 rs No 197, 2012</w:t>
            </w:r>
          </w:p>
        </w:tc>
      </w:tr>
      <w:tr w:rsidR="00F76C8E" w14:paraId="18741B35" w14:textId="77777777">
        <w:trPr>
          <w:gridAfter w:val="1"/>
          <w:wAfter w:w="80" w:type="dxa"/>
          <w:trHeight w:val="900"/>
        </w:trPr>
        <w:tc>
          <w:tcPr>
            <w:tcW w:w="2436" w:type="dxa"/>
            <w:tcBorders>
              <w:top w:val="nil"/>
              <w:left w:val="nil"/>
              <w:bottom w:val="nil"/>
              <w:right w:val="nil"/>
            </w:tcBorders>
          </w:tcPr>
          <w:p w14:paraId="597B6BE1" w14:textId="77777777" w:rsidR="00F76C8E" w:rsidRDefault="00000000">
            <w:pPr>
              <w:spacing w:after="0" w:line="259" w:lineRule="auto"/>
              <w:ind w:left="0" w:firstLine="0"/>
            </w:pPr>
            <w:r>
              <w:rPr>
                <w:sz w:val="16"/>
              </w:rPr>
              <w:t>s 27A...............................................</w:t>
            </w:r>
          </w:p>
        </w:tc>
        <w:tc>
          <w:tcPr>
            <w:tcW w:w="4391" w:type="dxa"/>
            <w:tcBorders>
              <w:top w:val="nil"/>
              <w:left w:val="nil"/>
              <w:bottom w:val="nil"/>
              <w:right w:val="nil"/>
            </w:tcBorders>
          </w:tcPr>
          <w:p w14:paraId="6EE669C2" w14:textId="77777777" w:rsidR="00F76C8E" w:rsidRDefault="00000000">
            <w:pPr>
              <w:spacing w:after="0" w:line="259" w:lineRule="auto"/>
              <w:ind w:left="0" w:right="3209" w:firstLine="0"/>
            </w:pPr>
            <w:r>
              <w:rPr>
                <w:sz w:val="16"/>
              </w:rPr>
              <w:t>ad No 73, 2010 am No 73, 2010 rep No 197, 2012</w:t>
            </w:r>
          </w:p>
        </w:tc>
      </w:tr>
      <w:tr w:rsidR="00F76C8E" w14:paraId="315B9ED7" w14:textId="77777777">
        <w:trPr>
          <w:gridAfter w:val="1"/>
          <w:wAfter w:w="80" w:type="dxa"/>
          <w:trHeight w:val="600"/>
        </w:trPr>
        <w:tc>
          <w:tcPr>
            <w:tcW w:w="2436" w:type="dxa"/>
            <w:tcBorders>
              <w:top w:val="nil"/>
              <w:left w:val="nil"/>
              <w:bottom w:val="nil"/>
              <w:right w:val="nil"/>
            </w:tcBorders>
          </w:tcPr>
          <w:p w14:paraId="3944911A" w14:textId="77777777" w:rsidR="00F76C8E" w:rsidRDefault="00000000">
            <w:pPr>
              <w:spacing w:after="0" w:line="259" w:lineRule="auto"/>
              <w:ind w:left="0" w:firstLine="0"/>
            </w:pPr>
            <w:r>
              <w:rPr>
                <w:sz w:val="16"/>
              </w:rPr>
              <w:t>s 28..................................................</w:t>
            </w:r>
          </w:p>
        </w:tc>
        <w:tc>
          <w:tcPr>
            <w:tcW w:w="4391" w:type="dxa"/>
            <w:tcBorders>
              <w:top w:val="nil"/>
              <w:left w:val="nil"/>
              <w:bottom w:val="nil"/>
              <w:right w:val="nil"/>
            </w:tcBorders>
          </w:tcPr>
          <w:p w14:paraId="167F6BEA" w14:textId="77777777" w:rsidR="00F76C8E" w:rsidRDefault="00000000">
            <w:pPr>
              <w:spacing w:after="0" w:line="259" w:lineRule="auto"/>
              <w:ind w:left="0" w:right="1324" w:firstLine="0"/>
            </w:pPr>
            <w:r>
              <w:rPr>
                <w:sz w:val="16"/>
              </w:rPr>
              <w:t>am No 116, 1990; No 131, 2009; No 73, 2010 rs No 197, 2012</w:t>
            </w:r>
          </w:p>
        </w:tc>
      </w:tr>
      <w:tr w:rsidR="00F76C8E" w14:paraId="2768E074" w14:textId="77777777">
        <w:trPr>
          <w:gridAfter w:val="1"/>
          <w:wAfter w:w="80" w:type="dxa"/>
          <w:trHeight w:val="1200"/>
        </w:trPr>
        <w:tc>
          <w:tcPr>
            <w:tcW w:w="2436" w:type="dxa"/>
            <w:tcBorders>
              <w:top w:val="nil"/>
              <w:left w:val="nil"/>
              <w:bottom w:val="nil"/>
              <w:right w:val="nil"/>
            </w:tcBorders>
          </w:tcPr>
          <w:p w14:paraId="22E965BD" w14:textId="77777777" w:rsidR="00F76C8E" w:rsidRDefault="00000000">
            <w:pPr>
              <w:spacing w:after="0" w:line="259" w:lineRule="auto"/>
              <w:ind w:left="0" w:firstLine="0"/>
            </w:pPr>
            <w:r>
              <w:rPr>
                <w:sz w:val="16"/>
              </w:rPr>
              <w:lastRenderedPageBreak/>
              <w:t>s 28A...............................................</w:t>
            </w:r>
          </w:p>
        </w:tc>
        <w:tc>
          <w:tcPr>
            <w:tcW w:w="4391" w:type="dxa"/>
            <w:tcBorders>
              <w:top w:val="nil"/>
              <w:left w:val="nil"/>
              <w:bottom w:val="nil"/>
              <w:right w:val="nil"/>
            </w:tcBorders>
          </w:tcPr>
          <w:p w14:paraId="6EF0D002" w14:textId="77777777" w:rsidR="00F76C8E" w:rsidRDefault="00000000">
            <w:pPr>
              <w:spacing w:after="0" w:line="259" w:lineRule="auto"/>
              <w:ind w:left="0" w:right="2400" w:firstLine="0"/>
            </w:pPr>
            <w:r>
              <w:rPr>
                <w:sz w:val="16"/>
              </w:rPr>
              <w:t>ad No 116, 1990 am No 131, 2009; No 73, 2010 rs No 197, 2012 am No 59, 2015</w:t>
            </w:r>
          </w:p>
        </w:tc>
      </w:tr>
      <w:tr w:rsidR="00F76C8E" w14:paraId="3F8D09B6" w14:textId="77777777">
        <w:trPr>
          <w:gridAfter w:val="1"/>
          <w:wAfter w:w="80" w:type="dxa"/>
          <w:trHeight w:val="1200"/>
        </w:trPr>
        <w:tc>
          <w:tcPr>
            <w:tcW w:w="2436" w:type="dxa"/>
            <w:tcBorders>
              <w:top w:val="nil"/>
              <w:left w:val="nil"/>
              <w:bottom w:val="nil"/>
              <w:right w:val="nil"/>
            </w:tcBorders>
          </w:tcPr>
          <w:p w14:paraId="7D778233" w14:textId="77777777" w:rsidR="00F76C8E" w:rsidRDefault="00000000">
            <w:pPr>
              <w:spacing w:after="0" w:line="259" w:lineRule="auto"/>
              <w:ind w:left="0" w:firstLine="0"/>
            </w:pPr>
            <w:r>
              <w:rPr>
                <w:sz w:val="16"/>
              </w:rPr>
              <w:t>s 28B...............................................</w:t>
            </w:r>
          </w:p>
        </w:tc>
        <w:tc>
          <w:tcPr>
            <w:tcW w:w="4391" w:type="dxa"/>
            <w:tcBorders>
              <w:top w:val="nil"/>
              <w:left w:val="nil"/>
              <w:bottom w:val="nil"/>
              <w:right w:val="nil"/>
            </w:tcBorders>
          </w:tcPr>
          <w:p w14:paraId="6CCAEA57" w14:textId="77777777" w:rsidR="00F76C8E" w:rsidRDefault="00000000">
            <w:pPr>
              <w:spacing w:after="0" w:line="259" w:lineRule="auto"/>
              <w:ind w:left="0" w:right="3244" w:firstLine="0"/>
            </w:pPr>
            <w:r>
              <w:rPr>
                <w:sz w:val="16"/>
              </w:rPr>
              <w:t>ad No 131, 2009 am No 73, 2010 rs No 197, 2012 am No 59, 2015</w:t>
            </w:r>
          </w:p>
        </w:tc>
      </w:tr>
      <w:tr w:rsidR="00F76C8E" w14:paraId="554FFD90" w14:textId="77777777">
        <w:trPr>
          <w:gridAfter w:val="1"/>
          <w:wAfter w:w="80" w:type="dxa"/>
          <w:trHeight w:val="900"/>
        </w:trPr>
        <w:tc>
          <w:tcPr>
            <w:tcW w:w="2436" w:type="dxa"/>
            <w:tcBorders>
              <w:top w:val="nil"/>
              <w:left w:val="nil"/>
              <w:bottom w:val="nil"/>
              <w:right w:val="nil"/>
            </w:tcBorders>
          </w:tcPr>
          <w:p w14:paraId="20BA5992" w14:textId="77777777" w:rsidR="00F76C8E" w:rsidRDefault="00000000">
            <w:pPr>
              <w:spacing w:after="400" w:line="259" w:lineRule="auto"/>
              <w:ind w:left="0" w:firstLine="0"/>
            </w:pPr>
            <w:r>
              <w:rPr>
                <w:sz w:val="16"/>
              </w:rPr>
              <w:t>s 29..................................................</w:t>
            </w:r>
          </w:p>
          <w:p w14:paraId="280AF056" w14:textId="77777777" w:rsidR="00F76C8E" w:rsidRDefault="00000000">
            <w:pPr>
              <w:spacing w:after="0" w:line="259" w:lineRule="auto"/>
              <w:ind w:left="0" w:firstLine="0"/>
            </w:pPr>
            <w:r>
              <w:rPr>
                <w:b/>
                <w:sz w:val="16"/>
              </w:rPr>
              <w:t>Division 3</w:t>
            </w:r>
          </w:p>
        </w:tc>
        <w:tc>
          <w:tcPr>
            <w:tcW w:w="4391" w:type="dxa"/>
            <w:tcBorders>
              <w:top w:val="nil"/>
              <w:left w:val="nil"/>
              <w:bottom w:val="nil"/>
              <w:right w:val="nil"/>
            </w:tcBorders>
          </w:tcPr>
          <w:p w14:paraId="46B2D2DB" w14:textId="77777777" w:rsidR="00F76C8E" w:rsidRDefault="00000000">
            <w:pPr>
              <w:spacing w:after="0" w:line="259" w:lineRule="auto"/>
              <w:ind w:left="0" w:right="2204" w:firstLine="0"/>
            </w:pPr>
            <w:r>
              <w:rPr>
                <w:sz w:val="16"/>
              </w:rPr>
              <w:t>am No 116, 1990; No 155, 2000 rs No 197, 2012</w:t>
            </w:r>
          </w:p>
        </w:tc>
      </w:tr>
      <w:tr w:rsidR="00F76C8E" w14:paraId="349923EF" w14:textId="77777777">
        <w:trPr>
          <w:gridAfter w:val="1"/>
          <w:wAfter w:w="80" w:type="dxa"/>
          <w:trHeight w:val="540"/>
        </w:trPr>
        <w:tc>
          <w:tcPr>
            <w:tcW w:w="2436" w:type="dxa"/>
            <w:tcBorders>
              <w:top w:val="nil"/>
              <w:left w:val="nil"/>
              <w:bottom w:val="nil"/>
              <w:right w:val="nil"/>
            </w:tcBorders>
          </w:tcPr>
          <w:p w14:paraId="78BF6DA0" w14:textId="77777777" w:rsidR="00F76C8E" w:rsidRDefault="00000000">
            <w:pPr>
              <w:spacing w:after="0" w:line="259" w:lineRule="auto"/>
              <w:ind w:left="0" w:firstLine="0"/>
            </w:pPr>
            <w:r>
              <w:rPr>
                <w:sz w:val="16"/>
              </w:rPr>
              <w:t>s 30..................................................</w:t>
            </w:r>
          </w:p>
        </w:tc>
        <w:tc>
          <w:tcPr>
            <w:tcW w:w="4391" w:type="dxa"/>
            <w:tcBorders>
              <w:top w:val="nil"/>
              <w:left w:val="nil"/>
              <w:bottom w:val="nil"/>
              <w:right w:val="nil"/>
            </w:tcBorders>
          </w:tcPr>
          <w:p w14:paraId="62DD9E0A" w14:textId="77777777" w:rsidR="00F76C8E" w:rsidRDefault="00000000">
            <w:pPr>
              <w:spacing w:after="40" w:line="259" w:lineRule="auto"/>
              <w:ind w:left="0" w:firstLine="0"/>
            </w:pPr>
            <w:r>
              <w:rPr>
                <w:sz w:val="16"/>
              </w:rPr>
              <w:t xml:space="preserve">am No 116, 1990; No 155, 2000; No 139, 2010; No 197, 2012; No </w:t>
            </w:r>
          </w:p>
          <w:p w14:paraId="6B04DCD7" w14:textId="77777777" w:rsidR="00F76C8E" w:rsidRDefault="00000000">
            <w:pPr>
              <w:spacing w:after="0" w:line="259" w:lineRule="auto"/>
              <w:ind w:left="0" w:firstLine="0"/>
            </w:pPr>
            <w:r>
              <w:rPr>
                <w:sz w:val="16"/>
              </w:rPr>
              <w:t>59, 2015</w:t>
            </w:r>
          </w:p>
        </w:tc>
      </w:tr>
      <w:tr w:rsidR="00F76C8E" w14:paraId="6EB4EC0F" w14:textId="77777777">
        <w:trPr>
          <w:gridAfter w:val="1"/>
          <w:wAfter w:w="80" w:type="dxa"/>
          <w:trHeight w:val="223"/>
        </w:trPr>
        <w:tc>
          <w:tcPr>
            <w:tcW w:w="2436" w:type="dxa"/>
            <w:tcBorders>
              <w:top w:val="nil"/>
              <w:left w:val="nil"/>
              <w:bottom w:val="nil"/>
              <w:right w:val="nil"/>
            </w:tcBorders>
          </w:tcPr>
          <w:p w14:paraId="72045D2A" w14:textId="77777777" w:rsidR="00F76C8E" w:rsidRDefault="00000000">
            <w:pPr>
              <w:spacing w:after="0" w:line="259" w:lineRule="auto"/>
              <w:ind w:left="0" w:firstLine="0"/>
            </w:pPr>
            <w:r>
              <w:rPr>
                <w:sz w:val="16"/>
              </w:rPr>
              <w:t>s 31..................................................</w:t>
            </w:r>
          </w:p>
        </w:tc>
        <w:tc>
          <w:tcPr>
            <w:tcW w:w="4391" w:type="dxa"/>
            <w:tcBorders>
              <w:top w:val="nil"/>
              <w:left w:val="nil"/>
              <w:bottom w:val="nil"/>
              <w:right w:val="nil"/>
            </w:tcBorders>
          </w:tcPr>
          <w:p w14:paraId="2C771031" w14:textId="77777777" w:rsidR="00F76C8E" w:rsidRDefault="00000000">
            <w:pPr>
              <w:spacing w:after="0" w:line="259" w:lineRule="auto"/>
              <w:ind w:left="0" w:firstLine="0"/>
            </w:pPr>
            <w:r>
              <w:rPr>
                <w:sz w:val="16"/>
              </w:rPr>
              <w:t>am No 20, 1991; No 155, 2000; No 51, 2010; No 197, 2012</w:t>
            </w:r>
          </w:p>
        </w:tc>
      </w:tr>
      <w:tr w:rsidR="00F76C8E" w14:paraId="23DE2B1A" w14:textId="77777777">
        <w:trPr>
          <w:trHeight w:val="463"/>
        </w:trPr>
        <w:tc>
          <w:tcPr>
            <w:tcW w:w="2436" w:type="dxa"/>
            <w:tcBorders>
              <w:top w:val="nil"/>
              <w:left w:val="nil"/>
              <w:bottom w:val="nil"/>
              <w:right w:val="nil"/>
            </w:tcBorders>
          </w:tcPr>
          <w:p w14:paraId="2DD0E77F" w14:textId="77777777" w:rsidR="00F76C8E" w:rsidRDefault="00000000">
            <w:pPr>
              <w:spacing w:after="0" w:line="259" w:lineRule="auto"/>
              <w:ind w:left="0" w:firstLine="0"/>
            </w:pPr>
            <w:r>
              <w:rPr>
                <w:sz w:val="16"/>
              </w:rPr>
              <w:t>s 32..................................................</w:t>
            </w:r>
          </w:p>
        </w:tc>
        <w:tc>
          <w:tcPr>
            <w:tcW w:w="4471" w:type="dxa"/>
            <w:gridSpan w:val="2"/>
            <w:tcBorders>
              <w:top w:val="nil"/>
              <w:left w:val="nil"/>
              <w:bottom w:val="nil"/>
              <w:right w:val="nil"/>
            </w:tcBorders>
          </w:tcPr>
          <w:p w14:paraId="424DCA47" w14:textId="77777777" w:rsidR="00F76C8E" w:rsidRDefault="00000000">
            <w:pPr>
              <w:spacing w:after="40" w:line="259" w:lineRule="auto"/>
              <w:ind w:left="0" w:firstLine="0"/>
            </w:pPr>
            <w:r>
              <w:rPr>
                <w:sz w:val="16"/>
              </w:rPr>
              <w:t xml:space="preserve">am No 116, 1990 (as am by No 165, 1992); No 20, 1991; No 49, </w:t>
            </w:r>
          </w:p>
          <w:p w14:paraId="3D55E926" w14:textId="77777777" w:rsidR="00F76C8E" w:rsidRDefault="00000000">
            <w:pPr>
              <w:spacing w:after="0" w:line="259" w:lineRule="auto"/>
              <w:ind w:left="0" w:firstLine="0"/>
            </w:pPr>
            <w:r>
              <w:rPr>
                <w:sz w:val="16"/>
              </w:rPr>
              <w:t>2004 (as am by No 9, 2006); No 51, 2010; No 197, 2012</w:t>
            </w:r>
          </w:p>
        </w:tc>
      </w:tr>
      <w:tr w:rsidR="00F76C8E" w14:paraId="7F74E7D1" w14:textId="77777777">
        <w:trPr>
          <w:trHeight w:val="300"/>
        </w:trPr>
        <w:tc>
          <w:tcPr>
            <w:tcW w:w="2436" w:type="dxa"/>
            <w:tcBorders>
              <w:top w:val="nil"/>
              <w:left w:val="nil"/>
              <w:bottom w:val="nil"/>
              <w:right w:val="nil"/>
            </w:tcBorders>
          </w:tcPr>
          <w:p w14:paraId="1D284530" w14:textId="77777777" w:rsidR="00F76C8E" w:rsidRDefault="00000000">
            <w:pPr>
              <w:spacing w:after="0" w:line="259" w:lineRule="auto"/>
              <w:ind w:left="0" w:firstLine="0"/>
            </w:pPr>
            <w:r>
              <w:rPr>
                <w:sz w:val="16"/>
              </w:rPr>
              <w:t>s 33..................................................</w:t>
            </w:r>
          </w:p>
        </w:tc>
        <w:tc>
          <w:tcPr>
            <w:tcW w:w="4471" w:type="dxa"/>
            <w:gridSpan w:val="2"/>
            <w:tcBorders>
              <w:top w:val="nil"/>
              <w:left w:val="nil"/>
              <w:bottom w:val="nil"/>
              <w:right w:val="nil"/>
            </w:tcBorders>
          </w:tcPr>
          <w:p w14:paraId="2CF2F384" w14:textId="77777777" w:rsidR="00F76C8E" w:rsidRDefault="00000000">
            <w:pPr>
              <w:spacing w:after="0" w:line="259" w:lineRule="auto"/>
              <w:ind w:left="0" w:firstLine="0"/>
            </w:pPr>
            <w:r>
              <w:rPr>
                <w:sz w:val="16"/>
              </w:rPr>
              <w:t>am No 92, 1994; No 139, 2010</w:t>
            </w:r>
          </w:p>
        </w:tc>
      </w:tr>
      <w:tr w:rsidR="00F76C8E" w14:paraId="576B8385" w14:textId="77777777">
        <w:trPr>
          <w:trHeight w:val="900"/>
        </w:trPr>
        <w:tc>
          <w:tcPr>
            <w:tcW w:w="2436" w:type="dxa"/>
            <w:tcBorders>
              <w:top w:val="nil"/>
              <w:left w:val="nil"/>
              <w:bottom w:val="nil"/>
              <w:right w:val="nil"/>
            </w:tcBorders>
          </w:tcPr>
          <w:p w14:paraId="42EE2719" w14:textId="77777777" w:rsidR="00F76C8E" w:rsidRDefault="00000000">
            <w:pPr>
              <w:spacing w:after="400" w:line="259" w:lineRule="auto"/>
              <w:ind w:left="0" w:firstLine="0"/>
            </w:pPr>
            <w:r>
              <w:rPr>
                <w:sz w:val="16"/>
              </w:rPr>
              <w:t>s 33B...............................................</w:t>
            </w:r>
          </w:p>
          <w:p w14:paraId="455ED2C2" w14:textId="77777777" w:rsidR="00F76C8E" w:rsidRDefault="00000000">
            <w:pPr>
              <w:spacing w:after="0" w:line="259" w:lineRule="auto"/>
              <w:ind w:left="0" w:firstLine="0"/>
            </w:pPr>
            <w:r>
              <w:rPr>
                <w:b/>
                <w:sz w:val="16"/>
              </w:rPr>
              <w:t>Division 3A</w:t>
            </w:r>
          </w:p>
        </w:tc>
        <w:tc>
          <w:tcPr>
            <w:tcW w:w="4471" w:type="dxa"/>
            <w:gridSpan w:val="2"/>
            <w:tcBorders>
              <w:top w:val="nil"/>
              <w:left w:val="nil"/>
              <w:bottom w:val="nil"/>
              <w:right w:val="nil"/>
            </w:tcBorders>
          </w:tcPr>
          <w:p w14:paraId="61C82CCC" w14:textId="77777777" w:rsidR="00F76C8E" w:rsidRDefault="00000000">
            <w:pPr>
              <w:spacing w:after="0" w:line="259" w:lineRule="auto"/>
              <w:ind w:left="0" w:right="3200" w:firstLine="0"/>
            </w:pPr>
            <w:r>
              <w:rPr>
                <w:sz w:val="16"/>
              </w:rPr>
              <w:t>ad No 139, 2010 rep No 59, 2015</w:t>
            </w:r>
          </w:p>
        </w:tc>
      </w:tr>
      <w:tr w:rsidR="00F76C8E" w14:paraId="437865F7" w14:textId="77777777">
        <w:trPr>
          <w:trHeight w:val="300"/>
        </w:trPr>
        <w:tc>
          <w:tcPr>
            <w:tcW w:w="2436" w:type="dxa"/>
            <w:tcBorders>
              <w:top w:val="nil"/>
              <w:left w:val="nil"/>
              <w:bottom w:val="nil"/>
              <w:right w:val="nil"/>
            </w:tcBorders>
          </w:tcPr>
          <w:p w14:paraId="52A1775B" w14:textId="77777777" w:rsidR="00F76C8E" w:rsidRDefault="00000000">
            <w:pPr>
              <w:spacing w:after="0" w:line="259" w:lineRule="auto"/>
              <w:ind w:left="0" w:firstLine="0"/>
            </w:pPr>
            <w:r>
              <w:rPr>
                <w:sz w:val="16"/>
              </w:rPr>
              <w:t>Division 3A.....................................</w:t>
            </w:r>
          </w:p>
        </w:tc>
        <w:tc>
          <w:tcPr>
            <w:tcW w:w="4471" w:type="dxa"/>
            <w:gridSpan w:val="2"/>
            <w:tcBorders>
              <w:top w:val="nil"/>
              <w:left w:val="nil"/>
              <w:bottom w:val="nil"/>
              <w:right w:val="nil"/>
            </w:tcBorders>
          </w:tcPr>
          <w:p w14:paraId="176CC96F" w14:textId="77777777" w:rsidR="00F76C8E" w:rsidRDefault="00000000">
            <w:pPr>
              <w:spacing w:after="0" w:line="259" w:lineRule="auto"/>
              <w:ind w:left="0" w:firstLine="0"/>
            </w:pPr>
            <w:r>
              <w:rPr>
                <w:sz w:val="16"/>
              </w:rPr>
              <w:t>ad No 197, 2012</w:t>
            </w:r>
          </w:p>
        </w:tc>
      </w:tr>
      <w:tr w:rsidR="00F76C8E" w14:paraId="0CD8D7F8" w14:textId="77777777">
        <w:trPr>
          <w:trHeight w:val="300"/>
        </w:trPr>
        <w:tc>
          <w:tcPr>
            <w:tcW w:w="2436" w:type="dxa"/>
            <w:tcBorders>
              <w:top w:val="nil"/>
              <w:left w:val="nil"/>
              <w:bottom w:val="nil"/>
              <w:right w:val="nil"/>
            </w:tcBorders>
          </w:tcPr>
          <w:p w14:paraId="7CEC88DF" w14:textId="77777777" w:rsidR="00F76C8E" w:rsidRDefault="00000000">
            <w:pPr>
              <w:spacing w:after="0" w:line="259" w:lineRule="auto"/>
              <w:ind w:left="0" w:firstLine="0"/>
            </w:pPr>
            <w:r>
              <w:rPr>
                <w:sz w:val="16"/>
              </w:rPr>
              <w:t>s 33C...............................................</w:t>
            </w:r>
          </w:p>
        </w:tc>
        <w:tc>
          <w:tcPr>
            <w:tcW w:w="4471" w:type="dxa"/>
            <w:gridSpan w:val="2"/>
            <w:tcBorders>
              <w:top w:val="nil"/>
              <w:left w:val="nil"/>
              <w:bottom w:val="nil"/>
              <w:right w:val="nil"/>
            </w:tcBorders>
          </w:tcPr>
          <w:p w14:paraId="194BD28B" w14:textId="77777777" w:rsidR="00F76C8E" w:rsidRDefault="00000000">
            <w:pPr>
              <w:spacing w:after="0" w:line="259" w:lineRule="auto"/>
              <w:ind w:left="0" w:firstLine="0"/>
            </w:pPr>
            <w:r>
              <w:rPr>
                <w:sz w:val="16"/>
              </w:rPr>
              <w:t>ad No 197, 2012</w:t>
            </w:r>
          </w:p>
        </w:tc>
      </w:tr>
      <w:tr w:rsidR="00F76C8E" w14:paraId="3E87EDC3" w14:textId="77777777">
        <w:trPr>
          <w:trHeight w:val="300"/>
        </w:trPr>
        <w:tc>
          <w:tcPr>
            <w:tcW w:w="2436" w:type="dxa"/>
            <w:tcBorders>
              <w:top w:val="nil"/>
              <w:left w:val="nil"/>
              <w:bottom w:val="nil"/>
              <w:right w:val="nil"/>
            </w:tcBorders>
          </w:tcPr>
          <w:p w14:paraId="75E204C8" w14:textId="77777777" w:rsidR="00F76C8E" w:rsidRDefault="00000000">
            <w:pPr>
              <w:spacing w:after="0" w:line="259" w:lineRule="auto"/>
              <w:ind w:left="0" w:firstLine="0"/>
            </w:pPr>
            <w:r>
              <w:rPr>
                <w:sz w:val="16"/>
              </w:rPr>
              <w:t>s 33D...............................................</w:t>
            </w:r>
          </w:p>
        </w:tc>
        <w:tc>
          <w:tcPr>
            <w:tcW w:w="4471" w:type="dxa"/>
            <w:gridSpan w:val="2"/>
            <w:tcBorders>
              <w:top w:val="nil"/>
              <w:left w:val="nil"/>
              <w:bottom w:val="nil"/>
              <w:right w:val="nil"/>
            </w:tcBorders>
          </w:tcPr>
          <w:p w14:paraId="7ADE55A1" w14:textId="77777777" w:rsidR="00F76C8E" w:rsidRDefault="00000000">
            <w:pPr>
              <w:spacing w:after="0" w:line="259" w:lineRule="auto"/>
              <w:ind w:left="0" w:firstLine="0"/>
            </w:pPr>
            <w:r>
              <w:rPr>
                <w:sz w:val="16"/>
              </w:rPr>
              <w:t>ad No 197, 2012</w:t>
            </w:r>
          </w:p>
        </w:tc>
      </w:tr>
      <w:tr w:rsidR="00F76C8E" w14:paraId="0205A004" w14:textId="77777777">
        <w:trPr>
          <w:trHeight w:val="600"/>
        </w:trPr>
        <w:tc>
          <w:tcPr>
            <w:tcW w:w="2436" w:type="dxa"/>
            <w:tcBorders>
              <w:top w:val="nil"/>
              <w:left w:val="nil"/>
              <w:bottom w:val="nil"/>
              <w:right w:val="nil"/>
            </w:tcBorders>
          </w:tcPr>
          <w:p w14:paraId="7FB91772" w14:textId="77777777" w:rsidR="00F76C8E" w:rsidRDefault="00000000">
            <w:pPr>
              <w:spacing w:after="0" w:line="259" w:lineRule="auto"/>
              <w:ind w:left="0" w:firstLine="0"/>
            </w:pPr>
            <w:r>
              <w:rPr>
                <w:sz w:val="16"/>
              </w:rPr>
              <w:t>Division 3B.....................................</w:t>
            </w:r>
          </w:p>
        </w:tc>
        <w:tc>
          <w:tcPr>
            <w:tcW w:w="4471" w:type="dxa"/>
            <w:gridSpan w:val="2"/>
            <w:tcBorders>
              <w:top w:val="nil"/>
              <w:left w:val="nil"/>
              <w:bottom w:val="nil"/>
              <w:right w:val="nil"/>
            </w:tcBorders>
          </w:tcPr>
          <w:p w14:paraId="7AC566CC" w14:textId="77777777" w:rsidR="00F76C8E" w:rsidRDefault="00000000">
            <w:pPr>
              <w:spacing w:after="0" w:line="259" w:lineRule="auto"/>
              <w:ind w:left="0" w:right="3200" w:firstLine="0"/>
            </w:pPr>
            <w:r>
              <w:rPr>
                <w:sz w:val="16"/>
              </w:rPr>
              <w:t>ad No 197, 2012 rep No 124, 2017</w:t>
            </w:r>
          </w:p>
        </w:tc>
      </w:tr>
      <w:tr w:rsidR="00F76C8E" w14:paraId="088D1D40" w14:textId="77777777">
        <w:trPr>
          <w:trHeight w:val="600"/>
        </w:trPr>
        <w:tc>
          <w:tcPr>
            <w:tcW w:w="2436" w:type="dxa"/>
            <w:tcBorders>
              <w:top w:val="nil"/>
              <w:left w:val="nil"/>
              <w:bottom w:val="nil"/>
              <w:right w:val="nil"/>
            </w:tcBorders>
          </w:tcPr>
          <w:p w14:paraId="2CD86F54" w14:textId="77777777" w:rsidR="00F76C8E" w:rsidRDefault="00000000">
            <w:pPr>
              <w:spacing w:after="0" w:line="259" w:lineRule="auto"/>
              <w:ind w:left="0" w:firstLine="0"/>
            </w:pPr>
            <w:r>
              <w:rPr>
                <w:sz w:val="16"/>
              </w:rPr>
              <w:t>s 33E ...............................................</w:t>
            </w:r>
          </w:p>
        </w:tc>
        <w:tc>
          <w:tcPr>
            <w:tcW w:w="4471" w:type="dxa"/>
            <w:gridSpan w:val="2"/>
            <w:tcBorders>
              <w:top w:val="nil"/>
              <w:left w:val="nil"/>
              <w:bottom w:val="nil"/>
              <w:right w:val="nil"/>
            </w:tcBorders>
          </w:tcPr>
          <w:p w14:paraId="0633B400" w14:textId="77777777" w:rsidR="00F76C8E" w:rsidRDefault="00000000">
            <w:pPr>
              <w:spacing w:after="0" w:line="259" w:lineRule="auto"/>
              <w:ind w:left="0" w:right="3200" w:firstLine="0"/>
            </w:pPr>
            <w:r>
              <w:rPr>
                <w:sz w:val="16"/>
              </w:rPr>
              <w:t>ad No 197, 2012 rep No 124, 2017</w:t>
            </w:r>
          </w:p>
        </w:tc>
      </w:tr>
      <w:tr w:rsidR="00F76C8E" w14:paraId="7A9756B5" w14:textId="77777777">
        <w:trPr>
          <w:trHeight w:val="1200"/>
        </w:trPr>
        <w:tc>
          <w:tcPr>
            <w:tcW w:w="2436" w:type="dxa"/>
            <w:tcBorders>
              <w:top w:val="nil"/>
              <w:left w:val="nil"/>
              <w:bottom w:val="nil"/>
              <w:right w:val="nil"/>
            </w:tcBorders>
          </w:tcPr>
          <w:p w14:paraId="28A7CB09" w14:textId="77777777" w:rsidR="00F76C8E" w:rsidRDefault="00000000">
            <w:pPr>
              <w:spacing w:after="700" w:line="259" w:lineRule="auto"/>
              <w:ind w:left="0" w:firstLine="0"/>
            </w:pPr>
            <w:r>
              <w:rPr>
                <w:sz w:val="16"/>
              </w:rPr>
              <w:t>s 33F ...............................................</w:t>
            </w:r>
          </w:p>
          <w:p w14:paraId="4824E73E" w14:textId="77777777" w:rsidR="00F76C8E" w:rsidRDefault="00000000">
            <w:pPr>
              <w:spacing w:after="0" w:line="259" w:lineRule="auto"/>
              <w:ind w:left="0" w:firstLine="0"/>
            </w:pPr>
            <w:r>
              <w:rPr>
                <w:b/>
                <w:sz w:val="16"/>
              </w:rPr>
              <w:t>Division 4</w:t>
            </w:r>
          </w:p>
        </w:tc>
        <w:tc>
          <w:tcPr>
            <w:tcW w:w="4471" w:type="dxa"/>
            <w:gridSpan w:val="2"/>
            <w:tcBorders>
              <w:top w:val="nil"/>
              <w:left w:val="nil"/>
              <w:bottom w:val="nil"/>
              <w:right w:val="nil"/>
            </w:tcBorders>
          </w:tcPr>
          <w:p w14:paraId="4AC82098" w14:textId="77777777" w:rsidR="00F76C8E" w:rsidRDefault="00000000">
            <w:pPr>
              <w:spacing w:after="0" w:line="259" w:lineRule="auto"/>
              <w:ind w:left="0" w:right="3236" w:firstLine="0"/>
            </w:pPr>
            <w:r>
              <w:rPr>
                <w:sz w:val="16"/>
              </w:rPr>
              <w:t>ad No 197, 2012 am No 13, 2013 rep No 124, 2017</w:t>
            </w:r>
          </w:p>
        </w:tc>
      </w:tr>
      <w:tr w:rsidR="00F76C8E" w14:paraId="727BA35C" w14:textId="77777777">
        <w:trPr>
          <w:trHeight w:val="300"/>
        </w:trPr>
        <w:tc>
          <w:tcPr>
            <w:tcW w:w="2436" w:type="dxa"/>
            <w:tcBorders>
              <w:top w:val="nil"/>
              <w:left w:val="nil"/>
              <w:bottom w:val="nil"/>
              <w:right w:val="nil"/>
            </w:tcBorders>
          </w:tcPr>
          <w:p w14:paraId="1AE668C0" w14:textId="77777777" w:rsidR="00F76C8E" w:rsidRDefault="00000000">
            <w:pPr>
              <w:spacing w:after="0" w:line="259" w:lineRule="auto"/>
              <w:ind w:left="0" w:firstLine="0"/>
            </w:pPr>
            <w:r>
              <w:rPr>
                <w:sz w:val="16"/>
              </w:rPr>
              <w:lastRenderedPageBreak/>
              <w:t>s 34..................................................</w:t>
            </w:r>
          </w:p>
        </w:tc>
        <w:tc>
          <w:tcPr>
            <w:tcW w:w="4471" w:type="dxa"/>
            <w:gridSpan w:val="2"/>
            <w:tcBorders>
              <w:top w:val="nil"/>
              <w:left w:val="nil"/>
              <w:bottom w:val="nil"/>
              <w:right w:val="nil"/>
            </w:tcBorders>
          </w:tcPr>
          <w:p w14:paraId="144D3F21" w14:textId="77777777" w:rsidR="00F76C8E" w:rsidRDefault="00000000">
            <w:pPr>
              <w:spacing w:after="0" w:line="259" w:lineRule="auto"/>
              <w:ind w:left="0" w:firstLine="0"/>
            </w:pPr>
            <w:r>
              <w:rPr>
                <w:sz w:val="16"/>
              </w:rPr>
              <w:t>am Nos 51 and 139, 2010; No 177 and 197, 2012; No 59, 2015</w:t>
            </w:r>
          </w:p>
        </w:tc>
      </w:tr>
      <w:tr w:rsidR="00F76C8E" w14:paraId="774B0835" w14:textId="77777777">
        <w:trPr>
          <w:trHeight w:val="600"/>
        </w:trPr>
        <w:tc>
          <w:tcPr>
            <w:tcW w:w="2436" w:type="dxa"/>
            <w:tcBorders>
              <w:top w:val="nil"/>
              <w:left w:val="nil"/>
              <w:bottom w:val="nil"/>
              <w:right w:val="nil"/>
            </w:tcBorders>
          </w:tcPr>
          <w:p w14:paraId="0C37007A" w14:textId="77777777" w:rsidR="00F76C8E" w:rsidRDefault="00000000">
            <w:pPr>
              <w:spacing w:after="100" w:line="259" w:lineRule="auto"/>
              <w:ind w:left="0" w:firstLine="0"/>
            </w:pPr>
            <w:r>
              <w:rPr>
                <w:sz w:val="16"/>
              </w:rPr>
              <w:t>s 35A...............................................</w:t>
            </w:r>
          </w:p>
          <w:p w14:paraId="351A0C22" w14:textId="77777777" w:rsidR="00F76C8E" w:rsidRDefault="00000000">
            <w:pPr>
              <w:spacing w:after="0" w:line="259" w:lineRule="auto"/>
              <w:ind w:left="0" w:firstLine="0"/>
            </w:pPr>
            <w:r>
              <w:rPr>
                <w:b/>
                <w:sz w:val="16"/>
              </w:rPr>
              <w:t>Part V</w:t>
            </w:r>
          </w:p>
        </w:tc>
        <w:tc>
          <w:tcPr>
            <w:tcW w:w="4471" w:type="dxa"/>
            <w:gridSpan w:val="2"/>
            <w:tcBorders>
              <w:top w:val="nil"/>
              <w:left w:val="nil"/>
              <w:bottom w:val="nil"/>
              <w:right w:val="nil"/>
            </w:tcBorders>
          </w:tcPr>
          <w:p w14:paraId="43503697" w14:textId="77777777" w:rsidR="00F76C8E" w:rsidRDefault="00000000">
            <w:pPr>
              <w:spacing w:after="0" w:line="259" w:lineRule="auto"/>
              <w:ind w:left="0" w:firstLine="0"/>
            </w:pPr>
            <w:r>
              <w:rPr>
                <w:sz w:val="16"/>
              </w:rPr>
              <w:t>ad No 197, 2012</w:t>
            </w:r>
          </w:p>
        </w:tc>
      </w:tr>
      <w:tr w:rsidR="00F76C8E" w14:paraId="0526D4A0" w14:textId="77777777">
        <w:trPr>
          <w:trHeight w:val="600"/>
        </w:trPr>
        <w:tc>
          <w:tcPr>
            <w:tcW w:w="2436" w:type="dxa"/>
            <w:tcBorders>
              <w:top w:val="nil"/>
              <w:left w:val="nil"/>
              <w:bottom w:val="nil"/>
              <w:right w:val="nil"/>
            </w:tcBorders>
          </w:tcPr>
          <w:p w14:paraId="1486D2CA" w14:textId="77777777" w:rsidR="00F76C8E" w:rsidRDefault="00000000">
            <w:pPr>
              <w:spacing w:after="100" w:line="259" w:lineRule="auto"/>
              <w:ind w:left="0" w:firstLine="0"/>
            </w:pPr>
            <w:r>
              <w:rPr>
                <w:sz w:val="16"/>
              </w:rPr>
              <w:t>Part V heading ................................</w:t>
            </w:r>
          </w:p>
          <w:p w14:paraId="13515AD7" w14:textId="77777777" w:rsidR="00F76C8E" w:rsidRDefault="00000000">
            <w:pPr>
              <w:spacing w:after="0" w:line="259" w:lineRule="auto"/>
              <w:ind w:left="0" w:firstLine="0"/>
            </w:pPr>
            <w:r>
              <w:rPr>
                <w:b/>
                <w:sz w:val="16"/>
              </w:rPr>
              <w:t>Division 1A</w:t>
            </w:r>
          </w:p>
        </w:tc>
        <w:tc>
          <w:tcPr>
            <w:tcW w:w="4471" w:type="dxa"/>
            <w:gridSpan w:val="2"/>
            <w:tcBorders>
              <w:top w:val="nil"/>
              <w:left w:val="nil"/>
              <w:bottom w:val="nil"/>
              <w:right w:val="nil"/>
            </w:tcBorders>
          </w:tcPr>
          <w:p w14:paraId="33169A36" w14:textId="77777777" w:rsidR="00F76C8E" w:rsidRDefault="00000000">
            <w:pPr>
              <w:spacing w:after="0" w:line="259" w:lineRule="auto"/>
              <w:ind w:left="0" w:firstLine="0"/>
            </w:pPr>
            <w:r>
              <w:rPr>
                <w:sz w:val="16"/>
              </w:rPr>
              <w:t>rs No 197, 2012</w:t>
            </w:r>
          </w:p>
        </w:tc>
      </w:tr>
      <w:tr w:rsidR="00F76C8E" w14:paraId="3A0C0CBD" w14:textId="77777777">
        <w:trPr>
          <w:trHeight w:val="300"/>
        </w:trPr>
        <w:tc>
          <w:tcPr>
            <w:tcW w:w="2436" w:type="dxa"/>
            <w:tcBorders>
              <w:top w:val="nil"/>
              <w:left w:val="nil"/>
              <w:bottom w:val="nil"/>
              <w:right w:val="nil"/>
            </w:tcBorders>
          </w:tcPr>
          <w:p w14:paraId="3DB7AAC8" w14:textId="77777777" w:rsidR="00F76C8E" w:rsidRDefault="00000000">
            <w:pPr>
              <w:spacing w:after="0" w:line="259" w:lineRule="auto"/>
              <w:ind w:left="0" w:firstLine="0"/>
            </w:pPr>
            <w:r>
              <w:rPr>
                <w:sz w:val="16"/>
              </w:rPr>
              <w:t>Division 1A.....................................</w:t>
            </w:r>
          </w:p>
        </w:tc>
        <w:tc>
          <w:tcPr>
            <w:tcW w:w="4471" w:type="dxa"/>
            <w:gridSpan w:val="2"/>
            <w:tcBorders>
              <w:top w:val="nil"/>
              <w:left w:val="nil"/>
              <w:bottom w:val="nil"/>
              <w:right w:val="nil"/>
            </w:tcBorders>
          </w:tcPr>
          <w:p w14:paraId="4A1F9E63" w14:textId="77777777" w:rsidR="00F76C8E" w:rsidRDefault="00000000">
            <w:pPr>
              <w:spacing w:after="0" w:line="259" w:lineRule="auto"/>
              <w:ind w:left="0" w:firstLine="0"/>
            </w:pPr>
            <w:r>
              <w:rPr>
                <w:sz w:val="16"/>
              </w:rPr>
              <w:t>ad No 197, 2012</w:t>
            </w:r>
          </w:p>
        </w:tc>
      </w:tr>
      <w:tr w:rsidR="00F76C8E" w14:paraId="2FB2323B" w14:textId="77777777">
        <w:trPr>
          <w:trHeight w:val="600"/>
        </w:trPr>
        <w:tc>
          <w:tcPr>
            <w:tcW w:w="2436" w:type="dxa"/>
            <w:tcBorders>
              <w:top w:val="nil"/>
              <w:left w:val="nil"/>
              <w:bottom w:val="nil"/>
              <w:right w:val="nil"/>
            </w:tcBorders>
          </w:tcPr>
          <w:p w14:paraId="7B518127" w14:textId="77777777" w:rsidR="00F76C8E" w:rsidRDefault="00000000">
            <w:pPr>
              <w:spacing w:after="100" w:line="259" w:lineRule="auto"/>
              <w:ind w:left="0" w:firstLine="0"/>
            </w:pPr>
            <w:r>
              <w:rPr>
                <w:sz w:val="16"/>
              </w:rPr>
              <w:t>s 36A...............................................</w:t>
            </w:r>
          </w:p>
          <w:p w14:paraId="00D4B4DA" w14:textId="77777777" w:rsidR="00F76C8E" w:rsidRDefault="00000000">
            <w:pPr>
              <w:spacing w:after="0" w:line="259" w:lineRule="auto"/>
              <w:ind w:left="0" w:firstLine="0"/>
            </w:pPr>
            <w:r>
              <w:rPr>
                <w:b/>
                <w:sz w:val="16"/>
              </w:rPr>
              <w:t>Division 1</w:t>
            </w:r>
          </w:p>
        </w:tc>
        <w:tc>
          <w:tcPr>
            <w:tcW w:w="4471" w:type="dxa"/>
            <w:gridSpan w:val="2"/>
            <w:tcBorders>
              <w:top w:val="nil"/>
              <w:left w:val="nil"/>
              <w:bottom w:val="nil"/>
              <w:right w:val="nil"/>
            </w:tcBorders>
          </w:tcPr>
          <w:p w14:paraId="7B2AB016" w14:textId="77777777" w:rsidR="00F76C8E" w:rsidRDefault="00000000">
            <w:pPr>
              <w:spacing w:after="0" w:line="259" w:lineRule="auto"/>
              <w:ind w:left="0" w:firstLine="0"/>
            </w:pPr>
            <w:r>
              <w:rPr>
                <w:sz w:val="16"/>
              </w:rPr>
              <w:t>ad No 197, 2012</w:t>
            </w:r>
          </w:p>
        </w:tc>
      </w:tr>
      <w:tr w:rsidR="00F76C8E" w14:paraId="20A7ECBF" w14:textId="77777777">
        <w:trPr>
          <w:trHeight w:val="540"/>
        </w:trPr>
        <w:tc>
          <w:tcPr>
            <w:tcW w:w="2436" w:type="dxa"/>
            <w:tcBorders>
              <w:top w:val="nil"/>
              <w:left w:val="nil"/>
              <w:bottom w:val="nil"/>
              <w:right w:val="nil"/>
            </w:tcBorders>
          </w:tcPr>
          <w:p w14:paraId="623DD893" w14:textId="77777777" w:rsidR="00F76C8E" w:rsidRDefault="00000000">
            <w:pPr>
              <w:spacing w:after="0" w:line="259" w:lineRule="auto"/>
              <w:ind w:left="0" w:firstLine="0"/>
            </w:pPr>
            <w:r>
              <w:rPr>
                <w:sz w:val="16"/>
              </w:rPr>
              <w:t>s 36..................................................</w:t>
            </w:r>
          </w:p>
        </w:tc>
        <w:tc>
          <w:tcPr>
            <w:tcW w:w="4471" w:type="dxa"/>
            <w:gridSpan w:val="2"/>
            <w:tcBorders>
              <w:top w:val="nil"/>
              <w:left w:val="nil"/>
              <w:bottom w:val="nil"/>
              <w:right w:val="nil"/>
            </w:tcBorders>
          </w:tcPr>
          <w:p w14:paraId="79AA62C1" w14:textId="77777777" w:rsidR="00F76C8E" w:rsidRDefault="00000000">
            <w:pPr>
              <w:spacing w:after="40" w:line="259" w:lineRule="auto"/>
              <w:ind w:left="0" w:firstLine="0"/>
            </w:pPr>
            <w:r>
              <w:rPr>
                <w:sz w:val="16"/>
              </w:rPr>
              <w:t xml:space="preserve">am No 11, 1990; No 13, 1994; Nos 2 and 155, 2000; No 51, 2010; </w:t>
            </w:r>
          </w:p>
          <w:p w14:paraId="189B80C6" w14:textId="77777777" w:rsidR="00F76C8E" w:rsidRDefault="00000000">
            <w:pPr>
              <w:spacing w:after="0" w:line="259" w:lineRule="auto"/>
              <w:ind w:left="0" w:firstLine="0"/>
            </w:pPr>
            <w:r>
              <w:rPr>
                <w:sz w:val="16"/>
              </w:rPr>
              <w:t>No 197, 2012</w:t>
            </w:r>
          </w:p>
        </w:tc>
      </w:tr>
      <w:tr w:rsidR="00F76C8E" w14:paraId="511A4A49" w14:textId="77777777">
        <w:trPr>
          <w:trHeight w:val="540"/>
        </w:trPr>
        <w:tc>
          <w:tcPr>
            <w:tcW w:w="2436" w:type="dxa"/>
            <w:tcBorders>
              <w:top w:val="nil"/>
              <w:left w:val="nil"/>
              <w:bottom w:val="nil"/>
              <w:right w:val="nil"/>
            </w:tcBorders>
          </w:tcPr>
          <w:p w14:paraId="6532136E" w14:textId="77777777" w:rsidR="00F76C8E" w:rsidRDefault="00000000">
            <w:pPr>
              <w:spacing w:after="0" w:line="259" w:lineRule="auto"/>
              <w:ind w:left="0" w:firstLine="0"/>
            </w:pPr>
            <w:r>
              <w:rPr>
                <w:sz w:val="16"/>
              </w:rPr>
              <w:t>s 37..................................................</w:t>
            </w:r>
          </w:p>
        </w:tc>
        <w:tc>
          <w:tcPr>
            <w:tcW w:w="4471" w:type="dxa"/>
            <w:gridSpan w:val="2"/>
            <w:tcBorders>
              <w:top w:val="nil"/>
              <w:left w:val="nil"/>
              <w:bottom w:val="nil"/>
              <w:right w:val="nil"/>
            </w:tcBorders>
          </w:tcPr>
          <w:p w14:paraId="4D205E11" w14:textId="77777777" w:rsidR="00F76C8E" w:rsidRDefault="00000000">
            <w:pPr>
              <w:spacing w:after="40" w:line="259" w:lineRule="auto"/>
              <w:ind w:left="0" w:firstLine="0"/>
              <w:jc w:val="both"/>
            </w:pPr>
            <w:r>
              <w:rPr>
                <w:sz w:val="16"/>
              </w:rPr>
              <w:t xml:space="preserve">am No 92, 1994; No 177, 1994; No 82, 1997; No 155, 2000; No 139, </w:t>
            </w:r>
          </w:p>
          <w:p w14:paraId="6DC59CB9" w14:textId="77777777" w:rsidR="00F76C8E" w:rsidRDefault="00000000">
            <w:pPr>
              <w:spacing w:after="0" w:line="259" w:lineRule="auto"/>
              <w:ind w:left="0" w:firstLine="0"/>
            </w:pPr>
            <w:r>
              <w:rPr>
                <w:sz w:val="16"/>
              </w:rPr>
              <w:t>2010; No 197, 2012; No 59, 2015; No 24, 2016; No 92, 2017</w:t>
            </w:r>
          </w:p>
        </w:tc>
      </w:tr>
      <w:tr w:rsidR="00F76C8E" w14:paraId="50D33F24" w14:textId="77777777">
        <w:trPr>
          <w:trHeight w:val="223"/>
        </w:trPr>
        <w:tc>
          <w:tcPr>
            <w:tcW w:w="2436" w:type="dxa"/>
            <w:tcBorders>
              <w:top w:val="nil"/>
              <w:left w:val="nil"/>
              <w:bottom w:val="nil"/>
              <w:right w:val="nil"/>
            </w:tcBorders>
          </w:tcPr>
          <w:p w14:paraId="78A0ADB4" w14:textId="77777777" w:rsidR="00F76C8E" w:rsidRDefault="00000000">
            <w:pPr>
              <w:spacing w:after="0" w:line="259" w:lineRule="auto"/>
              <w:ind w:left="0" w:firstLine="0"/>
            </w:pPr>
            <w:r>
              <w:rPr>
                <w:sz w:val="16"/>
              </w:rPr>
              <w:t>s 38..................................................</w:t>
            </w:r>
          </w:p>
        </w:tc>
        <w:tc>
          <w:tcPr>
            <w:tcW w:w="4471" w:type="dxa"/>
            <w:gridSpan w:val="2"/>
            <w:tcBorders>
              <w:top w:val="nil"/>
              <w:left w:val="nil"/>
              <w:bottom w:val="nil"/>
              <w:right w:val="nil"/>
            </w:tcBorders>
          </w:tcPr>
          <w:p w14:paraId="4734D4C4" w14:textId="77777777" w:rsidR="00F76C8E" w:rsidRDefault="00000000">
            <w:pPr>
              <w:spacing w:after="0" w:line="259" w:lineRule="auto"/>
              <w:ind w:left="0" w:firstLine="0"/>
            </w:pPr>
            <w:r>
              <w:rPr>
                <w:sz w:val="16"/>
              </w:rPr>
              <w:t>rs No 13, 1994</w:t>
            </w:r>
          </w:p>
        </w:tc>
      </w:tr>
    </w:tbl>
    <w:p w14:paraId="532A1D0C" w14:textId="77777777" w:rsidR="00F76C8E" w:rsidRDefault="00000000">
      <w:pPr>
        <w:spacing w:after="3" w:line="259" w:lineRule="auto"/>
        <w:ind w:left="2431" w:right="865" w:hanging="10"/>
        <w:jc w:val="center"/>
      </w:pPr>
      <w:r>
        <w:rPr>
          <w:sz w:val="16"/>
        </w:rPr>
        <w:t>am No 155, 2000; No 197, 2012</w:t>
      </w:r>
    </w:p>
    <w:tbl>
      <w:tblPr>
        <w:tblStyle w:val="TableGrid"/>
        <w:tblW w:w="6827" w:type="dxa"/>
        <w:tblInd w:w="0" w:type="dxa"/>
        <w:tblCellMar>
          <w:top w:w="0" w:type="dxa"/>
          <w:left w:w="0" w:type="dxa"/>
          <w:bottom w:w="0" w:type="dxa"/>
          <w:right w:w="0" w:type="dxa"/>
        </w:tblCellMar>
        <w:tblLook w:val="04A0" w:firstRow="1" w:lastRow="0" w:firstColumn="1" w:lastColumn="0" w:noHBand="0" w:noVBand="1"/>
      </w:tblPr>
      <w:tblGrid>
        <w:gridCol w:w="2436"/>
        <w:gridCol w:w="4391"/>
      </w:tblGrid>
      <w:tr w:rsidR="00F76C8E" w14:paraId="02D02004" w14:textId="77777777">
        <w:trPr>
          <w:trHeight w:val="223"/>
        </w:trPr>
        <w:tc>
          <w:tcPr>
            <w:tcW w:w="2436" w:type="dxa"/>
            <w:tcBorders>
              <w:top w:val="nil"/>
              <w:left w:val="nil"/>
              <w:bottom w:val="nil"/>
              <w:right w:val="nil"/>
            </w:tcBorders>
          </w:tcPr>
          <w:p w14:paraId="11A92E74" w14:textId="77777777" w:rsidR="00F76C8E" w:rsidRDefault="00000000">
            <w:pPr>
              <w:spacing w:after="0" w:line="259" w:lineRule="auto"/>
              <w:ind w:left="0" w:firstLine="0"/>
            </w:pPr>
            <w:r>
              <w:rPr>
                <w:sz w:val="16"/>
              </w:rPr>
              <w:t>s 38A...............................................</w:t>
            </w:r>
          </w:p>
        </w:tc>
        <w:tc>
          <w:tcPr>
            <w:tcW w:w="4391" w:type="dxa"/>
            <w:tcBorders>
              <w:top w:val="nil"/>
              <w:left w:val="nil"/>
              <w:bottom w:val="nil"/>
              <w:right w:val="nil"/>
            </w:tcBorders>
          </w:tcPr>
          <w:p w14:paraId="2267CA7F" w14:textId="77777777" w:rsidR="00F76C8E" w:rsidRDefault="00000000">
            <w:pPr>
              <w:spacing w:after="0" w:line="259" w:lineRule="auto"/>
              <w:ind w:left="0" w:firstLine="0"/>
            </w:pPr>
            <w:r>
              <w:rPr>
                <w:sz w:val="16"/>
              </w:rPr>
              <w:t>ad No 13, 1994</w:t>
            </w:r>
          </w:p>
        </w:tc>
      </w:tr>
      <w:tr w:rsidR="00F76C8E" w14:paraId="29519527" w14:textId="77777777">
        <w:trPr>
          <w:trHeight w:val="600"/>
        </w:trPr>
        <w:tc>
          <w:tcPr>
            <w:tcW w:w="2436" w:type="dxa"/>
            <w:tcBorders>
              <w:top w:val="nil"/>
              <w:left w:val="nil"/>
              <w:bottom w:val="nil"/>
              <w:right w:val="nil"/>
            </w:tcBorders>
          </w:tcPr>
          <w:p w14:paraId="0568DD93" w14:textId="77777777" w:rsidR="00F76C8E" w:rsidRDefault="00000000">
            <w:pPr>
              <w:spacing w:after="0" w:line="259" w:lineRule="auto"/>
              <w:ind w:left="0" w:firstLine="0"/>
            </w:pPr>
            <w:r>
              <w:rPr>
                <w:sz w:val="16"/>
              </w:rPr>
              <w:t>s 38B...............................................</w:t>
            </w:r>
          </w:p>
        </w:tc>
        <w:tc>
          <w:tcPr>
            <w:tcW w:w="4391" w:type="dxa"/>
            <w:tcBorders>
              <w:top w:val="nil"/>
              <w:left w:val="nil"/>
              <w:bottom w:val="nil"/>
              <w:right w:val="nil"/>
            </w:tcBorders>
          </w:tcPr>
          <w:p w14:paraId="2308F2A6" w14:textId="77777777" w:rsidR="00F76C8E" w:rsidRDefault="00000000">
            <w:pPr>
              <w:spacing w:after="0" w:line="259" w:lineRule="auto"/>
              <w:ind w:left="0" w:right="3209" w:firstLine="0"/>
            </w:pPr>
            <w:r>
              <w:rPr>
                <w:sz w:val="16"/>
              </w:rPr>
              <w:t>ad No 13, 1994 am No 197, 2012</w:t>
            </w:r>
          </w:p>
        </w:tc>
      </w:tr>
      <w:tr w:rsidR="00F76C8E" w14:paraId="1D41F2F2" w14:textId="77777777">
        <w:trPr>
          <w:trHeight w:val="300"/>
        </w:trPr>
        <w:tc>
          <w:tcPr>
            <w:tcW w:w="2436" w:type="dxa"/>
            <w:tcBorders>
              <w:top w:val="nil"/>
              <w:left w:val="nil"/>
              <w:bottom w:val="nil"/>
              <w:right w:val="nil"/>
            </w:tcBorders>
          </w:tcPr>
          <w:p w14:paraId="39D3AF01" w14:textId="77777777" w:rsidR="00F76C8E" w:rsidRDefault="00000000">
            <w:pPr>
              <w:spacing w:after="0" w:line="259" w:lineRule="auto"/>
              <w:ind w:left="0" w:firstLine="0"/>
            </w:pPr>
            <w:r>
              <w:rPr>
                <w:sz w:val="16"/>
              </w:rPr>
              <w:t>s 38C...............................................</w:t>
            </w:r>
          </w:p>
        </w:tc>
        <w:tc>
          <w:tcPr>
            <w:tcW w:w="4391" w:type="dxa"/>
            <w:tcBorders>
              <w:top w:val="nil"/>
              <w:left w:val="nil"/>
              <w:bottom w:val="nil"/>
              <w:right w:val="nil"/>
            </w:tcBorders>
          </w:tcPr>
          <w:p w14:paraId="08ED938B" w14:textId="77777777" w:rsidR="00F76C8E" w:rsidRDefault="00000000">
            <w:pPr>
              <w:spacing w:after="0" w:line="259" w:lineRule="auto"/>
              <w:ind w:left="0" w:firstLine="0"/>
            </w:pPr>
            <w:r>
              <w:rPr>
                <w:sz w:val="16"/>
              </w:rPr>
              <w:t>ad No 13, 1994</w:t>
            </w:r>
          </w:p>
        </w:tc>
      </w:tr>
      <w:tr w:rsidR="00F76C8E" w14:paraId="3D310936" w14:textId="77777777">
        <w:trPr>
          <w:trHeight w:val="300"/>
        </w:trPr>
        <w:tc>
          <w:tcPr>
            <w:tcW w:w="2436" w:type="dxa"/>
            <w:tcBorders>
              <w:top w:val="nil"/>
              <w:left w:val="nil"/>
              <w:bottom w:val="nil"/>
              <w:right w:val="nil"/>
            </w:tcBorders>
          </w:tcPr>
          <w:p w14:paraId="0611F147" w14:textId="77777777" w:rsidR="00F76C8E" w:rsidRDefault="00000000">
            <w:pPr>
              <w:spacing w:after="0" w:line="259" w:lineRule="auto"/>
              <w:ind w:left="0" w:firstLine="0"/>
            </w:pPr>
            <w:r>
              <w:rPr>
                <w:sz w:val="16"/>
              </w:rPr>
              <w:t>s 39..................................................</w:t>
            </w:r>
          </w:p>
        </w:tc>
        <w:tc>
          <w:tcPr>
            <w:tcW w:w="4391" w:type="dxa"/>
            <w:tcBorders>
              <w:top w:val="nil"/>
              <w:left w:val="nil"/>
              <w:bottom w:val="nil"/>
              <w:right w:val="nil"/>
            </w:tcBorders>
          </w:tcPr>
          <w:p w14:paraId="7961EF94" w14:textId="77777777" w:rsidR="00F76C8E" w:rsidRDefault="00000000">
            <w:pPr>
              <w:spacing w:after="0" w:line="259" w:lineRule="auto"/>
              <w:ind w:left="0" w:firstLine="0"/>
            </w:pPr>
            <w:r>
              <w:rPr>
                <w:sz w:val="16"/>
              </w:rPr>
              <w:t>rs No 13, 1994</w:t>
            </w:r>
          </w:p>
        </w:tc>
      </w:tr>
      <w:tr w:rsidR="00F76C8E" w14:paraId="165CE0A4" w14:textId="77777777">
        <w:trPr>
          <w:trHeight w:val="300"/>
        </w:trPr>
        <w:tc>
          <w:tcPr>
            <w:tcW w:w="2436" w:type="dxa"/>
            <w:tcBorders>
              <w:top w:val="nil"/>
              <w:left w:val="nil"/>
              <w:bottom w:val="nil"/>
              <w:right w:val="nil"/>
            </w:tcBorders>
          </w:tcPr>
          <w:p w14:paraId="1D3B2D9E" w14:textId="77777777" w:rsidR="00F76C8E" w:rsidRDefault="00000000">
            <w:pPr>
              <w:spacing w:after="0" w:line="259" w:lineRule="auto"/>
              <w:ind w:left="0" w:firstLine="0"/>
            </w:pPr>
            <w:r>
              <w:rPr>
                <w:sz w:val="16"/>
              </w:rPr>
              <w:t>s 40..................................................</w:t>
            </w:r>
          </w:p>
        </w:tc>
        <w:tc>
          <w:tcPr>
            <w:tcW w:w="4391" w:type="dxa"/>
            <w:tcBorders>
              <w:top w:val="nil"/>
              <w:left w:val="nil"/>
              <w:bottom w:val="nil"/>
              <w:right w:val="nil"/>
            </w:tcBorders>
          </w:tcPr>
          <w:p w14:paraId="0251C771" w14:textId="77777777" w:rsidR="00F76C8E" w:rsidRDefault="00000000">
            <w:pPr>
              <w:spacing w:after="0" w:line="259" w:lineRule="auto"/>
              <w:ind w:left="0" w:firstLine="0"/>
            </w:pPr>
            <w:r>
              <w:rPr>
                <w:sz w:val="16"/>
              </w:rPr>
              <w:t>am No 155, 2000; No 197, 2012</w:t>
            </w:r>
          </w:p>
        </w:tc>
      </w:tr>
      <w:tr w:rsidR="00F76C8E" w14:paraId="4600ECA8" w14:textId="77777777">
        <w:trPr>
          <w:trHeight w:val="600"/>
        </w:trPr>
        <w:tc>
          <w:tcPr>
            <w:tcW w:w="2436" w:type="dxa"/>
            <w:tcBorders>
              <w:top w:val="nil"/>
              <w:left w:val="nil"/>
              <w:bottom w:val="nil"/>
              <w:right w:val="nil"/>
            </w:tcBorders>
          </w:tcPr>
          <w:p w14:paraId="0422BBF7" w14:textId="77777777" w:rsidR="00F76C8E" w:rsidRDefault="00000000">
            <w:pPr>
              <w:spacing w:after="0" w:line="259" w:lineRule="auto"/>
              <w:ind w:left="0" w:firstLine="0"/>
            </w:pPr>
            <w:r>
              <w:rPr>
                <w:sz w:val="16"/>
              </w:rPr>
              <w:t>s 40A...............................................</w:t>
            </w:r>
          </w:p>
        </w:tc>
        <w:tc>
          <w:tcPr>
            <w:tcW w:w="4391" w:type="dxa"/>
            <w:tcBorders>
              <w:top w:val="nil"/>
              <w:left w:val="nil"/>
              <w:bottom w:val="nil"/>
              <w:right w:val="nil"/>
            </w:tcBorders>
          </w:tcPr>
          <w:p w14:paraId="4391A8AE" w14:textId="77777777" w:rsidR="00F76C8E" w:rsidRDefault="00000000">
            <w:pPr>
              <w:spacing w:after="0" w:line="259" w:lineRule="auto"/>
              <w:ind w:left="0" w:right="3209" w:firstLine="0"/>
            </w:pPr>
            <w:r>
              <w:rPr>
                <w:sz w:val="16"/>
              </w:rPr>
              <w:t>ad No 155, 2000 rs No 197, 2012</w:t>
            </w:r>
          </w:p>
        </w:tc>
      </w:tr>
      <w:tr w:rsidR="00F76C8E" w14:paraId="17F81626" w14:textId="77777777">
        <w:trPr>
          <w:trHeight w:val="300"/>
        </w:trPr>
        <w:tc>
          <w:tcPr>
            <w:tcW w:w="2436" w:type="dxa"/>
            <w:tcBorders>
              <w:top w:val="nil"/>
              <w:left w:val="nil"/>
              <w:bottom w:val="nil"/>
              <w:right w:val="nil"/>
            </w:tcBorders>
          </w:tcPr>
          <w:p w14:paraId="2C83D3E1" w14:textId="77777777" w:rsidR="00F76C8E" w:rsidRDefault="00000000">
            <w:pPr>
              <w:spacing w:after="0" w:line="259" w:lineRule="auto"/>
              <w:ind w:left="0" w:firstLine="0"/>
            </w:pPr>
            <w:r>
              <w:rPr>
                <w:sz w:val="16"/>
              </w:rPr>
              <w:t>s 41..................................................</w:t>
            </w:r>
          </w:p>
        </w:tc>
        <w:tc>
          <w:tcPr>
            <w:tcW w:w="4391" w:type="dxa"/>
            <w:tcBorders>
              <w:top w:val="nil"/>
              <w:left w:val="nil"/>
              <w:bottom w:val="nil"/>
              <w:right w:val="nil"/>
            </w:tcBorders>
          </w:tcPr>
          <w:p w14:paraId="58643953" w14:textId="77777777" w:rsidR="00F76C8E" w:rsidRDefault="00000000">
            <w:pPr>
              <w:spacing w:after="0" w:line="259" w:lineRule="auto"/>
              <w:ind w:left="0" w:firstLine="0"/>
            </w:pPr>
            <w:r>
              <w:rPr>
                <w:sz w:val="16"/>
              </w:rPr>
              <w:t>am No 155, 2000; No 49, 2004; No 197, 2012</w:t>
            </w:r>
          </w:p>
        </w:tc>
      </w:tr>
      <w:tr w:rsidR="00F76C8E" w14:paraId="1BB27538" w14:textId="77777777">
        <w:trPr>
          <w:trHeight w:val="300"/>
        </w:trPr>
        <w:tc>
          <w:tcPr>
            <w:tcW w:w="2436" w:type="dxa"/>
            <w:tcBorders>
              <w:top w:val="nil"/>
              <w:left w:val="nil"/>
              <w:bottom w:val="nil"/>
              <w:right w:val="nil"/>
            </w:tcBorders>
          </w:tcPr>
          <w:p w14:paraId="23765FFC" w14:textId="77777777" w:rsidR="00F76C8E" w:rsidRDefault="00000000">
            <w:pPr>
              <w:spacing w:after="0" w:line="259" w:lineRule="auto"/>
              <w:ind w:left="0" w:firstLine="0"/>
            </w:pPr>
            <w:r>
              <w:rPr>
                <w:sz w:val="16"/>
              </w:rPr>
              <w:t>s 42..................................................</w:t>
            </w:r>
          </w:p>
        </w:tc>
        <w:tc>
          <w:tcPr>
            <w:tcW w:w="4391" w:type="dxa"/>
            <w:tcBorders>
              <w:top w:val="nil"/>
              <w:left w:val="nil"/>
              <w:bottom w:val="nil"/>
              <w:right w:val="nil"/>
            </w:tcBorders>
          </w:tcPr>
          <w:p w14:paraId="0F4D1886" w14:textId="77777777" w:rsidR="00F76C8E" w:rsidRDefault="00000000">
            <w:pPr>
              <w:spacing w:after="0" w:line="259" w:lineRule="auto"/>
              <w:ind w:left="0" w:firstLine="0"/>
            </w:pPr>
            <w:r>
              <w:rPr>
                <w:sz w:val="16"/>
              </w:rPr>
              <w:t>am No 155, 2000; No 197, 2012</w:t>
            </w:r>
          </w:p>
        </w:tc>
      </w:tr>
      <w:tr w:rsidR="00F76C8E" w14:paraId="743B3EC6" w14:textId="77777777">
        <w:trPr>
          <w:trHeight w:val="300"/>
        </w:trPr>
        <w:tc>
          <w:tcPr>
            <w:tcW w:w="2436" w:type="dxa"/>
            <w:tcBorders>
              <w:top w:val="nil"/>
              <w:left w:val="nil"/>
              <w:bottom w:val="nil"/>
              <w:right w:val="nil"/>
            </w:tcBorders>
          </w:tcPr>
          <w:p w14:paraId="2847A316" w14:textId="77777777" w:rsidR="00F76C8E" w:rsidRDefault="00000000">
            <w:pPr>
              <w:spacing w:after="0" w:line="259" w:lineRule="auto"/>
              <w:ind w:left="0" w:firstLine="0"/>
            </w:pPr>
            <w:r>
              <w:rPr>
                <w:sz w:val="16"/>
              </w:rPr>
              <w:t>s 43..................................................</w:t>
            </w:r>
          </w:p>
        </w:tc>
        <w:tc>
          <w:tcPr>
            <w:tcW w:w="4391" w:type="dxa"/>
            <w:tcBorders>
              <w:top w:val="nil"/>
              <w:left w:val="nil"/>
              <w:bottom w:val="nil"/>
              <w:right w:val="nil"/>
            </w:tcBorders>
          </w:tcPr>
          <w:p w14:paraId="5F48503E" w14:textId="77777777" w:rsidR="00F76C8E" w:rsidRDefault="00000000">
            <w:pPr>
              <w:spacing w:after="0" w:line="259" w:lineRule="auto"/>
              <w:ind w:left="0" w:firstLine="0"/>
            </w:pPr>
            <w:r>
              <w:rPr>
                <w:sz w:val="16"/>
              </w:rPr>
              <w:t>am No 155, 2000; No 139, 2010; No 197, 2012; No 59, 2015</w:t>
            </w:r>
          </w:p>
        </w:tc>
      </w:tr>
      <w:tr w:rsidR="00F76C8E" w14:paraId="2B575579" w14:textId="77777777">
        <w:trPr>
          <w:trHeight w:val="300"/>
        </w:trPr>
        <w:tc>
          <w:tcPr>
            <w:tcW w:w="2436" w:type="dxa"/>
            <w:tcBorders>
              <w:top w:val="nil"/>
              <w:left w:val="nil"/>
              <w:bottom w:val="nil"/>
              <w:right w:val="nil"/>
            </w:tcBorders>
          </w:tcPr>
          <w:p w14:paraId="1FE4337C" w14:textId="77777777" w:rsidR="00F76C8E" w:rsidRDefault="00000000">
            <w:pPr>
              <w:spacing w:after="0" w:line="259" w:lineRule="auto"/>
              <w:ind w:left="0" w:firstLine="0"/>
            </w:pPr>
            <w:r>
              <w:rPr>
                <w:sz w:val="16"/>
              </w:rPr>
              <w:t>s 43A...............................................</w:t>
            </w:r>
          </w:p>
        </w:tc>
        <w:tc>
          <w:tcPr>
            <w:tcW w:w="4391" w:type="dxa"/>
            <w:tcBorders>
              <w:top w:val="nil"/>
              <w:left w:val="nil"/>
              <w:bottom w:val="nil"/>
              <w:right w:val="nil"/>
            </w:tcBorders>
          </w:tcPr>
          <w:p w14:paraId="1097D1C6" w14:textId="77777777" w:rsidR="00F76C8E" w:rsidRDefault="00000000">
            <w:pPr>
              <w:spacing w:after="0" w:line="259" w:lineRule="auto"/>
              <w:ind w:left="0" w:firstLine="0"/>
            </w:pPr>
            <w:r>
              <w:rPr>
                <w:sz w:val="16"/>
              </w:rPr>
              <w:t>ad No 197, 2012</w:t>
            </w:r>
          </w:p>
        </w:tc>
      </w:tr>
      <w:tr w:rsidR="00F76C8E" w14:paraId="4B5CE22A" w14:textId="77777777">
        <w:trPr>
          <w:trHeight w:val="300"/>
        </w:trPr>
        <w:tc>
          <w:tcPr>
            <w:tcW w:w="2436" w:type="dxa"/>
            <w:tcBorders>
              <w:top w:val="nil"/>
              <w:left w:val="nil"/>
              <w:bottom w:val="nil"/>
              <w:right w:val="nil"/>
            </w:tcBorders>
          </w:tcPr>
          <w:p w14:paraId="5076D3CE" w14:textId="77777777" w:rsidR="00F76C8E" w:rsidRDefault="00000000">
            <w:pPr>
              <w:spacing w:after="0" w:line="259" w:lineRule="auto"/>
              <w:ind w:left="0" w:firstLine="0"/>
            </w:pPr>
            <w:r>
              <w:rPr>
                <w:sz w:val="16"/>
              </w:rPr>
              <w:t>s 44..................................................</w:t>
            </w:r>
          </w:p>
        </w:tc>
        <w:tc>
          <w:tcPr>
            <w:tcW w:w="4391" w:type="dxa"/>
            <w:tcBorders>
              <w:top w:val="nil"/>
              <w:left w:val="nil"/>
              <w:bottom w:val="nil"/>
              <w:right w:val="nil"/>
            </w:tcBorders>
          </w:tcPr>
          <w:p w14:paraId="79A85F4C" w14:textId="77777777" w:rsidR="00F76C8E" w:rsidRDefault="00000000">
            <w:pPr>
              <w:spacing w:after="0" w:line="259" w:lineRule="auto"/>
              <w:ind w:left="0" w:firstLine="0"/>
            </w:pPr>
            <w:r>
              <w:rPr>
                <w:sz w:val="16"/>
              </w:rPr>
              <w:t>am No 34, 1997; No 197, 2012</w:t>
            </w:r>
          </w:p>
        </w:tc>
      </w:tr>
      <w:tr w:rsidR="00F76C8E" w14:paraId="326295D6" w14:textId="77777777">
        <w:trPr>
          <w:trHeight w:val="540"/>
        </w:trPr>
        <w:tc>
          <w:tcPr>
            <w:tcW w:w="2436" w:type="dxa"/>
            <w:tcBorders>
              <w:top w:val="nil"/>
              <w:left w:val="nil"/>
              <w:bottom w:val="nil"/>
              <w:right w:val="nil"/>
            </w:tcBorders>
          </w:tcPr>
          <w:p w14:paraId="455D5354" w14:textId="77777777" w:rsidR="00F76C8E" w:rsidRDefault="00000000">
            <w:pPr>
              <w:spacing w:after="0" w:line="259" w:lineRule="auto"/>
              <w:ind w:left="0" w:firstLine="0"/>
            </w:pPr>
            <w:r>
              <w:rPr>
                <w:sz w:val="16"/>
              </w:rPr>
              <w:t>s 46..................................................</w:t>
            </w:r>
          </w:p>
        </w:tc>
        <w:tc>
          <w:tcPr>
            <w:tcW w:w="4391" w:type="dxa"/>
            <w:tcBorders>
              <w:top w:val="nil"/>
              <w:left w:val="nil"/>
              <w:bottom w:val="nil"/>
              <w:right w:val="nil"/>
            </w:tcBorders>
          </w:tcPr>
          <w:p w14:paraId="285290D6" w14:textId="77777777" w:rsidR="00F76C8E" w:rsidRDefault="00000000">
            <w:pPr>
              <w:spacing w:after="40" w:line="259" w:lineRule="auto"/>
              <w:ind w:left="0" w:firstLine="0"/>
            </w:pPr>
            <w:r>
              <w:rPr>
                <w:sz w:val="16"/>
              </w:rPr>
              <w:t xml:space="preserve">am No 155, 2000; No 24, 2001; No 197, 2012; No 4, 2016; No 61, </w:t>
            </w:r>
          </w:p>
          <w:p w14:paraId="028B3AFC" w14:textId="77777777" w:rsidR="00F76C8E" w:rsidRDefault="00000000">
            <w:pPr>
              <w:spacing w:after="0" w:line="259" w:lineRule="auto"/>
              <w:ind w:left="0" w:firstLine="0"/>
            </w:pPr>
            <w:r>
              <w:rPr>
                <w:sz w:val="16"/>
              </w:rPr>
              <w:t>2016</w:t>
            </w:r>
          </w:p>
        </w:tc>
      </w:tr>
      <w:tr w:rsidR="00F76C8E" w14:paraId="3C84A3B0" w14:textId="77777777">
        <w:trPr>
          <w:trHeight w:val="300"/>
        </w:trPr>
        <w:tc>
          <w:tcPr>
            <w:tcW w:w="2436" w:type="dxa"/>
            <w:tcBorders>
              <w:top w:val="nil"/>
              <w:left w:val="nil"/>
              <w:bottom w:val="nil"/>
              <w:right w:val="nil"/>
            </w:tcBorders>
          </w:tcPr>
          <w:p w14:paraId="0B1B06BE" w14:textId="77777777" w:rsidR="00F76C8E" w:rsidRDefault="00000000">
            <w:pPr>
              <w:spacing w:after="0" w:line="259" w:lineRule="auto"/>
              <w:ind w:left="0" w:firstLine="0"/>
            </w:pPr>
            <w:r>
              <w:rPr>
                <w:sz w:val="16"/>
              </w:rPr>
              <w:t>s 48..................................................</w:t>
            </w:r>
          </w:p>
        </w:tc>
        <w:tc>
          <w:tcPr>
            <w:tcW w:w="4391" w:type="dxa"/>
            <w:tcBorders>
              <w:top w:val="nil"/>
              <w:left w:val="nil"/>
              <w:bottom w:val="nil"/>
              <w:right w:val="nil"/>
            </w:tcBorders>
          </w:tcPr>
          <w:p w14:paraId="26DE62E5" w14:textId="77777777" w:rsidR="00F76C8E" w:rsidRDefault="00000000">
            <w:pPr>
              <w:spacing w:after="0" w:line="259" w:lineRule="auto"/>
              <w:ind w:left="0" w:firstLine="0"/>
            </w:pPr>
            <w:r>
              <w:rPr>
                <w:sz w:val="16"/>
              </w:rPr>
              <w:t>am No 155, 2000</w:t>
            </w:r>
          </w:p>
        </w:tc>
      </w:tr>
      <w:tr w:rsidR="00F76C8E" w14:paraId="53690306" w14:textId="77777777">
        <w:trPr>
          <w:trHeight w:val="540"/>
        </w:trPr>
        <w:tc>
          <w:tcPr>
            <w:tcW w:w="2436" w:type="dxa"/>
            <w:tcBorders>
              <w:top w:val="nil"/>
              <w:left w:val="nil"/>
              <w:bottom w:val="nil"/>
              <w:right w:val="nil"/>
            </w:tcBorders>
          </w:tcPr>
          <w:p w14:paraId="47886F21" w14:textId="77777777" w:rsidR="00F76C8E" w:rsidRDefault="00000000">
            <w:pPr>
              <w:spacing w:after="0" w:line="259" w:lineRule="auto"/>
              <w:ind w:left="0" w:firstLine="0"/>
            </w:pPr>
            <w:r>
              <w:rPr>
                <w:sz w:val="16"/>
              </w:rPr>
              <w:lastRenderedPageBreak/>
              <w:t>s 49..................................................</w:t>
            </w:r>
          </w:p>
        </w:tc>
        <w:tc>
          <w:tcPr>
            <w:tcW w:w="4391" w:type="dxa"/>
            <w:tcBorders>
              <w:top w:val="nil"/>
              <w:left w:val="nil"/>
              <w:bottom w:val="nil"/>
              <w:right w:val="nil"/>
            </w:tcBorders>
          </w:tcPr>
          <w:p w14:paraId="581C16CF" w14:textId="77777777" w:rsidR="00F76C8E" w:rsidRDefault="00000000">
            <w:pPr>
              <w:spacing w:after="40" w:line="259" w:lineRule="auto"/>
              <w:ind w:left="0" w:firstLine="0"/>
              <w:jc w:val="both"/>
            </w:pPr>
            <w:r>
              <w:rPr>
                <w:sz w:val="16"/>
              </w:rPr>
              <w:t xml:space="preserve">am No 116, 1990; No 24, 2001; No 73, 2010; No 60, 2011; No 197, </w:t>
            </w:r>
          </w:p>
          <w:p w14:paraId="48A3EA86" w14:textId="77777777" w:rsidR="00F76C8E" w:rsidRDefault="00000000">
            <w:pPr>
              <w:spacing w:after="0" w:line="259" w:lineRule="auto"/>
              <w:ind w:left="0" w:firstLine="0"/>
            </w:pPr>
            <w:r>
              <w:rPr>
                <w:sz w:val="16"/>
              </w:rPr>
              <w:t>2012</w:t>
            </w:r>
          </w:p>
        </w:tc>
      </w:tr>
      <w:tr w:rsidR="00F76C8E" w14:paraId="1B623849" w14:textId="77777777">
        <w:trPr>
          <w:trHeight w:val="300"/>
        </w:trPr>
        <w:tc>
          <w:tcPr>
            <w:tcW w:w="2436" w:type="dxa"/>
            <w:tcBorders>
              <w:top w:val="nil"/>
              <w:left w:val="nil"/>
              <w:bottom w:val="nil"/>
              <w:right w:val="nil"/>
            </w:tcBorders>
          </w:tcPr>
          <w:p w14:paraId="7EA5F00B" w14:textId="77777777" w:rsidR="00F76C8E" w:rsidRDefault="00000000">
            <w:pPr>
              <w:spacing w:after="0" w:line="259" w:lineRule="auto"/>
              <w:ind w:left="0" w:firstLine="0"/>
            </w:pPr>
            <w:r>
              <w:rPr>
                <w:sz w:val="16"/>
              </w:rPr>
              <w:t>s 49A...............................................</w:t>
            </w:r>
          </w:p>
        </w:tc>
        <w:tc>
          <w:tcPr>
            <w:tcW w:w="4391" w:type="dxa"/>
            <w:tcBorders>
              <w:top w:val="nil"/>
              <w:left w:val="nil"/>
              <w:bottom w:val="nil"/>
              <w:right w:val="nil"/>
            </w:tcBorders>
          </w:tcPr>
          <w:p w14:paraId="3EF6C14B" w14:textId="77777777" w:rsidR="00F76C8E" w:rsidRDefault="00000000">
            <w:pPr>
              <w:spacing w:after="0" w:line="259" w:lineRule="auto"/>
              <w:ind w:left="0" w:firstLine="0"/>
            </w:pPr>
            <w:r>
              <w:rPr>
                <w:sz w:val="16"/>
              </w:rPr>
              <w:t>ad No 131, 2009</w:t>
            </w:r>
          </w:p>
        </w:tc>
      </w:tr>
      <w:tr w:rsidR="00F76C8E" w14:paraId="0F64CB53" w14:textId="77777777">
        <w:trPr>
          <w:trHeight w:val="780"/>
        </w:trPr>
        <w:tc>
          <w:tcPr>
            <w:tcW w:w="2436" w:type="dxa"/>
            <w:tcBorders>
              <w:top w:val="nil"/>
              <w:left w:val="nil"/>
              <w:bottom w:val="nil"/>
              <w:right w:val="nil"/>
            </w:tcBorders>
          </w:tcPr>
          <w:p w14:paraId="2215FA6D" w14:textId="77777777" w:rsidR="00F76C8E" w:rsidRDefault="00000000">
            <w:pPr>
              <w:spacing w:after="0" w:line="259" w:lineRule="auto"/>
              <w:ind w:left="0" w:firstLine="0"/>
            </w:pPr>
            <w:r>
              <w:rPr>
                <w:sz w:val="16"/>
              </w:rPr>
              <w:t>s 50..................................................</w:t>
            </w:r>
          </w:p>
        </w:tc>
        <w:tc>
          <w:tcPr>
            <w:tcW w:w="4391" w:type="dxa"/>
            <w:tcBorders>
              <w:top w:val="nil"/>
              <w:left w:val="nil"/>
              <w:bottom w:val="nil"/>
              <w:right w:val="nil"/>
            </w:tcBorders>
          </w:tcPr>
          <w:p w14:paraId="4034DA06" w14:textId="77777777" w:rsidR="00F76C8E" w:rsidRDefault="00000000">
            <w:pPr>
              <w:spacing w:after="0" w:line="311" w:lineRule="auto"/>
              <w:ind w:left="0" w:firstLine="0"/>
            </w:pPr>
            <w:r>
              <w:rPr>
                <w:sz w:val="16"/>
              </w:rPr>
              <w:t xml:space="preserve">am No 146, 1999; No 25, 2006 (as am by No 73, 2008); No 70, 2009; No 139, 2010; No 11, 2011; No 197, 2012 (as am by No 5, </w:t>
            </w:r>
          </w:p>
          <w:p w14:paraId="469CFB62" w14:textId="77777777" w:rsidR="00F76C8E" w:rsidRDefault="00000000">
            <w:pPr>
              <w:spacing w:after="0" w:line="259" w:lineRule="auto"/>
              <w:ind w:left="0" w:firstLine="0"/>
            </w:pPr>
            <w:r>
              <w:rPr>
                <w:sz w:val="16"/>
              </w:rPr>
              <w:t>2015); No 2, 2013; No 5, 2015; No 59, 2015</w:t>
            </w:r>
          </w:p>
        </w:tc>
      </w:tr>
      <w:tr w:rsidR="00F76C8E" w14:paraId="1CB85AF1" w14:textId="77777777">
        <w:trPr>
          <w:trHeight w:val="900"/>
        </w:trPr>
        <w:tc>
          <w:tcPr>
            <w:tcW w:w="2436" w:type="dxa"/>
            <w:tcBorders>
              <w:top w:val="nil"/>
              <w:left w:val="nil"/>
              <w:bottom w:val="nil"/>
              <w:right w:val="nil"/>
            </w:tcBorders>
          </w:tcPr>
          <w:p w14:paraId="28D8F822" w14:textId="77777777" w:rsidR="00F76C8E" w:rsidRDefault="00000000">
            <w:pPr>
              <w:spacing w:after="400" w:line="259" w:lineRule="auto"/>
              <w:ind w:left="0" w:firstLine="0"/>
            </w:pPr>
            <w:r>
              <w:rPr>
                <w:sz w:val="16"/>
              </w:rPr>
              <w:t>s 50A...............................................</w:t>
            </w:r>
          </w:p>
          <w:p w14:paraId="26B4070C" w14:textId="77777777" w:rsidR="00F76C8E" w:rsidRDefault="00000000">
            <w:pPr>
              <w:spacing w:after="0" w:line="259" w:lineRule="auto"/>
              <w:ind w:left="0" w:firstLine="0"/>
            </w:pPr>
            <w:r>
              <w:rPr>
                <w:b/>
                <w:sz w:val="16"/>
              </w:rPr>
              <w:t>Division 2</w:t>
            </w:r>
          </w:p>
        </w:tc>
        <w:tc>
          <w:tcPr>
            <w:tcW w:w="4391" w:type="dxa"/>
            <w:tcBorders>
              <w:top w:val="nil"/>
              <w:left w:val="nil"/>
              <w:bottom w:val="nil"/>
              <w:right w:val="nil"/>
            </w:tcBorders>
          </w:tcPr>
          <w:p w14:paraId="637F10E7" w14:textId="77777777" w:rsidR="00F76C8E" w:rsidRDefault="00000000">
            <w:pPr>
              <w:spacing w:after="0" w:line="259" w:lineRule="auto"/>
              <w:ind w:left="0" w:right="3129" w:firstLine="0"/>
            </w:pPr>
            <w:r>
              <w:rPr>
                <w:sz w:val="16"/>
              </w:rPr>
              <w:t>ad No 155, 2000 am No 197, 2012</w:t>
            </w:r>
          </w:p>
        </w:tc>
      </w:tr>
      <w:tr w:rsidR="00F76C8E" w14:paraId="670C664C" w14:textId="77777777">
        <w:trPr>
          <w:trHeight w:val="300"/>
        </w:trPr>
        <w:tc>
          <w:tcPr>
            <w:tcW w:w="2436" w:type="dxa"/>
            <w:tcBorders>
              <w:top w:val="nil"/>
              <w:left w:val="nil"/>
              <w:bottom w:val="nil"/>
              <w:right w:val="nil"/>
            </w:tcBorders>
          </w:tcPr>
          <w:p w14:paraId="67858E0A" w14:textId="77777777" w:rsidR="00F76C8E" w:rsidRDefault="00000000">
            <w:pPr>
              <w:spacing w:after="0" w:line="259" w:lineRule="auto"/>
              <w:ind w:left="0" w:firstLine="0"/>
            </w:pPr>
            <w:r>
              <w:rPr>
                <w:sz w:val="16"/>
              </w:rPr>
              <w:t>s 52..................................................</w:t>
            </w:r>
          </w:p>
        </w:tc>
        <w:tc>
          <w:tcPr>
            <w:tcW w:w="4391" w:type="dxa"/>
            <w:tcBorders>
              <w:top w:val="nil"/>
              <w:left w:val="nil"/>
              <w:bottom w:val="nil"/>
              <w:right w:val="nil"/>
            </w:tcBorders>
          </w:tcPr>
          <w:p w14:paraId="09A70235" w14:textId="77777777" w:rsidR="00F76C8E" w:rsidRDefault="00000000">
            <w:pPr>
              <w:spacing w:after="0" w:line="259" w:lineRule="auto"/>
              <w:ind w:left="0" w:firstLine="0"/>
            </w:pPr>
            <w:r>
              <w:rPr>
                <w:sz w:val="16"/>
              </w:rPr>
              <w:t>am No 116, 1990; No 13, 1994; No 155, 2000; No 197, 2012</w:t>
            </w:r>
          </w:p>
        </w:tc>
      </w:tr>
      <w:tr w:rsidR="00F76C8E" w14:paraId="28A9D1BC" w14:textId="77777777">
        <w:trPr>
          <w:trHeight w:val="300"/>
        </w:trPr>
        <w:tc>
          <w:tcPr>
            <w:tcW w:w="2436" w:type="dxa"/>
            <w:tcBorders>
              <w:top w:val="nil"/>
              <w:left w:val="nil"/>
              <w:bottom w:val="nil"/>
              <w:right w:val="nil"/>
            </w:tcBorders>
          </w:tcPr>
          <w:p w14:paraId="61BD508B" w14:textId="77777777" w:rsidR="00F76C8E" w:rsidRDefault="00000000">
            <w:pPr>
              <w:spacing w:after="0" w:line="259" w:lineRule="auto"/>
              <w:ind w:left="0" w:firstLine="0"/>
            </w:pPr>
            <w:r>
              <w:rPr>
                <w:sz w:val="16"/>
              </w:rPr>
              <w:t>s 53..................................................</w:t>
            </w:r>
          </w:p>
        </w:tc>
        <w:tc>
          <w:tcPr>
            <w:tcW w:w="4391" w:type="dxa"/>
            <w:tcBorders>
              <w:top w:val="nil"/>
              <w:left w:val="nil"/>
              <w:bottom w:val="nil"/>
              <w:right w:val="nil"/>
            </w:tcBorders>
          </w:tcPr>
          <w:p w14:paraId="36C7C3A8" w14:textId="77777777" w:rsidR="00F76C8E" w:rsidRDefault="00000000">
            <w:pPr>
              <w:spacing w:after="0" w:line="259" w:lineRule="auto"/>
              <w:ind w:left="0" w:firstLine="0"/>
            </w:pPr>
            <w:r>
              <w:rPr>
                <w:sz w:val="16"/>
              </w:rPr>
              <w:t>rs No 13, 1994</w:t>
            </w:r>
          </w:p>
        </w:tc>
      </w:tr>
      <w:tr w:rsidR="00F76C8E" w14:paraId="1357081C" w14:textId="77777777">
        <w:trPr>
          <w:trHeight w:val="600"/>
        </w:trPr>
        <w:tc>
          <w:tcPr>
            <w:tcW w:w="2436" w:type="dxa"/>
            <w:tcBorders>
              <w:top w:val="nil"/>
              <w:left w:val="nil"/>
              <w:bottom w:val="nil"/>
              <w:right w:val="nil"/>
            </w:tcBorders>
          </w:tcPr>
          <w:p w14:paraId="15DFDAA3" w14:textId="77777777" w:rsidR="00F76C8E" w:rsidRDefault="00000000">
            <w:pPr>
              <w:spacing w:after="0" w:line="259" w:lineRule="auto"/>
              <w:ind w:left="0" w:firstLine="0"/>
            </w:pPr>
            <w:r>
              <w:rPr>
                <w:sz w:val="16"/>
              </w:rPr>
              <w:t>s 53A...............................................</w:t>
            </w:r>
          </w:p>
        </w:tc>
        <w:tc>
          <w:tcPr>
            <w:tcW w:w="4391" w:type="dxa"/>
            <w:tcBorders>
              <w:top w:val="nil"/>
              <w:left w:val="nil"/>
              <w:bottom w:val="nil"/>
              <w:right w:val="nil"/>
            </w:tcBorders>
          </w:tcPr>
          <w:p w14:paraId="47D361AD" w14:textId="77777777" w:rsidR="00F76C8E" w:rsidRDefault="00000000">
            <w:pPr>
              <w:spacing w:after="0" w:line="259" w:lineRule="auto"/>
              <w:ind w:left="0" w:right="3129" w:firstLine="0"/>
            </w:pPr>
            <w:r>
              <w:rPr>
                <w:sz w:val="16"/>
              </w:rPr>
              <w:t>ad No 155, 2000 am No 197, 2012</w:t>
            </w:r>
          </w:p>
        </w:tc>
      </w:tr>
      <w:tr w:rsidR="00F76C8E" w14:paraId="3E684A00" w14:textId="77777777">
        <w:trPr>
          <w:trHeight w:val="223"/>
        </w:trPr>
        <w:tc>
          <w:tcPr>
            <w:tcW w:w="2436" w:type="dxa"/>
            <w:tcBorders>
              <w:top w:val="nil"/>
              <w:left w:val="nil"/>
              <w:bottom w:val="nil"/>
              <w:right w:val="nil"/>
            </w:tcBorders>
          </w:tcPr>
          <w:p w14:paraId="0CDEE0FC" w14:textId="77777777" w:rsidR="00F76C8E" w:rsidRDefault="00000000">
            <w:pPr>
              <w:spacing w:after="0" w:line="259" w:lineRule="auto"/>
              <w:ind w:left="0" w:firstLine="0"/>
            </w:pPr>
            <w:r>
              <w:rPr>
                <w:sz w:val="16"/>
              </w:rPr>
              <w:t>s 53B...............................................</w:t>
            </w:r>
          </w:p>
        </w:tc>
        <w:tc>
          <w:tcPr>
            <w:tcW w:w="4391" w:type="dxa"/>
            <w:tcBorders>
              <w:top w:val="nil"/>
              <w:left w:val="nil"/>
              <w:bottom w:val="nil"/>
              <w:right w:val="nil"/>
            </w:tcBorders>
          </w:tcPr>
          <w:p w14:paraId="5D69C99C" w14:textId="77777777" w:rsidR="00F76C8E" w:rsidRDefault="00000000">
            <w:pPr>
              <w:spacing w:after="0" w:line="259" w:lineRule="auto"/>
              <w:ind w:left="0" w:firstLine="0"/>
            </w:pPr>
            <w:r>
              <w:rPr>
                <w:sz w:val="16"/>
              </w:rPr>
              <w:t>ad No 155, 2000</w:t>
            </w:r>
          </w:p>
        </w:tc>
      </w:tr>
    </w:tbl>
    <w:p w14:paraId="41EBC428" w14:textId="77777777" w:rsidR="00F76C8E" w:rsidRDefault="00000000">
      <w:pPr>
        <w:spacing w:after="100" w:line="259" w:lineRule="auto"/>
        <w:ind w:left="2446" w:hanging="10"/>
      </w:pPr>
      <w:r>
        <w:rPr>
          <w:sz w:val="16"/>
        </w:rPr>
        <w:t>am No 197, 2012</w:t>
      </w:r>
    </w:p>
    <w:p w14:paraId="0CD10A6D" w14:textId="77777777" w:rsidR="00F76C8E" w:rsidRDefault="00000000">
      <w:pPr>
        <w:spacing w:after="3" w:line="259" w:lineRule="auto"/>
        <w:ind w:left="-5" w:hanging="10"/>
      </w:pPr>
      <w:r>
        <w:rPr>
          <w:b/>
          <w:sz w:val="16"/>
        </w:rPr>
        <w:t>Division 3</w:t>
      </w:r>
    </w:p>
    <w:tbl>
      <w:tblPr>
        <w:tblStyle w:val="TableGrid"/>
        <w:tblW w:w="6747" w:type="dxa"/>
        <w:tblInd w:w="0" w:type="dxa"/>
        <w:tblCellMar>
          <w:top w:w="0" w:type="dxa"/>
          <w:left w:w="0" w:type="dxa"/>
          <w:bottom w:w="0" w:type="dxa"/>
          <w:right w:w="0" w:type="dxa"/>
        </w:tblCellMar>
        <w:tblLook w:val="04A0" w:firstRow="1" w:lastRow="0" w:firstColumn="1" w:lastColumn="0" w:noHBand="0" w:noVBand="1"/>
      </w:tblPr>
      <w:tblGrid>
        <w:gridCol w:w="2436"/>
        <w:gridCol w:w="4311"/>
      </w:tblGrid>
      <w:tr w:rsidR="00F76C8E" w14:paraId="38798C2F" w14:textId="77777777">
        <w:trPr>
          <w:trHeight w:val="223"/>
        </w:trPr>
        <w:tc>
          <w:tcPr>
            <w:tcW w:w="2436" w:type="dxa"/>
            <w:tcBorders>
              <w:top w:val="nil"/>
              <w:left w:val="nil"/>
              <w:bottom w:val="nil"/>
              <w:right w:val="nil"/>
            </w:tcBorders>
          </w:tcPr>
          <w:p w14:paraId="4A89AD8C" w14:textId="77777777" w:rsidR="00F76C8E" w:rsidRDefault="00000000">
            <w:pPr>
              <w:spacing w:after="0" w:line="259" w:lineRule="auto"/>
              <w:ind w:left="0" w:firstLine="0"/>
            </w:pPr>
            <w:r>
              <w:rPr>
                <w:sz w:val="16"/>
              </w:rPr>
              <w:t>Division 3 heading..........................</w:t>
            </w:r>
          </w:p>
        </w:tc>
        <w:tc>
          <w:tcPr>
            <w:tcW w:w="4311" w:type="dxa"/>
            <w:tcBorders>
              <w:top w:val="nil"/>
              <w:left w:val="nil"/>
              <w:bottom w:val="nil"/>
              <w:right w:val="nil"/>
            </w:tcBorders>
          </w:tcPr>
          <w:p w14:paraId="1ED3A54F" w14:textId="77777777" w:rsidR="00F76C8E" w:rsidRDefault="00000000">
            <w:pPr>
              <w:spacing w:after="0" w:line="259" w:lineRule="auto"/>
              <w:ind w:left="0" w:firstLine="0"/>
            </w:pPr>
            <w:r>
              <w:rPr>
                <w:sz w:val="16"/>
              </w:rPr>
              <w:t>rs No 155, 2000</w:t>
            </w:r>
          </w:p>
        </w:tc>
      </w:tr>
      <w:tr w:rsidR="00F76C8E" w14:paraId="6789E981" w14:textId="77777777">
        <w:trPr>
          <w:trHeight w:val="300"/>
        </w:trPr>
        <w:tc>
          <w:tcPr>
            <w:tcW w:w="2436" w:type="dxa"/>
            <w:tcBorders>
              <w:top w:val="nil"/>
              <w:left w:val="nil"/>
              <w:bottom w:val="nil"/>
              <w:right w:val="nil"/>
            </w:tcBorders>
          </w:tcPr>
          <w:p w14:paraId="2A03C1AA" w14:textId="77777777" w:rsidR="00F76C8E" w:rsidRDefault="00000000">
            <w:pPr>
              <w:spacing w:after="0" w:line="259" w:lineRule="auto"/>
              <w:ind w:left="0" w:firstLine="0"/>
            </w:pPr>
            <w:r>
              <w:rPr>
                <w:sz w:val="16"/>
              </w:rPr>
              <w:t>Division 3 .......................................</w:t>
            </w:r>
          </w:p>
        </w:tc>
        <w:tc>
          <w:tcPr>
            <w:tcW w:w="4311" w:type="dxa"/>
            <w:tcBorders>
              <w:top w:val="nil"/>
              <w:left w:val="nil"/>
              <w:bottom w:val="nil"/>
              <w:right w:val="nil"/>
            </w:tcBorders>
          </w:tcPr>
          <w:p w14:paraId="6D296162" w14:textId="77777777" w:rsidR="00F76C8E" w:rsidRDefault="00000000">
            <w:pPr>
              <w:spacing w:after="0" w:line="259" w:lineRule="auto"/>
              <w:ind w:left="0" w:firstLine="0"/>
            </w:pPr>
            <w:r>
              <w:rPr>
                <w:sz w:val="16"/>
              </w:rPr>
              <w:t>rs No 13, 1994; No 59, 1995</w:t>
            </w:r>
          </w:p>
        </w:tc>
      </w:tr>
      <w:tr w:rsidR="00F76C8E" w14:paraId="569CD0D8" w14:textId="77777777">
        <w:trPr>
          <w:trHeight w:val="1440"/>
        </w:trPr>
        <w:tc>
          <w:tcPr>
            <w:tcW w:w="2436" w:type="dxa"/>
            <w:tcBorders>
              <w:top w:val="nil"/>
              <w:left w:val="nil"/>
              <w:bottom w:val="nil"/>
              <w:right w:val="nil"/>
            </w:tcBorders>
          </w:tcPr>
          <w:p w14:paraId="30CFF246" w14:textId="77777777" w:rsidR="00F76C8E" w:rsidRDefault="00000000">
            <w:pPr>
              <w:spacing w:after="0" w:line="259" w:lineRule="auto"/>
              <w:ind w:left="0" w:firstLine="0"/>
            </w:pPr>
            <w:r>
              <w:rPr>
                <w:sz w:val="16"/>
              </w:rPr>
              <w:t>s 54..................................................</w:t>
            </w:r>
          </w:p>
        </w:tc>
        <w:tc>
          <w:tcPr>
            <w:tcW w:w="4311" w:type="dxa"/>
            <w:tcBorders>
              <w:top w:val="nil"/>
              <w:left w:val="nil"/>
              <w:bottom w:val="nil"/>
              <w:right w:val="nil"/>
            </w:tcBorders>
          </w:tcPr>
          <w:p w14:paraId="348E3D4C" w14:textId="77777777" w:rsidR="00F76C8E" w:rsidRDefault="00000000">
            <w:pPr>
              <w:spacing w:after="0" w:line="388" w:lineRule="auto"/>
              <w:ind w:left="0" w:right="40" w:firstLine="0"/>
            </w:pPr>
            <w:r>
              <w:rPr>
                <w:sz w:val="16"/>
              </w:rPr>
              <w:t xml:space="preserve">rs No 13, 1994 am No 177, 1994 rs No 59, 1995 am No 82, 1997; No 155, 2000; No 9, 2006; No 197, 2012; No 92, </w:t>
            </w:r>
          </w:p>
          <w:p w14:paraId="4FD26C98" w14:textId="77777777" w:rsidR="00F76C8E" w:rsidRDefault="00000000">
            <w:pPr>
              <w:spacing w:after="0" w:line="259" w:lineRule="auto"/>
              <w:ind w:left="0" w:firstLine="0"/>
            </w:pPr>
            <w:r>
              <w:rPr>
                <w:sz w:val="16"/>
              </w:rPr>
              <w:t>2017</w:t>
            </w:r>
          </w:p>
        </w:tc>
      </w:tr>
      <w:tr w:rsidR="00F76C8E" w14:paraId="61B733D7" w14:textId="77777777">
        <w:trPr>
          <w:trHeight w:val="300"/>
        </w:trPr>
        <w:tc>
          <w:tcPr>
            <w:tcW w:w="2436" w:type="dxa"/>
            <w:tcBorders>
              <w:top w:val="nil"/>
              <w:left w:val="nil"/>
              <w:bottom w:val="nil"/>
              <w:right w:val="nil"/>
            </w:tcBorders>
          </w:tcPr>
          <w:p w14:paraId="5904CF33" w14:textId="77777777" w:rsidR="00F76C8E" w:rsidRDefault="00000000">
            <w:pPr>
              <w:spacing w:after="0" w:line="259" w:lineRule="auto"/>
              <w:ind w:left="0" w:firstLine="0"/>
            </w:pPr>
            <w:r>
              <w:rPr>
                <w:sz w:val="16"/>
              </w:rPr>
              <w:t>s 55..................................................</w:t>
            </w:r>
          </w:p>
        </w:tc>
        <w:tc>
          <w:tcPr>
            <w:tcW w:w="4311" w:type="dxa"/>
            <w:tcBorders>
              <w:top w:val="nil"/>
              <w:left w:val="nil"/>
              <w:bottom w:val="nil"/>
              <w:right w:val="nil"/>
            </w:tcBorders>
          </w:tcPr>
          <w:p w14:paraId="288DC47A" w14:textId="77777777" w:rsidR="00F76C8E" w:rsidRDefault="00000000">
            <w:pPr>
              <w:spacing w:after="0" w:line="259" w:lineRule="auto"/>
              <w:ind w:left="0" w:firstLine="0"/>
            </w:pPr>
            <w:r>
              <w:rPr>
                <w:sz w:val="16"/>
              </w:rPr>
              <w:t>rs No 13, 1994; No 59, 1995; No 155, 2000; No 197, 2012</w:t>
            </w:r>
          </w:p>
        </w:tc>
      </w:tr>
      <w:tr w:rsidR="00F76C8E" w14:paraId="0355758A" w14:textId="77777777">
        <w:trPr>
          <w:trHeight w:val="600"/>
        </w:trPr>
        <w:tc>
          <w:tcPr>
            <w:tcW w:w="2436" w:type="dxa"/>
            <w:tcBorders>
              <w:top w:val="nil"/>
              <w:left w:val="nil"/>
              <w:bottom w:val="nil"/>
              <w:right w:val="nil"/>
            </w:tcBorders>
          </w:tcPr>
          <w:p w14:paraId="4C4CAFCC" w14:textId="77777777" w:rsidR="00F76C8E" w:rsidRDefault="00000000">
            <w:pPr>
              <w:spacing w:after="0" w:line="259" w:lineRule="auto"/>
              <w:ind w:left="0" w:firstLine="0"/>
            </w:pPr>
            <w:r>
              <w:rPr>
                <w:sz w:val="16"/>
              </w:rPr>
              <w:t>s 55A...............................................</w:t>
            </w:r>
          </w:p>
        </w:tc>
        <w:tc>
          <w:tcPr>
            <w:tcW w:w="4311" w:type="dxa"/>
            <w:tcBorders>
              <w:top w:val="nil"/>
              <w:left w:val="nil"/>
              <w:bottom w:val="nil"/>
              <w:right w:val="nil"/>
            </w:tcBorders>
          </w:tcPr>
          <w:p w14:paraId="35010624" w14:textId="77777777" w:rsidR="00F76C8E" w:rsidRDefault="00000000">
            <w:pPr>
              <w:spacing w:after="0" w:line="259" w:lineRule="auto"/>
              <w:ind w:left="0" w:right="2320" w:firstLine="0"/>
            </w:pPr>
            <w:r>
              <w:rPr>
                <w:sz w:val="16"/>
              </w:rPr>
              <w:t>ad No 155, 2000 am No 197, 2012; No 13, 2013</w:t>
            </w:r>
          </w:p>
        </w:tc>
      </w:tr>
      <w:tr w:rsidR="00F76C8E" w14:paraId="68E8FB82" w14:textId="77777777">
        <w:trPr>
          <w:trHeight w:val="600"/>
        </w:trPr>
        <w:tc>
          <w:tcPr>
            <w:tcW w:w="2436" w:type="dxa"/>
            <w:tcBorders>
              <w:top w:val="nil"/>
              <w:left w:val="nil"/>
              <w:bottom w:val="nil"/>
              <w:right w:val="nil"/>
            </w:tcBorders>
          </w:tcPr>
          <w:p w14:paraId="008AD62D" w14:textId="77777777" w:rsidR="00F76C8E" w:rsidRDefault="00000000">
            <w:pPr>
              <w:spacing w:after="0" w:line="259" w:lineRule="auto"/>
              <w:ind w:left="0" w:firstLine="0"/>
            </w:pPr>
            <w:r>
              <w:rPr>
                <w:sz w:val="16"/>
              </w:rPr>
              <w:t>s 55B...............................................</w:t>
            </w:r>
          </w:p>
        </w:tc>
        <w:tc>
          <w:tcPr>
            <w:tcW w:w="4311" w:type="dxa"/>
            <w:tcBorders>
              <w:top w:val="nil"/>
              <w:left w:val="nil"/>
              <w:bottom w:val="nil"/>
              <w:right w:val="nil"/>
            </w:tcBorders>
          </w:tcPr>
          <w:p w14:paraId="694721CF" w14:textId="77777777" w:rsidR="00F76C8E" w:rsidRDefault="00000000">
            <w:pPr>
              <w:spacing w:after="0" w:line="259" w:lineRule="auto"/>
              <w:ind w:left="0" w:right="3049" w:firstLine="0"/>
            </w:pPr>
            <w:r>
              <w:rPr>
                <w:sz w:val="16"/>
              </w:rPr>
              <w:t>ad No 155, 2000 am No 197, 2012</w:t>
            </w:r>
          </w:p>
        </w:tc>
      </w:tr>
      <w:tr w:rsidR="00F76C8E" w14:paraId="45B53EDD" w14:textId="77777777">
        <w:trPr>
          <w:trHeight w:val="900"/>
        </w:trPr>
        <w:tc>
          <w:tcPr>
            <w:tcW w:w="2436" w:type="dxa"/>
            <w:tcBorders>
              <w:top w:val="nil"/>
              <w:left w:val="nil"/>
              <w:bottom w:val="nil"/>
              <w:right w:val="nil"/>
            </w:tcBorders>
          </w:tcPr>
          <w:p w14:paraId="4D059274" w14:textId="77777777" w:rsidR="00F76C8E" w:rsidRDefault="00000000">
            <w:pPr>
              <w:spacing w:after="400" w:line="259" w:lineRule="auto"/>
              <w:ind w:left="0" w:firstLine="0"/>
            </w:pPr>
            <w:r>
              <w:rPr>
                <w:sz w:val="16"/>
              </w:rPr>
              <w:t>s 56..................................................</w:t>
            </w:r>
          </w:p>
          <w:p w14:paraId="69D03904" w14:textId="77777777" w:rsidR="00F76C8E" w:rsidRDefault="00000000">
            <w:pPr>
              <w:spacing w:after="0" w:line="259" w:lineRule="auto"/>
              <w:ind w:left="0" w:firstLine="0"/>
            </w:pPr>
            <w:r>
              <w:rPr>
                <w:b/>
                <w:sz w:val="16"/>
              </w:rPr>
              <w:t>Division 4</w:t>
            </w:r>
          </w:p>
        </w:tc>
        <w:tc>
          <w:tcPr>
            <w:tcW w:w="4311" w:type="dxa"/>
            <w:tcBorders>
              <w:top w:val="nil"/>
              <w:left w:val="nil"/>
              <w:bottom w:val="nil"/>
              <w:right w:val="nil"/>
            </w:tcBorders>
          </w:tcPr>
          <w:p w14:paraId="7428363A" w14:textId="77777777" w:rsidR="00F76C8E" w:rsidRDefault="00000000">
            <w:pPr>
              <w:spacing w:after="0" w:line="259" w:lineRule="auto"/>
              <w:ind w:left="0" w:right="3156" w:firstLine="0"/>
            </w:pPr>
            <w:r>
              <w:rPr>
                <w:sz w:val="16"/>
              </w:rPr>
              <w:t>rs No 13, 1994 rep No 59, 1995</w:t>
            </w:r>
          </w:p>
        </w:tc>
      </w:tr>
      <w:tr w:rsidR="00F76C8E" w14:paraId="250FDB90" w14:textId="77777777">
        <w:trPr>
          <w:trHeight w:val="600"/>
        </w:trPr>
        <w:tc>
          <w:tcPr>
            <w:tcW w:w="2436" w:type="dxa"/>
            <w:tcBorders>
              <w:top w:val="nil"/>
              <w:left w:val="nil"/>
              <w:bottom w:val="nil"/>
              <w:right w:val="nil"/>
            </w:tcBorders>
          </w:tcPr>
          <w:p w14:paraId="55397E6C" w14:textId="77777777" w:rsidR="00F76C8E" w:rsidRDefault="00000000">
            <w:pPr>
              <w:spacing w:after="0" w:line="259" w:lineRule="auto"/>
              <w:ind w:left="0" w:firstLine="0"/>
            </w:pPr>
            <w:r>
              <w:rPr>
                <w:sz w:val="16"/>
              </w:rPr>
              <w:lastRenderedPageBreak/>
              <w:t>Division 4 heading..........................</w:t>
            </w:r>
          </w:p>
        </w:tc>
        <w:tc>
          <w:tcPr>
            <w:tcW w:w="4311" w:type="dxa"/>
            <w:tcBorders>
              <w:top w:val="nil"/>
              <w:left w:val="nil"/>
              <w:bottom w:val="nil"/>
              <w:right w:val="nil"/>
            </w:tcBorders>
          </w:tcPr>
          <w:p w14:paraId="19B3E2C8" w14:textId="77777777" w:rsidR="00F76C8E" w:rsidRDefault="00000000">
            <w:pPr>
              <w:spacing w:after="0" w:line="259" w:lineRule="auto"/>
              <w:ind w:left="0" w:right="3084" w:firstLine="0"/>
            </w:pPr>
            <w:r>
              <w:rPr>
                <w:sz w:val="16"/>
              </w:rPr>
              <w:t>am No 116, 1990 rs No 13, 1994</w:t>
            </w:r>
          </w:p>
        </w:tc>
      </w:tr>
      <w:tr w:rsidR="00F76C8E" w14:paraId="778E4454" w14:textId="77777777">
        <w:trPr>
          <w:trHeight w:val="300"/>
        </w:trPr>
        <w:tc>
          <w:tcPr>
            <w:tcW w:w="2436" w:type="dxa"/>
            <w:tcBorders>
              <w:top w:val="nil"/>
              <w:left w:val="nil"/>
              <w:bottom w:val="nil"/>
              <w:right w:val="nil"/>
            </w:tcBorders>
          </w:tcPr>
          <w:p w14:paraId="6C66F309" w14:textId="77777777" w:rsidR="00F76C8E" w:rsidRDefault="00000000">
            <w:pPr>
              <w:spacing w:after="0" w:line="259" w:lineRule="auto"/>
              <w:ind w:left="0" w:firstLine="0"/>
            </w:pPr>
            <w:r>
              <w:rPr>
                <w:sz w:val="16"/>
              </w:rPr>
              <w:t>Division 4 .......................................</w:t>
            </w:r>
          </w:p>
        </w:tc>
        <w:tc>
          <w:tcPr>
            <w:tcW w:w="4311" w:type="dxa"/>
            <w:tcBorders>
              <w:top w:val="nil"/>
              <w:left w:val="nil"/>
              <w:bottom w:val="nil"/>
              <w:right w:val="nil"/>
            </w:tcBorders>
          </w:tcPr>
          <w:p w14:paraId="4486844D" w14:textId="77777777" w:rsidR="00F76C8E" w:rsidRDefault="00000000">
            <w:pPr>
              <w:spacing w:after="0" w:line="259" w:lineRule="auto"/>
              <w:ind w:left="0" w:firstLine="0"/>
            </w:pPr>
            <w:r>
              <w:rPr>
                <w:sz w:val="16"/>
              </w:rPr>
              <w:t>rs No 13, 1994</w:t>
            </w:r>
          </w:p>
        </w:tc>
      </w:tr>
      <w:tr w:rsidR="00F76C8E" w14:paraId="2783BDB0" w14:textId="77777777">
        <w:trPr>
          <w:trHeight w:val="600"/>
        </w:trPr>
        <w:tc>
          <w:tcPr>
            <w:tcW w:w="2436" w:type="dxa"/>
            <w:tcBorders>
              <w:top w:val="nil"/>
              <w:left w:val="nil"/>
              <w:bottom w:val="nil"/>
              <w:right w:val="nil"/>
            </w:tcBorders>
          </w:tcPr>
          <w:p w14:paraId="27E039DC" w14:textId="77777777" w:rsidR="00F76C8E" w:rsidRDefault="00000000">
            <w:pPr>
              <w:spacing w:after="0" w:line="259" w:lineRule="auto"/>
              <w:ind w:left="0" w:firstLine="0"/>
            </w:pPr>
            <w:r>
              <w:rPr>
                <w:sz w:val="16"/>
              </w:rPr>
              <w:t>s 57..................................................</w:t>
            </w:r>
          </w:p>
        </w:tc>
        <w:tc>
          <w:tcPr>
            <w:tcW w:w="4311" w:type="dxa"/>
            <w:tcBorders>
              <w:top w:val="nil"/>
              <w:left w:val="nil"/>
              <w:bottom w:val="nil"/>
              <w:right w:val="nil"/>
            </w:tcBorders>
          </w:tcPr>
          <w:p w14:paraId="601883C3" w14:textId="77777777" w:rsidR="00F76C8E" w:rsidRDefault="00000000">
            <w:pPr>
              <w:spacing w:after="0" w:line="259" w:lineRule="auto"/>
              <w:ind w:left="0" w:right="480" w:firstLine="0"/>
            </w:pPr>
            <w:r>
              <w:rPr>
                <w:sz w:val="16"/>
              </w:rPr>
              <w:t>rs No 13, 1994 am No 177, 1994; No 82, 1997; No 197, 2012; No 92, 2017</w:t>
            </w:r>
          </w:p>
        </w:tc>
      </w:tr>
      <w:tr w:rsidR="00F76C8E" w14:paraId="6B512223" w14:textId="77777777">
        <w:trPr>
          <w:trHeight w:val="300"/>
        </w:trPr>
        <w:tc>
          <w:tcPr>
            <w:tcW w:w="2436" w:type="dxa"/>
            <w:tcBorders>
              <w:top w:val="nil"/>
              <w:left w:val="nil"/>
              <w:bottom w:val="nil"/>
              <w:right w:val="nil"/>
            </w:tcBorders>
          </w:tcPr>
          <w:p w14:paraId="0410C75B" w14:textId="77777777" w:rsidR="00F76C8E" w:rsidRDefault="00000000">
            <w:pPr>
              <w:spacing w:after="0" w:line="259" w:lineRule="auto"/>
              <w:ind w:left="0" w:firstLine="0"/>
            </w:pPr>
            <w:r>
              <w:rPr>
                <w:sz w:val="16"/>
              </w:rPr>
              <w:t>s 58..................................................</w:t>
            </w:r>
          </w:p>
        </w:tc>
        <w:tc>
          <w:tcPr>
            <w:tcW w:w="4311" w:type="dxa"/>
            <w:tcBorders>
              <w:top w:val="nil"/>
              <w:left w:val="nil"/>
              <w:bottom w:val="nil"/>
              <w:right w:val="nil"/>
            </w:tcBorders>
          </w:tcPr>
          <w:p w14:paraId="12BCAD4D" w14:textId="77777777" w:rsidR="00F76C8E" w:rsidRDefault="00000000">
            <w:pPr>
              <w:spacing w:after="0" w:line="259" w:lineRule="auto"/>
              <w:ind w:left="0" w:firstLine="0"/>
            </w:pPr>
            <w:r>
              <w:rPr>
                <w:sz w:val="16"/>
              </w:rPr>
              <w:t>rs No 13, 1994; No 197, 2012</w:t>
            </w:r>
          </w:p>
        </w:tc>
      </w:tr>
      <w:tr w:rsidR="00F76C8E" w14:paraId="2F9C2338" w14:textId="77777777">
        <w:trPr>
          <w:trHeight w:val="600"/>
        </w:trPr>
        <w:tc>
          <w:tcPr>
            <w:tcW w:w="2436" w:type="dxa"/>
            <w:tcBorders>
              <w:top w:val="nil"/>
              <w:left w:val="nil"/>
              <w:bottom w:val="nil"/>
              <w:right w:val="nil"/>
            </w:tcBorders>
          </w:tcPr>
          <w:p w14:paraId="22977747" w14:textId="77777777" w:rsidR="00F76C8E" w:rsidRDefault="00000000">
            <w:pPr>
              <w:spacing w:after="0" w:line="259" w:lineRule="auto"/>
              <w:ind w:left="0" w:firstLine="0"/>
            </w:pPr>
            <w:r>
              <w:rPr>
                <w:sz w:val="16"/>
              </w:rPr>
              <w:t>s 59..................................................</w:t>
            </w:r>
          </w:p>
        </w:tc>
        <w:tc>
          <w:tcPr>
            <w:tcW w:w="4311" w:type="dxa"/>
            <w:tcBorders>
              <w:top w:val="nil"/>
              <w:left w:val="nil"/>
              <w:bottom w:val="nil"/>
              <w:right w:val="nil"/>
            </w:tcBorders>
          </w:tcPr>
          <w:p w14:paraId="27C79B43" w14:textId="77777777" w:rsidR="00F76C8E" w:rsidRDefault="00000000">
            <w:pPr>
              <w:spacing w:after="0" w:line="259" w:lineRule="auto"/>
              <w:ind w:left="0" w:right="3164" w:firstLine="0"/>
            </w:pPr>
            <w:r>
              <w:rPr>
                <w:sz w:val="16"/>
              </w:rPr>
              <w:t>rs No 13, 1994 am No 197, 2012</w:t>
            </w:r>
          </w:p>
        </w:tc>
      </w:tr>
      <w:tr w:rsidR="00F76C8E" w14:paraId="64A1704F" w14:textId="77777777">
        <w:trPr>
          <w:trHeight w:val="900"/>
        </w:trPr>
        <w:tc>
          <w:tcPr>
            <w:tcW w:w="2436" w:type="dxa"/>
            <w:tcBorders>
              <w:top w:val="nil"/>
              <w:left w:val="nil"/>
              <w:bottom w:val="nil"/>
              <w:right w:val="nil"/>
            </w:tcBorders>
          </w:tcPr>
          <w:p w14:paraId="13FFF8EF" w14:textId="77777777" w:rsidR="00F76C8E" w:rsidRDefault="00000000">
            <w:pPr>
              <w:spacing w:after="0" w:line="259" w:lineRule="auto"/>
              <w:ind w:left="0" w:firstLine="0"/>
            </w:pPr>
            <w:r>
              <w:rPr>
                <w:sz w:val="16"/>
              </w:rPr>
              <w:t>s 60..................................................</w:t>
            </w:r>
          </w:p>
        </w:tc>
        <w:tc>
          <w:tcPr>
            <w:tcW w:w="4311" w:type="dxa"/>
            <w:tcBorders>
              <w:top w:val="nil"/>
              <w:left w:val="nil"/>
              <w:bottom w:val="nil"/>
              <w:right w:val="nil"/>
            </w:tcBorders>
          </w:tcPr>
          <w:p w14:paraId="5DFD9747" w14:textId="77777777" w:rsidR="00F76C8E" w:rsidRDefault="00000000">
            <w:pPr>
              <w:spacing w:after="0" w:line="259" w:lineRule="auto"/>
              <w:ind w:left="0" w:right="2240" w:firstLine="0"/>
            </w:pPr>
            <w:r>
              <w:rPr>
                <w:sz w:val="16"/>
              </w:rPr>
              <w:t>am No 116, 1990 rs No 13, 1994 am No 139, 2010; No 197, 2012</w:t>
            </w:r>
          </w:p>
        </w:tc>
      </w:tr>
      <w:tr w:rsidR="00F76C8E" w14:paraId="124B86D7" w14:textId="77777777">
        <w:trPr>
          <w:trHeight w:val="900"/>
        </w:trPr>
        <w:tc>
          <w:tcPr>
            <w:tcW w:w="2436" w:type="dxa"/>
            <w:tcBorders>
              <w:top w:val="nil"/>
              <w:left w:val="nil"/>
              <w:bottom w:val="nil"/>
              <w:right w:val="nil"/>
            </w:tcBorders>
          </w:tcPr>
          <w:p w14:paraId="205E67A9" w14:textId="77777777" w:rsidR="00F76C8E" w:rsidRDefault="00000000">
            <w:pPr>
              <w:spacing w:after="0" w:line="259" w:lineRule="auto"/>
              <w:ind w:left="0" w:firstLine="0"/>
            </w:pPr>
            <w:r>
              <w:rPr>
                <w:sz w:val="16"/>
              </w:rPr>
              <w:t>s 61..................................................</w:t>
            </w:r>
          </w:p>
        </w:tc>
        <w:tc>
          <w:tcPr>
            <w:tcW w:w="4311" w:type="dxa"/>
            <w:tcBorders>
              <w:top w:val="nil"/>
              <w:left w:val="nil"/>
              <w:bottom w:val="nil"/>
              <w:right w:val="nil"/>
            </w:tcBorders>
          </w:tcPr>
          <w:p w14:paraId="60BB7384" w14:textId="77777777" w:rsidR="00F76C8E" w:rsidRDefault="00000000">
            <w:pPr>
              <w:spacing w:after="0" w:line="259" w:lineRule="auto"/>
              <w:ind w:left="0" w:right="3164" w:firstLine="0"/>
            </w:pPr>
            <w:r>
              <w:rPr>
                <w:sz w:val="16"/>
              </w:rPr>
              <w:t>rs No 13, 1994 am No 38, 2005 rep No 197, 2012</w:t>
            </w:r>
          </w:p>
        </w:tc>
      </w:tr>
      <w:tr w:rsidR="00F76C8E" w14:paraId="295F8107" w14:textId="77777777">
        <w:trPr>
          <w:trHeight w:val="223"/>
        </w:trPr>
        <w:tc>
          <w:tcPr>
            <w:tcW w:w="2436" w:type="dxa"/>
            <w:tcBorders>
              <w:top w:val="nil"/>
              <w:left w:val="nil"/>
              <w:bottom w:val="nil"/>
              <w:right w:val="nil"/>
            </w:tcBorders>
          </w:tcPr>
          <w:p w14:paraId="7680B18E" w14:textId="77777777" w:rsidR="00F76C8E" w:rsidRDefault="00000000">
            <w:pPr>
              <w:spacing w:after="0" w:line="259" w:lineRule="auto"/>
              <w:ind w:left="0" w:firstLine="0"/>
            </w:pPr>
            <w:r>
              <w:rPr>
                <w:sz w:val="16"/>
              </w:rPr>
              <w:t>s 62..................................................</w:t>
            </w:r>
          </w:p>
        </w:tc>
        <w:tc>
          <w:tcPr>
            <w:tcW w:w="4311" w:type="dxa"/>
            <w:tcBorders>
              <w:top w:val="nil"/>
              <w:left w:val="nil"/>
              <w:bottom w:val="nil"/>
              <w:right w:val="nil"/>
            </w:tcBorders>
          </w:tcPr>
          <w:p w14:paraId="4228916B" w14:textId="77777777" w:rsidR="00F76C8E" w:rsidRDefault="00000000">
            <w:pPr>
              <w:spacing w:after="0" w:line="259" w:lineRule="auto"/>
              <w:ind w:left="0" w:firstLine="0"/>
            </w:pPr>
            <w:r>
              <w:rPr>
                <w:sz w:val="16"/>
              </w:rPr>
              <w:t>rs No 13, 1994</w:t>
            </w:r>
          </w:p>
        </w:tc>
      </w:tr>
    </w:tbl>
    <w:p w14:paraId="4FE5A423" w14:textId="77777777" w:rsidR="00F76C8E" w:rsidRDefault="00000000">
      <w:pPr>
        <w:spacing w:after="3" w:line="259" w:lineRule="auto"/>
        <w:ind w:left="2431" w:right="-15" w:hanging="10"/>
        <w:jc w:val="center"/>
      </w:pPr>
      <w:r>
        <w:rPr>
          <w:sz w:val="16"/>
        </w:rPr>
        <w:t>am No 155, 2000; No 197, 2012; No 13, 2013</w:t>
      </w:r>
    </w:p>
    <w:p w14:paraId="37D6AE34" w14:textId="77777777" w:rsidR="00F76C8E" w:rsidRDefault="00000000">
      <w:pPr>
        <w:spacing w:after="3" w:line="259" w:lineRule="auto"/>
        <w:ind w:left="-5" w:hanging="10"/>
      </w:pPr>
      <w:r>
        <w:rPr>
          <w:b/>
          <w:sz w:val="16"/>
        </w:rPr>
        <w:t>Division 5</w:t>
      </w:r>
    </w:p>
    <w:tbl>
      <w:tblPr>
        <w:tblStyle w:val="TableGrid"/>
        <w:tblW w:w="6827" w:type="dxa"/>
        <w:tblInd w:w="0" w:type="dxa"/>
        <w:tblCellMar>
          <w:top w:w="0" w:type="dxa"/>
          <w:left w:w="0" w:type="dxa"/>
          <w:bottom w:w="0" w:type="dxa"/>
          <w:right w:w="0" w:type="dxa"/>
        </w:tblCellMar>
        <w:tblLook w:val="04A0" w:firstRow="1" w:lastRow="0" w:firstColumn="1" w:lastColumn="0" w:noHBand="0" w:noVBand="1"/>
      </w:tblPr>
      <w:tblGrid>
        <w:gridCol w:w="2436"/>
        <w:gridCol w:w="4391"/>
      </w:tblGrid>
      <w:tr w:rsidR="00F76C8E" w14:paraId="4DC66ED5" w14:textId="77777777">
        <w:trPr>
          <w:trHeight w:val="523"/>
        </w:trPr>
        <w:tc>
          <w:tcPr>
            <w:tcW w:w="2436" w:type="dxa"/>
            <w:tcBorders>
              <w:top w:val="nil"/>
              <w:left w:val="nil"/>
              <w:bottom w:val="nil"/>
              <w:right w:val="nil"/>
            </w:tcBorders>
          </w:tcPr>
          <w:p w14:paraId="41E5D26A" w14:textId="77777777" w:rsidR="00F76C8E" w:rsidRDefault="00000000">
            <w:pPr>
              <w:spacing w:after="0" w:line="259" w:lineRule="auto"/>
              <w:ind w:left="0" w:firstLine="0"/>
            </w:pPr>
            <w:r>
              <w:rPr>
                <w:sz w:val="16"/>
              </w:rPr>
              <w:t>s 63..................................................</w:t>
            </w:r>
          </w:p>
        </w:tc>
        <w:tc>
          <w:tcPr>
            <w:tcW w:w="4391" w:type="dxa"/>
            <w:tcBorders>
              <w:top w:val="nil"/>
              <w:left w:val="nil"/>
              <w:bottom w:val="nil"/>
              <w:right w:val="nil"/>
            </w:tcBorders>
          </w:tcPr>
          <w:p w14:paraId="28C5F7F6" w14:textId="77777777" w:rsidR="00F76C8E" w:rsidRDefault="00000000">
            <w:pPr>
              <w:spacing w:after="0" w:line="259" w:lineRule="auto"/>
              <w:ind w:left="0" w:right="560" w:firstLine="0"/>
            </w:pPr>
            <w:r>
              <w:rPr>
                <w:sz w:val="16"/>
              </w:rPr>
              <w:t>rs No 13, 1994 am No 59, 1995; No 155, 2000; No 197, 2012; No 13, 2013</w:t>
            </w:r>
          </w:p>
        </w:tc>
      </w:tr>
      <w:tr w:rsidR="00F76C8E" w14:paraId="6D8BC582" w14:textId="77777777">
        <w:trPr>
          <w:trHeight w:val="300"/>
        </w:trPr>
        <w:tc>
          <w:tcPr>
            <w:tcW w:w="2436" w:type="dxa"/>
            <w:tcBorders>
              <w:top w:val="nil"/>
              <w:left w:val="nil"/>
              <w:bottom w:val="nil"/>
              <w:right w:val="nil"/>
            </w:tcBorders>
          </w:tcPr>
          <w:p w14:paraId="5096D2BF" w14:textId="77777777" w:rsidR="00F76C8E" w:rsidRDefault="00000000">
            <w:pPr>
              <w:spacing w:after="0" w:line="259" w:lineRule="auto"/>
              <w:ind w:left="0" w:firstLine="0"/>
            </w:pPr>
            <w:r>
              <w:rPr>
                <w:sz w:val="16"/>
              </w:rPr>
              <w:t>s 64..................................................</w:t>
            </w:r>
          </w:p>
        </w:tc>
        <w:tc>
          <w:tcPr>
            <w:tcW w:w="4391" w:type="dxa"/>
            <w:tcBorders>
              <w:top w:val="nil"/>
              <w:left w:val="nil"/>
              <w:bottom w:val="nil"/>
              <w:right w:val="nil"/>
            </w:tcBorders>
          </w:tcPr>
          <w:p w14:paraId="451FBC68" w14:textId="77777777" w:rsidR="00F76C8E" w:rsidRDefault="00000000">
            <w:pPr>
              <w:spacing w:after="0" w:line="259" w:lineRule="auto"/>
              <w:ind w:left="0" w:firstLine="0"/>
            </w:pPr>
            <w:r>
              <w:rPr>
                <w:sz w:val="16"/>
              </w:rPr>
              <w:t>am No 155, 2000; No 197, 2012</w:t>
            </w:r>
          </w:p>
        </w:tc>
      </w:tr>
      <w:tr w:rsidR="00F76C8E" w14:paraId="6FE83836" w14:textId="77777777">
        <w:trPr>
          <w:trHeight w:val="300"/>
        </w:trPr>
        <w:tc>
          <w:tcPr>
            <w:tcW w:w="2436" w:type="dxa"/>
            <w:tcBorders>
              <w:top w:val="nil"/>
              <w:left w:val="nil"/>
              <w:bottom w:val="nil"/>
              <w:right w:val="nil"/>
            </w:tcBorders>
          </w:tcPr>
          <w:p w14:paraId="2625035D" w14:textId="77777777" w:rsidR="00F76C8E" w:rsidRDefault="00000000">
            <w:pPr>
              <w:spacing w:after="0" w:line="259" w:lineRule="auto"/>
              <w:ind w:left="0" w:firstLine="0"/>
            </w:pPr>
            <w:r>
              <w:rPr>
                <w:sz w:val="16"/>
              </w:rPr>
              <w:t>s 65..................................................</w:t>
            </w:r>
          </w:p>
        </w:tc>
        <w:tc>
          <w:tcPr>
            <w:tcW w:w="4391" w:type="dxa"/>
            <w:tcBorders>
              <w:top w:val="nil"/>
              <w:left w:val="nil"/>
              <w:bottom w:val="nil"/>
              <w:right w:val="nil"/>
            </w:tcBorders>
          </w:tcPr>
          <w:p w14:paraId="74FED96E" w14:textId="77777777" w:rsidR="00F76C8E" w:rsidRDefault="00000000">
            <w:pPr>
              <w:spacing w:after="0" w:line="259" w:lineRule="auto"/>
              <w:ind w:left="0" w:firstLine="0"/>
            </w:pPr>
            <w:r>
              <w:rPr>
                <w:sz w:val="16"/>
              </w:rPr>
              <w:t>am No 24, 2001; No 61, 2016</w:t>
            </w:r>
          </w:p>
        </w:tc>
      </w:tr>
      <w:tr w:rsidR="00F76C8E" w14:paraId="758D5C68" w14:textId="77777777">
        <w:trPr>
          <w:trHeight w:val="540"/>
        </w:trPr>
        <w:tc>
          <w:tcPr>
            <w:tcW w:w="2436" w:type="dxa"/>
            <w:tcBorders>
              <w:top w:val="nil"/>
              <w:left w:val="nil"/>
              <w:bottom w:val="nil"/>
              <w:right w:val="nil"/>
            </w:tcBorders>
          </w:tcPr>
          <w:p w14:paraId="3AC15525" w14:textId="77777777" w:rsidR="00F76C8E" w:rsidRDefault="00000000">
            <w:pPr>
              <w:spacing w:after="0" w:line="259" w:lineRule="auto"/>
              <w:ind w:left="0" w:firstLine="0"/>
            </w:pPr>
            <w:r>
              <w:rPr>
                <w:sz w:val="16"/>
              </w:rPr>
              <w:t>s 66..................................................</w:t>
            </w:r>
          </w:p>
        </w:tc>
        <w:tc>
          <w:tcPr>
            <w:tcW w:w="4391" w:type="dxa"/>
            <w:tcBorders>
              <w:top w:val="nil"/>
              <w:left w:val="nil"/>
              <w:bottom w:val="nil"/>
              <w:right w:val="nil"/>
            </w:tcBorders>
          </w:tcPr>
          <w:p w14:paraId="25EC4B14" w14:textId="77777777" w:rsidR="00F76C8E" w:rsidRDefault="00000000">
            <w:pPr>
              <w:spacing w:after="40" w:line="259" w:lineRule="auto"/>
              <w:ind w:left="0" w:firstLine="0"/>
              <w:jc w:val="both"/>
            </w:pPr>
            <w:r>
              <w:rPr>
                <w:sz w:val="16"/>
              </w:rPr>
              <w:t xml:space="preserve">am No 155, 2000; No 24, 2001; No 139, 2010; No 59, 2015; No 61, </w:t>
            </w:r>
          </w:p>
          <w:p w14:paraId="7509018C" w14:textId="77777777" w:rsidR="00F76C8E" w:rsidRDefault="00000000">
            <w:pPr>
              <w:spacing w:after="0" w:line="259" w:lineRule="auto"/>
              <w:ind w:left="0" w:firstLine="0"/>
            </w:pPr>
            <w:r>
              <w:rPr>
                <w:sz w:val="16"/>
              </w:rPr>
              <w:t>2016</w:t>
            </w:r>
          </w:p>
        </w:tc>
      </w:tr>
      <w:tr w:rsidR="00F76C8E" w14:paraId="117FE970" w14:textId="77777777">
        <w:trPr>
          <w:trHeight w:val="300"/>
        </w:trPr>
        <w:tc>
          <w:tcPr>
            <w:tcW w:w="2436" w:type="dxa"/>
            <w:tcBorders>
              <w:top w:val="nil"/>
              <w:left w:val="nil"/>
              <w:bottom w:val="nil"/>
              <w:right w:val="nil"/>
            </w:tcBorders>
          </w:tcPr>
          <w:p w14:paraId="4B1EE80F" w14:textId="77777777" w:rsidR="00F76C8E" w:rsidRDefault="00000000">
            <w:pPr>
              <w:spacing w:after="0" w:line="259" w:lineRule="auto"/>
              <w:ind w:left="0" w:firstLine="0"/>
            </w:pPr>
            <w:r>
              <w:rPr>
                <w:sz w:val="16"/>
              </w:rPr>
              <w:t>s 67..................................................</w:t>
            </w:r>
          </w:p>
        </w:tc>
        <w:tc>
          <w:tcPr>
            <w:tcW w:w="4391" w:type="dxa"/>
            <w:tcBorders>
              <w:top w:val="nil"/>
              <w:left w:val="nil"/>
              <w:bottom w:val="nil"/>
              <w:right w:val="nil"/>
            </w:tcBorders>
          </w:tcPr>
          <w:p w14:paraId="7BB95F09" w14:textId="77777777" w:rsidR="00F76C8E" w:rsidRDefault="00000000">
            <w:pPr>
              <w:spacing w:after="0" w:line="259" w:lineRule="auto"/>
              <w:ind w:left="0" w:firstLine="0"/>
            </w:pPr>
            <w:r>
              <w:rPr>
                <w:sz w:val="16"/>
              </w:rPr>
              <w:t>am No 155, 2000; No 197, 2012</w:t>
            </w:r>
          </w:p>
        </w:tc>
      </w:tr>
      <w:tr w:rsidR="00F76C8E" w14:paraId="79C3470F" w14:textId="77777777">
        <w:trPr>
          <w:trHeight w:val="540"/>
        </w:trPr>
        <w:tc>
          <w:tcPr>
            <w:tcW w:w="2436" w:type="dxa"/>
            <w:tcBorders>
              <w:top w:val="nil"/>
              <w:left w:val="nil"/>
              <w:bottom w:val="nil"/>
              <w:right w:val="nil"/>
            </w:tcBorders>
          </w:tcPr>
          <w:p w14:paraId="732B2941" w14:textId="77777777" w:rsidR="00F76C8E" w:rsidRDefault="00000000">
            <w:pPr>
              <w:spacing w:after="0" w:line="259" w:lineRule="auto"/>
              <w:ind w:left="0" w:firstLine="0"/>
            </w:pPr>
            <w:r>
              <w:rPr>
                <w:sz w:val="16"/>
              </w:rPr>
              <w:t>s 68..................................................</w:t>
            </w:r>
          </w:p>
        </w:tc>
        <w:tc>
          <w:tcPr>
            <w:tcW w:w="4391" w:type="dxa"/>
            <w:tcBorders>
              <w:top w:val="nil"/>
              <w:left w:val="nil"/>
              <w:bottom w:val="nil"/>
              <w:right w:val="nil"/>
            </w:tcBorders>
          </w:tcPr>
          <w:p w14:paraId="59DA8BF6" w14:textId="77777777" w:rsidR="00F76C8E" w:rsidRDefault="00000000">
            <w:pPr>
              <w:spacing w:after="40" w:line="259" w:lineRule="auto"/>
              <w:ind w:left="0" w:firstLine="0"/>
            </w:pPr>
            <w:r>
              <w:rPr>
                <w:sz w:val="16"/>
              </w:rPr>
              <w:t xml:space="preserve">am No 116, 1990; No 155, 2000; No 139, 2010; No 197, 2012; No </w:t>
            </w:r>
          </w:p>
          <w:p w14:paraId="30384531" w14:textId="77777777" w:rsidR="00F76C8E" w:rsidRDefault="00000000">
            <w:pPr>
              <w:spacing w:after="0" w:line="259" w:lineRule="auto"/>
              <w:ind w:left="0" w:firstLine="0"/>
            </w:pPr>
            <w:r>
              <w:rPr>
                <w:sz w:val="16"/>
              </w:rPr>
              <w:t>59, 2015</w:t>
            </w:r>
          </w:p>
        </w:tc>
      </w:tr>
      <w:tr w:rsidR="00F76C8E" w14:paraId="22D304A4" w14:textId="77777777">
        <w:trPr>
          <w:trHeight w:val="300"/>
        </w:trPr>
        <w:tc>
          <w:tcPr>
            <w:tcW w:w="2436" w:type="dxa"/>
            <w:tcBorders>
              <w:top w:val="nil"/>
              <w:left w:val="nil"/>
              <w:bottom w:val="nil"/>
              <w:right w:val="nil"/>
            </w:tcBorders>
          </w:tcPr>
          <w:p w14:paraId="5389F79E" w14:textId="77777777" w:rsidR="00F76C8E" w:rsidRDefault="00000000">
            <w:pPr>
              <w:spacing w:after="0" w:line="259" w:lineRule="auto"/>
              <w:ind w:left="0" w:firstLine="0"/>
            </w:pPr>
            <w:r>
              <w:rPr>
                <w:sz w:val="16"/>
              </w:rPr>
              <w:t>s 68A...............................................</w:t>
            </w:r>
          </w:p>
        </w:tc>
        <w:tc>
          <w:tcPr>
            <w:tcW w:w="4391" w:type="dxa"/>
            <w:tcBorders>
              <w:top w:val="nil"/>
              <w:left w:val="nil"/>
              <w:bottom w:val="nil"/>
              <w:right w:val="nil"/>
            </w:tcBorders>
          </w:tcPr>
          <w:p w14:paraId="6EED5B43" w14:textId="77777777" w:rsidR="00F76C8E" w:rsidRDefault="00000000">
            <w:pPr>
              <w:spacing w:after="0" w:line="259" w:lineRule="auto"/>
              <w:ind w:left="0" w:firstLine="0"/>
            </w:pPr>
            <w:r>
              <w:rPr>
                <w:sz w:val="16"/>
              </w:rPr>
              <w:t>ad No 155, 2000</w:t>
            </w:r>
          </w:p>
        </w:tc>
      </w:tr>
      <w:tr w:rsidR="00F76C8E" w14:paraId="69A6EABE" w14:textId="77777777">
        <w:trPr>
          <w:trHeight w:val="600"/>
        </w:trPr>
        <w:tc>
          <w:tcPr>
            <w:tcW w:w="2436" w:type="dxa"/>
            <w:tcBorders>
              <w:top w:val="nil"/>
              <w:left w:val="nil"/>
              <w:bottom w:val="nil"/>
              <w:right w:val="nil"/>
            </w:tcBorders>
          </w:tcPr>
          <w:p w14:paraId="1465BF41" w14:textId="77777777" w:rsidR="00F76C8E" w:rsidRDefault="00000000">
            <w:pPr>
              <w:spacing w:after="0" w:line="259" w:lineRule="auto"/>
              <w:ind w:left="0" w:firstLine="0"/>
            </w:pPr>
            <w:r>
              <w:rPr>
                <w:sz w:val="16"/>
              </w:rPr>
              <w:t>s 69..................................................</w:t>
            </w:r>
          </w:p>
        </w:tc>
        <w:tc>
          <w:tcPr>
            <w:tcW w:w="4391" w:type="dxa"/>
            <w:tcBorders>
              <w:top w:val="nil"/>
              <w:left w:val="nil"/>
              <w:bottom w:val="nil"/>
              <w:right w:val="nil"/>
            </w:tcBorders>
          </w:tcPr>
          <w:p w14:paraId="1E66D285" w14:textId="77777777" w:rsidR="00F76C8E" w:rsidRDefault="00000000">
            <w:pPr>
              <w:spacing w:after="0" w:line="259" w:lineRule="auto"/>
              <w:ind w:left="0" w:right="3076" w:firstLine="0"/>
            </w:pPr>
            <w:r>
              <w:rPr>
                <w:sz w:val="16"/>
              </w:rPr>
              <w:t>am No 155, 2000 rep No 197, 2012</w:t>
            </w:r>
          </w:p>
        </w:tc>
      </w:tr>
      <w:tr w:rsidR="00F76C8E" w14:paraId="7CCB0BB9" w14:textId="77777777">
        <w:trPr>
          <w:trHeight w:val="300"/>
        </w:trPr>
        <w:tc>
          <w:tcPr>
            <w:tcW w:w="2436" w:type="dxa"/>
            <w:tcBorders>
              <w:top w:val="nil"/>
              <w:left w:val="nil"/>
              <w:bottom w:val="nil"/>
              <w:right w:val="nil"/>
            </w:tcBorders>
          </w:tcPr>
          <w:p w14:paraId="43885E3B" w14:textId="77777777" w:rsidR="00F76C8E" w:rsidRDefault="00000000">
            <w:pPr>
              <w:spacing w:after="0" w:line="259" w:lineRule="auto"/>
              <w:ind w:left="0" w:firstLine="0"/>
            </w:pPr>
            <w:r>
              <w:rPr>
                <w:sz w:val="16"/>
              </w:rPr>
              <w:t>s 70..................................................</w:t>
            </w:r>
          </w:p>
        </w:tc>
        <w:tc>
          <w:tcPr>
            <w:tcW w:w="4391" w:type="dxa"/>
            <w:tcBorders>
              <w:top w:val="nil"/>
              <w:left w:val="nil"/>
              <w:bottom w:val="nil"/>
              <w:right w:val="nil"/>
            </w:tcBorders>
          </w:tcPr>
          <w:p w14:paraId="6193C3CA" w14:textId="77777777" w:rsidR="00F76C8E" w:rsidRDefault="00000000">
            <w:pPr>
              <w:spacing w:after="0" w:line="259" w:lineRule="auto"/>
              <w:ind w:left="0" w:firstLine="0"/>
            </w:pPr>
            <w:r>
              <w:rPr>
                <w:sz w:val="16"/>
              </w:rPr>
              <w:t>am No 125, 2002; No 86, 2006; No 139, 2010; No 59, 2015</w:t>
            </w:r>
          </w:p>
        </w:tc>
      </w:tr>
      <w:tr w:rsidR="00F76C8E" w14:paraId="260C5CC8" w14:textId="77777777">
        <w:trPr>
          <w:trHeight w:val="600"/>
        </w:trPr>
        <w:tc>
          <w:tcPr>
            <w:tcW w:w="2436" w:type="dxa"/>
            <w:tcBorders>
              <w:top w:val="nil"/>
              <w:left w:val="nil"/>
              <w:bottom w:val="nil"/>
              <w:right w:val="nil"/>
            </w:tcBorders>
          </w:tcPr>
          <w:p w14:paraId="148DB544" w14:textId="77777777" w:rsidR="00F76C8E" w:rsidRDefault="00000000">
            <w:pPr>
              <w:spacing w:after="0" w:line="259" w:lineRule="auto"/>
              <w:ind w:left="0" w:firstLine="0"/>
            </w:pPr>
            <w:r>
              <w:rPr>
                <w:sz w:val="16"/>
              </w:rPr>
              <w:lastRenderedPageBreak/>
              <w:t>s 70A...............................................</w:t>
            </w:r>
          </w:p>
        </w:tc>
        <w:tc>
          <w:tcPr>
            <w:tcW w:w="4391" w:type="dxa"/>
            <w:tcBorders>
              <w:top w:val="nil"/>
              <w:left w:val="nil"/>
              <w:bottom w:val="nil"/>
              <w:right w:val="nil"/>
            </w:tcBorders>
          </w:tcPr>
          <w:p w14:paraId="1B6FAB53" w14:textId="77777777" w:rsidR="00F76C8E" w:rsidRDefault="00000000">
            <w:pPr>
              <w:spacing w:after="0" w:line="259" w:lineRule="auto"/>
              <w:ind w:left="0" w:right="3120" w:firstLine="0"/>
            </w:pPr>
            <w:r>
              <w:rPr>
                <w:sz w:val="16"/>
              </w:rPr>
              <w:t>ad No 155, 2000 rep No 197, 2012</w:t>
            </w:r>
          </w:p>
        </w:tc>
      </w:tr>
      <w:tr w:rsidR="00F76C8E" w14:paraId="650B16FE" w14:textId="77777777">
        <w:trPr>
          <w:trHeight w:val="600"/>
        </w:trPr>
        <w:tc>
          <w:tcPr>
            <w:tcW w:w="2436" w:type="dxa"/>
            <w:tcBorders>
              <w:top w:val="nil"/>
              <w:left w:val="nil"/>
              <w:bottom w:val="nil"/>
              <w:right w:val="nil"/>
            </w:tcBorders>
          </w:tcPr>
          <w:p w14:paraId="43501F07" w14:textId="77777777" w:rsidR="00F76C8E" w:rsidRDefault="00000000">
            <w:pPr>
              <w:spacing w:after="100" w:line="259" w:lineRule="auto"/>
              <w:ind w:left="0" w:firstLine="0"/>
            </w:pPr>
            <w:r>
              <w:rPr>
                <w:sz w:val="16"/>
              </w:rPr>
              <w:t>s 70B...............................................</w:t>
            </w:r>
          </w:p>
          <w:p w14:paraId="73C3161F" w14:textId="77777777" w:rsidR="00F76C8E" w:rsidRDefault="00000000">
            <w:pPr>
              <w:spacing w:after="0" w:line="259" w:lineRule="auto"/>
              <w:ind w:left="0" w:firstLine="0"/>
            </w:pPr>
            <w:r>
              <w:rPr>
                <w:b/>
                <w:sz w:val="16"/>
              </w:rPr>
              <w:t>Part VI</w:t>
            </w:r>
          </w:p>
        </w:tc>
        <w:tc>
          <w:tcPr>
            <w:tcW w:w="4391" w:type="dxa"/>
            <w:tcBorders>
              <w:top w:val="nil"/>
              <w:left w:val="nil"/>
              <w:bottom w:val="nil"/>
              <w:right w:val="nil"/>
            </w:tcBorders>
          </w:tcPr>
          <w:p w14:paraId="1E34A783" w14:textId="77777777" w:rsidR="00F76C8E" w:rsidRDefault="00000000">
            <w:pPr>
              <w:spacing w:after="0" w:line="259" w:lineRule="auto"/>
              <w:ind w:left="0" w:firstLine="0"/>
            </w:pPr>
            <w:r>
              <w:rPr>
                <w:sz w:val="16"/>
              </w:rPr>
              <w:t>ad No 155, 2000</w:t>
            </w:r>
          </w:p>
        </w:tc>
      </w:tr>
      <w:tr w:rsidR="00F76C8E" w14:paraId="1A3A8270" w14:textId="77777777">
        <w:trPr>
          <w:trHeight w:val="600"/>
        </w:trPr>
        <w:tc>
          <w:tcPr>
            <w:tcW w:w="2436" w:type="dxa"/>
            <w:tcBorders>
              <w:top w:val="nil"/>
              <w:left w:val="nil"/>
              <w:bottom w:val="nil"/>
              <w:right w:val="nil"/>
            </w:tcBorders>
          </w:tcPr>
          <w:p w14:paraId="757DF645" w14:textId="77777777" w:rsidR="00F76C8E" w:rsidRDefault="00000000">
            <w:pPr>
              <w:spacing w:after="100" w:line="259" w:lineRule="auto"/>
              <w:ind w:left="0" w:firstLine="0"/>
            </w:pPr>
            <w:r>
              <w:rPr>
                <w:sz w:val="16"/>
              </w:rPr>
              <w:t>Part VI heading...............................</w:t>
            </w:r>
          </w:p>
          <w:p w14:paraId="7C5DB9C3" w14:textId="77777777" w:rsidR="00F76C8E" w:rsidRDefault="00000000">
            <w:pPr>
              <w:spacing w:after="0" w:line="259" w:lineRule="auto"/>
              <w:ind w:left="0" w:firstLine="0"/>
            </w:pPr>
            <w:r>
              <w:rPr>
                <w:b/>
                <w:sz w:val="16"/>
              </w:rPr>
              <w:t>Division 1</w:t>
            </w:r>
          </w:p>
        </w:tc>
        <w:tc>
          <w:tcPr>
            <w:tcW w:w="4391" w:type="dxa"/>
            <w:tcBorders>
              <w:top w:val="nil"/>
              <w:left w:val="nil"/>
              <w:bottom w:val="nil"/>
              <w:right w:val="nil"/>
            </w:tcBorders>
          </w:tcPr>
          <w:p w14:paraId="32AC620E" w14:textId="77777777" w:rsidR="00F76C8E" w:rsidRDefault="00000000">
            <w:pPr>
              <w:spacing w:after="0" w:line="259" w:lineRule="auto"/>
              <w:ind w:left="0" w:firstLine="0"/>
            </w:pPr>
            <w:r>
              <w:rPr>
                <w:sz w:val="16"/>
              </w:rPr>
              <w:t>rs No 155, 2000</w:t>
            </w:r>
          </w:p>
        </w:tc>
      </w:tr>
      <w:tr w:rsidR="00F76C8E" w14:paraId="0D0647D8" w14:textId="77777777">
        <w:trPr>
          <w:trHeight w:val="300"/>
        </w:trPr>
        <w:tc>
          <w:tcPr>
            <w:tcW w:w="2436" w:type="dxa"/>
            <w:tcBorders>
              <w:top w:val="nil"/>
              <w:left w:val="nil"/>
              <w:bottom w:val="nil"/>
              <w:right w:val="nil"/>
            </w:tcBorders>
          </w:tcPr>
          <w:p w14:paraId="51AAC3E0" w14:textId="77777777" w:rsidR="00F76C8E" w:rsidRDefault="00000000">
            <w:pPr>
              <w:spacing w:after="0" w:line="259" w:lineRule="auto"/>
              <w:ind w:left="0" w:firstLine="0"/>
            </w:pPr>
            <w:r>
              <w:rPr>
                <w:sz w:val="16"/>
              </w:rPr>
              <w:t>Division 1 heading..........................</w:t>
            </w:r>
          </w:p>
        </w:tc>
        <w:tc>
          <w:tcPr>
            <w:tcW w:w="4391" w:type="dxa"/>
            <w:tcBorders>
              <w:top w:val="nil"/>
              <w:left w:val="nil"/>
              <w:bottom w:val="nil"/>
              <w:right w:val="nil"/>
            </w:tcBorders>
          </w:tcPr>
          <w:p w14:paraId="1F294344" w14:textId="77777777" w:rsidR="00F76C8E" w:rsidRDefault="00000000">
            <w:pPr>
              <w:spacing w:after="0" w:line="259" w:lineRule="auto"/>
              <w:ind w:left="0" w:firstLine="0"/>
            </w:pPr>
            <w:r>
              <w:rPr>
                <w:sz w:val="16"/>
              </w:rPr>
              <w:t>ad No 155, 2000</w:t>
            </w:r>
          </w:p>
        </w:tc>
      </w:tr>
      <w:tr w:rsidR="00F76C8E" w14:paraId="11D345C5" w14:textId="77777777">
        <w:trPr>
          <w:trHeight w:val="300"/>
        </w:trPr>
        <w:tc>
          <w:tcPr>
            <w:tcW w:w="2436" w:type="dxa"/>
            <w:tcBorders>
              <w:top w:val="nil"/>
              <w:left w:val="nil"/>
              <w:bottom w:val="nil"/>
              <w:right w:val="nil"/>
            </w:tcBorders>
          </w:tcPr>
          <w:p w14:paraId="44FEEF87" w14:textId="77777777" w:rsidR="00F76C8E" w:rsidRDefault="00000000">
            <w:pPr>
              <w:spacing w:after="0" w:line="259" w:lineRule="auto"/>
              <w:ind w:left="0" w:firstLine="0"/>
            </w:pPr>
            <w:r>
              <w:rPr>
                <w:sz w:val="16"/>
              </w:rPr>
              <w:t>s 72..................................................</w:t>
            </w:r>
          </w:p>
        </w:tc>
        <w:tc>
          <w:tcPr>
            <w:tcW w:w="4391" w:type="dxa"/>
            <w:tcBorders>
              <w:top w:val="nil"/>
              <w:left w:val="nil"/>
              <w:bottom w:val="nil"/>
              <w:right w:val="nil"/>
            </w:tcBorders>
          </w:tcPr>
          <w:p w14:paraId="0337E184" w14:textId="77777777" w:rsidR="00F76C8E" w:rsidRDefault="00000000">
            <w:pPr>
              <w:spacing w:after="0" w:line="259" w:lineRule="auto"/>
              <w:ind w:left="0" w:firstLine="0"/>
            </w:pPr>
            <w:r>
              <w:rPr>
                <w:sz w:val="16"/>
              </w:rPr>
              <w:t>am No 155, 2000; No 197, 2012</w:t>
            </w:r>
          </w:p>
        </w:tc>
      </w:tr>
      <w:tr w:rsidR="00F76C8E" w14:paraId="2C8F824A" w14:textId="77777777">
        <w:trPr>
          <w:trHeight w:val="300"/>
        </w:trPr>
        <w:tc>
          <w:tcPr>
            <w:tcW w:w="2436" w:type="dxa"/>
            <w:tcBorders>
              <w:top w:val="nil"/>
              <w:left w:val="nil"/>
              <w:bottom w:val="nil"/>
              <w:right w:val="nil"/>
            </w:tcBorders>
          </w:tcPr>
          <w:p w14:paraId="71284E9D" w14:textId="77777777" w:rsidR="00F76C8E" w:rsidRDefault="00000000">
            <w:pPr>
              <w:spacing w:after="0" w:line="259" w:lineRule="auto"/>
              <w:ind w:left="0" w:firstLine="0"/>
            </w:pPr>
            <w:r>
              <w:rPr>
                <w:sz w:val="16"/>
              </w:rPr>
              <w:t>s 73..................................................</w:t>
            </w:r>
          </w:p>
        </w:tc>
        <w:tc>
          <w:tcPr>
            <w:tcW w:w="4391" w:type="dxa"/>
            <w:tcBorders>
              <w:top w:val="nil"/>
              <w:left w:val="nil"/>
              <w:bottom w:val="nil"/>
              <w:right w:val="nil"/>
            </w:tcBorders>
          </w:tcPr>
          <w:p w14:paraId="325CC8C9" w14:textId="77777777" w:rsidR="00F76C8E" w:rsidRDefault="00000000">
            <w:pPr>
              <w:spacing w:after="0" w:line="259" w:lineRule="auto"/>
              <w:ind w:left="0" w:firstLine="0"/>
            </w:pPr>
            <w:r>
              <w:rPr>
                <w:sz w:val="16"/>
              </w:rPr>
              <w:t>am No 155, 2000; No 50, 2006; No 197, 2012</w:t>
            </w:r>
          </w:p>
        </w:tc>
      </w:tr>
      <w:tr w:rsidR="00F76C8E" w14:paraId="0E5B6D2C" w14:textId="77777777">
        <w:trPr>
          <w:trHeight w:val="300"/>
        </w:trPr>
        <w:tc>
          <w:tcPr>
            <w:tcW w:w="2436" w:type="dxa"/>
            <w:tcBorders>
              <w:top w:val="nil"/>
              <w:left w:val="nil"/>
              <w:bottom w:val="nil"/>
              <w:right w:val="nil"/>
            </w:tcBorders>
          </w:tcPr>
          <w:p w14:paraId="18861E5D" w14:textId="77777777" w:rsidR="00F76C8E" w:rsidRDefault="00000000">
            <w:pPr>
              <w:spacing w:after="0" w:line="259" w:lineRule="auto"/>
              <w:ind w:left="0" w:firstLine="0"/>
            </w:pPr>
            <w:r>
              <w:rPr>
                <w:sz w:val="16"/>
              </w:rPr>
              <w:t>s 74..................................................</w:t>
            </w:r>
          </w:p>
        </w:tc>
        <w:tc>
          <w:tcPr>
            <w:tcW w:w="4391" w:type="dxa"/>
            <w:tcBorders>
              <w:top w:val="nil"/>
              <w:left w:val="nil"/>
              <w:bottom w:val="nil"/>
              <w:right w:val="nil"/>
            </w:tcBorders>
          </w:tcPr>
          <w:p w14:paraId="6C478237" w14:textId="77777777" w:rsidR="00F76C8E" w:rsidRDefault="00000000">
            <w:pPr>
              <w:spacing w:after="0" w:line="259" w:lineRule="auto"/>
              <w:ind w:left="0" w:firstLine="0"/>
            </w:pPr>
            <w:r>
              <w:rPr>
                <w:sz w:val="16"/>
              </w:rPr>
              <w:t>am No 197, 2012</w:t>
            </w:r>
          </w:p>
        </w:tc>
      </w:tr>
      <w:tr w:rsidR="00F76C8E" w14:paraId="71C63EB5" w14:textId="77777777">
        <w:trPr>
          <w:trHeight w:val="300"/>
        </w:trPr>
        <w:tc>
          <w:tcPr>
            <w:tcW w:w="2436" w:type="dxa"/>
            <w:tcBorders>
              <w:top w:val="nil"/>
              <w:left w:val="nil"/>
              <w:bottom w:val="nil"/>
              <w:right w:val="nil"/>
            </w:tcBorders>
          </w:tcPr>
          <w:p w14:paraId="6477E7C1" w14:textId="77777777" w:rsidR="00F76C8E" w:rsidRDefault="00000000">
            <w:pPr>
              <w:spacing w:after="0" w:line="259" w:lineRule="auto"/>
              <w:ind w:left="0" w:firstLine="0"/>
            </w:pPr>
            <w:r>
              <w:rPr>
                <w:sz w:val="16"/>
              </w:rPr>
              <w:t>s 75..................................................</w:t>
            </w:r>
          </w:p>
        </w:tc>
        <w:tc>
          <w:tcPr>
            <w:tcW w:w="4391" w:type="dxa"/>
            <w:tcBorders>
              <w:top w:val="nil"/>
              <w:left w:val="nil"/>
              <w:bottom w:val="nil"/>
              <w:right w:val="nil"/>
            </w:tcBorders>
          </w:tcPr>
          <w:p w14:paraId="6702CED9" w14:textId="77777777" w:rsidR="00F76C8E" w:rsidRDefault="00000000">
            <w:pPr>
              <w:spacing w:after="0" w:line="259" w:lineRule="auto"/>
              <w:ind w:left="0" w:firstLine="0"/>
            </w:pPr>
            <w:r>
              <w:rPr>
                <w:sz w:val="16"/>
              </w:rPr>
              <w:t>am No 155, 2000; No 197, 2012</w:t>
            </w:r>
          </w:p>
        </w:tc>
      </w:tr>
      <w:tr w:rsidR="00F76C8E" w14:paraId="1BE89E22" w14:textId="77777777">
        <w:trPr>
          <w:trHeight w:val="300"/>
        </w:trPr>
        <w:tc>
          <w:tcPr>
            <w:tcW w:w="2436" w:type="dxa"/>
            <w:tcBorders>
              <w:top w:val="nil"/>
              <w:left w:val="nil"/>
              <w:bottom w:val="nil"/>
              <w:right w:val="nil"/>
            </w:tcBorders>
          </w:tcPr>
          <w:p w14:paraId="5D60AAD3" w14:textId="77777777" w:rsidR="00F76C8E" w:rsidRDefault="00000000">
            <w:pPr>
              <w:spacing w:after="0" w:line="259" w:lineRule="auto"/>
              <w:ind w:left="0" w:firstLine="0"/>
            </w:pPr>
            <w:r>
              <w:rPr>
                <w:sz w:val="16"/>
              </w:rPr>
              <w:t>s 76..................................................</w:t>
            </w:r>
          </w:p>
        </w:tc>
        <w:tc>
          <w:tcPr>
            <w:tcW w:w="4391" w:type="dxa"/>
            <w:tcBorders>
              <w:top w:val="nil"/>
              <w:left w:val="nil"/>
              <w:bottom w:val="nil"/>
              <w:right w:val="nil"/>
            </w:tcBorders>
          </w:tcPr>
          <w:p w14:paraId="60865145" w14:textId="77777777" w:rsidR="00F76C8E" w:rsidRDefault="00000000">
            <w:pPr>
              <w:spacing w:after="0" w:line="259" w:lineRule="auto"/>
              <w:ind w:left="0" w:firstLine="0"/>
            </w:pPr>
            <w:r>
              <w:rPr>
                <w:sz w:val="16"/>
              </w:rPr>
              <w:t>am No 155, 2000</w:t>
            </w:r>
          </w:p>
        </w:tc>
      </w:tr>
      <w:tr w:rsidR="00F76C8E" w14:paraId="2D3281BE" w14:textId="77777777">
        <w:trPr>
          <w:trHeight w:val="300"/>
        </w:trPr>
        <w:tc>
          <w:tcPr>
            <w:tcW w:w="2436" w:type="dxa"/>
            <w:tcBorders>
              <w:top w:val="nil"/>
              <w:left w:val="nil"/>
              <w:bottom w:val="nil"/>
              <w:right w:val="nil"/>
            </w:tcBorders>
          </w:tcPr>
          <w:p w14:paraId="46073E91" w14:textId="77777777" w:rsidR="00F76C8E" w:rsidRDefault="00000000">
            <w:pPr>
              <w:spacing w:after="0" w:line="259" w:lineRule="auto"/>
              <w:ind w:left="0" w:firstLine="0"/>
            </w:pPr>
            <w:r>
              <w:rPr>
                <w:sz w:val="16"/>
              </w:rPr>
              <w:t>s 77..................................................</w:t>
            </w:r>
          </w:p>
        </w:tc>
        <w:tc>
          <w:tcPr>
            <w:tcW w:w="4391" w:type="dxa"/>
            <w:tcBorders>
              <w:top w:val="nil"/>
              <w:left w:val="nil"/>
              <w:bottom w:val="nil"/>
              <w:right w:val="nil"/>
            </w:tcBorders>
          </w:tcPr>
          <w:p w14:paraId="1EF80DB4" w14:textId="77777777" w:rsidR="00F76C8E" w:rsidRDefault="00000000">
            <w:pPr>
              <w:spacing w:after="0" w:line="259" w:lineRule="auto"/>
              <w:ind w:left="0" w:firstLine="0"/>
            </w:pPr>
            <w:r>
              <w:rPr>
                <w:sz w:val="16"/>
              </w:rPr>
              <w:t>am No 155, 2000</w:t>
            </w:r>
          </w:p>
        </w:tc>
      </w:tr>
      <w:tr w:rsidR="00F76C8E" w14:paraId="409D345E" w14:textId="77777777">
        <w:trPr>
          <w:trHeight w:val="300"/>
        </w:trPr>
        <w:tc>
          <w:tcPr>
            <w:tcW w:w="2436" w:type="dxa"/>
            <w:tcBorders>
              <w:top w:val="nil"/>
              <w:left w:val="nil"/>
              <w:bottom w:val="nil"/>
              <w:right w:val="nil"/>
            </w:tcBorders>
          </w:tcPr>
          <w:p w14:paraId="05A81737" w14:textId="77777777" w:rsidR="00F76C8E" w:rsidRDefault="00000000">
            <w:pPr>
              <w:spacing w:after="0" w:line="259" w:lineRule="auto"/>
              <w:ind w:left="0" w:firstLine="0"/>
            </w:pPr>
            <w:r>
              <w:rPr>
                <w:sz w:val="16"/>
              </w:rPr>
              <w:t>s 79..................................................</w:t>
            </w:r>
          </w:p>
        </w:tc>
        <w:tc>
          <w:tcPr>
            <w:tcW w:w="4391" w:type="dxa"/>
            <w:tcBorders>
              <w:top w:val="nil"/>
              <w:left w:val="nil"/>
              <w:bottom w:val="nil"/>
              <w:right w:val="nil"/>
            </w:tcBorders>
          </w:tcPr>
          <w:p w14:paraId="1C8F4D82" w14:textId="77777777" w:rsidR="00F76C8E" w:rsidRDefault="00000000">
            <w:pPr>
              <w:spacing w:after="0" w:line="259" w:lineRule="auto"/>
              <w:ind w:left="0" w:firstLine="0"/>
            </w:pPr>
            <w:r>
              <w:rPr>
                <w:sz w:val="16"/>
              </w:rPr>
              <w:t>am No 155, 2000; No 197, 2012</w:t>
            </w:r>
          </w:p>
        </w:tc>
      </w:tr>
      <w:tr w:rsidR="00F76C8E" w14:paraId="37009462" w14:textId="77777777">
        <w:trPr>
          <w:trHeight w:val="223"/>
        </w:trPr>
        <w:tc>
          <w:tcPr>
            <w:tcW w:w="2436" w:type="dxa"/>
            <w:tcBorders>
              <w:top w:val="nil"/>
              <w:left w:val="nil"/>
              <w:bottom w:val="nil"/>
              <w:right w:val="nil"/>
            </w:tcBorders>
          </w:tcPr>
          <w:p w14:paraId="69EEC034" w14:textId="77777777" w:rsidR="00F76C8E" w:rsidRDefault="00000000">
            <w:pPr>
              <w:spacing w:after="0" w:line="259" w:lineRule="auto"/>
              <w:ind w:left="0" w:firstLine="0"/>
            </w:pPr>
            <w:r>
              <w:rPr>
                <w:sz w:val="16"/>
              </w:rPr>
              <w:t>s 80..................................................</w:t>
            </w:r>
          </w:p>
        </w:tc>
        <w:tc>
          <w:tcPr>
            <w:tcW w:w="4391" w:type="dxa"/>
            <w:tcBorders>
              <w:top w:val="nil"/>
              <w:left w:val="nil"/>
              <w:bottom w:val="nil"/>
              <w:right w:val="nil"/>
            </w:tcBorders>
          </w:tcPr>
          <w:p w14:paraId="075084BA" w14:textId="77777777" w:rsidR="00F76C8E" w:rsidRDefault="00000000">
            <w:pPr>
              <w:spacing w:after="0" w:line="259" w:lineRule="auto"/>
              <w:ind w:left="0" w:firstLine="0"/>
            </w:pPr>
            <w:r>
              <w:rPr>
                <w:sz w:val="16"/>
              </w:rPr>
              <w:t>am No 5, 2011</w:t>
            </w:r>
          </w:p>
        </w:tc>
      </w:tr>
    </w:tbl>
    <w:p w14:paraId="2C495203" w14:textId="77777777" w:rsidR="00F76C8E" w:rsidRDefault="00000000">
      <w:pPr>
        <w:spacing w:after="100" w:line="259" w:lineRule="auto"/>
        <w:ind w:left="2446" w:hanging="10"/>
      </w:pPr>
      <w:r>
        <w:rPr>
          <w:sz w:val="16"/>
        </w:rPr>
        <w:t>rep No 197, 2012</w:t>
      </w:r>
    </w:p>
    <w:p w14:paraId="13DC11D6" w14:textId="77777777" w:rsidR="00F76C8E" w:rsidRDefault="00000000">
      <w:pPr>
        <w:spacing w:after="3" w:line="259" w:lineRule="auto"/>
        <w:ind w:left="-5" w:hanging="10"/>
      </w:pPr>
      <w:r>
        <w:rPr>
          <w:b/>
          <w:sz w:val="16"/>
        </w:rPr>
        <w:t>Division 2</w:t>
      </w:r>
    </w:p>
    <w:tbl>
      <w:tblPr>
        <w:tblStyle w:val="TableGrid"/>
        <w:tblW w:w="5467" w:type="dxa"/>
        <w:tblInd w:w="0" w:type="dxa"/>
        <w:tblCellMar>
          <w:top w:w="0" w:type="dxa"/>
          <w:left w:w="0" w:type="dxa"/>
          <w:bottom w:w="0" w:type="dxa"/>
          <w:right w:w="0" w:type="dxa"/>
        </w:tblCellMar>
        <w:tblLook w:val="04A0" w:firstRow="1" w:lastRow="0" w:firstColumn="1" w:lastColumn="0" w:noHBand="0" w:noVBand="1"/>
      </w:tblPr>
      <w:tblGrid>
        <w:gridCol w:w="2436"/>
        <w:gridCol w:w="3031"/>
      </w:tblGrid>
      <w:tr w:rsidR="00F76C8E" w14:paraId="59485089" w14:textId="77777777">
        <w:trPr>
          <w:trHeight w:val="223"/>
        </w:trPr>
        <w:tc>
          <w:tcPr>
            <w:tcW w:w="2436" w:type="dxa"/>
            <w:tcBorders>
              <w:top w:val="nil"/>
              <w:left w:val="nil"/>
              <w:bottom w:val="nil"/>
              <w:right w:val="nil"/>
            </w:tcBorders>
          </w:tcPr>
          <w:p w14:paraId="7CA502EC" w14:textId="77777777" w:rsidR="00F76C8E" w:rsidRDefault="00000000">
            <w:pPr>
              <w:spacing w:after="0" w:line="259" w:lineRule="auto"/>
              <w:ind w:left="0" w:firstLine="0"/>
            </w:pPr>
            <w:r>
              <w:rPr>
                <w:sz w:val="16"/>
              </w:rPr>
              <w:t>Division 2 heading..........................</w:t>
            </w:r>
          </w:p>
        </w:tc>
        <w:tc>
          <w:tcPr>
            <w:tcW w:w="3031" w:type="dxa"/>
            <w:tcBorders>
              <w:top w:val="nil"/>
              <w:left w:val="nil"/>
              <w:bottom w:val="nil"/>
              <w:right w:val="nil"/>
            </w:tcBorders>
          </w:tcPr>
          <w:p w14:paraId="616E232D" w14:textId="77777777" w:rsidR="00F76C8E" w:rsidRDefault="00000000">
            <w:pPr>
              <w:spacing w:after="0" w:line="259" w:lineRule="auto"/>
              <w:ind w:left="0" w:firstLine="0"/>
            </w:pPr>
            <w:r>
              <w:rPr>
                <w:sz w:val="16"/>
              </w:rPr>
              <w:t>ad No 155, 2000</w:t>
            </w:r>
          </w:p>
        </w:tc>
      </w:tr>
      <w:tr w:rsidR="00F76C8E" w14:paraId="5261EB30" w14:textId="77777777">
        <w:trPr>
          <w:trHeight w:val="600"/>
        </w:trPr>
        <w:tc>
          <w:tcPr>
            <w:tcW w:w="2436" w:type="dxa"/>
            <w:tcBorders>
              <w:top w:val="nil"/>
              <w:left w:val="nil"/>
              <w:bottom w:val="nil"/>
              <w:right w:val="nil"/>
            </w:tcBorders>
          </w:tcPr>
          <w:p w14:paraId="464673C8" w14:textId="77777777" w:rsidR="00F76C8E" w:rsidRDefault="00000000">
            <w:pPr>
              <w:spacing w:after="0" w:line="259" w:lineRule="auto"/>
              <w:ind w:left="0" w:firstLine="0"/>
            </w:pPr>
            <w:r>
              <w:rPr>
                <w:sz w:val="16"/>
              </w:rPr>
              <w:t>s 80A...............................................</w:t>
            </w:r>
          </w:p>
        </w:tc>
        <w:tc>
          <w:tcPr>
            <w:tcW w:w="3031" w:type="dxa"/>
            <w:tcBorders>
              <w:top w:val="nil"/>
              <w:left w:val="nil"/>
              <w:bottom w:val="nil"/>
              <w:right w:val="nil"/>
            </w:tcBorders>
          </w:tcPr>
          <w:p w14:paraId="17D49B99" w14:textId="77777777" w:rsidR="00F76C8E" w:rsidRDefault="00000000">
            <w:pPr>
              <w:spacing w:after="0" w:line="259" w:lineRule="auto"/>
              <w:ind w:left="0" w:right="1769" w:firstLine="0"/>
            </w:pPr>
            <w:r>
              <w:rPr>
                <w:sz w:val="16"/>
              </w:rPr>
              <w:t>ad No 155, 2000 am No 197, 2012</w:t>
            </w:r>
          </w:p>
        </w:tc>
      </w:tr>
      <w:tr w:rsidR="00F76C8E" w14:paraId="2F9F46B7" w14:textId="77777777">
        <w:trPr>
          <w:trHeight w:val="600"/>
        </w:trPr>
        <w:tc>
          <w:tcPr>
            <w:tcW w:w="2436" w:type="dxa"/>
            <w:tcBorders>
              <w:top w:val="nil"/>
              <w:left w:val="nil"/>
              <w:bottom w:val="nil"/>
              <w:right w:val="nil"/>
            </w:tcBorders>
          </w:tcPr>
          <w:p w14:paraId="11886988" w14:textId="77777777" w:rsidR="00F76C8E" w:rsidRDefault="00000000">
            <w:pPr>
              <w:spacing w:after="0" w:line="259" w:lineRule="auto"/>
              <w:ind w:left="0" w:firstLine="0"/>
            </w:pPr>
            <w:r>
              <w:rPr>
                <w:sz w:val="16"/>
              </w:rPr>
              <w:t>s 80B...............................................</w:t>
            </w:r>
          </w:p>
        </w:tc>
        <w:tc>
          <w:tcPr>
            <w:tcW w:w="3031" w:type="dxa"/>
            <w:tcBorders>
              <w:top w:val="nil"/>
              <w:left w:val="nil"/>
              <w:bottom w:val="nil"/>
              <w:right w:val="nil"/>
            </w:tcBorders>
          </w:tcPr>
          <w:p w14:paraId="394538C2" w14:textId="77777777" w:rsidR="00F76C8E" w:rsidRDefault="00000000">
            <w:pPr>
              <w:spacing w:after="0" w:line="259" w:lineRule="auto"/>
              <w:ind w:left="0" w:right="1769" w:firstLine="0"/>
            </w:pPr>
            <w:r>
              <w:rPr>
                <w:sz w:val="16"/>
              </w:rPr>
              <w:t>ad No 155, 2000 am No 197, 2012</w:t>
            </w:r>
          </w:p>
        </w:tc>
      </w:tr>
      <w:tr w:rsidR="00F76C8E" w14:paraId="35F5DFAC" w14:textId="77777777">
        <w:trPr>
          <w:trHeight w:val="600"/>
        </w:trPr>
        <w:tc>
          <w:tcPr>
            <w:tcW w:w="2436" w:type="dxa"/>
            <w:tcBorders>
              <w:top w:val="nil"/>
              <w:left w:val="nil"/>
              <w:bottom w:val="nil"/>
              <w:right w:val="nil"/>
            </w:tcBorders>
          </w:tcPr>
          <w:p w14:paraId="0C68A4F6" w14:textId="77777777" w:rsidR="00F76C8E" w:rsidRDefault="00000000">
            <w:pPr>
              <w:spacing w:after="0" w:line="259" w:lineRule="auto"/>
              <w:ind w:left="0" w:firstLine="0"/>
            </w:pPr>
            <w:r>
              <w:rPr>
                <w:sz w:val="16"/>
              </w:rPr>
              <w:t>s 80C...............................................</w:t>
            </w:r>
          </w:p>
        </w:tc>
        <w:tc>
          <w:tcPr>
            <w:tcW w:w="3031" w:type="dxa"/>
            <w:tcBorders>
              <w:top w:val="nil"/>
              <w:left w:val="nil"/>
              <w:bottom w:val="nil"/>
              <w:right w:val="nil"/>
            </w:tcBorders>
          </w:tcPr>
          <w:p w14:paraId="258D39FA" w14:textId="77777777" w:rsidR="00F76C8E" w:rsidRDefault="00000000">
            <w:pPr>
              <w:spacing w:after="0" w:line="259" w:lineRule="auto"/>
              <w:ind w:left="0" w:right="1760" w:firstLine="0"/>
            </w:pPr>
            <w:r>
              <w:rPr>
                <w:sz w:val="16"/>
              </w:rPr>
              <w:t>ad No 155, 2000 rep No 197, 2012</w:t>
            </w:r>
          </w:p>
        </w:tc>
      </w:tr>
      <w:tr w:rsidR="00F76C8E" w14:paraId="6B8B64AA" w14:textId="77777777">
        <w:trPr>
          <w:trHeight w:val="900"/>
        </w:trPr>
        <w:tc>
          <w:tcPr>
            <w:tcW w:w="2436" w:type="dxa"/>
            <w:tcBorders>
              <w:top w:val="nil"/>
              <w:left w:val="nil"/>
              <w:bottom w:val="nil"/>
              <w:right w:val="nil"/>
            </w:tcBorders>
          </w:tcPr>
          <w:p w14:paraId="349297A3" w14:textId="77777777" w:rsidR="00F76C8E" w:rsidRDefault="00000000">
            <w:pPr>
              <w:spacing w:after="400" w:line="259" w:lineRule="auto"/>
              <w:ind w:left="0" w:firstLine="0"/>
            </w:pPr>
            <w:r>
              <w:rPr>
                <w:sz w:val="16"/>
              </w:rPr>
              <w:t>s 80D...............................................</w:t>
            </w:r>
          </w:p>
          <w:p w14:paraId="76D00CFF" w14:textId="77777777" w:rsidR="00F76C8E" w:rsidRDefault="00000000">
            <w:pPr>
              <w:spacing w:after="0" w:line="259" w:lineRule="auto"/>
              <w:ind w:left="0" w:firstLine="0"/>
            </w:pPr>
            <w:r>
              <w:rPr>
                <w:b/>
                <w:sz w:val="16"/>
              </w:rPr>
              <w:t>Division 3</w:t>
            </w:r>
          </w:p>
        </w:tc>
        <w:tc>
          <w:tcPr>
            <w:tcW w:w="3031" w:type="dxa"/>
            <w:tcBorders>
              <w:top w:val="nil"/>
              <w:left w:val="nil"/>
              <w:bottom w:val="nil"/>
              <w:right w:val="nil"/>
            </w:tcBorders>
          </w:tcPr>
          <w:p w14:paraId="268F891A" w14:textId="77777777" w:rsidR="00F76C8E" w:rsidRDefault="00000000">
            <w:pPr>
              <w:spacing w:after="0" w:line="259" w:lineRule="auto"/>
              <w:ind w:left="0" w:right="1769" w:firstLine="0"/>
            </w:pPr>
            <w:r>
              <w:rPr>
                <w:sz w:val="16"/>
              </w:rPr>
              <w:t>ad No 155, 2000 am No 197, 2012</w:t>
            </w:r>
          </w:p>
        </w:tc>
      </w:tr>
      <w:tr w:rsidR="00F76C8E" w14:paraId="739EA375" w14:textId="77777777">
        <w:trPr>
          <w:trHeight w:val="300"/>
        </w:trPr>
        <w:tc>
          <w:tcPr>
            <w:tcW w:w="2436" w:type="dxa"/>
            <w:tcBorders>
              <w:top w:val="nil"/>
              <w:left w:val="nil"/>
              <w:bottom w:val="nil"/>
              <w:right w:val="nil"/>
            </w:tcBorders>
          </w:tcPr>
          <w:p w14:paraId="5DA1ACC4" w14:textId="77777777" w:rsidR="00F76C8E" w:rsidRDefault="00000000">
            <w:pPr>
              <w:spacing w:after="0" w:line="259" w:lineRule="auto"/>
              <w:ind w:left="0" w:firstLine="0"/>
            </w:pPr>
            <w:r>
              <w:rPr>
                <w:sz w:val="16"/>
              </w:rPr>
              <w:t>Division 3 heading..........................</w:t>
            </w:r>
          </w:p>
        </w:tc>
        <w:tc>
          <w:tcPr>
            <w:tcW w:w="3031" w:type="dxa"/>
            <w:tcBorders>
              <w:top w:val="nil"/>
              <w:left w:val="nil"/>
              <w:bottom w:val="nil"/>
              <w:right w:val="nil"/>
            </w:tcBorders>
          </w:tcPr>
          <w:p w14:paraId="1E6DC155" w14:textId="77777777" w:rsidR="00F76C8E" w:rsidRDefault="00000000">
            <w:pPr>
              <w:spacing w:after="0" w:line="259" w:lineRule="auto"/>
              <w:ind w:left="0" w:firstLine="0"/>
            </w:pPr>
            <w:r>
              <w:rPr>
                <w:sz w:val="16"/>
              </w:rPr>
              <w:t>ad No 155, 2000</w:t>
            </w:r>
          </w:p>
        </w:tc>
      </w:tr>
      <w:tr w:rsidR="00F76C8E" w14:paraId="4223EABC" w14:textId="77777777">
        <w:trPr>
          <w:trHeight w:val="600"/>
        </w:trPr>
        <w:tc>
          <w:tcPr>
            <w:tcW w:w="2436" w:type="dxa"/>
            <w:tcBorders>
              <w:top w:val="nil"/>
              <w:left w:val="nil"/>
              <w:bottom w:val="nil"/>
              <w:right w:val="nil"/>
            </w:tcBorders>
          </w:tcPr>
          <w:p w14:paraId="27F1A795" w14:textId="77777777" w:rsidR="00F76C8E" w:rsidRDefault="00000000">
            <w:pPr>
              <w:spacing w:after="100" w:line="259" w:lineRule="auto"/>
              <w:ind w:left="0" w:firstLine="0"/>
            </w:pPr>
            <w:r>
              <w:rPr>
                <w:sz w:val="16"/>
              </w:rPr>
              <w:t>s 80E ...............................................</w:t>
            </w:r>
          </w:p>
          <w:p w14:paraId="7CB6BE24" w14:textId="77777777" w:rsidR="00F76C8E" w:rsidRDefault="00000000">
            <w:pPr>
              <w:spacing w:after="0" w:line="259" w:lineRule="auto"/>
              <w:ind w:left="0" w:firstLine="0"/>
            </w:pPr>
            <w:r>
              <w:rPr>
                <w:b/>
                <w:sz w:val="16"/>
              </w:rPr>
              <w:t>Part VIA</w:t>
            </w:r>
          </w:p>
        </w:tc>
        <w:tc>
          <w:tcPr>
            <w:tcW w:w="3031" w:type="dxa"/>
            <w:tcBorders>
              <w:top w:val="nil"/>
              <w:left w:val="nil"/>
              <w:bottom w:val="nil"/>
              <w:right w:val="nil"/>
            </w:tcBorders>
          </w:tcPr>
          <w:p w14:paraId="09A96211" w14:textId="77777777" w:rsidR="00F76C8E" w:rsidRDefault="00000000">
            <w:pPr>
              <w:spacing w:after="0" w:line="259" w:lineRule="auto"/>
              <w:ind w:left="0" w:firstLine="0"/>
            </w:pPr>
            <w:r>
              <w:rPr>
                <w:sz w:val="16"/>
              </w:rPr>
              <w:t>ad No 155, 2000</w:t>
            </w:r>
          </w:p>
        </w:tc>
      </w:tr>
      <w:tr w:rsidR="00F76C8E" w14:paraId="23CDE10B" w14:textId="77777777">
        <w:trPr>
          <w:trHeight w:val="600"/>
        </w:trPr>
        <w:tc>
          <w:tcPr>
            <w:tcW w:w="2436" w:type="dxa"/>
            <w:tcBorders>
              <w:top w:val="nil"/>
              <w:left w:val="nil"/>
              <w:bottom w:val="nil"/>
              <w:right w:val="nil"/>
            </w:tcBorders>
          </w:tcPr>
          <w:p w14:paraId="76F10FDA" w14:textId="77777777" w:rsidR="00F76C8E" w:rsidRDefault="00000000">
            <w:pPr>
              <w:spacing w:after="100" w:line="259" w:lineRule="auto"/>
              <w:ind w:left="0" w:firstLine="0"/>
            </w:pPr>
            <w:r>
              <w:rPr>
                <w:sz w:val="16"/>
              </w:rPr>
              <w:lastRenderedPageBreak/>
              <w:t>Part VIA..........................................</w:t>
            </w:r>
          </w:p>
          <w:p w14:paraId="18FA0B12" w14:textId="77777777" w:rsidR="00F76C8E" w:rsidRDefault="00000000">
            <w:pPr>
              <w:spacing w:after="0" w:line="259" w:lineRule="auto"/>
              <w:ind w:left="0" w:firstLine="0"/>
            </w:pPr>
            <w:r>
              <w:rPr>
                <w:b/>
                <w:sz w:val="16"/>
              </w:rPr>
              <w:t>Division 1</w:t>
            </w:r>
          </w:p>
        </w:tc>
        <w:tc>
          <w:tcPr>
            <w:tcW w:w="3031" w:type="dxa"/>
            <w:tcBorders>
              <w:top w:val="nil"/>
              <w:left w:val="nil"/>
              <w:bottom w:val="nil"/>
              <w:right w:val="nil"/>
            </w:tcBorders>
          </w:tcPr>
          <w:p w14:paraId="4B87622B" w14:textId="77777777" w:rsidR="00F76C8E" w:rsidRDefault="00000000">
            <w:pPr>
              <w:spacing w:after="0" w:line="259" w:lineRule="auto"/>
              <w:ind w:left="0" w:firstLine="0"/>
            </w:pPr>
            <w:r>
              <w:rPr>
                <w:sz w:val="16"/>
              </w:rPr>
              <w:t>ad No 148, 2006</w:t>
            </w:r>
          </w:p>
        </w:tc>
      </w:tr>
      <w:tr w:rsidR="00F76C8E" w14:paraId="4A226AF1" w14:textId="77777777">
        <w:trPr>
          <w:trHeight w:val="300"/>
        </w:trPr>
        <w:tc>
          <w:tcPr>
            <w:tcW w:w="2436" w:type="dxa"/>
            <w:tcBorders>
              <w:top w:val="nil"/>
              <w:left w:val="nil"/>
              <w:bottom w:val="nil"/>
              <w:right w:val="nil"/>
            </w:tcBorders>
          </w:tcPr>
          <w:p w14:paraId="2C3F192C" w14:textId="77777777" w:rsidR="00F76C8E" w:rsidRDefault="00000000">
            <w:pPr>
              <w:spacing w:after="0" w:line="259" w:lineRule="auto"/>
              <w:ind w:left="0" w:firstLine="0"/>
            </w:pPr>
            <w:r>
              <w:rPr>
                <w:sz w:val="16"/>
              </w:rPr>
              <w:t>s 80F ...............................................</w:t>
            </w:r>
          </w:p>
        </w:tc>
        <w:tc>
          <w:tcPr>
            <w:tcW w:w="3031" w:type="dxa"/>
            <w:tcBorders>
              <w:top w:val="nil"/>
              <w:left w:val="nil"/>
              <w:bottom w:val="nil"/>
              <w:right w:val="nil"/>
            </w:tcBorders>
          </w:tcPr>
          <w:p w14:paraId="0BB56CFA" w14:textId="77777777" w:rsidR="00F76C8E" w:rsidRDefault="00000000">
            <w:pPr>
              <w:spacing w:after="0" w:line="259" w:lineRule="auto"/>
              <w:ind w:left="0" w:firstLine="0"/>
            </w:pPr>
            <w:r>
              <w:rPr>
                <w:sz w:val="16"/>
              </w:rPr>
              <w:t>ad No 148, 2006</w:t>
            </w:r>
          </w:p>
        </w:tc>
      </w:tr>
      <w:tr w:rsidR="00F76C8E" w14:paraId="55E407A8" w14:textId="77777777">
        <w:trPr>
          <w:trHeight w:val="600"/>
        </w:trPr>
        <w:tc>
          <w:tcPr>
            <w:tcW w:w="2436" w:type="dxa"/>
            <w:tcBorders>
              <w:top w:val="nil"/>
              <w:left w:val="nil"/>
              <w:bottom w:val="nil"/>
              <w:right w:val="nil"/>
            </w:tcBorders>
          </w:tcPr>
          <w:p w14:paraId="256D7B44" w14:textId="77777777" w:rsidR="00F76C8E" w:rsidRDefault="00000000">
            <w:pPr>
              <w:spacing w:after="0" w:line="259" w:lineRule="auto"/>
              <w:ind w:left="0" w:firstLine="0"/>
            </w:pPr>
            <w:r>
              <w:rPr>
                <w:sz w:val="16"/>
              </w:rPr>
              <w:t>s 80G...............................................</w:t>
            </w:r>
          </w:p>
        </w:tc>
        <w:tc>
          <w:tcPr>
            <w:tcW w:w="3031" w:type="dxa"/>
            <w:tcBorders>
              <w:top w:val="nil"/>
              <w:left w:val="nil"/>
              <w:bottom w:val="nil"/>
              <w:right w:val="nil"/>
            </w:tcBorders>
          </w:tcPr>
          <w:p w14:paraId="741E9FC4" w14:textId="77777777" w:rsidR="00F76C8E" w:rsidRDefault="00000000">
            <w:pPr>
              <w:spacing w:after="0" w:line="259" w:lineRule="auto"/>
              <w:ind w:left="0" w:right="1040" w:firstLine="0"/>
            </w:pPr>
            <w:r>
              <w:rPr>
                <w:sz w:val="16"/>
              </w:rPr>
              <w:t>ad No 148, 2006 am No 139, 2010; No 46, 2011</w:t>
            </w:r>
          </w:p>
        </w:tc>
      </w:tr>
      <w:tr w:rsidR="00F76C8E" w14:paraId="12B88748" w14:textId="77777777">
        <w:trPr>
          <w:trHeight w:val="900"/>
        </w:trPr>
        <w:tc>
          <w:tcPr>
            <w:tcW w:w="2436" w:type="dxa"/>
            <w:tcBorders>
              <w:top w:val="nil"/>
              <w:left w:val="nil"/>
              <w:bottom w:val="nil"/>
              <w:right w:val="nil"/>
            </w:tcBorders>
          </w:tcPr>
          <w:p w14:paraId="28068FC6" w14:textId="77777777" w:rsidR="00F76C8E" w:rsidRDefault="00000000">
            <w:pPr>
              <w:spacing w:after="400" w:line="259" w:lineRule="auto"/>
              <w:ind w:left="0" w:firstLine="0"/>
            </w:pPr>
            <w:r>
              <w:rPr>
                <w:sz w:val="16"/>
              </w:rPr>
              <w:t>s 80H...............................................</w:t>
            </w:r>
          </w:p>
          <w:p w14:paraId="1EC66D4F" w14:textId="77777777" w:rsidR="00F76C8E" w:rsidRDefault="00000000">
            <w:pPr>
              <w:spacing w:after="0" w:line="259" w:lineRule="auto"/>
              <w:ind w:left="0" w:firstLine="0"/>
            </w:pPr>
            <w:r>
              <w:rPr>
                <w:b/>
                <w:sz w:val="16"/>
              </w:rPr>
              <w:t>Division 2</w:t>
            </w:r>
          </w:p>
        </w:tc>
        <w:tc>
          <w:tcPr>
            <w:tcW w:w="3031" w:type="dxa"/>
            <w:tcBorders>
              <w:top w:val="nil"/>
              <w:left w:val="nil"/>
              <w:bottom w:val="nil"/>
              <w:right w:val="nil"/>
            </w:tcBorders>
          </w:tcPr>
          <w:p w14:paraId="3D5C2307" w14:textId="77777777" w:rsidR="00F76C8E" w:rsidRDefault="00000000">
            <w:pPr>
              <w:spacing w:after="0" w:line="259" w:lineRule="auto"/>
              <w:ind w:left="0" w:right="1769" w:firstLine="0"/>
            </w:pPr>
            <w:r>
              <w:rPr>
                <w:sz w:val="16"/>
              </w:rPr>
              <w:t>ad No 148, 2006 am No 197, 2012</w:t>
            </w:r>
          </w:p>
        </w:tc>
      </w:tr>
      <w:tr w:rsidR="00F76C8E" w14:paraId="719272B2" w14:textId="77777777">
        <w:trPr>
          <w:trHeight w:val="300"/>
        </w:trPr>
        <w:tc>
          <w:tcPr>
            <w:tcW w:w="2436" w:type="dxa"/>
            <w:tcBorders>
              <w:top w:val="nil"/>
              <w:left w:val="nil"/>
              <w:bottom w:val="nil"/>
              <w:right w:val="nil"/>
            </w:tcBorders>
          </w:tcPr>
          <w:p w14:paraId="4C2A906D" w14:textId="77777777" w:rsidR="00F76C8E" w:rsidRDefault="00000000">
            <w:pPr>
              <w:spacing w:after="0" w:line="259" w:lineRule="auto"/>
              <w:ind w:left="0" w:firstLine="0"/>
            </w:pPr>
            <w:r>
              <w:rPr>
                <w:sz w:val="16"/>
              </w:rPr>
              <w:t>ss 80J, 80K......................................</w:t>
            </w:r>
          </w:p>
        </w:tc>
        <w:tc>
          <w:tcPr>
            <w:tcW w:w="3031" w:type="dxa"/>
            <w:tcBorders>
              <w:top w:val="nil"/>
              <w:left w:val="nil"/>
              <w:bottom w:val="nil"/>
              <w:right w:val="nil"/>
            </w:tcBorders>
          </w:tcPr>
          <w:p w14:paraId="17F37314" w14:textId="77777777" w:rsidR="00F76C8E" w:rsidRDefault="00000000">
            <w:pPr>
              <w:spacing w:after="0" w:line="259" w:lineRule="auto"/>
              <w:ind w:left="0" w:firstLine="0"/>
            </w:pPr>
            <w:r>
              <w:rPr>
                <w:sz w:val="16"/>
              </w:rPr>
              <w:t>ad No 148, 2006</w:t>
            </w:r>
          </w:p>
        </w:tc>
      </w:tr>
      <w:tr w:rsidR="00F76C8E" w14:paraId="06BA9941" w14:textId="77777777">
        <w:trPr>
          <w:trHeight w:val="600"/>
        </w:trPr>
        <w:tc>
          <w:tcPr>
            <w:tcW w:w="2436" w:type="dxa"/>
            <w:tcBorders>
              <w:top w:val="nil"/>
              <w:left w:val="nil"/>
              <w:bottom w:val="nil"/>
              <w:right w:val="nil"/>
            </w:tcBorders>
          </w:tcPr>
          <w:p w14:paraId="1A470BDB" w14:textId="77777777" w:rsidR="00F76C8E" w:rsidRDefault="00000000">
            <w:pPr>
              <w:spacing w:after="0" w:line="259" w:lineRule="auto"/>
              <w:ind w:left="0" w:firstLine="0"/>
            </w:pPr>
            <w:r>
              <w:rPr>
                <w:sz w:val="16"/>
              </w:rPr>
              <w:t>s 80L ...............................................</w:t>
            </w:r>
          </w:p>
        </w:tc>
        <w:tc>
          <w:tcPr>
            <w:tcW w:w="3031" w:type="dxa"/>
            <w:tcBorders>
              <w:top w:val="nil"/>
              <w:left w:val="nil"/>
              <w:bottom w:val="nil"/>
              <w:right w:val="nil"/>
            </w:tcBorders>
          </w:tcPr>
          <w:p w14:paraId="329E8755" w14:textId="77777777" w:rsidR="00F76C8E" w:rsidRDefault="00000000">
            <w:pPr>
              <w:spacing w:after="0" w:line="259" w:lineRule="auto"/>
              <w:ind w:left="0" w:right="1769" w:firstLine="0"/>
            </w:pPr>
            <w:r>
              <w:rPr>
                <w:sz w:val="16"/>
              </w:rPr>
              <w:t>ad No 148, 2006 am No 8, 2010</w:t>
            </w:r>
          </w:p>
        </w:tc>
      </w:tr>
      <w:tr w:rsidR="00F76C8E" w14:paraId="1BC44D4C" w14:textId="77777777">
        <w:trPr>
          <w:trHeight w:val="600"/>
        </w:trPr>
        <w:tc>
          <w:tcPr>
            <w:tcW w:w="2436" w:type="dxa"/>
            <w:tcBorders>
              <w:top w:val="nil"/>
              <w:left w:val="nil"/>
              <w:bottom w:val="nil"/>
              <w:right w:val="nil"/>
            </w:tcBorders>
          </w:tcPr>
          <w:p w14:paraId="3F961021" w14:textId="77777777" w:rsidR="00F76C8E" w:rsidRDefault="00000000">
            <w:pPr>
              <w:spacing w:after="100" w:line="259" w:lineRule="auto"/>
              <w:ind w:left="0" w:firstLine="0"/>
            </w:pPr>
            <w:r>
              <w:rPr>
                <w:sz w:val="16"/>
              </w:rPr>
              <w:t>ss 80M, 80N....................................</w:t>
            </w:r>
          </w:p>
          <w:p w14:paraId="7AF5A0B2" w14:textId="77777777" w:rsidR="00F76C8E" w:rsidRDefault="00000000">
            <w:pPr>
              <w:spacing w:after="0" w:line="259" w:lineRule="auto"/>
              <w:ind w:left="0" w:firstLine="0"/>
            </w:pPr>
            <w:r>
              <w:rPr>
                <w:b/>
                <w:sz w:val="16"/>
              </w:rPr>
              <w:t>Division 3</w:t>
            </w:r>
          </w:p>
        </w:tc>
        <w:tc>
          <w:tcPr>
            <w:tcW w:w="3031" w:type="dxa"/>
            <w:tcBorders>
              <w:top w:val="nil"/>
              <w:left w:val="nil"/>
              <w:bottom w:val="nil"/>
              <w:right w:val="nil"/>
            </w:tcBorders>
          </w:tcPr>
          <w:p w14:paraId="3C22BD48" w14:textId="77777777" w:rsidR="00F76C8E" w:rsidRDefault="00000000">
            <w:pPr>
              <w:spacing w:after="0" w:line="259" w:lineRule="auto"/>
              <w:ind w:left="0" w:firstLine="0"/>
            </w:pPr>
            <w:r>
              <w:rPr>
                <w:sz w:val="16"/>
              </w:rPr>
              <w:t>ad No 148, 2006</w:t>
            </w:r>
          </w:p>
        </w:tc>
      </w:tr>
      <w:tr w:rsidR="00F76C8E" w14:paraId="6875215B" w14:textId="77777777">
        <w:trPr>
          <w:trHeight w:val="900"/>
        </w:trPr>
        <w:tc>
          <w:tcPr>
            <w:tcW w:w="2436" w:type="dxa"/>
            <w:tcBorders>
              <w:top w:val="nil"/>
              <w:left w:val="nil"/>
              <w:bottom w:val="nil"/>
              <w:right w:val="nil"/>
            </w:tcBorders>
          </w:tcPr>
          <w:p w14:paraId="54D623CA" w14:textId="77777777" w:rsidR="00F76C8E" w:rsidRDefault="00000000">
            <w:pPr>
              <w:spacing w:after="400" w:line="259" w:lineRule="auto"/>
              <w:ind w:left="0" w:firstLine="0"/>
            </w:pPr>
            <w:r>
              <w:rPr>
                <w:sz w:val="16"/>
              </w:rPr>
              <w:t>s 80P ...............................................</w:t>
            </w:r>
          </w:p>
          <w:p w14:paraId="3627EBA7" w14:textId="77777777" w:rsidR="00F76C8E" w:rsidRDefault="00000000">
            <w:pPr>
              <w:spacing w:after="0" w:line="259" w:lineRule="auto"/>
              <w:ind w:left="0" w:firstLine="0"/>
            </w:pPr>
            <w:r>
              <w:rPr>
                <w:b/>
                <w:sz w:val="16"/>
              </w:rPr>
              <w:t>Division 4</w:t>
            </w:r>
          </w:p>
        </w:tc>
        <w:tc>
          <w:tcPr>
            <w:tcW w:w="3031" w:type="dxa"/>
            <w:tcBorders>
              <w:top w:val="nil"/>
              <w:left w:val="nil"/>
              <w:bottom w:val="nil"/>
              <w:right w:val="nil"/>
            </w:tcBorders>
          </w:tcPr>
          <w:p w14:paraId="34883565" w14:textId="77777777" w:rsidR="00F76C8E" w:rsidRDefault="00000000">
            <w:pPr>
              <w:spacing w:after="0" w:line="259" w:lineRule="auto"/>
              <w:ind w:left="0" w:firstLine="0"/>
            </w:pPr>
            <w:r>
              <w:rPr>
                <w:sz w:val="16"/>
              </w:rPr>
              <w:t>ad No 148, 2006 am No 197, 2012; No 108, 2014; No 156, 2018</w:t>
            </w:r>
          </w:p>
        </w:tc>
      </w:tr>
      <w:tr w:rsidR="00F76C8E" w14:paraId="378BE318" w14:textId="77777777">
        <w:trPr>
          <w:trHeight w:val="223"/>
        </w:trPr>
        <w:tc>
          <w:tcPr>
            <w:tcW w:w="2436" w:type="dxa"/>
            <w:tcBorders>
              <w:top w:val="nil"/>
              <w:left w:val="nil"/>
              <w:bottom w:val="nil"/>
              <w:right w:val="nil"/>
            </w:tcBorders>
          </w:tcPr>
          <w:p w14:paraId="708D8CB4" w14:textId="77777777" w:rsidR="00F76C8E" w:rsidRDefault="00000000">
            <w:pPr>
              <w:spacing w:after="0" w:line="259" w:lineRule="auto"/>
              <w:ind w:left="0" w:firstLine="0"/>
            </w:pPr>
            <w:r>
              <w:rPr>
                <w:sz w:val="16"/>
              </w:rPr>
              <w:t>s 80Q...............................................</w:t>
            </w:r>
          </w:p>
        </w:tc>
        <w:tc>
          <w:tcPr>
            <w:tcW w:w="3031" w:type="dxa"/>
            <w:tcBorders>
              <w:top w:val="nil"/>
              <w:left w:val="nil"/>
              <w:bottom w:val="nil"/>
              <w:right w:val="nil"/>
            </w:tcBorders>
          </w:tcPr>
          <w:p w14:paraId="015BBDC5" w14:textId="77777777" w:rsidR="00F76C8E" w:rsidRDefault="00000000">
            <w:pPr>
              <w:spacing w:after="0" w:line="259" w:lineRule="auto"/>
              <w:ind w:left="0" w:firstLine="0"/>
            </w:pPr>
            <w:r>
              <w:rPr>
                <w:sz w:val="16"/>
              </w:rPr>
              <w:t>ad No 148, 2006</w:t>
            </w:r>
          </w:p>
        </w:tc>
      </w:tr>
    </w:tbl>
    <w:p w14:paraId="0C93CFDD" w14:textId="77777777" w:rsidR="00F76C8E" w:rsidRDefault="00000000">
      <w:pPr>
        <w:spacing w:after="3" w:line="259" w:lineRule="auto"/>
        <w:ind w:left="2431" w:right="1825" w:hanging="10"/>
        <w:jc w:val="center"/>
      </w:pPr>
      <w:r>
        <w:rPr>
          <w:sz w:val="16"/>
        </w:rPr>
        <w:t>am No 197, 2012</w:t>
      </w:r>
    </w:p>
    <w:tbl>
      <w:tblPr>
        <w:tblStyle w:val="TableGrid"/>
        <w:tblW w:w="3556" w:type="dxa"/>
        <w:tblInd w:w="0" w:type="dxa"/>
        <w:tblCellMar>
          <w:top w:w="0" w:type="dxa"/>
          <w:left w:w="0" w:type="dxa"/>
          <w:bottom w:w="0" w:type="dxa"/>
          <w:right w:w="0" w:type="dxa"/>
        </w:tblCellMar>
        <w:tblLook w:val="04A0" w:firstRow="1" w:lastRow="0" w:firstColumn="1" w:lastColumn="0" w:noHBand="0" w:noVBand="1"/>
      </w:tblPr>
      <w:tblGrid>
        <w:gridCol w:w="2436"/>
        <w:gridCol w:w="1120"/>
      </w:tblGrid>
      <w:tr w:rsidR="00F76C8E" w14:paraId="553B571D" w14:textId="77777777">
        <w:trPr>
          <w:trHeight w:val="523"/>
        </w:trPr>
        <w:tc>
          <w:tcPr>
            <w:tcW w:w="2436" w:type="dxa"/>
            <w:tcBorders>
              <w:top w:val="nil"/>
              <w:left w:val="nil"/>
              <w:bottom w:val="nil"/>
              <w:right w:val="nil"/>
            </w:tcBorders>
          </w:tcPr>
          <w:p w14:paraId="1D99FC72" w14:textId="77777777" w:rsidR="00F76C8E" w:rsidRDefault="00000000">
            <w:pPr>
              <w:spacing w:after="0" w:line="259" w:lineRule="auto"/>
              <w:ind w:left="0" w:firstLine="0"/>
            </w:pPr>
            <w:r>
              <w:rPr>
                <w:sz w:val="16"/>
              </w:rPr>
              <w:t>s 80R...............................................</w:t>
            </w:r>
          </w:p>
        </w:tc>
        <w:tc>
          <w:tcPr>
            <w:tcW w:w="1120" w:type="dxa"/>
            <w:tcBorders>
              <w:top w:val="nil"/>
              <w:left w:val="nil"/>
              <w:bottom w:val="nil"/>
              <w:right w:val="nil"/>
            </w:tcBorders>
          </w:tcPr>
          <w:p w14:paraId="37766CDE" w14:textId="77777777" w:rsidR="00F76C8E" w:rsidRDefault="00000000">
            <w:pPr>
              <w:spacing w:after="0" w:line="259" w:lineRule="auto"/>
              <w:ind w:left="0" w:firstLine="0"/>
            </w:pPr>
            <w:r>
              <w:rPr>
                <w:sz w:val="16"/>
              </w:rPr>
              <w:t>ad No 148, 2006 am No 139, 2010</w:t>
            </w:r>
          </w:p>
        </w:tc>
      </w:tr>
      <w:tr w:rsidR="00F76C8E" w14:paraId="330B9E25" w14:textId="77777777">
        <w:trPr>
          <w:trHeight w:val="600"/>
        </w:trPr>
        <w:tc>
          <w:tcPr>
            <w:tcW w:w="2436" w:type="dxa"/>
            <w:tcBorders>
              <w:top w:val="nil"/>
              <w:left w:val="nil"/>
              <w:bottom w:val="nil"/>
              <w:right w:val="nil"/>
            </w:tcBorders>
          </w:tcPr>
          <w:p w14:paraId="6089E4E6" w14:textId="77777777" w:rsidR="00F76C8E" w:rsidRDefault="00000000">
            <w:pPr>
              <w:spacing w:after="100" w:line="259" w:lineRule="auto"/>
              <w:ind w:left="0" w:firstLine="0"/>
            </w:pPr>
            <w:r>
              <w:rPr>
                <w:sz w:val="16"/>
              </w:rPr>
              <w:t>ss 80S, 80T .....................................</w:t>
            </w:r>
          </w:p>
          <w:p w14:paraId="251F44F1" w14:textId="77777777" w:rsidR="00F76C8E" w:rsidRDefault="00000000">
            <w:pPr>
              <w:spacing w:after="0" w:line="259" w:lineRule="auto"/>
              <w:ind w:left="0" w:firstLine="0"/>
            </w:pPr>
            <w:r>
              <w:rPr>
                <w:b/>
                <w:sz w:val="16"/>
              </w:rPr>
              <w:t>Part VIB</w:t>
            </w:r>
          </w:p>
        </w:tc>
        <w:tc>
          <w:tcPr>
            <w:tcW w:w="1120" w:type="dxa"/>
            <w:tcBorders>
              <w:top w:val="nil"/>
              <w:left w:val="nil"/>
              <w:bottom w:val="nil"/>
              <w:right w:val="nil"/>
            </w:tcBorders>
          </w:tcPr>
          <w:p w14:paraId="3BA48EEB" w14:textId="77777777" w:rsidR="00F76C8E" w:rsidRDefault="00000000">
            <w:pPr>
              <w:spacing w:after="0" w:line="259" w:lineRule="auto"/>
              <w:ind w:left="0" w:firstLine="0"/>
              <w:jc w:val="both"/>
            </w:pPr>
            <w:r>
              <w:rPr>
                <w:sz w:val="16"/>
              </w:rPr>
              <w:t>ad No 148, 2006</w:t>
            </w:r>
          </w:p>
        </w:tc>
      </w:tr>
      <w:tr w:rsidR="00F76C8E" w14:paraId="6CD8C022" w14:textId="77777777">
        <w:trPr>
          <w:trHeight w:val="900"/>
        </w:trPr>
        <w:tc>
          <w:tcPr>
            <w:tcW w:w="2436" w:type="dxa"/>
            <w:tcBorders>
              <w:top w:val="nil"/>
              <w:left w:val="nil"/>
              <w:bottom w:val="nil"/>
              <w:right w:val="nil"/>
            </w:tcBorders>
          </w:tcPr>
          <w:p w14:paraId="5FBEC3F0" w14:textId="77777777" w:rsidR="00F76C8E" w:rsidRDefault="00000000">
            <w:pPr>
              <w:spacing w:after="400" w:line="259" w:lineRule="auto"/>
              <w:ind w:left="0" w:firstLine="0"/>
            </w:pPr>
            <w:r>
              <w:rPr>
                <w:sz w:val="16"/>
              </w:rPr>
              <w:t>Part VIB..........................................</w:t>
            </w:r>
          </w:p>
          <w:p w14:paraId="346FA781" w14:textId="77777777" w:rsidR="00F76C8E" w:rsidRDefault="00000000">
            <w:pPr>
              <w:spacing w:after="0" w:line="259" w:lineRule="auto"/>
              <w:ind w:left="0" w:firstLine="0"/>
            </w:pPr>
            <w:r>
              <w:rPr>
                <w:b/>
                <w:sz w:val="16"/>
              </w:rPr>
              <w:t>Division 1</w:t>
            </w:r>
          </w:p>
        </w:tc>
        <w:tc>
          <w:tcPr>
            <w:tcW w:w="1120" w:type="dxa"/>
            <w:tcBorders>
              <w:top w:val="nil"/>
              <w:left w:val="nil"/>
              <w:bottom w:val="nil"/>
              <w:right w:val="nil"/>
            </w:tcBorders>
          </w:tcPr>
          <w:p w14:paraId="3A79C71F" w14:textId="77777777" w:rsidR="00F76C8E" w:rsidRDefault="00000000">
            <w:pPr>
              <w:spacing w:after="0" w:line="259" w:lineRule="auto"/>
              <w:ind w:left="0" w:firstLine="0"/>
            </w:pPr>
            <w:r>
              <w:rPr>
                <w:sz w:val="16"/>
              </w:rPr>
              <w:t>ad No 197, 2012 rs No 124, 2017</w:t>
            </w:r>
          </w:p>
        </w:tc>
      </w:tr>
      <w:tr w:rsidR="00F76C8E" w14:paraId="739849BC" w14:textId="77777777">
        <w:trPr>
          <w:trHeight w:val="900"/>
        </w:trPr>
        <w:tc>
          <w:tcPr>
            <w:tcW w:w="2436" w:type="dxa"/>
            <w:tcBorders>
              <w:top w:val="nil"/>
              <w:left w:val="nil"/>
              <w:bottom w:val="nil"/>
              <w:right w:val="nil"/>
            </w:tcBorders>
          </w:tcPr>
          <w:p w14:paraId="524FCA51" w14:textId="77777777" w:rsidR="00F76C8E" w:rsidRDefault="00000000">
            <w:pPr>
              <w:spacing w:after="400" w:line="259" w:lineRule="auto"/>
              <w:ind w:left="0" w:firstLine="0"/>
            </w:pPr>
            <w:r>
              <w:rPr>
                <w:sz w:val="16"/>
              </w:rPr>
              <w:t>s 80U...............................................</w:t>
            </w:r>
          </w:p>
          <w:p w14:paraId="5A1169E7" w14:textId="77777777" w:rsidR="00F76C8E" w:rsidRDefault="00000000">
            <w:pPr>
              <w:spacing w:after="0" w:line="259" w:lineRule="auto"/>
              <w:ind w:left="0" w:firstLine="0"/>
            </w:pPr>
            <w:r>
              <w:rPr>
                <w:b/>
                <w:sz w:val="16"/>
              </w:rPr>
              <w:t>Division 2</w:t>
            </w:r>
          </w:p>
        </w:tc>
        <w:tc>
          <w:tcPr>
            <w:tcW w:w="1120" w:type="dxa"/>
            <w:tcBorders>
              <w:top w:val="nil"/>
              <w:left w:val="nil"/>
              <w:bottom w:val="nil"/>
              <w:right w:val="nil"/>
            </w:tcBorders>
          </w:tcPr>
          <w:p w14:paraId="6918B302" w14:textId="77777777" w:rsidR="00F76C8E" w:rsidRDefault="00000000">
            <w:pPr>
              <w:spacing w:after="0" w:line="259" w:lineRule="auto"/>
              <w:ind w:left="0" w:firstLine="0"/>
            </w:pPr>
            <w:r>
              <w:rPr>
                <w:sz w:val="16"/>
              </w:rPr>
              <w:t>ad No 197, 2012 rs No 124, 2017</w:t>
            </w:r>
          </w:p>
        </w:tc>
      </w:tr>
      <w:tr w:rsidR="00F76C8E" w14:paraId="654FFF99" w14:textId="77777777">
        <w:trPr>
          <w:trHeight w:val="900"/>
        </w:trPr>
        <w:tc>
          <w:tcPr>
            <w:tcW w:w="2436" w:type="dxa"/>
            <w:tcBorders>
              <w:top w:val="nil"/>
              <w:left w:val="nil"/>
              <w:bottom w:val="nil"/>
              <w:right w:val="nil"/>
            </w:tcBorders>
          </w:tcPr>
          <w:p w14:paraId="3451B4B9" w14:textId="77777777" w:rsidR="00F76C8E" w:rsidRDefault="00000000">
            <w:pPr>
              <w:spacing w:after="400" w:line="259" w:lineRule="auto"/>
              <w:ind w:left="0" w:firstLine="0"/>
            </w:pPr>
            <w:r>
              <w:rPr>
                <w:sz w:val="16"/>
              </w:rPr>
              <w:t>s 80V...............................................</w:t>
            </w:r>
          </w:p>
          <w:p w14:paraId="3D8EE7C3" w14:textId="77777777" w:rsidR="00F76C8E" w:rsidRDefault="00000000">
            <w:pPr>
              <w:spacing w:after="0" w:line="259" w:lineRule="auto"/>
              <w:ind w:left="0" w:firstLine="0"/>
            </w:pPr>
            <w:r>
              <w:rPr>
                <w:b/>
                <w:sz w:val="16"/>
              </w:rPr>
              <w:t>Division 3</w:t>
            </w:r>
          </w:p>
        </w:tc>
        <w:tc>
          <w:tcPr>
            <w:tcW w:w="1120" w:type="dxa"/>
            <w:tcBorders>
              <w:top w:val="nil"/>
              <w:left w:val="nil"/>
              <w:bottom w:val="nil"/>
              <w:right w:val="nil"/>
            </w:tcBorders>
          </w:tcPr>
          <w:p w14:paraId="2E5DF36A" w14:textId="77777777" w:rsidR="00F76C8E" w:rsidRDefault="00000000">
            <w:pPr>
              <w:spacing w:after="0" w:line="259" w:lineRule="auto"/>
              <w:ind w:left="0" w:firstLine="0"/>
            </w:pPr>
            <w:r>
              <w:rPr>
                <w:sz w:val="16"/>
              </w:rPr>
              <w:t>ad No 197, 2012 rs No 124, 2017</w:t>
            </w:r>
          </w:p>
        </w:tc>
      </w:tr>
      <w:tr w:rsidR="00F76C8E" w14:paraId="1CCE2A34" w14:textId="77777777">
        <w:trPr>
          <w:trHeight w:val="900"/>
        </w:trPr>
        <w:tc>
          <w:tcPr>
            <w:tcW w:w="2436" w:type="dxa"/>
            <w:tcBorders>
              <w:top w:val="nil"/>
              <w:left w:val="nil"/>
              <w:bottom w:val="nil"/>
              <w:right w:val="nil"/>
            </w:tcBorders>
          </w:tcPr>
          <w:p w14:paraId="490D8578" w14:textId="77777777" w:rsidR="00F76C8E" w:rsidRDefault="00000000">
            <w:pPr>
              <w:spacing w:after="0" w:line="259" w:lineRule="auto"/>
              <w:ind w:left="0" w:firstLine="0"/>
            </w:pPr>
            <w:r>
              <w:rPr>
                <w:sz w:val="16"/>
              </w:rPr>
              <w:lastRenderedPageBreak/>
              <w:t>s 80W..............................................</w:t>
            </w:r>
          </w:p>
        </w:tc>
        <w:tc>
          <w:tcPr>
            <w:tcW w:w="1120" w:type="dxa"/>
            <w:tcBorders>
              <w:top w:val="nil"/>
              <w:left w:val="nil"/>
              <w:bottom w:val="nil"/>
              <w:right w:val="nil"/>
            </w:tcBorders>
          </w:tcPr>
          <w:p w14:paraId="26C63439" w14:textId="77777777" w:rsidR="00F76C8E" w:rsidRDefault="00000000">
            <w:pPr>
              <w:spacing w:after="0" w:line="259" w:lineRule="auto"/>
              <w:ind w:left="0" w:firstLine="0"/>
            </w:pPr>
            <w:r>
              <w:rPr>
                <w:sz w:val="16"/>
              </w:rPr>
              <w:t>ad No 197, 2012 am No 13, 2013 rs No 124, 2017</w:t>
            </w:r>
          </w:p>
        </w:tc>
      </w:tr>
      <w:tr w:rsidR="00F76C8E" w14:paraId="328B2437" w14:textId="77777777">
        <w:trPr>
          <w:trHeight w:val="600"/>
        </w:trPr>
        <w:tc>
          <w:tcPr>
            <w:tcW w:w="2436" w:type="dxa"/>
            <w:tcBorders>
              <w:top w:val="nil"/>
              <w:left w:val="nil"/>
              <w:bottom w:val="nil"/>
              <w:right w:val="nil"/>
            </w:tcBorders>
          </w:tcPr>
          <w:p w14:paraId="2C35C8E9" w14:textId="77777777" w:rsidR="00F76C8E" w:rsidRDefault="00000000">
            <w:pPr>
              <w:spacing w:after="0" w:line="259" w:lineRule="auto"/>
              <w:ind w:left="0" w:firstLine="0"/>
            </w:pPr>
            <w:r>
              <w:rPr>
                <w:sz w:val="16"/>
              </w:rPr>
              <w:t>s 80X...............................................</w:t>
            </w:r>
          </w:p>
        </w:tc>
        <w:tc>
          <w:tcPr>
            <w:tcW w:w="1120" w:type="dxa"/>
            <w:tcBorders>
              <w:top w:val="nil"/>
              <w:left w:val="nil"/>
              <w:bottom w:val="nil"/>
              <w:right w:val="nil"/>
            </w:tcBorders>
          </w:tcPr>
          <w:p w14:paraId="26695914" w14:textId="77777777" w:rsidR="00F76C8E" w:rsidRDefault="00000000">
            <w:pPr>
              <w:spacing w:after="0" w:line="259" w:lineRule="auto"/>
              <w:ind w:left="0" w:firstLine="0"/>
            </w:pPr>
            <w:r>
              <w:rPr>
                <w:sz w:val="16"/>
              </w:rPr>
              <w:t>ad No 197, 2012 rep No 124, 2017</w:t>
            </w:r>
          </w:p>
        </w:tc>
      </w:tr>
      <w:tr w:rsidR="00F76C8E" w14:paraId="1FD1DF5D" w14:textId="77777777">
        <w:trPr>
          <w:trHeight w:val="600"/>
        </w:trPr>
        <w:tc>
          <w:tcPr>
            <w:tcW w:w="2436" w:type="dxa"/>
            <w:tcBorders>
              <w:top w:val="nil"/>
              <w:left w:val="nil"/>
              <w:bottom w:val="nil"/>
              <w:right w:val="nil"/>
            </w:tcBorders>
          </w:tcPr>
          <w:p w14:paraId="1EF9248E" w14:textId="77777777" w:rsidR="00F76C8E" w:rsidRDefault="00000000">
            <w:pPr>
              <w:spacing w:after="0" w:line="259" w:lineRule="auto"/>
              <w:ind w:left="0" w:firstLine="0"/>
            </w:pPr>
            <w:r>
              <w:rPr>
                <w:sz w:val="16"/>
              </w:rPr>
              <w:t>s 80Y...............................................</w:t>
            </w:r>
          </w:p>
        </w:tc>
        <w:tc>
          <w:tcPr>
            <w:tcW w:w="1120" w:type="dxa"/>
            <w:tcBorders>
              <w:top w:val="nil"/>
              <w:left w:val="nil"/>
              <w:bottom w:val="nil"/>
              <w:right w:val="nil"/>
            </w:tcBorders>
          </w:tcPr>
          <w:p w14:paraId="56FC1581" w14:textId="77777777" w:rsidR="00F76C8E" w:rsidRDefault="00000000">
            <w:pPr>
              <w:spacing w:after="0" w:line="259" w:lineRule="auto"/>
              <w:ind w:left="0" w:firstLine="0"/>
            </w:pPr>
            <w:r>
              <w:rPr>
                <w:sz w:val="16"/>
              </w:rPr>
              <w:t>ad No 197, 2012 rep No 124, 2017</w:t>
            </w:r>
          </w:p>
        </w:tc>
      </w:tr>
      <w:tr w:rsidR="00F76C8E" w14:paraId="3234647F" w14:textId="77777777">
        <w:trPr>
          <w:trHeight w:val="900"/>
        </w:trPr>
        <w:tc>
          <w:tcPr>
            <w:tcW w:w="2436" w:type="dxa"/>
            <w:tcBorders>
              <w:top w:val="nil"/>
              <w:left w:val="nil"/>
              <w:bottom w:val="nil"/>
              <w:right w:val="nil"/>
            </w:tcBorders>
          </w:tcPr>
          <w:p w14:paraId="5172C308" w14:textId="77777777" w:rsidR="00F76C8E" w:rsidRDefault="00000000">
            <w:pPr>
              <w:spacing w:after="0" w:line="259" w:lineRule="auto"/>
              <w:ind w:left="0" w:firstLine="0"/>
            </w:pPr>
            <w:r>
              <w:rPr>
                <w:sz w:val="16"/>
              </w:rPr>
              <w:t>s 80Z ...............................................</w:t>
            </w:r>
          </w:p>
        </w:tc>
        <w:tc>
          <w:tcPr>
            <w:tcW w:w="1120" w:type="dxa"/>
            <w:tcBorders>
              <w:top w:val="nil"/>
              <w:left w:val="nil"/>
              <w:bottom w:val="nil"/>
              <w:right w:val="nil"/>
            </w:tcBorders>
          </w:tcPr>
          <w:p w14:paraId="3AB0F85A" w14:textId="77777777" w:rsidR="00F76C8E" w:rsidRDefault="00000000">
            <w:pPr>
              <w:spacing w:after="0" w:line="259" w:lineRule="auto"/>
              <w:ind w:left="0" w:firstLine="0"/>
            </w:pPr>
            <w:r>
              <w:rPr>
                <w:sz w:val="16"/>
              </w:rPr>
              <w:t>ad No 197, 2012 am No 13, 2013 rep No 124, 2017</w:t>
            </w:r>
          </w:p>
        </w:tc>
      </w:tr>
      <w:tr w:rsidR="00F76C8E" w14:paraId="1487711C" w14:textId="77777777">
        <w:trPr>
          <w:trHeight w:val="900"/>
        </w:trPr>
        <w:tc>
          <w:tcPr>
            <w:tcW w:w="2436" w:type="dxa"/>
            <w:tcBorders>
              <w:top w:val="nil"/>
              <w:left w:val="nil"/>
              <w:bottom w:val="nil"/>
              <w:right w:val="nil"/>
            </w:tcBorders>
          </w:tcPr>
          <w:p w14:paraId="1F0020C6" w14:textId="77777777" w:rsidR="00F76C8E" w:rsidRDefault="00000000">
            <w:pPr>
              <w:spacing w:after="0" w:line="259" w:lineRule="auto"/>
              <w:ind w:left="0" w:firstLine="0"/>
            </w:pPr>
            <w:r>
              <w:rPr>
                <w:sz w:val="16"/>
              </w:rPr>
              <w:t>s 80ZA ............................................</w:t>
            </w:r>
          </w:p>
        </w:tc>
        <w:tc>
          <w:tcPr>
            <w:tcW w:w="1120" w:type="dxa"/>
            <w:tcBorders>
              <w:top w:val="nil"/>
              <w:left w:val="nil"/>
              <w:bottom w:val="nil"/>
              <w:right w:val="nil"/>
            </w:tcBorders>
          </w:tcPr>
          <w:p w14:paraId="62F60E17" w14:textId="77777777" w:rsidR="00F76C8E" w:rsidRDefault="00000000">
            <w:pPr>
              <w:spacing w:after="0" w:line="259" w:lineRule="auto"/>
              <w:ind w:left="0" w:firstLine="0"/>
            </w:pPr>
            <w:r>
              <w:rPr>
                <w:sz w:val="16"/>
              </w:rPr>
              <w:t>ad No 197, 2012 am No 13, 2013 rep No 124, 2017</w:t>
            </w:r>
          </w:p>
        </w:tc>
      </w:tr>
      <w:tr w:rsidR="00F76C8E" w14:paraId="59118EED" w14:textId="77777777">
        <w:trPr>
          <w:trHeight w:val="900"/>
        </w:trPr>
        <w:tc>
          <w:tcPr>
            <w:tcW w:w="2436" w:type="dxa"/>
            <w:tcBorders>
              <w:top w:val="nil"/>
              <w:left w:val="nil"/>
              <w:bottom w:val="nil"/>
              <w:right w:val="nil"/>
            </w:tcBorders>
          </w:tcPr>
          <w:p w14:paraId="2B0AF01A" w14:textId="77777777" w:rsidR="00F76C8E" w:rsidRDefault="00000000">
            <w:pPr>
              <w:spacing w:after="0" w:line="259" w:lineRule="auto"/>
              <w:ind w:left="0" w:firstLine="0"/>
            </w:pPr>
            <w:r>
              <w:rPr>
                <w:sz w:val="16"/>
              </w:rPr>
              <w:t>s 80ZB.............................................</w:t>
            </w:r>
          </w:p>
        </w:tc>
        <w:tc>
          <w:tcPr>
            <w:tcW w:w="1120" w:type="dxa"/>
            <w:tcBorders>
              <w:top w:val="nil"/>
              <w:left w:val="nil"/>
              <w:bottom w:val="nil"/>
              <w:right w:val="nil"/>
            </w:tcBorders>
          </w:tcPr>
          <w:p w14:paraId="5DA9E05F" w14:textId="77777777" w:rsidR="00F76C8E" w:rsidRDefault="00000000">
            <w:pPr>
              <w:spacing w:after="0" w:line="259" w:lineRule="auto"/>
              <w:ind w:left="0" w:firstLine="0"/>
            </w:pPr>
            <w:r>
              <w:rPr>
                <w:sz w:val="16"/>
              </w:rPr>
              <w:t>ad No 197, 2012 am No 13, 2013 rep No 124, 2017</w:t>
            </w:r>
          </w:p>
        </w:tc>
      </w:tr>
      <w:tr w:rsidR="00F76C8E" w14:paraId="35EF9DDE" w14:textId="77777777">
        <w:trPr>
          <w:trHeight w:val="223"/>
        </w:trPr>
        <w:tc>
          <w:tcPr>
            <w:tcW w:w="2436" w:type="dxa"/>
            <w:tcBorders>
              <w:top w:val="nil"/>
              <w:left w:val="nil"/>
              <w:bottom w:val="nil"/>
              <w:right w:val="nil"/>
            </w:tcBorders>
          </w:tcPr>
          <w:p w14:paraId="11A501F4" w14:textId="77777777" w:rsidR="00F76C8E" w:rsidRDefault="00000000">
            <w:pPr>
              <w:spacing w:after="0" w:line="259" w:lineRule="auto"/>
              <w:ind w:left="0" w:firstLine="0"/>
            </w:pPr>
            <w:r>
              <w:rPr>
                <w:sz w:val="16"/>
              </w:rPr>
              <w:t>s 80ZC.............................................</w:t>
            </w:r>
          </w:p>
        </w:tc>
        <w:tc>
          <w:tcPr>
            <w:tcW w:w="1120" w:type="dxa"/>
            <w:tcBorders>
              <w:top w:val="nil"/>
              <w:left w:val="nil"/>
              <w:bottom w:val="nil"/>
              <w:right w:val="nil"/>
            </w:tcBorders>
          </w:tcPr>
          <w:p w14:paraId="024897AE" w14:textId="77777777" w:rsidR="00F76C8E" w:rsidRDefault="00000000">
            <w:pPr>
              <w:spacing w:after="0" w:line="259" w:lineRule="auto"/>
              <w:ind w:left="0" w:firstLine="0"/>
              <w:jc w:val="both"/>
            </w:pPr>
            <w:r>
              <w:rPr>
                <w:sz w:val="16"/>
              </w:rPr>
              <w:t>ad No 197, 2012</w:t>
            </w:r>
          </w:p>
        </w:tc>
      </w:tr>
    </w:tbl>
    <w:p w14:paraId="44881535" w14:textId="77777777" w:rsidR="00F76C8E" w:rsidRDefault="00000000">
      <w:pPr>
        <w:spacing w:after="80" w:line="259" w:lineRule="auto"/>
        <w:ind w:left="10" w:right="1825" w:hanging="10"/>
        <w:jc w:val="right"/>
      </w:pPr>
      <w:r>
        <w:rPr>
          <w:sz w:val="16"/>
        </w:rPr>
        <w:t>rep No 124, 2017</w:t>
      </w:r>
    </w:p>
    <w:p w14:paraId="33A26EA4" w14:textId="77777777" w:rsidR="00F76C8E" w:rsidRDefault="00F76C8E">
      <w:pPr>
        <w:spacing w:after="0" w:line="259" w:lineRule="auto"/>
        <w:ind w:left="-2518" w:right="880" w:firstLine="0"/>
      </w:pPr>
    </w:p>
    <w:tbl>
      <w:tblPr>
        <w:tblStyle w:val="TableGrid"/>
        <w:tblW w:w="4507" w:type="dxa"/>
        <w:tblInd w:w="0" w:type="dxa"/>
        <w:tblCellMar>
          <w:top w:w="0" w:type="dxa"/>
          <w:left w:w="0" w:type="dxa"/>
          <w:bottom w:w="0" w:type="dxa"/>
          <w:right w:w="0" w:type="dxa"/>
        </w:tblCellMar>
        <w:tblLook w:val="04A0" w:firstRow="1" w:lastRow="0" w:firstColumn="1" w:lastColumn="0" w:noHBand="0" w:noVBand="1"/>
      </w:tblPr>
      <w:tblGrid>
        <w:gridCol w:w="2436"/>
        <w:gridCol w:w="2071"/>
      </w:tblGrid>
      <w:tr w:rsidR="00F76C8E" w14:paraId="64B6BF09" w14:textId="77777777">
        <w:trPr>
          <w:trHeight w:val="823"/>
        </w:trPr>
        <w:tc>
          <w:tcPr>
            <w:tcW w:w="2436" w:type="dxa"/>
            <w:tcBorders>
              <w:top w:val="nil"/>
              <w:left w:val="nil"/>
              <w:bottom w:val="nil"/>
              <w:right w:val="nil"/>
            </w:tcBorders>
          </w:tcPr>
          <w:p w14:paraId="797B61FE" w14:textId="77777777" w:rsidR="00F76C8E" w:rsidRDefault="00000000">
            <w:pPr>
              <w:spacing w:after="0" w:line="259" w:lineRule="auto"/>
              <w:ind w:left="0" w:firstLine="0"/>
            </w:pPr>
            <w:r>
              <w:rPr>
                <w:sz w:val="16"/>
              </w:rPr>
              <w:t>s 80ZD ............................................</w:t>
            </w:r>
          </w:p>
        </w:tc>
        <w:tc>
          <w:tcPr>
            <w:tcW w:w="2071" w:type="dxa"/>
            <w:tcBorders>
              <w:top w:val="nil"/>
              <w:left w:val="nil"/>
              <w:bottom w:val="nil"/>
              <w:right w:val="nil"/>
            </w:tcBorders>
          </w:tcPr>
          <w:p w14:paraId="0D6B3401" w14:textId="77777777" w:rsidR="00F76C8E" w:rsidRDefault="00000000">
            <w:pPr>
              <w:spacing w:after="0" w:line="259" w:lineRule="auto"/>
              <w:ind w:left="0" w:right="836" w:firstLine="0"/>
            </w:pPr>
            <w:r>
              <w:rPr>
                <w:sz w:val="16"/>
              </w:rPr>
              <w:t>ad No 197, 2012 am No 13, 2013 rep No 124, 2017</w:t>
            </w:r>
          </w:p>
        </w:tc>
      </w:tr>
      <w:tr w:rsidR="00F76C8E" w14:paraId="5308EC0B" w14:textId="77777777">
        <w:trPr>
          <w:trHeight w:val="600"/>
        </w:trPr>
        <w:tc>
          <w:tcPr>
            <w:tcW w:w="2436" w:type="dxa"/>
            <w:tcBorders>
              <w:top w:val="nil"/>
              <w:left w:val="nil"/>
              <w:bottom w:val="nil"/>
              <w:right w:val="nil"/>
            </w:tcBorders>
          </w:tcPr>
          <w:p w14:paraId="51CBB0B5" w14:textId="77777777" w:rsidR="00F76C8E" w:rsidRDefault="00000000">
            <w:pPr>
              <w:spacing w:after="0" w:line="259" w:lineRule="auto"/>
              <w:ind w:left="0" w:firstLine="0"/>
            </w:pPr>
            <w:r>
              <w:rPr>
                <w:sz w:val="16"/>
              </w:rPr>
              <w:t>s 80ZE.............................................</w:t>
            </w:r>
          </w:p>
        </w:tc>
        <w:tc>
          <w:tcPr>
            <w:tcW w:w="2071" w:type="dxa"/>
            <w:tcBorders>
              <w:top w:val="nil"/>
              <w:left w:val="nil"/>
              <w:bottom w:val="nil"/>
              <w:right w:val="nil"/>
            </w:tcBorders>
          </w:tcPr>
          <w:p w14:paraId="0E46F3F0" w14:textId="77777777" w:rsidR="00F76C8E" w:rsidRDefault="00000000">
            <w:pPr>
              <w:spacing w:after="0" w:line="259" w:lineRule="auto"/>
              <w:ind w:left="0" w:right="800" w:firstLine="0"/>
            </w:pPr>
            <w:r>
              <w:rPr>
                <w:sz w:val="16"/>
              </w:rPr>
              <w:t>ad No 197, 2012 rep No 124, 2017</w:t>
            </w:r>
          </w:p>
        </w:tc>
      </w:tr>
      <w:tr w:rsidR="00F76C8E" w14:paraId="21E944B7" w14:textId="77777777">
        <w:trPr>
          <w:trHeight w:val="600"/>
        </w:trPr>
        <w:tc>
          <w:tcPr>
            <w:tcW w:w="2436" w:type="dxa"/>
            <w:tcBorders>
              <w:top w:val="nil"/>
              <w:left w:val="nil"/>
              <w:bottom w:val="nil"/>
              <w:right w:val="nil"/>
            </w:tcBorders>
          </w:tcPr>
          <w:p w14:paraId="18544222" w14:textId="77777777" w:rsidR="00F76C8E" w:rsidRDefault="00000000">
            <w:pPr>
              <w:spacing w:after="0" w:line="259" w:lineRule="auto"/>
              <w:ind w:left="0" w:firstLine="0"/>
            </w:pPr>
            <w:r>
              <w:rPr>
                <w:sz w:val="16"/>
              </w:rPr>
              <w:t>s 80ZF.............................................</w:t>
            </w:r>
          </w:p>
        </w:tc>
        <w:tc>
          <w:tcPr>
            <w:tcW w:w="2071" w:type="dxa"/>
            <w:tcBorders>
              <w:top w:val="nil"/>
              <w:left w:val="nil"/>
              <w:bottom w:val="nil"/>
              <w:right w:val="nil"/>
            </w:tcBorders>
          </w:tcPr>
          <w:p w14:paraId="7379C78C" w14:textId="77777777" w:rsidR="00F76C8E" w:rsidRDefault="00000000">
            <w:pPr>
              <w:spacing w:after="0" w:line="259" w:lineRule="auto"/>
              <w:ind w:left="0" w:right="800" w:firstLine="0"/>
            </w:pPr>
            <w:r>
              <w:rPr>
                <w:sz w:val="16"/>
              </w:rPr>
              <w:t>ad No 197, 2012 rep No 124, 2017</w:t>
            </w:r>
          </w:p>
        </w:tc>
      </w:tr>
      <w:tr w:rsidR="00F76C8E" w14:paraId="00F41D53" w14:textId="77777777">
        <w:trPr>
          <w:trHeight w:val="900"/>
        </w:trPr>
        <w:tc>
          <w:tcPr>
            <w:tcW w:w="2436" w:type="dxa"/>
            <w:tcBorders>
              <w:top w:val="nil"/>
              <w:left w:val="nil"/>
              <w:bottom w:val="nil"/>
              <w:right w:val="nil"/>
            </w:tcBorders>
          </w:tcPr>
          <w:p w14:paraId="0CFDE7E4" w14:textId="77777777" w:rsidR="00F76C8E" w:rsidRDefault="00000000">
            <w:pPr>
              <w:spacing w:after="400" w:line="259" w:lineRule="auto"/>
              <w:ind w:left="0" w:firstLine="0"/>
            </w:pPr>
            <w:r>
              <w:rPr>
                <w:sz w:val="16"/>
              </w:rPr>
              <w:t>s 80ZG ............................................</w:t>
            </w:r>
          </w:p>
          <w:p w14:paraId="03B5CD47" w14:textId="77777777" w:rsidR="00F76C8E" w:rsidRDefault="00000000">
            <w:pPr>
              <w:spacing w:after="0" w:line="259" w:lineRule="auto"/>
              <w:ind w:left="0" w:firstLine="0"/>
            </w:pPr>
            <w:r>
              <w:rPr>
                <w:b/>
                <w:sz w:val="16"/>
              </w:rPr>
              <w:t>Part VII</w:t>
            </w:r>
          </w:p>
        </w:tc>
        <w:tc>
          <w:tcPr>
            <w:tcW w:w="2071" w:type="dxa"/>
            <w:tcBorders>
              <w:top w:val="nil"/>
              <w:left w:val="nil"/>
              <w:bottom w:val="nil"/>
              <w:right w:val="nil"/>
            </w:tcBorders>
          </w:tcPr>
          <w:p w14:paraId="7090E027" w14:textId="77777777" w:rsidR="00F76C8E" w:rsidRDefault="00000000">
            <w:pPr>
              <w:spacing w:after="0" w:line="259" w:lineRule="auto"/>
              <w:ind w:left="0" w:right="800" w:firstLine="0"/>
            </w:pPr>
            <w:r>
              <w:rPr>
                <w:sz w:val="16"/>
              </w:rPr>
              <w:t>ad No 197, 2012 rep No 124, 2017</w:t>
            </w:r>
          </w:p>
        </w:tc>
      </w:tr>
      <w:tr w:rsidR="00F76C8E" w14:paraId="4739538A" w14:textId="77777777">
        <w:trPr>
          <w:trHeight w:val="300"/>
        </w:trPr>
        <w:tc>
          <w:tcPr>
            <w:tcW w:w="2436" w:type="dxa"/>
            <w:tcBorders>
              <w:top w:val="nil"/>
              <w:left w:val="nil"/>
              <w:bottom w:val="nil"/>
              <w:right w:val="nil"/>
            </w:tcBorders>
          </w:tcPr>
          <w:p w14:paraId="3015B505" w14:textId="77777777" w:rsidR="00F76C8E" w:rsidRDefault="00000000">
            <w:pPr>
              <w:spacing w:after="0" w:line="259" w:lineRule="auto"/>
              <w:ind w:left="0" w:firstLine="0"/>
            </w:pPr>
            <w:r>
              <w:rPr>
                <w:sz w:val="16"/>
              </w:rPr>
              <w:t>s 82..................................................</w:t>
            </w:r>
          </w:p>
        </w:tc>
        <w:tc>
          <w:tcPr>
            <w:tcW w:w="2071" w:type="dxa"/>
            <w:tcBorders>
              <w:top w:val="nil"/>
              <w:left w:val="nil"/>
              <w:bottom w:val="nil"/>
              <w:right w:val="nil"/>
            </w:tcBorders>
          </w:tcPr>
          <w:p w14:paraId="4BCE5FAD" w14:textId="77777777" w:rsidR="00F76C8E" w:rsidRDefault="00000000">
            <w:pPr>
              <w:spacing w:after="0" w:line="259" w:lineRule="auto"/>
              <w:ind w:left="0" w:firstLine="0"/>
              <w:jc w:val="both"/>
            </w:pPr>
            <w:r>
              <w:rPr>
                <w:sz w:val="16"/>
              </w:rPr>
              <w:t>am No 159, 2001; No 197, 2012</w:t>
            </w:r>
          </w:p>
        </w:tc>
      </w:tr>
      <w:tr w:rsidR="00F76C8E" w14:paraId="0A06F062" w14:textId="77777777">
        <w:trPr>
          <w:trHeight w:val="600"/>
        </w:trPr>
        <w:tc>
          <w:tcPr>
            <w:tcW w:w="2436" w:type="dxa"/>
            <w:tcBorders>
              <w:top w:val="nil"/>
              <w:left w:val="nil"/>
              <w:bottom w:val="nil"/>
              <w:right w:val="nil"/>
            </w:tcBorders>
          </w:tcPr>
          <w:p w14:paraId="7D46B5A3" w14:textId="77777777" w:rsidR="00F76C8E" w:rsidRDefault="00000000">
            <w:pPr>
              <w:spacing w:after="100" w:line="259" w:lineRule="auto"/>
              <w:ind w:left="0" w:firstLine="0"/>
            </w:pPr>
            <w:r>
              <w:rPr>
                <w:sz w:val="16"/>
              </w:rPr>
              <w:lastRenderedPageBreak/>
              <w:t>s 83..................................................</w:t>
            </w:r>
          </w:p>
          <w:p w14:paraId="1CB32C9F" w14:textId="77777777" w:rsidR="00F76C8E" w:rsidRDefault="00000000">
            <w:pPr>
              <w:spacing w:after="0" w:line="259" w:lineRule="auto"/>
              <w:ind w:left="0" w:firstLine="0"/>
            </w:pPr>
            <w:r>
              <w:rPr>
                <w:b/>
                <w:sz w:val="16"/>
              </w:rPr>
              <w:t>Part VIII</w:t>
            </w:r>
          </w:p>
        </w:tc>
        <w:tc>
          <w:tcPr>
            <w:tcW w:w="2071" w:type="dxa"/>
            <w:tcBorders>
              <w:top w:val="nil"/>
              <w:left w:val="nil"/>
              <w:bottom w:val="nil"/>
              <w:right w:val="nil"/>
            </w:tcBorders>
          </w:tcPr>
          <w:p w14:paraId="20C393B9" w14:textId="77777777" w:rsidR="00F76C8E" w:rsidRDefault="00000000">
            <w:pPr>
              <w:spacing w:after="0" w:line="259" w:lineRule="auto"/>
              <w:ind w:left="0" w:firstLine="0"/>
            </w:pPr>
            <w:r>
              <w:rPr>
                <w:sz w:val="16"/>
              </w:rPr>
              <w:t>am No 2, 2000; No 197, 2012</w:t>
            </w:r>
          </w:p>
        </w:tc>
      </w:tr>
      <w:tr w:rsidR="00F76C8E" w14:paraId="2F14BFE5" w14:textId="77777777">
        <w:trPr>
          <w:trHeight w:val="600"/>
        </w:trPr>
        <w:tc>
          <w:tcPr>
            <w:tcW w:w="2436" w:type="dxa"/>
            <w:tcBorders>
              <w:top w:val="nil"/>
              <w:left w:val="nil"/>
              <w:bottom w:val="nil"/>
              <w:right w:val="nil"/>
            </w:tcBorders>
          </w:tcPr>
          <w:p w14:paraId="4740A0B7" w14:textId="77777777" w:rsidR="00F76C8E" w:rsidRDefault="00000000">
            <w:pPr>
              <w:spacing w:after="100" w:line="259" w:lineRule="auto"/>
              <w:ind w:left="0" w:firstLine="0"/>
            </w:pPr>
            <w:r>
              <w:rPr>
                <w:sz w:val="16"/>
              </w:rPr>
              <w:t>s 89..................................................</w:t>
            </w:r>
          </w:p>
          <w:p w14:paraId="15626067" w14:textId="77777777" w:rsidR="00F76C8E" w:rsidRDefault="00000000">
            <w:pPr>
              <w:spacing w:after="0" w:line="259" w:lineRule="auto"/>
              <w:ind w:left="0" w:firstLine="0"/>
            </w:pPr>
            <w:r>
              <w:rPr>
                <w:b/>
                <w:sz w:val="16"/>
              </w:rPr>
              <w:t>Part IX</w:t>
            </w:r>
          </w:p>
        </w:tc>
        <w:tc>
          <w:tcPr>
            <w:tcW w:w="2071" w:type="dxa"/>
            <w:tcBorders>
              <w:top w:val="nil"/>
              <w:left w:val="nil"/>
              <w:bottom w:val="nil"/>
              <w:right w:val="nil"/>
            </w:tcBorders>
          </w:tcPr>
          <w:p w14:paraId="7A1913AD" w14:textId="77777777" w:rsidR="00F76C8E" w:rsidRDefault="00000000">
            <w:pPr>
              <w:spacing w:after="0" w:line="259" w:lineRule="auto"/>
              <w:ind w:left="0" w:firstLine="0"/>
            </w:pPr>
            <w:r>
              <w:rPr>
                <w:sz w:val="16"/>
              </w:rPr>
              <w:t>am No 139, 2010</w:t>
            </w:r>
          </w:p>
        </w:tc>
      </w:tr>
      <w:tr w:rsidR="00F76C8E" w14:paraId="4F531517" w14:textId="77777777">
        <w:trPr>
          <w:trHeight w:val="300"/>
        </w:trPr>
        <w:tc>
          <w:tcPr>
            <w:tcW w:w="2436" w:type="dxa"/>
            <w:tcBorders>
              <w:top w:val="nil"/>
              <w:left w:val="nil"/>
              <w:bottom w:val="nil"/>
              <w:right w:val="nil"/>
            </w:tcBorders>
          </w:tcPr>
          <w:p w14:paraId="4A128B55" w14:textId="77777777" w:rsidR="00F76C8E" w:rsidRDefault="00000000">
            <w:pPr>
              <w:spacing w:after="0" w:line="259" w:lineRule="auto"/>
              <w:ind w:left="0" w:firstLine="0"/>
            </w:pPr>
            <w:r>
              <w:rPr>
                <w:sz w:val="16"/>
              </w:rPr>
              <w:t>s 95..................................................</w:t>
            </w:r>
          </w:p>
        </w:tc>
        <w:tc>
          <w:tcPr>
            <w:tcW w:w="2071" w:type="dxa"/>
            <w:tcBorders>
              <w:top w:val="nil"/>
              <w:left w:val="nil"/>
              <w:bottom w:val="nil"/>
              <w:right w:val="nil"/>
            </w:tcBorders>
          </w:tcPr>
          <w:p w14:paraId="44781F3C" w14:textId="77777777" w:rsidR="00F76C8E" w:rsidRDefault="00000000">
            <w:pPr>
              <w:spacing w:after="0" w:line="259" w:lineRule="auto"/>
              <w:ind w:left="0" w:firstLine="0"/>
            </w:pPr>
            <w:r>
              <w:rPr>
                <w:sz w:val="16"/>
              </w:rPr>
              <w:t>am No 50, 2006; No 197, 2012</w:t>
            </w:r>
          </w:p>
        </w:tc>
      </w:tr>
      <w:tr w:rsidR="00F76C8E" w14:paraId="73E5E9C7" w14:textId="77777777">
        <w:trPr>
          <w:trHeight w:val="600"/>
        </w:trPr>
        <w:tc>
          <w:tcPr>
            <w:tcW w:w="2436" w:type="dxa"/>
            <w:tcBorders>
              <w:top w:val="nil"/>
              <w:left w:val="nil"/>
              <w:bottom w:val="nil"/>
              <w:right w:val="nil"/>
            </w:tcBorders>
          </w:tcPr>
          <w:p w14:paraId="415CFA75" w14:textId="77777777" w:rsidR="00F76C8E" w:rsidRDefault="00000000">
            <w:pPr>
              <w:spacing w:after="0" w:line="259" w:lineRule="auto"/>
              <w:ind w:left="0" w:firstLine="0"/>
            </w:pPr>
            <w:r>
              <w:rPr>
                <w:sz w:val="16"/>
              </w:rPr>
              <w:t>s 95A...............................................</w:t>
            </w:r>
          </w:p>
        </w:tc>
        <w:tc>
          <w:tcPr>
            <w:tcW w:w="2071" w:type="dxa"/>
            <w:tcBorders>
              <w:top w:val="nil"/>
              <w:left w:val="nil"/>
              <w:bottom w:val="nil"/>
              <w:right w:val="nil"/>
            </w:tcBorders>
          </w:tcPr>
          <w:p w14:paraId="270131F2" w14:textId="77777777" w:rsidR="00F76C8E" w:rsidRDefault="00000000">
            <w:pPr>
              <w:spacing w:after="0" w:line="259" w:lineRule="auto"/>
              <w:ind w:left="0" w:right="80" w:firstLine="0"/>
            </w:pPr>
            <w:r>
              <w:rPr>
                <w:sz w:val="16"/>
              </w:rPr>
              <w:t>ad No 155, 2000 am No 50, 2006; No 197, 2012</w:t>
            </w:r>
          </w:p>
        </w:tc>
      </w:tr>
      <w:tr w:rsidR="00F76C8E" w14:paraId="1747669B" w14:textId="77777777">
        <w:trPr>
          <w:trHeight w:val="600"/>
        </w:trPr>
        <w:tc>
          <w:tcPr>
            <w:tcW w:w="2436" w:type="dxa"/>
            <w:tcBorders>
              <w:top w:val="nil"/>
              <w:left w:val="nil"/>
              <w:bottom w:val="nil"/>
              <w:right w:val="nil"/>
            </w:tcBorders>
          </w:tcPr>
          <w:p w14:paraId="56466177" w14:textId="77777777" w:rsidR="00F76C8E" w:rsidRDefault="00000000">
            <w:pPr>
              <w:spacing w:after="0" w:line="259" w:lineRule="auto"/>
              <w:ind w:left="0" w:firstLine="0"/>
            </w:pPr>
            <w:r>
              <w:rPr>
                <w:sz w:val="16"/>
              </w:rPr>
              <w:t>s 95AA............................................</w:t>
            </w:r>
          </w:p>
        </w:tc>
        <w:tc>
          <w:tcPr>
            <w:tcW w:w="2071" w:type="dxa"/>
            <w:tcBorders>
              <w:top w:val="nil"/>
              <w:left w:val="nil"/>
              <w:bottom w:val="nil"/>
              <w:right w:val="nil"/>
            </w:tcBorders>
          </w:tcPr>
          <w:p w14:paraId="6515FAE7" w14:textId="77777777" w:rsidR="00F76C8E" w:rsidRDefault="00000000">
            <w:pPr>
              <w:spacing w:after="0" w:line="259" w:lineRule="auto"/>
              <w:ind w:left="0" w:right="889" w:firstLine="0"/>
            </w:pPr>
            <w:r>
              <w:rPr>
                <w:sz w:val="16"/>
              </w:rPr>
              <w:t>ad No 99, 2006 am No 197, 2012</w:t>
            </w:r>
          </w:p>
        </w:tc>
      </w:tr>
      <w:tr w:rsidR="00F76C8E" w14:paraId="54DBDA74" w14:textId="77777777">
        <w:trPr>
          <w:trHeight w:val="600"/>
        </w:trPr>
        <w:tc>
          <w:tcPr>
            <w:tcW w:w="2436" w:type="dxa"/>
            <w:tcBorders>
              <w:top w:val="nil"/>
              <w:left w:val="nil"/>
              <w:bottom w:val="nil"/>
              <w:right w:val="nil"/>
            </w:tcBorders>
          </w:tcPr>
          <w:p w14:paraId="2938175C" w14:textId="77777777" w:rsidR="00F76C8E" w:rsidRDefault="00000000">
            <w:pPr>
              <w:spacing w:after="0" w:line="259" w:lineRule="auto"/>
              <w:ind w:left="0" w:firstLine="0"/>
            </w:pPr>
            <w:r>
              <w:rPr>
                <w:sz w:val="16"/>
              </w:rPr>
              <w:t>s 95B...............................................</w:t>
            </w:r>
          </w:p>
        </w:tc>
        <w:tc>
          <w:tcPr>
            <w:tcW w:w="2071" w:type="dxa"/>
            <w:tcBorders>
              <w:top w:val="nil"/>
              <w:left w:val="nil"/>
              <w:bottom w:val="nil"/>
              <w:right w:val="nil"/>
            </w:tcBorders>
          </w:tcPr>
          <w:p w14:paraId="67E4F019" w14:textId="77777777" w:rsidR="00F76C8E" w:rsidRDefault="00000000">
            <w:pPr>
              <w:spacing w:after="0" w:line="259" w:lineRule="auto"/>
              <w:ind w:left="0" w:right="809" w:firstLine="0"/>
            </w:pPr>
            <w:r>
              <w:rPr>
                <w:sz w:val="16"/>
              </w:rPr>
              <w:t>ad No 155, 2000 am No 197, 2012</w:t>
            </w:r>
          </w:p>
        </w:tc>
      </w:tr>
      <w:tr w:rsidR="00F76C8E" w14:paraId="61B5D7A8" w14:textId="77777777">
        <w:trPr>
          <w:trHeight w:val="600"/>
        </w:trPr>
        <w:tc>
          <w:tcPr>
            <w:tcW w:w="2436" w:type="dxa"/>
            <w:tcBorders>
              <w:top w:val="nil"/>
              <w:left w:val="nil"/>
              <w:bottom w:val="nil"/>
              <w:right w:val="nil"/>
            </w:tcBorders>
          </w:tcPr>
          <w:p w14:paraId="11587926" w14:textId="77777777" w:rsidR="00F76C8E" w:rsidRDefault="00000000">
            <w:pPr>
              <w:spacing w:after="0" w:line="259" w:lineRule="auto"/>
              <w:ind w:left="0" w:firstLine="0"/>
            </w:pPr>
            <w:r>
              <w:rPr>
                <w:sz w:val="16"/>
              </w:rPr>
              <w:t>s 95C...............................................</w:t>
            </w:r>
          </w:p>
        </w:tc>
        <w:tc>
          <w:tcPr>
            <w:tcW w:w="2071" w:type="dxa"/>
            <w:tcBorders>
              <w:top w:val="nil"/>
              <w:left w:val="nil"/>
              <w:bottom w:val="nil"/>
              <w:right w:val="nil"/>
            </w:tcBorders>
          </w:tcPr>
          <w:p w14:paraId="0A2C5497" w14:textId="77777777" w:rsidR="00F76C8E" w:rsidRDefault="00000000">
            <w:pPr>
              <w:spacing w:after="0" w:line="259" w:lineRule="auto"/>
              <w:ind w:left="0" w:right="809" w:firstLine="0"/>
            </w:pPr>
            <w:r>
              <w:rPr>
                <w:sz w:val="16"/>
              </w:rPr>
              <w:t>ad No 155, 2000 am No 197, 2012</w:t>
            </w:r>
          </w:p>
        </w:tc>
      </w:tr>
      <w:tr w:rsidR="00F76C8E" w14:paraId="7C1D0B6F" w14:textId="77777777">
        <w:trPr>
          <w:trHeight w:val="1200"/>
        </w:trPr>
        <w:tc>
          <w:tcPr>
            <w:tcW w:w="2436" w:type="dxa"/>
            <w:tcBorders>
              <w:top w:val="nil"/>
              <w:left w:val="nil"/>
              <w:bottom w:val="nil"/>
              <w:right w:val="nil"/>
            </w:tcBorders>
          </w:tcPr>
          <w:p w14:paraId="181F27B8" w14:textId="77777777" w:rsidR="00F76C8E" w:rsidRDefault="00000000">
            <w:pPr>
              <w:spacing w:after="0" w:line="259" w:lineRule="auto"/>
              <w:ind w:left="0" w:firstLine="0"/>
            </w:pPr>
            <w:r>
              <w:rPr>
                <w:sz w:val="16"/>
              </w:rPr>
              <w:t>s 96..................................................</w:t>
            </w:r>
          </w:p>
        </w:tc>
        <w:tc>
          <w:tcPr>
            <w:tcW w:w="2071" w:type="dxa"/>
            <w:tcBorders>
              <w:top w:val="nil"/>
              <w:left w:val="nil"/>
              <w:bottom w:val="nil"/>
              <w:right w:val="nil"/>
            </w:tcBorders>
          </w:tcPr>
          <w:p w14:paraId="7E436F98" w14:textId="77777777" w:rsidR="00F76C8E" w:rsidRDefault="00000000">
            <w:pPr>
              <w:spacing w:after="0" w:line="259" w:lineRule="auto"/>
              <w:ind w:left="0" w:right="916" w:firstLine="0"/>
            </w:pPr>
            <w:r>
              <w:rPr>
                <w:sz w:val="16"/>
              </w:rPr>
              <w:t>am No 2, 2000 rep No 51, 2010 ad No 197, 2012 am No 12, 2017</w:t>
            </w:r>
          </w:p>
        </w:tc>
      </w:tr>
      <w:tr w:rsidR="00F76C8E" w14:paraId="3111C0EC" w14:textId="77777777">
        <w:trPr>
          <w:trHeight w:val="600"/>
        </w:trPr>
        <w:tc>
          <w:tcPr>
            <w:tcW w:w="2436" w:type="dxa"/>
            <w:tcBorders>
              <w:top w:val="nil"/>
              <w:left w:val="nil"/>
              <w:bottom w:val="nil"/>
              <w:right w:val="nil"/>
            </w:tcBorders>
          </w:tcPr>
          <w:p w14:paraId="014C8CDA" w14:textId="77777777" w:rsidR="00F76C8E" w:rsidRDefault="00000000">
            <w:pPr>
              <w:spacing w:after="0" w:line="259" w:lineRule="auto"/>
              <w:ind w:left="0" w:firstLine="0"/>
            </w:pPr>
            <w:r>
              <w:rPr>
                <w:sz w:val="16"/>
              </w:rPr>
              <w:t>s 97..................................................</w:t>
            </w:r>
          </w:p>
        </w:tc>
        <w:tc>
          <w:tcPr>
            <w:tcW w:w="2071" w:type="dxa"/>
            <w:tcBorders>
              <w:top w:val="nil"/>
              <w:left w:val="nil"/>
              <w:bottom w:val="nil"/>
              <w:right w:val="nil"/>
            </w:tcBorders>
          </w:tcPr>
          <w:p w14:paraId="70C42D7B" w14:textId="77777777" w:rsidR="00F76C8E" w:rsidRDefault="00000000">
            <w:pPr>
              <w:spacing w:after="0" w:line="259" w:lineRule="auto"/>
              <w:ind w:left="0" w:right="756" w:firstLine="0"/>
            </w:pPr>
            <w:r>
              <w:rPr>
                <w:sz w:val="16"/>
              </w:rPr>
              <w:t>am No 155, 2000 rep No 51, 2010</w:t>
            </w:r>
          </w:p>
        </w:tc>
      </w:tr>
      <w:tr w:rsidR="00F76C8E" w14:paraId="376B0B57" w14:textId="77777777">
        <w:trPr>
          <w:trHeight w:val="223"/>
        </w:trPr>
        <w:tc>
          <w:tcPr>
            <w:tcW w:w="2436" w:type="dxa"/>
            <w:tcBorders>
              <w:top w:val="nil"/>
              <w:left w:val="nil"/>
              <w:bottom w:val="nil"/>
              <w:right w:val="nil"/>
            </w:tcBorders>
          </w:tcPr>
          <w:p w14:paraId="1122D8B5" w14:textId="77777777" w:rsidR="00F76C8E" w:rsidRDefault="00000000">
            <w:pPr>
              <w:spacing w:after="0" w:line="259" w:lineRule="auto"/>
              <w:ind w:left="0" w:firstLine="0"/>
            </w:pPr>
            <w:r>
              <w:rPr>
                <w:sz w:val="16"/>
              </w:rPr>
              <w:t>s 98..................................................</w:t>
            </w:r>
          </w:p>
        </w:tc>
        <w:tc>
          <w:tcPr>
            <w:tcW w:w="2071" w:type="dxa"/>
            <w:tcBorders>
              <w:top w:val="nil"/>
              <w:left w:val="nil"/>
              <w:bottom w:val="nil"/>
              <w:right w:val="nil"/>
            </w:tcBorders>
          </w:tcPr>
          <w:p w14:paraId="00E0495C" w14:textId="77777777" w:rsidR="00F76C8E" w:rsidRDefault="00000000">
            <w:pPr>
              <w:spacing w:after="0" w:line="259" w:lineRule="auto"/>
              <w:ind w:left="0" w:firstLine="0"/>
            </w:pPr>
            <w:r>
              <w:rPr>
                <w:sz w:val="16"/>
              </w:rPr>
              <w:t>am No 155, 2000; No 13, 2013</w:t>
            </w:r>
          </w:p>
        </w:tc>
      </w:tr>
    </w:tbl>
    <w:p w14:paraId="209ED5EF" w14:textId="77777777" w:rsidR="00F76C8E" w:rsidRDefault="00000000">
      <w:pPr>
        <w:spacing w:after="3" w:line="259" w:lineRule="auto"/>
        <w:ind w:left="2446" w:hanging="10"/>
      </w:pPr>
      <w:r>
        <w:rPr>
          <w:sz w:val="16"/>
        </w:rPr>
        <w:t>rep No 124, 2017</w:t>
      </w:r>
    </w:p>
    <w:tbl>
      <w:tblPr>
        <w:tblStyle w:val="TableGrid"/>
        <w:tblW w:w="6827" w:type="dxa"/>
        <w:tblInd w:w="0" w:type="dxa"/>
        <w:tblCellMar>
          <w:top w:w="0" w:type="dxa"/>
          <w:left w:w="0" w:type="dxa"/>
          <w:bottom w:w="0" w:type="dxa"/>
          <w:right w:w="0" w:type="dxa"/>
        </w:tblCellMar>
        <w:tblLook w:val="04A0" w:firstRow="1" w:lastRow="0" w:firstColumn="1" w:lastColumn="0" w:noHBand="0" w:noVBand="1"/>
      </w:tblPr>
      <w:tblGrid>
        <w:gridCol w:w="2436"/>
        <w:gridCol w:w="4391"/>
      </w:tblGrid>
      <w:tr w:rsidR="00F76C8E" w14:paraId="5773AF3C" w14:textId="77777777">
        <w:trPr>
          <w:trHeight w:val="223"/>
        </w:trPr>
        <w:tc>
          <w:tcPr>
            <w:tcW w:w="2436" w:type="dxa"/>
            <w:tcBorders>
              <w:top w:val="nil"/>
              <w:left w:val="nil"/>
              <w:bottom w:val="nil"/>
              <w:right w:val="nil"/>
            </w:tcBorders>
          </w:tcPr>
          <w:p w14:paraId="08820227" w14:textId="77777777" w:rsidR="00F76C8E" w:rsidRDefault="00000000">
            <w:pPr>
              <w:spacing w:after="0" w:line="259" w:lineRule="auto"/>
              <w:ind w:left="0" w:firstLine="0"/>
            </w:pPr>
            <w:r>
              <w:rPr>
                <w:sz w:val="16"/>
              </w:rPr>
              <w:t>s 98A...............................................</w:t>
            </w:r>
          </w:p>
        </w:tc>
        <w:tc>
          <w:tcPr>
            <w:tcW w:w="4391" w:type="dxa"/>
            <w:tcBorders>
              <w:top w:val="nil"/>
              <w:left w:val="nil"/>
              <w:bottom w:val="nil"/>
              <w:right w:val="nil"/>
            </w:tcBorders>
          </w:tcPr>
          <w:p w14:paraId="7E993ADA" w14:textId="77777777" w:rsidR="00F76C8E" w:rsidRDefault="00000000">
            <w:pPr>
              <w:spacing w:after="0" w:line="259" w:lineRule="auto"/>
              <w:ind w:left="0" w:firstLine="0"/>
            </w:pPr>
            <w:r>
              <w:rPr>
                <w:sz w:val="16"/>
              </w:rPr>
              <w:t>ad No 197, 2012</w:t>
            </w:r>
          </w:p>
        </w:tc>
      </w:tr>
      <w:tr w:rsidR="00F76C8E" w14:paraId="47AF3C0D" w14:textId="77777777">
        <w:trPr>
          <w:trHeight w:val="300"/>
        </w:trPr>
        <w:tc>
          <w:tcPr>
            <w:tcW w:w="2436" w:type="dxa"/>
            <w:tcBorders>
              <w:top w:val="nil"/>
              <w:left w:val="nil"/>
              <w:bottom w:val="nil"/>
              <w:right w:val="nil"/>
            </w:tcBorders>
          </w:tcPr>
          <w:p w14:paraId="0C167C53" w14:textId="77777777" w:rsidR="00F76C8E" w:rsidRDefault="00000000">
            <w:pPr>
              <w:spacing w:after="0" w:line="259" w:lineRule="auto"/>
              <w:ind w:left="0" w:firstLine="0"/>
            </w:pPr>
            <w:r>
              <w:rPr>
                <w:sz w:val="16"/>
              </w:rPr>
              <w:t>s 98B...............................................</w:t>
            </w:r>
          </w:p>
        </w:tc>
        <w:tc>
          <w:tcPr>
            <w:tcW w:w="4391" w:type="dxa"/>
            <w:tcBorders>
              <w:top w:val="nil"/>
              <w:left w:val="nil"/>
              <w:bottom w:val="nil"/>
              <w:right w:val="nil"/>
            </w:tcBorders>
          </w:tcPr>
          <w:p w14:paraId="55AC225D" w14:textId="77777777" w:rsidR="00F76C8E" w:rsidRDefault="00000000">
            <w:pPr>
              <w:spacing w:after="0" w:line="259" w:lineRule="auto"/>
              <w:ind w:left="0" w:firstLine="0"/>
            </w:pPr>
            <w:r>
              <w:rPr>
                <w:sz w:val="16"/>
              </w:rPr>
              <w:t>ad No 197, 2012</w:t>
            </w:r>
          </w:p>
        </w:tc>
      </w:tr>
      <w:tr w:rsidR="00F76C8E" w14:paraId="207C0FD4" w14:textId="77777777">
        <w:trPr>
          <w:trHeight w:val="300"/>
        </w:trPr>
        <w:tc>
          <w:tcPr>
            <w:tcW w:w="2436" w:type="dxa"/>
            <w:tcBorders>
              <w:top w:val="nil"/>
              <w:left w:val="nil"/>
              <w:bottom w:val="nil"/>
              <w:right w:val="nil"/>
            </w:tcBorders>
          </w:tcPr>
          <w:p w14:paraId="289F98A3" w14:textId="77777777" w:rsidR="00F76C8E" w:rsidRDefault="00000000">
            <w:pPr>
              <w:spacing w:after="0" w:line="259" w:lineRule="auto"/>
              <w:ind w:left="0" w:firstLine="0"/>
            </w:pPr>
            <w:r>
              <w:rPr>
                <w:sz w:val="16"/>
              </w:rPr>
              <w:t>s 98C...............................................</w:t>
            </w:r>
          </w:p>
        </w:tc>
        <w:tc>
          <w:tcPr>
            <w:tcW w:w="4391" w:type="dxa"/>
            <w:tcBorders>
              <w:top w:val="nil"/>
              <w:left w:val="nil"/>
              <w:bottom w:val="nil"/>
              <w:right w:val="nil"/>
            </w:tcBorders>
          </w:tcPr>
          <w:p w14:paraId="0DAF7DDC" w14:textId="77777777" w:rsidR="00F76C8E" w:rsidRDefault="00000000">
            <w:pPr>
              <w:spacing w:after="0" w:line="259" w:lineRule="auto"/>
              <w:ind w:left="0" w:firstLine="0"/>
            </w:pPr>
            <w:r>
              <w:rPr>
                <w:sz w:val="16"/>
              </w:rPr>
              <w:t>ad No 197, 2012</w:t>
            </w:r>
          </w:p>
        </w:tc>
      </w:tr>
      <w:tr w:rsidR="00F76C8E" w14:paraId="376C3539" w14:textId="77777777">
        <w:trPr>
          <w:trHeight w:val="600"/>
        </w:trPr>
        <w:tc>
          <w:tcPr>
            <w:tcW w:w="2436" w:type="dxa"/>
            <w:tcBorders>
              <w:top w:val="nil"/>
              <w:left w:val="nil"/>
              <w:bottom w:val="nil"/>
              <w:right w:val="nil"/>
            </w:tcBorders>
          </w:tcPr>
          <w:p w14:paraId="5278069D" w14:textId="77777777" w:rsidR="00F76C8E" w:rsidRDefault="00000000">
            <w:pPr>
              <w:spacing w:after="0" w:line="259" w:lineRule="auto"/>
              <w:ind w:left="0" w:firstLine="0"/>
            </w:pPr>
            <w:r>
              <w:rPr>
                <w:sz w:val="16"/>
              </w:rPr>
              <w:t>s 99..................................................</w:t>
            </w:r>
          </w:p>
        </w:tc>
        <w:tc>
          <w:tcPr>
            <w:tcW w:w="4391" w:type="dxa"/>
            <w:tcBorders>
              <w:top w:val="nil"/>
              <w:left w:val="nil"/>
              <w:bottom w:val="nil"/>
              <w:right w:val="nil"/>
            </w:tcBorders>
          </w:tcPr>
          <w:p w14:paraId="61A2A3A1" w14:textId="77777777" w:rsidR="00F76C8E" w:rsidRDefault="00000000">
            <w:pPr>
              <w:spacing w:after="0" w:line="259" w:lineRule="auto"/>
              <w:ind w:left="0" w:right="2356" w:firstLine="0"/>
            </w:pPr>
            <w:r>
              <w:rPr>
                <w:sz w:val="16"/>
              </w:rPr>
              <w:t>am No 11, 1990; No 2, 2000 rep No 51, 2010</w:t>
            </w:r>
          </w:p>
        </w:tc>
      </w:tr>
      <w:tr w:rsidR="00F76C8E" w14:paraId="74AD1F76" w14:textId="77777777">
        <w:trPr>
          <w:trHeight w:val="840"/>
        </w:trPr>
        <w:tc>
          <w:tcPr>
            <w:tcW w:w="2436" w:type="dxa"/>
            <w:tcBorders>
              <w:top w:val="nil"/>
              <w:left w:val="nil"/>
              <w:bottom w:val="nil"/>
              <w:right w:val="nil"/>
            </w:tcBorders>
          </w:tcPr>
          <w:p w14:paraId="4D42AE76" w14:textId="77777777" w:rsidR="00F76C8E" w:rsidRDefault="00000000">
            <w:pPr>
              <w:spacing w:after="0" w:line="259" w:lineRule="auto"/>
              <w:ind w:left="0" w:firstLine="0"/>
            </w:pPr>
            <w:r>
              <w:rPr>
                <w:sz w:val="16"/>
              </w:rPr>
              <w:t>s 99A...............................................</w:t>
            </w:r>
          </w:p>
        </w:tc>
        <w:tc>
          <w:tcPr>
            <w:tcW w:w="4391" w:type="dxa"/>
            <w:tcBorders>
              <w:top w:val="nil"/>
              <w:left w:val="nil"/>
              <w:bottom w:val="nil"/>
              <w:right w:val="nil"/>
            </w:tcBorders>
          </w:tcPr>
          <w:p w14:paraId="122BCE25" w14:textId="77777777" w:rsidR="00F76C8E" w:rsidRDefault="00000000">
            <w:pPr>
              <w:spacing w:after="0" w:line="388" w:lineRule="auto"/>
              <w:ind w:left="0" w:right="40" w:firstLine="0"/>
            </w:pPr>
            <w:r>
              <w:rPr>
                <w:sz w:val="16"/>
              </w:rPr>
              <w:t xml:space="preserve">ad No 116, 1990 am No 155, 2000; No 24, 2001; No 4, 2010; No 197, 2012; No 124, </w:t>
            </w:r>
          </w:p>
          <w:p w14:paraId="35901CC9" w14:textId="77777777" w:rsidR="00F76C8E" w:rsidRDefault="00000000">
            <w:pPr>
              <w:spacing w:after="0" w:line="259" w:lineRule="auto"/>
              <w:ind w:left="0" w:firstLine="0"/>
            </w:pPr>
            <w:r>
              <w:rPr>
                <w:sz w:val="16"/>
              </w:rPr>
              <w:t>2017</w:t>
            </w:r>
          </w:p>
        </w:tc>
      </w:tr>
      <w:tr w:rsidR="00F76C8E" w14:paraId="263E050B" w14:textId="77777777">
        <w:trPr>
          <w:trHeight w:val="300"/>
        </w:trPr>
        <w:tc>
          <w:tcPr>
            <w:tcW w:w="2436" w:type="dxa"/>
            <w:tcBorders>
              <w:top w:val="nil"/>
              <w:left w:val="nil"/>
              <w:bottom w:val="nil"/>
              <w:right w:val="nil"/>
            </w:tcBorders>
          </w:tcPr>
          <w:p w14:paraId="309CE6E8" w14:textId="77777777" w:rsidR="00F76C8E" w:rsidRDefault="00000000">
            <w:pPr>
              <w:spacing w:after="0" w:line="259" w:lineRule="auto"/>
              <w:ind w:left="0" w:firstLine="0"/>
            </w:pPr>
            <w:r>
              <w:rPr>
                <w:sz w:val="16"/>
              </w:rPr>
              <w:t>s 100................................................</w:t>
            </w:r>
          </w:p>
        </w:tc>
        <w:tc>
          <w:tcPr>
            <w:tcW w:w="4391" w:type="dxa"/>
            <w:tcBorders>
              <w:top w:val="nil"/>
              <w:left w:val="nil"/>
              <w:bottom w:val="nil"/>
              <w:right w:val="nil"/>
            </w:tcBorders>
          </w:tcPr>
          <w:p w14:paraId="0E5321A2" w14:textId="77777777" w:rsidR="00F76C8E" w:rsidRDefault="00000000">
            <w:pPr>
              <w:spacing w:after="0" w:line="259" w:lineRule="auto"/>
              <w:ind w:left="0" w:firstLine="0"/>
            </w:pPr>
            <w:r>
              <w:rPr>
                <w:sz w:val="16"/>
              </w:rPr>
              <w:t>am No 155, 2000; No 49, 2004; No 197, 2012</w:t>
            </w:r>
          </w:p>
        </w:tc>
      </w:tr>
      <w:tr w:rsidR="00F76C8E" w14:paraId="24660559" w14:textId="77777777">
        <w:trPr>
          <w:trHeight w:val="300"/>
        </w:trPr>
        <w:tc>
          <w:tcPr>
            <w:tcW w:w="2436" w:type="dxa"/>
            <w:tcBorders>
              <w:top w:val="nil"/>
              <w:left w:val="nil"/>
              <w:bottom w:val="nil"/>
              <w:right w:val="nil"/>
            </w:tcBorders>
          </w:tcPr>
          <w:p w14:paraId="34542B86" w14:textId="77777777" w:rsidR="00F76C8E" w:rsidRDefault="00000000">
            <w:pPr>
              <w:spacing w:after="0" w:line="259" w:lineRule="auto"/>
              <w:ind w:left="0" w:firstLine="0"/>
            </w:pPr>
            <w:r>
              <w:rPr>
                <w:sz w:val="16"/>
              </w:rPr>
              <w:t>Part X..............................................</w:t>
            </w:r>
          </w:p>
        </w:tc>
        <w:tc>
          <w:tcPr>
            <w:tcW w:w="4391" w:type="dxa"/>
            <w:tcBorders>
              <w:top w:val="nil"/>
              <w:left w:val="nil"/>
              <w:bottom w:val="nil"/>
              <w:right w:val="nil"/>
            </w:tcBorders>
          </w:tcPr>
          <w:p w14:paraId="1C1673D2" w14:textId="77777777" w:rsidR="00F76C8E" w:rsidRDefault="00000000">
            <w:pPr>
              <w:spacing w:after="0" w:line="259" w:lineRule="auto"/>
              <w:ind w:left="0" w:firstLine="0"/>
            </w:pPr>
            <w:r>
              <w:rPr>
                <w:sz w:val="16"/>
              </w:rPr>
              <w:t>rep No 197, 2012</w:t>
            </w:r>
          </w:p>
        </w:tc>
      </w:tr>
      <w:tr w:rsidR="00F76C8E" w14:paraId="628FE02B" w14:textId="77777777">
        <w:trPr>
          <w:trHeight w:val="600"/>
        </w:trPr>
        <w:tc>
          <w:tcPr>
            <w:tcW w:w="2436" w:type="dxa"/>
            <w:tcBorders>
              <w:top w:val="nil"/>
              <w:left w:val="nil"/>
              <w:bottom w:val="nil"/>
              <w:right w:val="nil"/>
            </w:tcBorders>
          </w:tcPr>
          <w:p w14:paraId="78E7FACD" w14:textId="77777777" w:rsidR="00F76C8E" w:rsidRDefault="00000000">
            <w:pPr>
              <w:spacing w:after="100" w:line="259" w:lineRule="auto"/>
              <w:ind w:left="0" w:firstLine="0"/>
            </w:pPr>
            <w:r>
              <w:rPr>
                <w:sz w:val="16"/>
              </w:rPr>
              <w:lastRenderedPageBreak/>
              <w:t>s 101................................................</w:t>
            </w:r>
          </w:p>
          <w:p w14:paraId="768D71A5" w14:textId="77777777" w:rsidR="00F76C8E" w:rsidRDefault="00000000">
            <w:pPr>
              <w:spacing w:after="0" w:line="259" w:lineRule="auto"/>
              <w:ind w:left="0" w:firstLine="0"/>
            </w:pPr>
            <w:r>
              <w:rPr>
                <w:b/>
                <w:sz w:val="16"/>
              </w:rPr>
              <w:t>Schedule 1</w:t>
            </w:r>
          </w:p>
        </w:tc>
        <w:tc>
          <w:tcPr>
            <w:tcW w:w="4391" w:type="dxa"/>
            <w:tcBorders>
              <w:top w:val="nil"/>
              <w:left w:val="nil"/>
              <w:bottom w:val="nil"/>
              <w:right w:val="nil"/>
            </w:tcBorders>
          </w:tcPr>
          <w:p w14:paraId="2B4DCBCA" w14:textId="77777777" w:rsidR="00F76C8E" w:rsidRDefault="00000000">
            <w:pPr>
              <w:spacing w:after="0" w:line="259" w:lineRule="auto"/>
              <w:ind w:left="0" w:firstLine="0"/>
            </w:pPr>
            <w:r>
              <w:rPr>
                <w:sz w:val="16"/>
              </w:rPr>
              <w:t>rep No 197, 2012</w:t>
            </w:r>
          </w:p>
        </w:tc>
      </w:tr>
      <w:tr w:rsidR="00F76C8E" w14:paraId="622789D3" w14:textId="77777777">
        <w:trPr>
          <w:trHeight w:val="600"/>
        </w:trPr>
        <w:tc>
          <w:tcPr>
            <w:tcW w:w="2436" w:type="dxa"/>
            <w:tcBorders>
              <w:top w:val="nil"/>
              <w:left w:val="nil"/>
              <w:bottom w:val="nil"/>
              <w:right w:val="nil"/>
            </w:tcBorders>
          </w:tcPr>
          <w:p w14:paraId="4497BF04" w14:textId="77777777" w:rsidR="00F76C8E" w:rsidRDefault="00000000">
            <w:pPr>
              <w:spacing w:after="100" w:line="259" w:lineRule="auto"/>
              <w:ind w:left="0" w:firstLine="0"/>
            </w:pPr>
            <w:r>
              <w:rPr>
                <w:sz w:val="16"/>
              </w:rPr>
              <w:t>Schedule 1.......................................</w:t>
            </w:r>
          </w:p>
          <w:p w14:paraId="0C87DDCA" w14:textId="77777777" w:rsidR="00F76C8E" w:rsidRDefault="00000000">
            <w:pPr>
              <w:spacing w:after="0" w:line="259" w:lineRule="auto"/>
              <w:ind w:left="0" w:firstLine="0"/>
            </w:pPr>
            <w:r>
              <w:rPr>
                <w:b/>
                <w:sz w:val="16"/>
              </w:rPr>
              <w:t>Part 1</w:t>
            </w:r>
          </w:p>
        </w:tc>
        <w:tc>
          <w:tcPr>
            <w:tcW w:w="4391" w:type="dxa"/>
            <w:tcBorders>
              <w:top w:val="nil"/>
              <w:left w:val="nil"/>
              <w:bottom w:val="nil"/>
              <w:right w:val="nil"/>
            </w:tcBorders>
          </w:tcPr>
          <w:p w14:paraId="53543FFC" w14:textId="77777777" w:rsidR="00F76C8E" w:rsidRDefault="00000000">
            <w:pPr>
              <w:spacing w:after="0" w:line="259" w:lineRule="auto"/>
              <w:ind w:left="0" w:firstLine="0"/>
            </w:pPr>
            <w:r>
              <w:rPr>
                <w:sz w:val="16"/>
              </w:rPr>
              <w:t>rs No 197, 2012</w:t>
            </w:r>
          </w:p>
        </w:tc>
      </w:tr>
      <w:tr w:rsidR="00F76C8E" w14:paraId="32688F15" w14:textId="77777777">
        <w:trPr>
          <w:trHeight w:val="300"/>
        </w:trPr>
        <w:tc>
          <w:tcPr>
            <w:tcW w:w="2436" w:type="dxa"/>
            <w:tcBorders>
              <w:top w:val="nil"/>
              <w:left w:val="nil"/>
              <w:bottom w:val="nil"/>
              <w:right w:val="nil"/>
            </w:tcBorders>
          </w:tcPr>
          <w:p w14:paraId="21DF5758" w14:textId="77777777" w:rsidR="00F76C8E" w:rsidRDefault="00000000">
            <w:pPr>
              <w:spacing w:after="0" w:line="259" w:lineRule="auto"/>
              <w:ind w:left="0" w:firstLine="0"/>
            </w:pPr>
            <w:r>
              <w:rPr>
                <w:sz w:val="16"/>
              </w:rPr>
              <w:t>c 1 ...................................................</w:t>
            </w:r>
          </w:p>
        </w:tc>
        <w:tc>
          <w:tcPr>
            <w:tcW w:w="4391" w:type="dxa"/>
            <w:tcBorders>
              <w:top w:val="nil"/>
              <w:left w:val="nil"/>
              <w:bottom w:val="nil"/>
              <w:right w:val="nil"/>
            </w:tcBorders>
          </w:tcPr>
          <w:p w14:paraId="10268FD5" w14:textId="77777777" w:rsidR="00F76C8E" w:rsidRDefault="00000000">
            <w:pPr>
              <w:spacing w:after="0" w:line="259" w:lineRule="auto"/>
              <w:ind w:left="0" w:firstLine="0"/>
            </w:pPr>
            <w:r>
              <w:rPr>
                <w:sz w:val="16"/>
              </w:rPr>
              <w:t>ad No 197, 2012</w:t>
            </w:r>
          </w:p>
        </w:tc>
      </w:tr>
      <w:tr w:rsidR="00F76C8E" w14:paraId="16035ED7" w14:textId="77777777">
        <w:trPr>
          <w:trHeight w:val="600"/>
        </w:trPr>
        <w:tc>
          <w:tcPr>
            <w:tcW w:w="2436" w:type="dxa"/>
            <w:tcBorders>
              <w:top w:val="nil"/>
              <w:left w:val="nil"/>
              <w:bottom w:val="nil"/>
              <w:right w:val="nil"/>
            </w:tcBorders>
          </w:tcPr>
          <w:p w14:paraId="7045F503" w14:textId="77777777" w:rsidR="00F76C8E" w:rsidRDefault="00000000">
            <w:pPr>
              <w:spacing w:after="100" w:line="259" w:lineRule="auto"/>
              <w:ind w:left="0" w:firstLine="0"/>
            </w:pPr>
            <w:r>
              <w:rPr>
                <w:sz w:val="16"/>
              </w:rPr>
              <w:t>c 2 ...................................................</w:t>
            </w:r>
          </w:p>
          <w:p w14:paraId="46D572DE" w14:textId="77777777" w:rsidR="00F76C8E" w:rsidRDefault="00000000">
            <w:pPr>
              <w:spacing w:after="0" w:line="259" w:lineRule="auto"/>
              <w:ind w:left="0" w:firstLine="0"/>
            </w:pPr>
            <w:r>
              <w:rPr>
                <w:b/>
                <w:sz w:val="16"/>
              </w:rPr>
              <w:t>Part 2</w:t>
            </w:r>
          </w:p>
        </w:tc>
        <w:tc>
          <w:tcPr>
            <w:tcW w:w="4391" w:type="dxa"/>
            <w:tcBorders>
              <w:top w:val="nil"/>
              <w:left w:val="nil"/>
              <w:bottom w:val="nil"/>
              <w:right w:val="nil"/>
            </w:tcBorders>
          </w:tcPr>
          <w:p w14:paraId="05A49561" w14:textId="77777777" w:rsidR="00F76C8E" w:rsidRDefault="00000000">
            <w:pPr>
              <w:spacing w:after="0" w:line="259" w:lineRule="auto"/>
              <w:ind w:left="0" w:firstLine="0"/>
            </w:pPr>
            <w:r>
              <w:rPr>
                <w:sz w:val="16"/>
              </w:rPr>
              <w:t>ad No 197, 2012</w:t>
            </w:r>
          </w:p>
        </w:tc>
      </w:tr>
      <w:tr w:rsidR="00F76C8E" w14:paraId="68C2BB37" w14:textId="77777777">
        <w:trPr>
          <w:trHeight w:val="300"/>
        </w:trPr>
        <w:tc>
          <w:tcPr>
            <w:tcW w:w="2436" w:type="dxa"/>
            <w:tcBorders>
              <w:top w:val="nil"/>
              <w:left w:val="nil"/>
              <w:bottom w:val="nil"/>
              <w:right w:val="nil"/>
            </w:tcBorders>
          </w:tcPr>
          <w:p w14:paraId="1A5A2537" w14:textId="77777777" w:rsidR="00F76C8E" w:rsidRDefault="00000000">
            <w:pPr>
              <w:spacing w:after="0" w:line="259" w:lineRule="auto"/>
              <w:ind w:left="0" w:firstLine="0"/>
            </w:pPr>
            <w:r>
              <w:rPr>
                <w:sz w:val="16"/>
              </w:rPr>
              <w:t>c 3 ...................................................</w:t>
            </w:r>
          </w:p>
        </w:tc>
        <w:tc>
          <w:tcPr>
            <w:tcW w:w="4391" w:type="dxa"/>
            <w:tcBorders>
              <w:top w:val="nil"/>
              <w:left w:val="nil"/>
              <w:bottom w:val="nil"/>
              <w:right w:val="nil"/>
            </w:tcBorders>
          </w:tcPr>
          <w:p w14:paraId="0F5270EC" w14:textId="77777777" w:rsidR="00F76C8E" w:rsidRDefault="00000000">
            <w:pPr>
              <w:spacing w:after="0" w:line="259" w:lineRule="auto"/>
              <w:ind w:left="0" w:firstLine="0"/>
            </w:pPr>
            <w:r>
              <w:rPr>
                <w:sz w:val="16"/>
              </w:rPr>
              <w:t>ad No 197, 2012</w:t>
            </w:r>
          </w:p>
        </w:tc>
      </w:tr>
      <w:tr w:rsidR="00F76C8E" w14:paraId="4896216F" w14:textId="77777777">
        <w:trPr>
          <w:trHeight w:val="300"/>
        </w:trPr>
        <w:tc>
          <w:tcPr>
            <w:tcW w:w="2436" w:type="dxa"/>
            <w:tcBorders>
              <w:top w:val="nil"/>
              <w:left w:val="nil"/>
              <w:bottom w:val="nil"/>
              <w:right w:val="nil"/>
            </w:tcBorders>
          </w:tcPr>
          <w:p w14:paraId="119510A3" w14:textId="77777777" w:rsidR="00F76C8E" w:rsidRDefault="00000000">
            <w:pPr>
              <w:spacing w:after="0" w:line="259" w:lineRule="auto"/>
              <w:ind w:left="0" w:firstLine="0"/>
            </w:pPr>
            <w:r>
              <w:rPr>
                <w:sz w:val="16"/>
              </w:rPr>
              <w:t>c 4 ...................................................</w:t>
            </w:r>
          </w:p>
        </w:tc>
        <w:tc>
          <w:tcPr>
            <w:tcW w:w="4391" w:type="dxa"/>
            <w:tcBorders>
              <w:top w:val="nil"/>
              <w:left w:val="nil"/>
              <w:bottom w:val="nil"/>
              <w:right w:val="nil"/>
            </w:tcBorders>
          </w:tcPr>
          <w:p w14:paraId="1EAC0706" w14:textId="77777777" w:rsidR="00F76C8E" w:rsidRDefault="00000000">
            <w:pPr>
              <w:spacing w:after="0" w:line="259" w:lineRule="auto"/>
              <w:ind w:left="0" w:firstLine="0"/>
            </w:pPr>
            <w:r>
              <w:rPr>
                <w:sz w:val="16"/>
              </w:rPr>
              <w:t>ad No 197, 2012</w:t>
            </w:r>
          </w:p>
        </w:tc>
      </w:tr>
      <w:tr w:rsidR="00F76C8E" w14:paraId="57A3A6FC" w14:textId="77777777">
        <w:trPr>
          <w:trHeight w:val="600"/>
        </w:trPr>
        <w:tc>
          <w:tcPr>
            <w:tcW w:w="2436" w:type="dxa"/>
            <w:tcBorders>
              <w:top w:val="nil"/>
              <w:left w:val="nil"/>
              <w:bottom w:val="nil"/>
              <w:right w:val="nil"/>
            </w:tcBorders>
          </w:tcPr>
          <w:p w14:paraId="428D7844" w14:textId="77777777" w:rsidR="00F76C8E" w:rsidRDefault="00000000">
            <w:pPr>
              <w:spacing w:after="100" w:line="259" w:lineRule="auto"/>
              <w:ind w:left="0" w:firstLine="0"/>
            </w:pPr>
            <w:r>
              <w:rPr>
                <w:sz w:val="16"/>
              </w:rPr>
              <w:t>c 5 ...................................................</w:t>
            </w:r>
          </w:p>
          <w:p w14:paraId="484B937B" w14:textId="77777777" w:rsidR="00F76C8E" w:rsidRDefault="00000000">
            <w:pPr>
              <w:spacing w:after="0" w:line="259" w:lineRule="auto"/>
              <w:ind w:left="0" w:firstLine="0"/>
            </w:pPr>
            <w:r>
              <w:rPr>
                <w:b/>
                <w:sz w:val="16"/>
              </w:rPr>
              <w:t>Part 3</w:t>
            </w:r>
          </w:p>
        </w:tc>
        <w:tc>
          <w:tcPr>
            <w:tcW w:w="4391" w:type="dxa"/>
            <w:tcBorders>
              <w:top w:val="nil"/>
              <w:left w:val="nil"/>
              <w:bottom w:val="nil"/>
              <w:right w:val="nil"/>
            </w:tcBorders>
          </w:tcPr>
          <w:p w14:paraId="1665BA2A" w14:textId="77777777" w:rsidR="00F76C8E" w:rsidRDefault="00000000">
            <w:pPr>
              <w:spacing w:after="0" w:line="259" w:lineRule="auto"/>
              <w:ind w:left="0" w:firstLine="0"/>
            </w:pPr>
            <w:r>
              <w:rPr>
                <w:sz w:val="16"/>
              </w:rPr>
              <w:t>ad No 197, 2012</w:t>
            </w:r>
          </w:p>
        </w:tc>
      </w:tr>
      <w:tr w:rsidR="00F76C8E" w14:paraId="43EEFB7E" w14:textId="77777777">
        <w:trPr>
          <w:trHeight w:val="300"/>
        </w:trPr>
        <w:tc>
          <w:tcPr>
            <w:tcW w:w="2436" w:type="dxa"/>
            <w:tcBorders>
              <w:top w:val="nil"/>
              <w:left w:val="nil"/>
              <w:bottom w:val="nil"/>
              <w:right w:val="nil"/>
            </w:tcBorders>
          </w:tcPr>
          <w:p w14:paraId="3C4A078F" w14:textId="77777777" w:rsidR="00F76C8E" w:rsidRDefault="00000000">
            <w:pPr>
              <w:spacing w:after="0" w:line="259" w:lineRule="auto"/>
              <w:ind w:left="0" w:firstLine="0"/>
            </w:pPr>
            <w:r>
              <w:rPr>
                <w:sz w:val="16"/>
              </w:rPr>
              <w:t>c 6 ...................................................</w:t>
            </w:r>
          </w:p>
        </w:tc>
        <w:tc>
          <w:tcPr>
            <w:tcW w:w="4391" w:type="dxa"/>
            <w:tcBorders>
              <w:top w:val="nil"/>
              <w:left w:val="nil"/>
              <w:bottom w:val="nil"/>
              <w:right w:val="nil"/>
            </w:tcBorders>
          </w:tcPr>
          <w:p w14:paraId="7F10D602" w14:textId="77777777" w:rsidR="00F76C8E" w:rsidRDefault="00000000">
            <w:pPr>
              <w:spacing w:after="0" w:line="259" w:lineRule="auto"/>
              <w:ind w:left="0" w:firstLine="0"/>
            </w:pPr>
            <w:r>
              <w:rPr>
                <w:sz w:val="16"/>
              </w:rPr>
              <w:t>ad No 197, 2012</w:t>
            </w:r>
          </w:p>
        </w:tc>
      </w:tr>
      <w:tr w:rsidR="00F76C8E" w14:paraId="5B6A425E" w14:textId="77777777">
        <w:trPr>
          <w:trHeight w:val="300"/>
        </w:trPr>
        <w:tc>
          <w:tcPr>
            <w:tcW w:w="2436" w:type="dxa"/>
            <w:tcBorders>
              <w:top w:val="nil"/>
              <w:left w:val="nil"/>
              <w:bottom w:val="nil"/>
              <w:right w:val="nil"/>
            </w:tcBorders>
          </w:tcPr>
          <w:p w14:paraId="4232F8D9" w14:textId="77777777" w:rsidR="00F76C8E" w:rsidRDefault="00000000">
            <w:pPr>
              <w:spacing w:after="0" w:line="259" w:lineRule="auto"/>
              <w:ind w:left="0" w:firstLine="0"/>
            </w:pPr>
            <w:r>
              <w:rPr>
                <w:sz w:val="16"/>
              </w:rPr>
              <w:t>c 7 ...................................................</w:t>
            </w:r>
          </w:p>
        </w:tc>
        <w:tc>
          <w:tcPr>
            <w:tcW w:w="4391" w:type="dxa"/>
            <w:tcBorders>
              <w:top w:val="nil"/>
              <w:left w:val="nil"/>
              <w:bottom w:val="nil"/>
              <w:right w:val="nil"/>
            </w:tcBorders>
          </w:tcPr>
          <w:p w14:paraId="38818223" w14:textId="77777777" w:rsidR="00F76C8E" w:rsidRDefault="00000000">
            <w:pPr>
              <w:spacing w:after="0" w:line="259" w:lineRule="auto"/>
              <w:ind w:left="0" w:firstLine="0"/>
            </w:pPr>
            <w:r>
              <w:rPr>
                <w:sz w:val="16"/>
              </w:rPr>
              <w:t>ad No 197, 2012</w:t>
            </w:r>
          </w:p>
        </w:tc>
      </w:tr>
      <w:tr w:rsidR="00F76C8E" w14:paraId="1A661C94" w14:textId="77777777">
        <w:trPr>
          <w:trHeight w:val="300"/>
        </w:trPr>
        <w:tc>
          <w:tcPr>
            <w:tcW w:w="2436" w:type="dxa"/>
            <w:tcBorders>
              <w:top w:val="nil"/>
              <w:left w:val="nil"/>
              <w:bottom w:val="nil"/>
              <w:right w:val="nil"/>
            </w:tcBorders>
          </w:tcPr>
          <w:p w14:paraId="1680FF32" w14:textId="77777777" w:rsidR="00F76C8E" w:rsidRDefault="00000000">
            <w:pPr>
              <w:spacing w:after="0" w:line="259" w:lineRule="auto"/>
              <w:ind w:left="0" w:firstLine="0"/>
            </w:pPr>
            <w:r>
              <w:rPr>
                <w:sz w:val="16"/>
              </w:rPr>
              <w:t>c 8 ...................................................</w:t>
            </w:r>
          </w:p>
        </w:tc>
        <w:tc>
          <w:tcPr>
            <w:tcW w:w="4391" w:type="dxa"/>
            <w:tcBorders>
              <w:top w:val="nil"/>
              <w:left w:val="nil"/>
              <w:bottom w:val="nil"/>
              <w:right w:val="nil"/>
            </w:tcBorders>
          </w:tcPr>
          <w:p w14:paraId="6DCADBFB" w14:textId="77777777" w:rsidR="00F76C8E" w:rsidRDefault="00000000">
            <w:pPr>
              <w:spacing w:after="0" w:line="259" w:lineRule="auto"/>
              <w:ind w:left="0" w:firstLine="0"/>
            </w:pPr>
            <w:r>
              <w:rPr>
                <w:sz w:val="16"/>
              </w:rPr>
              <w:t>ad No 197, 2012</w:t>
            </w:r>
          </w:p>
        </w:tc>
      </w:tr>
      <w:tr w:rsidR="00F76C8E" w14:paraId="58E8DDAA" w14:textId="77777777">
        <w:trPr>
          <w:trHeight w:val="600"/>
        </w:trPr>
        <w:tc>
          <w:tcPr>
            <w:tcW w:w="2436" w:type="dxa"/>
            <w:tcBorders>
              <w:top w:val="nil"/>
              <w:left w:val="nil"/>
              <w:bottom w:val="nil"/>
              <w:right w:val="nil"/>
            </w:tcBorders>
          </w:tcPr>
          <w:p w14:paraId="5A631EEC" w14:textId="77777777" w:rsidR="00F76C8E" w:rsidRDefault="00000000">
            <w:pPr>
              <w:spacing w:after="100" w:line="259" w:lineRule="auto"/>
              <w:ind w:left="0" w:firstLine="0"/>
            </w:pPr>
            <w:r>
              <w:rPr>
                <w:sz w:val="16"/>
              </w:rPr>
              <w:t>c 9 ...................................................</w:t>
            </w:r>
          </w:p>
          <w:p w14:paraId="27A636AD" w14:textId="77777777" w:rsidR="00F76C8E" w:rsidRDefault="00000000">
            <w:pPr>
              <w:spacing w:after="0" w:line="259" w:lineRule="auto"/>
              <w:ind w:left="0" w:firstLine="0"/>
            </w:pPr>
            <w:r>
              <w:rPr>
                <w:b/>
                <w:sz w:val="16"/>
              </w:rPr>
              <w:t>Part 4</w:t>
            </w:r>
          </w:p>
        </w:tc>
        <w:tc>
          <w:tcPr>
            <w:tcW w:w="4391" w:type="dxa"/>
            <w:tcBorders>
              <w:top w:val="nil"/>
              <w:left w:val="nil"/>
              <w:bottom w:val="nil"/>
              <w:right w:val="nil"/>
            </w:tcBorders>
          </w:tcPr>
          <w:p w14:paraId="2E8C56C0" w14:textId="77777777" w:rsidR="00F76C8E" w:rsidRDefault="00000000">
            <w:pPr>
              <w:spacing w:after="0" w:line="259" w:lineRule="auto"/>
              <w:ind w:left="0" w:firstLine="0"/>
            </w:pPr>
            <w:r>
              <w:rPr>
                <w:sz w:val="16"/>
              </w:rPr>
              <w:t>ad No 197, 2012</w:t>
            </w:r>
          </w:p>
        </w:tc>
      </w:tr>
      <w:tr w:rsidR="00F76C8E" w14:paraId="3A98D7E7" w14:textId="77777777">
        <w:trPr>
          <w:trHeight w:val="300"/>
        </w:trPr>
        <w:tc>
          <w:tcPr>
            <w:tcW w:w="2436" w:type="dxa"/>
            <w:tcBorders>
              <w:top w:val="nil"/>
              <w:left w:val="nil"/>
              <w:bottom w:val="nil"/>
              <w:right w:val="nil"/>
            </w:tcBorders>
          </w:tcPr>
          <w:p w14:paraId="788C9B65" w14:textId="77777777" w:rsidR="00F76C8E" w:rsidRDefault="00000000">
            <w:pPr>
              <w:spacing w:after="0" w:line="259" w:lineRule="auto"/>
              <w:ind w:left="0" w:firstLine="0"/>
            </w:pPr>
            <w:r>
              <w:rPr>
                <w:sz w:val="16"/>
              </w:rPr>
              <w:t>c 10 .................................................</w:t>
            </w:r>
          </w:p>
        </w:tc>
        <w:tc>
          <w:tcPr>
            <w:tcW w:w="4391" w:type="dxa"/>
            <w:tcBorders>
              <w:top w:val="nil"/>
              <w:left w:val="nil"/>
              <w:bottom w:val="nil"/>
              <w:right w:val="nil"/>
            </w:tcBorders>
          </w:tcPr>
          <w:p w14:paraId="45326D53" w14:textId="77777777" w:rsidR="00F76C8E" w:rsidRDefault="00000000">
            <w:pPr>
              <w:spacing w:after="0" w:line="259" w:lineRule="auto"/>
              <w:ind w:left="0" w:firstLine="0"/>
            </w:pPr>
            <w:r>
              <w:rPr>
                <w:sz w:val="16"/>
              </w:rPr>
              <w:t>ad No 197, 2012</w:t>
            </w:r>
          </w:p>
        </w:tc>
      </w:tr>
      <w:tr w:rsidR="00F76C8E" w14:paraId="543D4F74" w14:textId="77777777">
        <w:trPr>
          <w:trHeight w:val="600"/>
        </w:trPr>
        <w:tc>
          <w:tcPr>
            <w:tcW w:w="2436" w:type="dxa"/>
            <w:tcBorders>
              <w:top w:val="nil"/>
              <w:left w:val="nil"/>
              <w:bottom w:val="nil"/>
              <w:right w:val="nil"/>
            </w:tcBorders>
          </w:tcPr>
          <w:p w14:paraId="149F8F17" w14:textId="77777777" w:rsidR="00F76C8E" w:rsidRDefault="00000000">
            <w:pPr>
              <w:spacing w:after="100" w:line="259" w:lineRule="auto"/>
              <w:ind w:left="0" w:firstLine="0"/>
            </w:pPr>
            <w:r>
              <w:rPr>
                <w:sz w:val="16"/>
              </w:rPr>
              <w:t>c 11 .................................................</w:t>
            </w:r>
          </w:p>
          <w:p w14:paraId="4841147C" w14:textId="77777777" w:rsidR="00F76C8E" w:rsidRDefault="00000000">
            <w:pPr>
              <w:spacing w:after="0" w:line="259" w:lineRule="auto"/>
              <w:ind w:left="0" w:firstLine="0"/>
            </w:pPr>
            <w:r>
              <w:rPr>
                <w:b/>
                <w:sz w:val="16"/>
              </w:rPr>
              <w:t>Part 5</w:t>
            </w:r>
          </w:p>
        </w:tc>
        <w:tc>
          <w:tcPr>
            <w:tcW w:w="4391" w:type="dxa"/>
            <w:tcBorders>
              <w:top w:val="nil"/>
              <w:left w:val="nil"/>
              <w:bottom w:val="nil"/>
              <w:right w:val="nil"/>
            </w:tcBorders>
          </w:tcPr>
          <w:p w14:paraId="03BBBC8E" w14:textId="77777777" w:rsidR="00F76C8E" w:rsidRDefault="00000000">
            <w:pPr>
              <w:spacing w:after="0" w:line="259" w:lineRule="auto"/>
              <w:ind w:left="0" w:firstLine="0"/>
            </w:pPr>
            <w:r>
              <w:rPr>
                <w:sz w:val="16"/>
              </w:rPr>
              <w:t>ad No 197, 2012</w:t>
            </w:r>
          </w:p>
        </w:tc>
      </w:tr>
      <w:tr w:rsidR="00F76C8E" w14:paraId="1E7735A0" w14:textId="77777777">
        <w:trPr>
          <w:trHeight w:val="223"/>
        </w:trPr>
        <w:tc>
          <w:tcPr>
            <w:tcW w:w="2436" w:type="dxa"/>
            <w:tcBorders>
              <w:top w:val="nil"/>
              <w:left w:val="nil"/>
              <w:bottom w:val="nil"/>
              <w:right w:val="nil"/>
            </w:tcBorders>
          </w:tcPr>
          <w:p w14:paraId="4F1DF400" w14:textId="77777777" w:rsidR="00F76C8E" w:rsidRDefault="00000000">
            <w:pPr>
              <w:spacing w:after="0" w:line="259" w:lineRule="auto"/>
              <w:ind w:left="0" w:firstLine="0"/>
            </w:pPr>
            <w:r>
              <w:rPr>
                <w:sz w:val="16"/>
              </w:rPr>
              <w:t>c 12 .................................................</w:t>
            </w:r>
          </w:p>
        </w:tc>
        <w:tc>
          <w:tcPr>
            <w:tcW w:w="4391" w:type="dxa"/>
            <w:tcBorders>
              <w:top w:val="nil"/>
              <w:left w:val="nil"/>
              <w:bottom w:val="nil"/>
              <w:right w:val="nil"/>
            </w:tcBorders>
          </w:tcPr>
          <w:p w14:paraId="4B267C31" w14:textId="77777777" w:rsidR="00F76C8E" w:rsidRDefault="00000000">
            <w:pPr>
              <w:spacing w:after="0" w:line="259" w:lineRule="auto"/>
              <w:ind w:left="0" w:firstLine="0"/>
            </w:pPr>
            <w:r>
              <w:rPr>
                <w:sz w:val="16"/>
              </w:rPr>
              <w:t>ad No 197, 2012</w:t>
            </w:r>
          </w:p>
        </w:tc>
      </w:tr>
    </w:tbl>
    <w:p w14:paraId="5E50FC16" w14:textId="77777777" w:rsidR="00F76C8E" w:rsidRDefault="00F76C8E">
      <w:pPr>
        <w:sectPr w:rsidR="00F76C8E">
          <w:headerReference w:type="even" r:id="rId290"/>
          <w:headerReference w:type="default" r:id="rId291"/>
          <w:footerReference w:type="even" r:id="rId292"/>
          <w:footerReference w:type="default" r:id="rId293"/>
          <w:headerReference w:type="first" r:id="rId294"/>
          <w:footerReference w:type="first" r:id="rId295"/>
          <w:pgSz w:w="11907" w:h="16839"/>
          <w:pgMar w:top="2895" w:right="4002" w:bottom="4738" w:left="2518" w:header="2396" w:footer="200" w:gutter="0"/>
          <w:cols w:space="720"/>
        </w:sectPr>
      </w:pPr>
    </w:p>
    <w:p w14:paraId="63E3C456" w14:textId="77777777" w:rsidR="00F76C8E" w:rsidRDefault="00F76C8E">
      <w:pPr>
        <w:spacing w:after="0" w:line="259" w:lineRule="auto"/>
        <w:ind w:left="-1440" w:right="969" w:firstLine="0"/>
      </w:pPr>
    </w:p>
    <w:tbl>
      <w:tblPr>
        <w:tblStyle w:val="TableGrid"/>
        <w:tblW w:w="7088" w:type="dxa"/>
        <w:tblInd w:w="970" w:type="dxa"/>
        <w:tblCellMar>
          <w:top w:w="77" w:type="dxa"/>
          <w:left w:w="0" w:type="dxa"/>
          <w:bottom w:w="15" w:type="dxa"/>
          <w:right w:w="115" w:type="dxa"/>
        </w:tblCellMar>
        <w:tblLook w:val="04A0" w:firstRow="1" w:lastRow="0" w:firstColumn="1" w:lastColumn="0" w:noHBand="0" w:noVBand="1"/>
      </w:tblPr>
      <w:tblGrid>
        <w:gridCol w:w="2544"/>
        <w:gridCol w:w="4544"/>
      </w:tblGrid>
      <w:tr w:rsidR="00F76C8E" w14:paraId="69BE7ED7" w14:textId="77777777">
        <w:trPr>
          <w:trHeight w:val="330"/>
        </w:trPr>
        <w:tc>
          <w:tcPr>
            <w:tcW w:w="2544" w:type="dxa"/>
            <w:tcBorders>
              <w:top w:val="single" w:sz="12" w:space="0" w:color="000000"/>
              <w:left w:val="nil"/>
              <w:bottom w:val="single" w:sz="12" w:space="0" w:color="000000"/>
              <w:right w:val="nil"/>
            </w:tcBorders>
            <w:vAlign w:val="bottom"/>
          </w:tcPr>
          <w:p w14:paraId="33F00A1C" w14:textId="77777777" w:rsidR="00F76C8E" w:rsidRDefault="00000000">
            <w:pPr>
              <w:spacing w:after="0" w:line="259" w:lineRule="auto"/>
              <w:ind w:left="108" w:firstLine="0"/>
            </w:pPr>
            <w:r>
              <w:rPr>
                <w:rFonts w:ascii="Arial" w:eastAsia="Arial" w:hAnsi="Arial" w:cs="Arial"/>
                <w:b/>
                <w:sz w:val="16"/>
              </w:rPr>
              <w:t>Provision affected</w:t>
            </w:r>
          </w:p>
        </w:tc>
        <w:tc>
          <w:tcPr>
            <w:tcW w:w="4544" w:type="dxa"/>
            <w:tcBorders>
              <w:top w:val="single" w:sz="12" w:space="0" w:color="000000"/>
              <w:left w:val="nil"/>
              <w:bottom w:val="single" w:sz="12" w:space="0" w:color="000000"/>
              <w:right w:val="nil"/>
            </w:tcBorders>
            <w:vAlign w:val="bottom"/>
          </w:tcPr>
          <w:p w14:paraId="1AC0991C" w14:textId="77777777" w:rsidR="00F76C8E" w:rsidRDefault="00000000">
            <w:pPr>
              <w:spacing w:after="0" w:line="259" w:lineRule="auto"/>
              <w:ind w:left="0" w:firstLine="0"/>
            </w:pPr>
            <w:r>
              <w:rPr>
                <w:rFonts w:ascii="Arial" w:eastAsia="Arial" w:hAnsi="Arial" w:cs="Arial"/>
                <w:b/>
                <w:sz w:val="16"/>
              </w:rPr>
              <w:t>How affected</w:t>
            </w:r>
          </w:p>
        </w:tc>
      </w:tr>
      <w:tr w:rsidR="00F76C8E" w14:paraId="4E3ADC32" w14:textId="77777777">
        <w:trPr>
          <w:trHeight w:val="392"/>
        </w:trPr>
        <w:tc>
          <w:tcPr>
            <w:tcW w:w="2544" w:type="dxa"/>
            <w:tcBorders>
              <w:top w:val="single" w:sz="12" w:space="0" w:color="000000"/>
              <w:left w:val="nil"/>
              <w:bottom w:val="nil"/>
              <w:right w:val="nil"/>
            </w:tcBorders>
          </w:tcPr>
          <w:p w14:paraId="4C14FCBC" w14:textId="77777777" w:rsidR="00F76C8E" w:rsidRDefault="00000000">
            <w:pPr>
              <w:spacing w:after="0" w:line="259" w:lineRule="auto"/>
              <w:ind w:left="108" w:firstLine="0"/>
            </w:pPr>
            <w:r>
              <w:rPr>
                <w:sz w:val="16"/>
              </w:rPr>
              <w:t>c 13 .................................................</w:t>
            </w:r>
          </w:p>
        </w:tc>
        <w:tc>
          <w:tcPr>
            <w:tcW w:w="4544" w:type="dxa"/>
            <w:tcBorders>
              <w:top w:val="single" w:sz="12" w:space="0" w:color="000000"/>
              <w:left w:val="nil"/>
              <w:bottom w:val="nil"/>
              <w:right w:val="nil"/>
            </w:tcBorders>
          </w:tcPr>
          <w:p w14:paraId="5C309116" w14:textId="77777777" w:rsidR="00F76C8E" w:rsidRDefault="00000000">
            <w:pPr>
              <w:spacing w:after="0" w:line="259" w:lineRule="auto"/>
              <w:ind w:left="0" w:firstLine="0"/>
            </w:pPr>
            <w:r>
              <w:rPr>
                <w:sz w:val="16"/>
              </w:rPr>
              <w:t>ad No 197, 2012</w:t>
            </w:r>
          </w:p>
        </w:tc>
      </w:tr>
      <w:tr w:rsidR="00F76C8E" w14:paraId="2FDBEB1B" w14:textId="77777777">
        <w:trPr>
          <w:trHeight w:val="300"/>
        </w:trPr>
        <w:tc>
          <w:tcPr>
            <w:tcW w:w="2544" w:type="dxa"/>
            <w:tcBorders>
              <w:top w:val="nil"/>
              <w:left w:val="nil"/>
              <w:bottom w:val="nil"/>
              <w:right w:val="nil"/>
            </w:tcBorders>
          </w:tcPr>
          <w:p w14:paraId="431E56E3" w14:textId="77777777" w:rsidR="00F76C8E" w:rsidRDefault="00000000">
            <w:pPr>
              <w:spacing w:after="0" w:line="259" w:lineRule="auto"/>
              <w:ind w:left="108" w:firstLine="0"/>
            </w:pPr>
            <w:r>
              <w:rPr>
                <w:sz w:val="16"/>
              </w:rPr>
              <w:t>Schedule 2.......................................</w:t>
            </w:r>
          </w:p>
        </w:tc>
        <w:tc>
          <w:tcPr>
            <w:tcW w:w="4544" w:type="dxa"/>
            <w:tcBorders>
              <w:top w:val="nil"/>
              <w:left w:val="nil"/>
              <w:bottom w:val="nil"/>
              <w:right w:val="nil"/>
            </w:tcBorders>
          </w:tcPr>
          <w:p w14:paraId="7DF80B71" w14:textId="77777777" w:rsidR="00F76C8E" w:rsidRDefault="00000000">
            <w:pPr>
              <w:spacing w:after="0" w:line="259" w:lineRule="auto"/>
              <w:ind w:left="0" w:firstLine="0"/>
            </w:pPr>
            <w:r>
              <w:rPr>
                <w:sz w:val="16"/>
              </w:rPr>
              <w:t>rep No 145, 2010</w:t>
            </w:r>
          </w:p>
        </w:tc>
      </w:tr>
      <w:tr w:rsidR="00F76C8E" w14:paraId="66EFEC3E" w14:textId="77777777">
        <w:trPr>
          <w:trHeight w:val="600"/>
        </w:trPr>
        <w:tc>
          <w:tcPr>
            <w:tcW w:w="2544" w:type="dxa"/>
            <w:tcBorders>
              <w:top w:val="nil"/>
              <w:left w:val="nil"/>
              <w:bottom w:val="nil"/>
              <w:right w:val="nil"/>
            </w:tcBorders>
          </w:tcPr>
          <w:p w14:paraId="22D74ACB" w14:textId="77777777" w:rsidR="00F76C8E" w:rsidRDefault="00000000">
            <w:pPr>
              <w:spacing w:after="0" w:line="259" w:lineRule="auto"/>
              <w:ind w:left="108" w:firstLine="0"/>
            </w:pPr>
            <w:r>
              <w:rPr>
                <w:sz w:val="16"/>
              </w:rPr>
              <w:t>Introduction ....................................</w:t>
            </w:r>
          </w:p>
        </w:tc>
        <w:tc>
          <w:tcPr>
            <w:tcW w:w="4544" w:type="dxa"/>
            <w:tcBorders>
              <w:top w:val="nil"/>
              <w:left w:val="nil"/>
              <w:bottom w:val="nil"/>
              <w:right w:val="nil"/>
            </w:tcBorders>
          </w:tcPr>
          <w:p w14:paraId="385D1B5F" w14:textId="77777777" w:rsidR="00F76C8E" w:rsidRDefault="00000000">
            <w:pPr>
              <w:spacing w:after="0" w:line="259" w:lineRule="auto"/>
              <w:ind w:left="0" w:right="3193" w:firstLine="0"/>
            </w:pPr>
            <w:r>
              <w:rPr>
                <w:sz w:val="16"/>
              </w:rPr>
              <w:t>am No 51, 2010 rep No 145, 2010</w:t>
            </w:r>
          </w:p>
        </w:tc>
      </w:tr>
      <w:tr w:rsidR="00F76C8E" w14:paraId="34A5D903" w14:textId="77777777">
        <w:trPr>
          <w:trHeight w:val="300"/>
        </w:trPr>
        <w:tc>
          <w:tcPr>
            <w:tcW w:w="2544" w:type="dxa"/>
            <w:tcBorders>
              <w:top w:val="nil"/>
              <w:left w:val="nil"/>
              <w:bottom w:val="nil"/>
              <w:right w:val="nil"/>
            </w:tcBorders>
          </w:tcPr>
          <w:p w14:paraId="1D46F379" w14:textId="77777777" w:rsidR="00F76C8E" w:rsidRDefault="00000000">
            <w:pPr>
              <w:spacing w:after="0" w:line="259" w:lineRule="auto"/>
              <w:ind w:left="108" w:firstLine="0"/>
            </w:pPr>
            <w:r>
              <w:rPr>
                <w:sz w:val="16"/>
              </w:rPr>
              <w:t>c 1–5 ...............................................</w:t>
            </w:r>
          </w:p>
        </w:tc>
        <w:tc>
          <w:tcPr>
            <w:tcW w:w="4544" w:type="dxa"/>
            <w:tcBorders>
              <w:top w:val="nil"/>
              <w:left w:val="nil"/>
              <w:bottom w:val="nil"/>
              <w:right w:val="nil"/>
            </w:tcBorders>
          </w:tcPr>
          <w:p w14:paraId="45F7207B" w14:textId="77777777" w:rsidR="00F76C8E" w:rsidRDefault="00000000">
            <w:pPr>
              <w:spacing w:after="0" w:line="259" w:lineRule="auto"/>
              <w:ind w:left="0" w:firstLine="0"/>
            </w:pPr>
            <w:r>
              <w:rPr>
                <w:sz w:val="16"/>
              </w:rPr>
              <w:t>rep No 145, 2010</w:t>
            </w:r>
          </w:p>
        </w:tc>
      </w:tr>
      <w:tr w:rsidR="00F76C8E" w14:paraId="3ED09C3F" w14:textId="77777777">
        <w:trPr>
          <w:trHeight w:val="600"/>
        </w:trPr>
        <w:tc>
          <w:tcPr>
            <w:tcW w:w="2544" w:type="dxa"/>
            <w:tcBorders>
              <w:top w:val="nil"/>
              <w:left w:val="nil"/>
              <w:bottom w:val="nil"/>
              <w:right w:val="nil"/>
            </w:tcBorders>
          </w:tcPr>
          <w:p w14:paraId="5983291F" w14:textId="77777777" w:rsidR="00F76C8E" w:rsidRDefault="00000000">
            <w:pPr>
              <w:spacing w:after="0" w:line="259" w:lineRule="auto"/>
              <w:ind w:left="108" w:firstLine="0"/>
            </w:pPr>
            <w:r>
              <w:rPr>
                <w:sz w:val="16"/>
              </w:rPr>
              <w:t>c 6 ...................................................</w:t>
            </w:r>
          </w:p>
        </w:tc>
        <w:tc>
          <w:tcPr>
            <w:tcW w:w="4544" w:type="dxa"/>
            <w:tcBorders>
              <w:top w:val="nil"/>
              <w:left w:val="nil"/>
              <w:bottom w:val="nil"/>
              <w:right w:val="nil"/>
            </w:tcBorders>
          </w:tcPr>
          <w:p w14:paraId="17CD6CB8" w14:textId="77777777" w:rsidR="00F76C8E" w:rsidRDefault="00000000">
            <w:pPr>
              <w:spacing w:after="0" w:line="259" w:lineRule="auto"/>
              <w:ind w:left="0" w:right="3193" w:firstLine="0"/>
            </w:pPr>
            <w:r>
              <w:rPr>
                <w:sz w:val="16"/>
              </w:rPr>
              <w:t>am No 51, 2010 rep No 145, 2010</w:t>
            </w:r>
          </w:p>
        </w:tc>
      </w:tr>
      <w:tr w:rsidR="00F76C8E" w14:paraId="2CCA3D5C" w14:textId="77777777">
        <w:trPr>
          <w:trHeight w:val="300"/>
        </w:trPr>
        <w:tc>
          <w:tcPr>
            <w:tcW w:w="2544" w:type="dxa"/>
            <w:tcBorders>
              <w:top w:val="nil"/>
              <w:left w:val="nil"/>
              <w:bottom w:val="nil"/>
              <w:right w:val="nil"/>
            </w:tcBorders>
          </w:tcPr>
          <w:p w14:paraId="6406E8B6" w14:textId="77777777" w:rsidR="00F76C8E" w:rsidRDefault="00000000">
            <w:pPr>
              <w:spacing w:after="0" w:line="259" w:lineRule="auto"/>
              <w:ind w:left="108" w:firstLine="0"/>
            </w:pPr>
            <w:r>
              <w:rPr>
                <w:sz w:val="16"/>
              </w:rPr>
              <w:t>c 7 ...................................................</w:t>
            </w:r>
          </w:p>
        </w:tc>
        <w:tc>
          <w:tcPr>
            <w:tcW w:w="4544" w:type="dxa"/>
            <w:tcBorders>
              <w:top w:val="nil"/>
              <w:left w:val="nil"/>
              <w:bottom w:val="nil"/>
              <w:right w:val="nil"/>
            </w:tcBorders>
          </w:tcPr>
          <w:p w14:paraId="781A876C" w14:textId="77777777" w:rsidR="00F76C8E" w:rsidRDefault="00000000">
            <w:pPr>
              <w:spacing w:after="0" w:line="259" w:lineRule="auto"/>
              <w:ind w:left="0" w:firstLine="0"/>
            </w:pPr>
            <w:r>
              <w:rPr>
                <w:sz w:val="16"/>
              </w:rPr>
              <w:t>rep No 145, 2010</w:t>
            </w:r>
          </w:p>
        </w:tc>
      </w:tr>
      <w:tr w:rsidR="00F76C8E" w14:paraId="7B44EB79" w14:textId="77777777">
        <w:trPr>
          <w:trHeight w:val="600"/>
        </w:trPr>
        <w:tc>
          <w:tcPr>
            <w:tcW w:w="2544" w:type="dxa"/>
            <w:tcBorders>
              <w:top w:val="nil"/>
              <w:left w:val="nil"/>
              <w:bottom w:val="nil"/>
              <w:right w:val="nil"/>
            </w:tcBorders>
          </w:tcPr>
          <w:p w14:paraId="65A0C777" w14:textId="77777777" w:rsidR="00F76C8E" w:rsidRDefault="00000000">
            <w:pPr>
              <w:spacing w:after="0" w:line="259" w:lineRule="auto"/>
              <w:ind w:left="108" w:firstLine="0"/>
            </w:pPr>
            <w:r>
              <w:rPr>
                <w:sz w:val="16"/>
              </w:rPr>
              <w:t>Schedule 3.......................................</w:t>
            </w:r>
          </w:p>
        </w:tc>
        <w:tc>
          <w:tcPr>
            <w:tcW w:w="4544" w:type="dxa"/>
            <w:tcBorders>
              <w:top w:val="nil"/>
              <w:left w:val="nil"/>
              <w:bottom w:val="nil"/>
              <w:right w:val="nil"/>
            </w:tcBorders>
          </w:tcPr>
          <w:p w14:paraId="64110049" w14:textId="77777777" w:rsidR="00F76C8E" w:rsidRDefault="00000000">
            <w:pPr>
              <w:spacing w:after="0" w:line="259" w:lineRule="auto"/>
              <w:ind w:left="0" w:right="3158" w:firstLine="0"/>
            </w:pPr>
            <w:r>
              <w:rPr>
                <w:sz w:val="16"/>
              </w:rPr>
              <w:t>ad No 155, 2000 rep No 197, 2012</w:t>
            </w:r>
          </w:p>
        </w:tc>
      </w:tr>
      <w:tr w:rsidR="00F76C8E" w14:paraId="48338905" w14:textId="77777777">
        <w:trPr>
          <w:trHeight w:val="600"/>
        </w:trPr>
        <w:tc>
          <w:tcPr>
            <w:tcW w:w="2544" w:type="dxa"/>
            <w:tcBorders>
              <w:top w:val="nil"/>
              <w:left w:val="nil"/>
              <w:bottom w:val="nil"/>
              <w:right w:val="nil"/>
            </w:tcBorders>
          </w:tcPr>
          <w:p w14:paraId="1E0A83EF" w14:textId="77777777" w:rsidR="00F76C8E" w:rsidRDefault="00000000">
            <w:pPr>
              <w:spacing w:after="0" w:line="259" w:lineRule="auto"/>
              <w:ind w:left="108" w:firstLine="0"/>
            </w:pPr>
            <w:r>
              <w:rPr>
                <w:sz w:val="16"/>
              </w:rPr>
              <w:t>c 1 ...................................................</w:t>
            </w:r>
          </w:p>
        </w:tc>
        <w:tc>
          <w:tcPr>
            <w:tcW w:w="4544" w:type="dxa"/>
            <w:tcBorders>
              <w:top w:val="nil"/>
              <w:left w:val="nil"/>
              <w:bottom w:val="nil"/>
              <w:right w:val="nil"/>
            </w:tcBorders>
          </w:tcPr>
          <w:p w14:paraId="14742EC9" w14:textId="77777777" w:rsidR="00F76C8E" w:rsidRDefault="00000000">
            <w:pPr>
              <w:spacing w:after="0" w:line="259" w:lineRule="auto"/>
              <w:ind w:left="0" w:right="3158" w:firstLine="0"/>
            </w:pPr>
            <w:r>
              <w:rPr>
                <w:sz w:val="16"/>
              </w:rPr>
              <w:t>ad No 155, 2000 rep No 197, 2012</w:t>
            </w:r>
          </w:p>
        </w:tc>
      </w:tr>
      <w:tr w:rsidR="00F76C8E" w14:paraId="0D954F81" w14:textId="77777777">
        <w:trPr>
          <w:trHeight w:val="900"/>
        </w:trPr>
        <w:tc>
          <w:tcPr>
            <w:tcW w:w="2544" w:type="dxa"/>
            <w:tcBorders>
              <w:top w:val="nil"/>
              <w:left w:val="nil"/>
              <w:bottom w:val="nil"/>
              <w:right w:val="nil"/>
            </w:tcBorders>
          </w:tcPr>
          <w:p w14:paraId="7C1C60E6" w14:textId="77777777" w:rsidR="00F76C8E" w:rsidRDefault="00000000">
            <w:pPr>
              <w:spacing w:after="0" w:line="259" w:lineRule="auto"/>
              <w:ind w:left="108" w:firstLine="0"/>
            </w:pPr>
            <w:r>
              <w:rPr>
                <w:sz w:val="16"/>
              </w:rPr>
              <w:t>c 2 ...................................................</w:t>
            </w:r>
          </w:p>
        </w:tc>
        <w:tc>
          <w:tcPr>
            <w:tcW w:w="4544" w:type="dxa"/>
            <w:tcBorders>
              <w:top w:val="nil"/>
              <w:left w:val="nil"/>
              <w:bottom w:val="nil"/>
              <w:right w:val="nil"/>
            </w:tcBorders>
          </w:tcPr>
          <w:p w14:paraId="67BE60D2" w14:textId="77777777" w:rsidR="00F76C8E" w:rsidRDefault="00000000">
            <w:pPr>
              <w:spacing w:after="0" w:line="259" w:lineRule="auto"/>
              <w:ind w:left="0" w:right="2438" w:firstLine="0"/>
            </w:pPr>
            <w:r>
              <w:rPr>
                <w:sz w:val="16"/>
              </w:rPr>
              <w:t>ad No 155, 2000 am No 99, 2006; No 144, 2008 rep No 197, 2012</w:t>
            </w:r>
          </w:p>
        </w:tc>
      </w:tr>
      <w:tr w:rsidR="00F76C8E" w14:paraId="134ECDBB" w14:textId="77777777">
        <w:trPr>
          <w:trHeight w:val="600"/>
        </w:trPr>
        <w:tc>
          <w:tcPr>
            <w:tcW w:w="2544" w:type="dxa"/>
            <w:tcBorders>
              <w:top w:val="nil"/>
              <w:left w:val="nil"/>
              <w:bottom w:val="nil"/>
              <w:right w:val="nil"/>
            </w:tcBorders>
          </w:tcPr>
          <w:p w14:paraId="3417BAF7" w14:textId="77777777" w:rsidR="00F76C8E" w:rsidRDefault="00000000">
            <w:pPr>
              <w:spacing w:after="0" w:line="259" w:lineRule="auto"/>
              <w:ind w:left="108" w:firstLine="0"/>
            </w:pPr>
            <w:r>
              <w:rPr>
                <w:sz w:val="16"/>
              </w:rPr>
              <w:t>c 3–6 ...............................................</w:t>
            </w:r>
          </w:p>
        </w:tc>
        <w:tc>
          <w:tcPr>
            <w:tcW w:w="4544" w:type="dxa"/>
            <w:tcBorders>
              <w:top w:val="nil"/>
              <w:left w:val="nil"/>
              <w:bottom w:val="nil"/>
              <w:right w:val="nil"/>
            </w:tcBorders>
          </w:tcPr>
          <w:p w14:paraId="0D6C6AED" w14:textId="77777777" w:rsidR="00F76C8E" w:rsidRDefault="00000000">
            <w:pPr>
              <w:spacing w:after="0" w:line="259" w:lineRule="auto"/>
              <w:ind w:left="0" w:right="3158" w:firstLine="0"/>
            </w:pPr>
            <w:r>
              <w:rPr>
                <w:sz w:val="16"/>
              </w:rPr>
              <w:t>ad No 155, 2000 rep No 197, 2012</w:t>
            </w:r>
          </w:p>
        </w:tc>
      </w:tr>
      <w:tr w:rsidR="00F76C8E" w14:paraId="070AFA05" w14:textId="77777777">
        <w:trPr>
          <w:trHeight w:val="900"/>
        </w:trPr>
        <w:tc>
          <w:tcPr>
            <w:tcW w:w="2544" w:type="dxa"/>
            <w:tcBorders>
              <w:top w:val="nil"/>
              <w:left w:val="nil"/>
              <w:bottom w:val="nil"/>
              <w:right w:val="nil"/>
            </w:tcBorders>
          </w:tcPr>
          <w:p w14:paraId="51374B49" w14:textId="77777777" w:rsidR="00F76C8E" w:rsidRDefault="00000000">
            <w:pPr>
              <w:spacing w:after="0" w:line="259" w:lineRule="auto"/>
              <w:ind w:left="108" w:firstLine="0"/>
            </w:pPr>
            <w:r>
              <w:rPr>
                <w:sz w:val="16"/>
              </w:rPr>
              <w:t>c 7 ...................................................</w:t>
            </w:r>
          </w:p>
        </w:tc>
        <w:tc>
          <w:tcPr>
            <w:tcW w:w="4544" w:type="dxa"/>
            <w:tcBorders>
              <w:top w:val="nil"/>
              <w:left w:val="nil"/>
              <w:bottom w:val="nil"/>
              <w:right w:val="nil"/>
            </w:tcBorders>
          </w:tcPr>
          <w:p w14:paraId="51500CE1" w14:textId="77777777" w:rsidR="00F76C8E" w:rsidRDefault="00000000">
            <w:pPr>
              <w:spacing w:after="0" w:line="259" w:lineRule="auto"/>
              <w:ind w:left="0" w:right="3193" w:firstLine="0"/>
            </w:pPr>
            <w:r>
              <w:rPr>
                <w:sz w:val="16"/>
              </w:rPr>
              <w:t>ad No 155, 2000 am No 49, 2004 rep No 197, 2012</w:t>
            </w:r>
          </w:p>
        </w:tc>
      </w:tr>
      <w:tr w:rsidR="00F76C8E" w14:paraId="67778126" w14:textId="77777777">
        <w:trPr>
          <w:trHeight w:val="600"/>
        </w:trPr>
        <w:tc>
          <w:tcPr>
            <w:tcW w:w="2544" w:type="dxa"/>
            <w:tcBorders>
              <w:top w:val="nil"/>
              <w:left w:val="nil"/>
              <w:bottom w:val="nil"/>
              <w:right w:val="nil"/>
            </w:tcBorders>
          </w:tcPr>
          <w:p w14:paraId="4B2642F8" w14:textId="77777777" w:rsidR="00F76C8E" w:rsidRDefault="00000000">
            <w:pPr>
              <w:spacing w:after="0" w:line="259" w:lineRule="auto"/>
              <w:ind w:left="108" w:firstLine="0"/>
            </w:pPr>
            <w:r>
              <w:rPr>
                <w:sz w:val="16"/>
              </w:rPr>
              <w:t>c 8, 9 ...............................................</w:t>
            </w:r>
          </w:p>
        </w:tc>
        <w:tc>
          <w:tcPr>
            <w:tcW w:w="4544" w:type="dxa"/>
            <w:tcBorders>
              <w:top w:val="nil"/>
              <w:left w:val="nil"/>
              <w:bottom w:val="nil"/>
              <w:right w:val="nil"/>
            </w:tcBorders>
          </w:tcPr>
          <w:p w14:paraId="15E403EE" w14:textId="77777777" w:rsidR="00F76C8E" w:rsidRDefault="00000000">
            <w:pPr>
              <w:spacing w:after="0" w:line="259" w:lineRule="auto"/>
              <w:ind w:left="0" w:right="3158" w:firstLine="0"/>
            </w:pPr>
            <w:r>
              <w:rPr>
                <w:sz w:val="16"/>
              </w:rPr>
              <w:t>ad No 155, 2000 rep No 197, 2012</w:t>
            </w:r>
          </w:p>
        </w:tc>
      </w:tr>
      <w:tr w:rsidR="00F76C8E" w14:paraId="6A451556" w14:textId="77777777">
        <w:trPr>
          <w:trHeight w:val="838"/>
        </w:trPr>
        <w:tc>
          <w:tcPr>
            <w:tcW w:w="2544" w:type="dxa"/>
            <w:tcBorders>
              <w:top w:val="nil"/>
              <w:left w:val="nil"/>
              <w:bottom w:val="single" w:sz="12" w:space="0" w:color="000000"/>
              <w:right w:val="nil"/>
            </w:tcBorders>
          </w:tcPr>
          <w:p w14:paraId="6EA277C7" w14:textId="77777777" w:rsidR="00F76C8E" w:rsidRDefault="00000000">
            <w:pPr>
              <w:spacing w:after="0" w:line="259" w:lineRule="auto"/>
              <w:ind w:left="108" w:firstLine="0"/>
            </w:pPr>
            <w:r>
              <w:rPr>
                <w:sz w:val="16"/>
              </w:rPr>
              <w:t>c 10 .................................................</w:t>
            </w:r>
          </w:p>
        </w:tc>
        <w:tc>
          <w:tcPr>
            <w:tcW w:w="4544" w:type="dxa"/>
            <w:tcBorders>
              <w:top w:val="nil"/>
              <w:left w:val="nil"/>
              <w:bottom w:val="single" w:sz="12" w:space="0" w:color="000000"/>
              <w:right w:val="nil"/>
            </w:tcBorders>
          </w:tcPr>
          <w:p w14:paraId="69D9F97D" w14:textId="77777777" w:rsidR="00F76C8E" w:rsidRDefault="00000000">
            <w:pPr>
              <w:spacing w:after="0" w:line="259" w:lineRule="auto"/>
              <w:ind w:left="0" w:right="3193" w:firstLine="0"/>
            </w:pPr>
            <w:r>
              <w:rPr>
                <w:sz w:val="16"/>
              </w:rPr>
              <w:t>ad No 155, 2000 am No 99, 2006 rep No 197, 2012</w:t>
            </w:r>
          </w:p>
        </w:tc>
      </w:tr>
    </w:tbl>
    <w:p w14:paraId="775077C7" w14:textId="77777777" w:rsidR="00000000" w:rsidRDefault="00000000"/>
    <w:p w14:paraId="11492E13" w14:textId="77777777" w:rsidR="00F75669" w:rsidRDefault="00F75669"/>
    <w:p w14:paraId="29369D73" w14:textId="6F2A39C2" w:rsidR="00F75669" w:rsidRDefault="00F75669">
      <w:r w:rsidRPr="00F75669">
        <w:t xml:space="preserve">The Australian Privacy Principles From Schedule 1 of the Privacy Amendment (Enhancing Privacy Protection) Act 2012 The Australian Privacy Principles January 2014 Office of the Australian Information Commissioner Page 1 The Australian Privacy Principles (APPs) replaced the National Privacy Principles and Information Privacy Principles on 12 March 2014. This is the text of the 13 APPs from Schedule 1 of the Privacy Amendment (Enhancing Privacy Protection) Act 2012, which amends the Privacy Act 1988. For the latest versions of these Acts visit the Federal Register of Legislation. Contents Part 1 — Consideration of personal information privacy 2 1 Australian Privacy Principle 1 — open and transparent management of personal information 2 2 Australian Privacy Principle 2 — anonymity and pseudonymity 3 Part 2 — Collection of personal information 4 3 Australian Privacy Principle 3 — collection of solicited personal information 4 4 Australian Privacy Principle 4 — dealing with unsolicited personal information 5 5 Australian Privacy Principle 5 — notification of the collection of personal information 6 Part 3 — Dealing with personal information 8 6 Australian Privacy Principle 6 — use or disclosure of personal information 8 7 Australian Privacy Principle 7 — direct marketing 9 8 Australian Privacy </w:t>
      </w:r>
      <w:r w:rsidRPr="00F75669">
        <w:lastRenderedPageBreak/>
        <w:t xml:space="preserve">Principle 8 — cross-border disclosure of personal information 11 9 Australian Privacy Principle 9 — adoption, use or disclosure of government related identifiers 12 Part 4 — Integrity of personal information 14 10 Australian Privacy Principle 10 — quality of personal information 14 11 Australian Privacy Principle 11 — security of personal information 14 Part 5 — Access to, and correction of, personal information 15 12 Australian Privacy Principle 12 — access to personal information 15 13 Australian Privacy Principle 13 — correction of personal information 17 The Australian Privacy Principles January 2014 Office of the Australian Information Commissioner Page 2 Part 1 — Consideration of personal information privacy 1 Australian Privacy Principle 1 — open and transparent management of personal information 1.1 The object of this principle is to ensure that APP entities manage personal information in an open and transparent way. Compliance with the Australian Privacy Principles etc. 1.2 An APP entity must take such steps as are reasonable in the circumstances to implement practices, procedures and systems relating to the entity’s functions or activities that: (a) will ensure that the entity complies with the Australian Privacy Principles and a registered APP code (if any) that binds the entity; and (b) will enable the entity to deal with inquiries or complaints from individuals about the entity’s compliance with the Australian Privacy Principles or such a code APP privacy policy 1.3 An APP entity must have a clearly expressed and up to date policy (the APP privacy policy) about the management of personal information by the entity. 1.4 Without limiting subclause 1.3, the APP privacy policy of the APP entity must contain the following information: (a) the kinds of personal information that the entity collects and holds (b) how the entity collects and holds personal information (c) the purposes for which the entity collects, holds, uses and discloses personal information (d) how an individual may access personal information about the individual that is held by the entity and seek the correction of such information (e) how an individual may complain about a breach of the Australian Privacy Principles, or a registered APP code (if any) that binds the entity, and how the entity will deal with such a complaint (f) whether the entity is likely to disclose personal information to overseas recipients (g) if the entity is likely to disclose personal information to overseas recipients—the countries in which such recipients are likely to be located if it is practicable to specify those countries in the policy Availability of APP privacy policy etc. 1.5 An APP entity must take such steps as are reasonable in the circumstances to make its APP privacy policy available: The Australian Privacy Principles January 2014 Office of the Australian Information Commissioner Page 3 (a) free of charge; and (b) in such form as is appropriate Note: An APP entity will usually make its APP privacy policy available on the entity’s website. 1.6 If a person or body requests a copy of the APP privacy policy of an APP entity in a particular form, the entity must take such steps as are reasonable in the circumstances to give the person or body a copy in that form. 2 Australian Privacy Principle 2 — anonymity and pseudonymity 2.1 Individuals must have the option of not identifying themselves, or of using a pseudonym, when dealing with an APP entity in relation to a particular matter. 2.2 Subclause 2.1 does not apply if, in relation to that matter: (a) the APP entity is required or authorised by or under an Australian law, or a court/tribunal order, to deal with individuals who have identified themselves; or (b) it is impracticable for the APP entity to deal with individuals who have not identified themselves or who have used a pseudonym The Australian Privacy Principles January 2014 Office of the Australian Information Commissioner Page 4 Part 2 — Collection of personal information 3 Australian Privacy Principle 3 — collection of solicited personal information Personal information other than sensitive information 3.1 If an APP entity is an agency, the entity must not collect personal information (other than sensitive information) unless the information is reasonably necessary for, or directly related to, one or more of the entity’s functions or activities. 3.2 If an APP entity is an organisation, the entity must not collect personal information (other than sensitive information) unless the information is reasonably necessary for one or more of the entity’s functions or activities. Sensitive information 3.3 An APP entity must not collect sensitive information about an individual unless: (a) the individual consents to the collection of the information and: (i) if the entity is an agency — the information is reasonably necessary for, or directly related to, one or more of the entity’s functions or activities; or (ii) if the entity is an organisation — the information is reasonably necessary for one or more of the entity’s functions </w:t>
      </w:r>
      <w:r w:rsidRPr="00F75669">
        <w:lastRenderedPageBreak/>
        <w:t xml:space="preserve">or activities; or (b) subclause 3.4 applies in relation to the information 3.4 This subclause applies in relation to sensitive information about an individual if: (a) the collection of the information is required or authorised by or under an Australian law or a court/tribunal order; or (b) a permitted general situation exists in relation to the collection of the information by the APP entity; or (c) the APP entity is an organisation and a permitted health situation exists in relation to the collection of the information by the entity; or (d) the APP entity is an enforcement body and the entity reasonably believes that: (i) if the entity is the Immigration Department — the collection of the information is reasonably necessary for, or directly related to, one or more enforcement related activities conducted by, or on behalf of, the entity; or (ii) otherwise — the collection of the information is reasonably necessary for, or directly related to, one or more of the entity’s functions or activities; or (e) the APP entity is a non-profit organisation and both of the following apply: (i) the information relates to the activities of the organisation The Australian Privacy Principles January 2014 Office of the Australian Information Commissioner Page 5 (ii) the information relates solely to the members of the organisation, or to individuals who have regular contact with the organisation in connection with its activities Note: For permitted general situation, see section 16A. For permitted health situation, see section 16B. Means of collection 3.5 An APP entity must collect personal information only by lawful and fair means. 3.6 An APP entity must collect personal information about an individual only from the individual unless: (a) if the entity is an agency: (i) the individual consents to the collection of the information from someone other than the individual; or (ii) the entity is required or authorised by or under an Australian law, or a court/tribunal order, to collect the information from someone other than the individual; or (b) it is unreasonable or impracticable to do so Solicited personal information 3.7 This principle applies to the collection of personal information that is solicited by an APP entity. 4 Australian Privacy Principle 4 — dealing with unsolicited personal information 4.1 If: (a) an APP entity receives personal information; and (b) the entity did not solicit the information the entity must, within a reasonable period after receiving the information, determine whether or not the entity could have collected the information under Australian Privacy Principle 3 if the entity had solicited the information. 4.2 The APP entity may use or disclose the personal information for the purposes of making the determination under subclause 4.1. 4.3 If: (a) the APP entity determines that the entity could not have collected the personal information; and (b) the information is not contained in a Commonwealth record the entity must, as soon as practicable but only if it is lawful and reasonable to do so, destroy the information or ensure that the information is de-identified. The Australian Privacy Principles January 2014 Office of the Australian Information Commissioner Page 6 4.4 If subclause 4.3 does not apply in relation to the personal information, Australian Privacy Principles 5 to 13 apply in relation to the information as if the entity had collected the information under Australian Privacy Principle 3. 5 Australian Privacy Principle 5 — notification of the collection of personal information 5.1 At or before the time or, if that is not practicable, as soon as practicable after, an APP entity collects personal information about an individual, the entity must take such steps (if any) as are reasonable in the circumstances: (a) to notify the individual of such matters referred to in subclause 5.2 as are reasonable in the circumstances; or (b) to otherwise ensure that the individual is aware of any such matters 5.2 The matters for the purposes of subclause 5.1 are as follows: (a) the identity and contact details of the APP entity (b) if: (i) the APP entity collects the personal information from someone other than the individual; or (ii) the individual may not be aware that the APP entity has collected the personal information the fact that the entity so collects, or has collected, the information and the circumstances of that collection (c) if the collection of the personal information is required or authorised by or under an Australian law or a court/tribunal order — the fact that the collection is so required or authorised (including the name of the Australian law, or details of the court/tribunal order, that requires or authorises the collection) (d) the purposes for which the APP entity collects the personal information (e) the main consequences (if any) for the individual if all or some of the personal information is not collected by the APP entity (f) any other APP entity, body or person, or the types of any other APP entities, bodies or persons, to which the APP entity usually discloses personal information of the kind collected by the entity (g) that the APP privacy policy of the APP </w:t>
      </w:r>
      <w:r w:rsidRPr="00F75669">
        <w:lastRenderedPageBreak/>
        <w:t xml:space="preserve">entity contains information about how the individual may access the personal information about the individual that is held by the entity and seek the correction of such information (h) that the APP privacy policy of the APP entity contains information about how the individual may complain about a breach of the Australian Privacy Principles, or a registered APP code (if any) that binds the entity, and how the entity will deal with such a complaint (i) whether the APP entity is likely to disclose the personal information to overseas recipients The Australian Privacy Principles January 2014 Office of the Australian Information Commissioner Page 7 (j) if the APP entity is likely to disclose the personal information to overseas recipients — the countries in which such recipients are likely to be located if it is practicable to specify those countries in the notification or to otherwise make the individual aware of them The Australian Privacy Principles January 2014 Office of the Australian Information Commissioner Page 8 Part 3 — Dealing with personal information 6 Australian Privacy Principle 6 — use or disclosure of personal information Use or disclosure 6.1 If an APP entity holds personal information about an individual that was collected for a particular purpose (the primary purpose), the entity must not use or disclose the information for another purpose (the secondary purpose) unless: (a) the individual has consented to the use or disclosure of the information; or (b) subclause 6.2 or 6.3 applies in relation to the use or disclosure of the information Note: Australian Privacy Principle 8 sets out requirements for the disclosure of personal information to a person who is not in Australia or an external Territory. 6.2 This subclause applies in relation to the use or disclosure of personal information about an individual if: (a) the individual would reasonably expect the APP entity to use or disclose the information for the secondary purpose and the secondary purpose is: (i) if the information is sensitive information — directly related to the primary purpose; or (ii) if the information is not sensitive information — related to the primary purpose; or (b) the use or disclosure of the information is required or authorised by or under an Australian law or a court/tribunal order; or (c) a permitted general situation exists in relation to the use or disclosure of the information by the APP entity; or (d) the APP entity is an organisation and a permitted health situation exists in relation to the use or disclosure of the information by the entity; or (e) the APP entity reasonably believes that the use or disclosure of the information is reasonably necessary for one or more enforcement related activities conducted by, or on behalf of, an enforcement body Note: For permitted general situation, see section 16A. For permitted health situation, see section 16B. 6.3 This subclause applies in relation to the disclosure of personal information about an individual by an APP entity that is an agency if: (a) the agency is not an enforcement body; and (b) the information is biometric information or biometric templates; and (c) the recipient of the information is an enforcement body; and (d) the disclosure is conducted in accordance with the guidelines made by the Commissioner for the purposes of this paragraph The Australian Privacy Principles January 2014 Office of the Australian Information Commissioner Page 9 6.4 If: (a) the APP entity is an organisation; and (b) subsection 16B(2) applied in relation to the collection of the personal information by the entity the entity must take such steps as are reasonable in the circumstances to ensure that the information is de-identified before the entity discloses it in accordance with subclause 6.1 or 6.2. Written note of use or disclosure 6.5 If an APP entity uses or discloses personal information in accordance with paragraph 6.2(e), the entity must make a written note of the use or disclosure. Related bodies corporate 6.6 If: (a) an APP entity is a body corporate; and (b) the entity collects personal information from a related body corporate this principle applies as if the entity’s primary purpose for the collection of the information were the primary purpose for which the related body corporate collected the information. Exceptions 6.7 This principle does not apply to the use or disclosure by an organisation of: (a) personal information for the purpose of direct marketing; or (b) government related identifiers 7 Australian Privacy Principle 7 — direct marketing Direct marketing 7.1 If an organisation holds personal information about an individual, the organisation must not use or disclose the information for the purpose of direct marketing. Note: An act or practice of an agency may be treated as an act or practice of an organisation, see section 7A. Exceptions — personal information other than sensitive information 7.2 Despite subclause 7.1, an organisation may use or disclose personal information (other than sensitive information) about an individual for the purpose of direct </w:t>
      </w:r>
      <w:r w:rsidRPr="00F75669">
        <w:lastRenderedPageBreak/>
        <w:t xml:space="preserve">marketing if: (a) the organisation collected the information from the individual; and The Australian Privacy Principles January 2014 Office of the Australian Information Commissioner Page 10 (b) the individual would reasonably expect the organisation to use or disclose the information for that purpose; and (c) the organisation provides a simple means by which the individual may easily request not to receive direct marketing communications from the organisation; and (d) the individual has not made such a request to the organisation 7.3 Despite subclause 7.1, an organisation may use or disclose personal information (other than sensitive information) about an individual for the purpose of direct marketing if: (a) the organisation collected the information from: (i) the individual and the individual would not reasonably expect the organisation to use or disclose the information for that purpose; or (ii) someone other than the individual; and (b) either: (i) the individual has consented to the use or disclosure of the information for that purpose; or (ii) it is impracticable to obtain that consent; and (c) the organisation provides a simple means by which the individual may easily request not to receive direct marketing communications from the organisation; and (d) in each direct marketing communication with the individual: (i) the organisation includes a prominent statement that the individual may make such a request; or (ii) the organisation otherwise draws the individual’s attention to the fact that the individual may make such a request; and (e) the individual has not made such a request to the organisation Exception — sensitive information 7.4 Despite subclause 7.1, an organisation may use or disclose sensitive information about an individual for the purpose of direct marketing if the individual has consented to the use or disclosure of the information for that purpose. Exception — contracted service providers 7.5 Despite subclause 7.1, an organisation may use or disclose personal information for the purpose of direct marketing if: (a) the organisation is a contracted service provider for a Commonwealth contract; and (b) the organisation collected the information for the purpose of meeting (directly or indirectly) an obligation under the contract; and (c) the use or disclosure is necessary to meet (directly or indirectly) such an obligation The Australian Privacy Principles January 2014 Office of the Australian Information Commissioner Page 11 Individual may request not to receive direct marketing communications etc. 7.6 If an organisation (the first organisation) uses or discloses personal information about an individual: (a) for the purpose of direct marketing by the first organisation; or (b) for the purpose of facilitating direct marketing by other organisations the individual may: (c) if paragraph (a) applies — request not to receive direct marketing communications from the first organisation; and (d) if paragraph (b) applies — request the organisation not to use or disclose the information for the purpose referred to in that paragraph; and (e) request the first organisation to provide its source of the information. 7.7 If an individual makes a request under subclause 7.6, the first organisation must not charge the individual for the making of, or to give effect to, the request and: (a) if the request is of a kind referred to in paragraph 7.6(c) or (d) — the first organisation must give effect to the request within a reasonable period after the request is made; and (b) if the request is of a kind referred to in paragraph 7.6(e) — the organisation must, within a reasonable period after the request is made, notify the individual of its source unless it is impracticable or unreasonable to do so. Interaction with other legislation 7.8 This principle does not apply to the extent that any of the following apply: (a) the Do Not Call Register Act 2006; (b) the Spam Act 2003; (c) any other Act of the Commonwealth, or a Norfolk Island enactment, prescribed by the regulations. 8 Australian Privacy Principle 8 — cross-border disclosure of personal information 8.1 Before an APP entity discloses personal information about an individual to a person (the overseas recipient): (a) who is not in Australia or an external Territory; and (b) who is not the entity or the individual the entity must take such steps as are reasonable in the circumstances to ensure that the overseas recipient does not breach the Australian Privacy Principles (other than Australian Privacy Principle 1) in relation to the information. The Australian Privacy Principles January 2014 Office of the Australian Information Commissioner Page 12 Note: In certain circumstances, an act done, or a practice engaged in, by the overseas recipient is taken, under section 16C, to have been done, or engaged in, by the APP entity and to be a breach of the Australian Privacy Principles. 8.2 Subclause 8.1 does not apply to the disclosure of personal information about an individual by an APP entity to the overseas </w:t>
      </w:r>
      <w:r w:rsidRPr="00F75669">
        <w:lastRenderedPageBreak/>
        <w:t xml:space="preserve">recipient if: (a) the entity reasonably believes that: (i) the recipient of the information is subject to a law, or binding scheme, that has the effect of protecting the information in a way that, overall, is at least substantially similar to the way in which the Australian Privacy Principles protect the information; and (ii) there are mechanisms that the individual can access to take action to enforce that protection of the law or binding scheme; or (b) both of the following apply: (i) the entity expressly informs the individual that if he or she consents to the disclosure of the information, subclause 8.1 will not apply to the disclosure (ii) after being so informed, the individual consents to the disclosure; or (c) the disclosure of the information is required or authorised by or under an Australian law or a court/tribunal order; or (d) a permitted general situation (other than the situation referred to in item 4 or 5 of the table in subsection 16A(1)) exists in relation to the disclosure of the information by the APP entity; or (e) the entity is an agency and the disclosure of the information is required or authorised by or under an international agreement relating to information sharing to which Australia is a party; or (f) the entity is an agency and both of the following apply: (i) the entity reasonably believes that the disclosure of the information is reasonably necessary for one or more enforcement related activities conducted by, or on behalf of, an enforcement body (ii) the recipient is a body that performs functions, or exercises powers, that are similar to those performed or exercised by an enforcement body Note: For permitted general situation, see section 16A. 9 Australian Privacy Principle 9 — adoption, use or disclosure of government related identifiers Adoption of government related identifiers 9.1 An organisation must not adopt a government related identifier of an individual as its own identifier of the individual unless: (a) the adoption of the government related identifier is required or authorised by or under an Australian law or a court/tribunal order; or The Australian Privacy Principles January 2014 Office of the Australian Information Commissioner Page 13 (b) subclause 9.3 applies in relation to the adoption Note: An act or practice of an agency may be treated as an act or practice of an organisation, see section 7A. Use or disclosure of government related identifiers 9.2 An organisation must not use or disclose a government related identifier of an individual unless: (a) the use or disclosure of the identifier is reasonably necessary for the organisation to verify the identity of the individual for the purposes of the organisation’s activities or functions; or (b) the use or disclosure of the identifier is reasonably necessary for the organisation to fulfil its obligations to an agency or a State or Territory authority; or (c) the use or disclosure of the identifier is required or authorised by or under an Australian law or a court/tribunal order; or (d) a permitted general situation (other than the situation referred to in item 4 or 5 of the table in subsection 16A(1)) exists in relation to the use or disclosure of the identifier; or (e) the organisation reasonably believes that the use or disclosure of the identifier is reasonably necessary for one or more enforcement related activities conducted by, or on behalf of, an enforcement body; or (f) subclause 9.3 applies in relation to the use or disclosure Note 1: An act or practice of an agency may be treated as an act or practice of an organisation, see section 7A. Note 2: For permitted general situation, see section 16A. Regulations about adoption, use or disclosure 9.3 This subclause applies in relation to the adoption, use or disclosure by an organisation of a government related identifier of an individual if: (a) the identifier is prescribed by the regulations; and (b) the organisation is prescribed by the regulations, or is included in a class of organisations prescribed by the regulations; and (c) the adoption, use or disclosure occurs in the circumstances prescribed by the regulations Note: There are prerequisites that must be satisfied before the matters mentioned in this subclause are prescribed, see subsections 100(2) and (3). The Australian Privacy Principles January 2014 Office of the Australian Information Commissioner Page 14 Part 4 — Integrity of personal information 10 Australian Privacy Principle 10 — quality of personal information 10.1 An APP entity must take such steps (if any) as are reasonable in the circumstances to ensure that the personal information that the entity collects is accurate, up-to-date and complete. 10.2 An APP entity must take such steps (if any) as are reasonable in the circumstances to ensure that the personal information that the entity uses or discloses is, having regard to the purpose of the use or disclosure, accurate, up-to-date, complete and relevant. 11 Australian Privacy Principle 11 — security of personal information 11.1 If an APP entity holds personal information, the entity must take such steps as are reasonable in the circumstances to </w:t>
      </w:r>
      <w:r w:rsidRPr="00F75669">
        <w:lastRenderedPageBreak/>
        <w:t xml:space="preserve">protect the information: (a) from misuse, interference and loss; and (b) from unauthorised access, modification or disclosure 11.2 If: (a) an APP entity holds personal information about an individual; and (b) the entity no longer needs the information for any purpose for which the information may be used or disclosed by the entity under this Schedule; and (c) the information is not contained in a Commonwealth record; and (d) the entity is not required by or under an Australian law, or a court/tribunal order, to retain the information the entity must take such steps as are reasonable in the circumstances to destroy the information or to ensure that the information is de-identified. The Australian Privacy Principles January 2014 Office of the Australian Information Commissioner Page 15 Part 5 — Access to, and correction of, personal information 12 Australian Privacy Principle 12 — access to personal information Access 12.1 If an APP entity holds personal information about an individual, the entity must, on request by the individual, give the individual access to the information. Exception to access — agency 12.2 If: (a) the APP entity is an agency; and (b) the entity is required or authorised to refuse to give the individual access to the personal information by or under: (i) the Freedom of Information Act; or (ii) any other Act of the Commonwealth, or a Norfolk Island enactment, that provides for access by persons to documents then, despite subclause 12.1, the entity is not required to give access to the extent that the entity is required or authorised to refuse to give access. Exception to access — organisation 12.3 If the APP entity is an organisation then, despite subclause 12.1, the entity is not required to give the individual access to the personal information to the extent that: (a) the entity reasonably believes that giving access would pose a serious threat to the life, health or safety of any individual, or to public health or public safety; or (b) giving access would have an unreasonable impact on the privacy of other individuals; or (c) the request for access is frivolous or vexatious; or (d) the information relates to existing or anticipated legal proceedings between the entity and the individual, and would not be accessible by the process of discovery in those proceedings; or (e) giving access would reveal the intentions of the entity in relation to negotiations with the individual in such a way as to prejudice those negotiations; or (f) giving access would be unlawful; or (g) denying access is required or authorised by or under an Australian law or a court/tribunal order; or (h) both of the following apply: The Australian Privacy Principles January 2014 Office of the Australian Information Commissioner Page 16 (i) the entity has reason to suspect that unlawful activity, or misconduct of a serious nature, that relates to the entity’s functions or activities has been, is being or may be engaged in; (ii) giving access would be likely to prejudice the taking of appropriate action in relation to the matter; or (i) giving access would be likely to prejudice one or more enforcement related activities conducted by, or on behalf of, an enforcement body; or (j) giving access would reveal evaluative information generated within the entity in connection with a commercially sensitive decision-making process Dealing with requests for access 12.4 The APP entity must: (a) respond to the request for access to the personal information: (i) if the entity is an agency — within 30 days after the request is made; or (ii) if the entity is an organisation — within a reasonable period after the request is made; and (b) give access to the information in the manner requested by the individual, if it is reasonable and practicable to do so Other means of access 12.5 If the APP entity refuses: (a) to give access to the personal information because of subclause 12.2 or 12.3; or (b) to give access in the manner requested by the individual the entity must take such steps (if any) as are reasonable in the circumstances to give access in a way that meets the needs of the entity and the individual. 12.6 Without limiting subclause 12.5, access may be given through the use of a mutually agreed intermediary. Access charges 12.7 If the APP entity is an agency, the entity must not charge the individual for the making of the request or for giving access to the personal information. 12.8 If: (a) the APP entity is an organisation; and (b) the entity charges the individual for giving access to the personal information the charge must not be excessive and must not apply to the making of the request. The Australian Privacy Principles January 2014 Office of the Australian Information Commissioner Page 17 Refusal to give access 12.9 If the APP entity refuses to give access to the personal information because of subclause 12.2 or 12.3, or to give access in the manner requested by the individual, the entity must give the individual a written notice that sets out: (a) the reasons for the refusal except to the extent that, having regard to the grounds for the refusal, it would be </w:t>
      </w:r>
      <w:r w:rsidRPr="00F75669">
        <w:lastRenderedPageBreak/>
        <w:t>unreasonable to do so; and (b) the mechanisms available to complain about the refusal; and (c) any other matter prescribed by the regulations 12.10 If the APP entity refuses to give access to the personal information because of paragraph 12.3(j), the reasons for the refusal may include an explanation for the commercially sensitive decision. 13 Australian Privacy Principle 13 — correction of personal information Correction 13.1 If: (a) an APP entity holds personal information about an individual; and (b) either: (i) the entity is satisfied that, having regard to a purpose for which the information is held, the information is inaccurate, out of date, incomplete, irrelevant or misleading; or (ii) the individual requests the entity to correct the information the entity must take such steps (if any) as are reasonable in the circumstances to correct that information to ensure that, having regard to the purpose for which it is held, the information is accurate, up to date, complete, relevant and not misleading. Notification of correction to third parties 13.2 If: (a) the APP entity corrects personal information about an individual that the entity previously disclosed to another APP entity; and (b) the individual requests the entity to notify the other APP entity of the correction the entity must take such steps (if any) as are reasonable in the circumstances to give that notification unless it is impracticable or unlawful to do so. Refusal to correct information 13.3 If the APP entity refuses to correct the personal information as requested by the individual, the entity must give the individual a written notice that sets out: The Australian Privacy Principles January 2014 Office of the Australian Information Commissioner Page 18 (a) the reasons for the refusal except to the extent that it would be unreasonable to do so; and (b) the mechanisms available to complain about the refusal; and (c) any other matter prescribed by the regulations Request to associate a statement 13.4 If: (a) the APP entity refuses to correct the personal information as requested by the individual; and (b) the individual requests the entity to associate with the information a statement that the information is inaccurate, out-of-date, incomplete, irrelevant or misleading the entity must take such steps as are reasonable in the circumstances to associate the statement in such a way that will make the statement apparent to users of the information. Dealing with requests 13.5 If a request is made under subclause 13.1 or 13.4, the APP entity: (a) must respond to the request: (i) if the entity is an agency — within 30 days after the request is made; or (ii) if the entity is an organisation — within a reasonable period after the request is made; and (b) must not charge the individual for the making of the request, for correcting the personal information or for associating the statement with the personal information (as the case may be)</w:t>
      </w:r>
    </w:p>
    <w:sectPr w:rsidR="00F75669">
      <w:headerReference w:type="even" r:id="rId296"/>
      <w:headerReference w:type="default" r:id="rId297"/>
      <w:footerReference w:type="even" r:id="rId298"/>
      <w:footerReference w:type="default" r:id="rId299"/>
      <w:headerReference w:type="first" r:id="rId300"/>
      <w:footerReference w:type="first" r:id="rId301"/>
      <w:pgSz w:w="11907" w:h="16839"/>
      <w:pgMar w:top="1440" w:right="1440" w:bottom="1440" w:left="1440" w:header="720" w:footer="2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F89B13" w14:textId="77777777" w:rsidR="00F322E2" w:rsidRDefault="00F322E2">
      <w:pPr>
        <w:spacing w:after="0" w:line="240" w:lineRule="auto"/>
      </w:pPr>
      <w:r>
        <w:separator/>
      </w:r>
    </w:p>
  </w:endnote>
  <w:endnote w:type="continuationSeparator" w:id="0">
    <w:p w14:paraId="62477E84" w14:textId="77777777" w:rsidR="00F322E2" w:rsidRDefault="00F32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D6D94" w14:textId="77777777" w:rsidR="00F76C8E" w:rsidRDefault="00000000">
    <w:pPr>
      <w:spacing w:after="0" w:line="259" w:lineRule="auto"/>
      <w:ind w:left="0" w:right="1392" w:firstLine="0"/>
      <w:jc w:val="right"/>
    </w:pPr>
    <w:r>
      <w:rPr>
        <w:sz w:val="16"/>
      </w:rPr>
      <w:t>Replaced Authorised Version registered 18/04/2024 C2019C00241</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24B1D" w14:textId="77777777" w:rsidR="00F76C8E" w:rsidRDefault="00000000">
    <w:pPr>
      <w:spacing w:after="0" w:line="259" w:lineRule="auto"/>
      <w:ind w:left="0" w:right="1391" w:firstLine="0"/>
      <w:jc w:val="right"/>
    </w:pPr>
    <w:r>
      <w:rPr>
        <w:sz w:val="16"/>
      </w:rPr>
      <w:t>Replaced Authorised Version registered 18/04/2024 C2019C00241</w:t>
    </w:r>
  </w:p>
</w:ftr>
</file>

<file path=word/footer10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D8917" w14:textId="77777777" w:rsidR="00F76C8E" w:rsidRDefault="00000000">
    <w:pPr>
      <w:spacing w:after="0" w:line="259" w:lineRule="auto"/>
      <w:ind w:left="0" w:right="1391" w:firstLine="0"/>
      <w:jc w:val="right"/>
    </w:pPr>
    <w:r>
      <w:rPr>
        <w:sz w:val="16"/>
      </w:rPr>
      <w:t>Replaced Authorised Version registered 18/04/2024 C2019C00241</w:t>
    </w:r>
  </w:p>
</w:ftr>
</file>

<file path=word/footer10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10498" w14:textId="77777777" w:rsidR="00F76C8E" w:rsidRDefault="00000000">
    <w:pPr>
      <w:spacing w:after="0" w:line="259" w:lineRule="auto"/>
      <w:ind w:left="0" w:right="1391" w:firstLine="0"/>
      <w:jc w:val="right"/>
    </w:pPr>
    <w:r>
      <w:rPr>
        <w:sz w:val="16"/>
      </w:rPr>
      <w:t>Replaced Authorised Version registered 18/04/2024 C2019C00241</w:t>
    </w:r>
  </w:p>
</w:ftr>
</file>

<file path=word/footer10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8E6E7" w14:textId="77777777" w:rsidR="00F76C8E" w:rsidRDefault="00000000">
    <w:pPr>
      <w:spacing w:after="0" w:line="259" w:lineRule="auto"/>
      <w:ind w:left="0" w:right="1391" w:firstLine="0"/>
      <w:jc w:val="right"/>
    </w:pPr>
    <w:r>
      <w:rPr>
        <w:sz w:val="16"/>
      </w:rPr>
      <w:t>Replaced Authorised Version registered 18/04/2024 C2019C00241</w:t>
    </w:r>
  </w:p>
</w:ftr>
</file>

<file path=word/footer10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3C170" w14:textId="77777777" w:rsidR="00F76C8E" w:rsidRDefault="00000000">
    <w:pPr>
      <w:spacing w:after="0" w:line="259" w:lineRule="auto"/>
      <w:ind w:left="0" w:right="1391" w:firstLine="0"/>
      <w:jc w:val="right"/>
    </w:pPr>
    <w:r>
      <w:rPr>
        <w:sz w:val="16"/>
      </w:rPr>
      <w:t>Replaced Authorised Version registered 18/04/2024 C2019C00241</w:t>
    </w:r>
  </w:p>
</w:ftr>
</file>

<file path=word/footer10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BEF33" w14:textId="77777777" w:rsidR="00F76C8E" w:rsidRDefault="00000000">
    <w:pPr>
      <w:spacing w:after="0" w:line="259" w:lineRule="auto"/>
      <w:ind w:left="0" w:right="1391" w:firstLine="0"/>
      <w:jc w:val="right"/>
    </w:pPr>
    <w:r>
      <w:rPr>
        <w:sz w:val="16"/>
      </w:rPr>
      <w:t>Replaced Authorised Version registered 18/04/2024 C2019C00241</w:t>
    </w:r>
  </w:p>
</w:ftr>
</file>

<file path=word/footer10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96D0D" w14:textId="77777777" w:rsidR="00F76C8E" w:rsidRDefault="00000000">
    <w:pPr>
      <w:spacing w:after="0" w:line="259" w:lineRule="auto"/>
      <w:ind w:left="0" w:right="1391" w:firstLine="0"/>
      <w:jc w:val="right"/>
    </w:pPr>
    <w:r>
      <w:rPr>
        <w:sz w:val="16"/>
      </w:rPr>
      <w:t>Replaced Authorised Version registered 18/04/2024 C2019C00241</w:t>
    </w:r>
  </w:p>
</w:ftr>
</file>

<file path=word/footer10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DB8E64" w14:textId="77777777" w:rsidR="00F76C8E" w:rsidRDefault="00000000">
    <w:pPr>
      <w:spacing w:after="0" w:line="259" w:lineRule="auto"/>
      <w:ind w:left="0" w:right="1467" w:firstLine="0"/>
      <w:jc w:val="right"/>
    </w:pPr>
    <w:r>
      <w:rPr>
        <w:sz w:val="16"/>
      </w:rPr>
      <w:t>Replaced Authorised Version registered 18/04/2024 C2019C00241</w:t>
    </w:r>
  </w:p>
</w:ftr>
</file>

<file path=word/footer10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35F0C" w14:textId="77777777" w:rsidR="00F76C8E" w:rsidRDefault="00000000">
    <w:pPr>
      <w:spacing w:after="0" w:line="259" w:lineRule="auto"/>
      <w:ind w:left="0" w:right="1467" w:firstLine="0"/>
      <w:jc w:val="right"/>
    </w:pPr>
    <w:r>
      <w:rPr>
        <w:sz w:val="16"/>
      </w:rPr>
      <w:t>Replaced Authorised Version registered 18/04/2024 C2019C00241</w:t>
    </w:r>
  </w:p>
</w:ftr>
</file>

<file path=word/footer10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37C4C" w14:textId="77777777" w:rsidR="00F76C8E" w:rsidRDefault="00000000">
    <w:pPr>
      <w:spacing w:after="0" w:line="259" w:lineRule="auto"/>
      <w:ind w:left="0" w:right="1467" w:firstLine="0"/>
      <w:jc w:val="right"/>
    </w:pPr>
    <w:r>
      <w:rPr>
        <w:sz w:val="16"/>
      </w:rPr>
      <w:t>Replaced Authorised Version registered 18/04/2024 C2019C00241</w:t>
    </w:r>
  </w:p>
</w:ftr>
</file>

<file path=word/footer10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D534E" w14:textId="77777777" w:rsidR="00F76C8E" w:rsidRDefault="00000000">
    <w:pPr>
      <w:spacing w:after="0" w:line="259" w:lineRule="auto"/>
      <w:ind w:left="0" w:right="1391" w:firstLine="0"/>
      <w:jc w:val="right"/>
    </w:pPr>
    <w:r>
      <w:rPr>
        <w:sz w:val="16"/>
      </w:rPr>
      <w:t>Replaced Authorised Version registered 18/04/2024 C2019C00241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BD9EA" w14:textId="77777777" w:rsidR="00F76C8E" w:rsidRDefault="00000000">
    <w:pPr>
      <w:spacing w:after="0" w:line="259" w:lineRule="auto"/>
      <w:ind w:left="0" w:right="1391" w:firstLine="0"/>
      <w:jc w:val="right"/>
    </w:pPr>
    <w:r>
      <w:rPr>
        <w:sz w:val="16"/>
      </w:rPr>
      <w:t>Replaced Authorised Version registered 18/04/2024 C2019C00241</w:t>
    </w:r>
  </w:p>
</w:ftr>
</file>

<file path=word/footer1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4FC0F" w14:textId="77777777" w:rsidR="00F76C8E" w:rsidRDefault="00000000">
    <w:pPr>
      <w:spacing w:after="0" w:line="259" w:lineRule="auto"/>
      <w:ind w:left="0" w:right="1391" w:firstLine="0"/>
      <w:jc w:val="right"/>
    </w:pPr>
    <w:r>
      <w:rPr>
        <w:sz w:val="16"/>
      </w:rPr>
      <w:t>Replaced Authorised Version registered 18/04/2024 C2019C00241</w:t>
    </w:r>
  </w:p>
</w:ftr>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EC0B9" w14:textId="77777777" w:rsidR="00F76C8E" w:rsidRDefault="00000000">
    <w:pPr>
      <w:spacing w:after="0" w:line="259" w:lineRule="auto"/>
      <w:ind w:left="0" w:right="1391" w:firstLine="0"/>
      <w:jc w:val="right"/>
    </w:pPr>
    <w:r>
      <w:rPr>
        <w:sz w:val="16"/>
      </w:rPr>
      <w:t>Replaced Authorised Version registered 18/04/2024 C2019C00241</w:t>
    </w:r>
  </w:p>
</w:ftr>
</file>

<file path=word/footer1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7706C" w14:textId="77777777" w:rsidR="00F76C8E" w:rsidRDefault="00000000">
    <w:pPr>
      <w:spacing w:after="0" w:line="259" w:lineRule="auto"/>
      <w:ind w:left="0" w:right="1391" w:firstLine="0"/>
      <w:jc w:val="right"/>
    </w:pPr>
    <w:r>
      <w:rPr>
        <w:sz w:val="16"/>
      </w:rPr>
      <w:t>Replaced Authorised Version registered 18/04/2024 C2019C00241</w:t>
    </w:r>
  </w:p>
</w:ftr>
</file>

<file path=word/footer1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3B118" w14:textId="77777777" w:rsidR="00F76C8E" w:rsidRDefault="00000000">
    <w:pPr>
      <w:spacing w:after="0" w:line="259" w:lineRule="auto"/>
      <w:ind w:left="0" w:right="1391" w:firstLine="0"/>
      <w:jc w:val="right"/>
    </w:pPr>
    <w:r>
      <w:rPr>
        <w:sz w:val="16"/>
      </w:rPr>
      <w:t>Replaced Authorised Version registered 18/04/2024 C2019C00241</w:t>
    </w:r>
  </w:p>
</w:ftr>
</file>

<file path=word/footer1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C2570" w14:textId="77777777" w:rsidR="00F76C8E" w:rsidRDefault="00000000">
    <w:pPr>
      <w:spacing w:after="0" w:line="259" w:lineRule="auto"/>
      <w:ind w:left="0" w:right="1391" w:firstLine="0"/>
      <w:jc w:val="right"/>
    </w:pPr>
    <w:r>
      <w:rPr>
        <w:sz w:val="16"/>
      </w:rPr>
      <w:t>Replaced Authorised Version registered 18/04/2024 C2019C00241</w:t>
    </w:r>
  </w:p>
</w:ftr>
</file>

<file path=word/footer1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B752C" w14:textId="77777777" w:rsidR="00F76C8E" w:rsidRDefault="00000000">
    <w:pPr>
      <w:spacing w:after="0" w:line="259" w:lineRule="auto"/>
      <w:ind w:left="0" w:right="1391" w:firstLine="0"/>
      <w:jc w:val="right"/>
    </w:pPr>
    <w:r>
      <w:rPr>
        <w:sz w:val="16"/>
      </w:rPr>
      <w:t>Replaced Authorised Version registered 18/04/2024 C2019C00241</w:t>
    </w:r>
  </w:p>
</w:ftr>
</file>

<file path=word/footer1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3A5D9" w14:textId="77777777" w:rsidR="00F76C8E" w:rsidRDefault="00000000">
    <w:pPr>
      <w:spacing w:after="0" w:line="259" w:lineRule="auto"/>
      <w:ind w:left="0" w:right="1391" w:firstLine="0"/>
      <w:jc w:val="right"/>
    </w:pPr>
    <w:r>
      <w:rPr>
        <w:sz w:val="16"/>
      </w:rPr>
      <w:t>Replaced Authorised Version registered 18/04/2024 C2019C00241</w:t>
    </w:r>
  </w:p>
</w:ftr>
</file>

<file path=word/footer1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3E0C7B" w14:textId="77777777" w:rsidR="00F76C8E" w:rsidRDefault="00000000">
    <w:pPr>
      <w:spacing w:after="0" w:line="259" w:lineRule="auto"/>
      <w:ind w:left="0" w:right="1391" w:firstLine="0"/>
      <w:jc w:val="right"/>
    </w:pPr>
    <w:r>
      <w:rPr>
        <w:sz w:val="16"/>
      </w:rPr>
      <w:t>Replaced Authorised Version registered 18/04/2024 C2019C00241</w:t>
    </w:r>
  </w:p>
</w:ftr>
</file>

<file path=word/footer1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1B0E6" w14:textId="77777777" w:rsidR="00F76C8E" w:rsidRDefault="00000000">
    <w:pPr>
      <w:spacing w:after="0" w:line="259" w:lineRule="auto"/>
      <w:ind w:left="0" w:right="1391" w:firstLine="0"/>
      <w:jc w:val="right"/>
    </w:pPr>
    <w:r>
      <w:rPr>
        <w:sz w:val="16"/>
      </w:rPr>
      <w:t>Replaced Authorised Version registered 18/04/2024 C2019C00241</w:t>
    </w:r>
  </w:p>
</w:ftr>
</file>

<file path=word/footer1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C054C" w14:textId="77777777" w:rsidR="00F76C8E" w:rsidRDefault="00000000">
    <w:pPr>
      <w:spacing w:after="0" w:line="259" w:lineRule="auto"/>
      <w:ind w:left="0" w:right="1391" w:firstLine="0"/>
      <w:jc w:val="right"/>
    </w:pPr>
    <w:r>
      <w:rPr>
        <w:sz w:val="16"/>
      </w:rPr>
      <w:t>Replaced Authorised Version registered 18/04/2024 C2019C00241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DD49E" w14:textId="77777777" w:rsidR="00F76C8E" w:rsidRDefault="00000000">
    <w:pPr>
      <w:spacing w:after="0" w:line="259" w:lineRule="auto"/>
      <w:ind w:left="0" w:right="1391" w:firstLine="0"/>
      <w:jc w:val="right"/>
    </w:pPr>
    <w:r>
      <w:rPr>
        <w:sz w:val="16"/>
      </w:rPr>
      <w:t>Replaced Authorised Version registered 18/04/2024 C2019C00241</w:t>
    </w:r>
  </w:p>
</w:ftr>
</file>

<file path=word/footer1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25299" w14:textId="77777777" w:rsidR="00F76C8E" w:rsidRDefault="00000000">
    <w:pPr>
      <w:spacing w:after="0" w:line="259" w:lineRule="auto"/>
      <w:ind w:left="0" w:right="1391" w:firstLine="0"/>
      <w:jc w:val="right"/>
    </w:pPr>
    <w:r>
      <w:rPr>
        <w:sz w:val="16"/>
      </w:rPr>
      <w:t>Replaced Authorised Version registered 18/04/2024 C2019C00241</w:t>
    </w:r>
  </w:p>
</w:ftr>
</file>

<file path=word/footer1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52CA3" w14:textId="77777777" w:rsidR="00F76C8E" w:rsidRDefault="00000000">
    <w:pPr>
      <w:spacing w:after="0" w:line="259" w:lineRule="auto"/>
      <w:ind w:left="0" w:right="1391" w:firstLine="0"/>
      <w:jc w:val="right"/>
    </w:pPr>
    <w:r>
      <w:rPr>
        <w:sz w:val="16"/>
      </w:rPr>
      <w:t>Replaced Authorised Version registered 18/04/2024 C2019C00241</w:t>
    </w:r>
  </w:p>
</w:ftr>
</file>

<file path=word/footer1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3A938" w14:textId="77777777" w:rsidR="00F76C8E" w:rsidRDefault="00000000">
    <w:pPr>
      <w:spacing w:after="0" w:line="259" w:lineRule="auto"/>
      <w:ind w:left="0" w:right="1391" w:firstLine="0"/>
      <w:jc w:val="right"/>
    </w:pPr>
    <w:r>
      <w:rPr>
        <w:sz w:val="16"/>
      </w:rPr>
      <w:t>Replaced Authorised Version registered 18/04/2024 C2019C00241</w:t>
    </w:r>
  </w:p>
</w:ftr>
</file>

<file path=word/footer1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4147F" w14:textId="77777777" w:rsidR="00F76C8E" w:rsidRDefault="00000000">
    <w:pPr>
      <w:spacing w:after="0" w:line="259" w:lineRule="auto"/>
      <w:ind w:left="0" w:right="1391" w:firstLine="0"/>
      <w:jc w:val="right"/>
    </w:pPr>
    <w:r>
      <w:rPr>
        <w:sz w:val="16"/>
      </w:rPr>
      <w:t>Replaced Authorised Version registered 18/04/2024 C2019C00241</w:t>
    </w:r>
  </w:p>
</w:ftr>
</file>

<file path=word/footer1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766FAC" w14:textId="77777777" w:rsidR="00F76C8E" w:rsidRDefault="00000000">
    <w:pPr>
      <w:spacing w:after="0" w:line="259" w:lineRule="auto"/>
      <w:ind w:left="0" w:right="1391" w:firstLine="0"/>
      <w:jc w:val="right"/>
    </w:pPr>
    <w:r>
      <w:rPr>
        <w:sz w:val="16"/>
      </w:rPr>
      <w:t>Replaced Authorised Version registered 18/04/2024 C2019C00241</w:t>
    </w:r>
  </w:p>
</w:ftr>
</file>

<file path=word/footer1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4FBC8" w14:textId="77777777" w:rsidR="00F76C8E" w:rsidRDefault="00000000">
    <w:pPr>
      <w:spacing w:after="0" w:line="259" w:lineRule="auto"/>
      <w:ind w:left="0" w:right="1391" w:firstLine="0"/>
      <w:jc w:val="right"/>
    </w:pPr>
    <w:r>
      <w:rPr>
        <w:sz w:val="16"/>
      </w:rPr>
      <w:t>Replaced Authorised Version registered 18/04/2024 C2019C00241</w:t>
    </w:r>
  </w:p>
</w:ftr>
</file>

<file path=word/footer1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37E80" w14:textId="77777777" w:rsidR="00F76C8E" w:rsidRDefault="00000000">
    <w:pPr>
      <w:spacing w:after="0" w:line="259" w:lineRule="auto"/>
      <w:ind w:left="0" w:right="1391" w:firstLine="0"/>
      <w:jc w:val="right"/>
    </w:pPr>
    <w:r>
      <w:rPr>
        <w:sz w:val="16"/>
      </w:rPr>
      <w:t>Replaced Authorised Version registered 18/04/2024 C2019C00241</w:t>
    </w:r>
  </w:p>
</w:ftr>
</file>

<file path=word/footer1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A9576" w14:textId="77777777" w:rsidR="00F76C8E" w:rsidRDefault="00000000">
    <w:pPr>
      <w:spacing w:after="0" w:line="259" w:lineRule="auto"/>
      <w:ind w:left="0" w:right="1391" w:firstLine="0"/>
      <w:jc w:val="right"/>
    </w:pPr>
    <w:r>
      <w:rPr>
        <w:sz w:val="16"/>
      </w:rPr>
      <w:t>Replaced Authorised Version registered 18/04/2024 C2019C00241</w:t>
    </w:r>
  </w:p>
</w:ftr>
</file>

<file path=word/footer1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743BE" w14:textId="77777777" w:rsidR="00F76C8E" w:rsidRDefault="00000000">
    <w:pPr>
      <w:spacing w:after="0" w:line="259" w:lineRule="auto"/>
      <w:ind w:left="0" w:right="1391" w:firstLine="0"/>
      <w:jc w:val="right"/>
    </w:pPr>
    <w:r>
      <w:rPr>
        <w:sz w:val="16"/>
      </w:rPr>
      <w:t>Replaced Authorised Version registered 18/04/2024 C2019C00241</w:t>
    </w:r>
  </w:p>
</w:ftr>
</file>

<file path=word/footer1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2FB6B" w14:textId="77777777" w:rsidR="00F76C8E" w:rsidRDefault="00000000">
    <w:pPr>
      <w:spacing w:after="0" w:line="259" w:lineRule="auto"/>
      <w:ind w:left="0" w:right="1391" w:firstLine="0"/>
      <w:jc w:val="right"/>
    </w:pPr>
    <w:r>
      <w:rPr>
        <w:sz w:val="16"/>
      </w:rPr>
      <w:t>Replaced Authorised Version registered 18/04/2024 C2019C00241</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67A65" w14:textId="77777777" w:rsidR="00F76C8E" w:rsidRDefault="00000000">
    <w:pPr>
      <w:spacing w:after="0" w:line="259" w:lineRule="auto"/>
      <w:ind w:left="0" w:right="1391" w:firstLine="0"/>
      <w:jc w:val="right"/>
    </w:pPr>
    <w:r>
      <w:rPr>
        <w:sz w:val="16"/>
      </w:rPr>
      <w:t>Replaced Authorised Version registered 18/04/2024 C2019C00241</w:t>
    </w:r>
  </w:p>
</w:ftr>
</file>

<file path=word/footer1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4952F" w14:textId="77777777" w:rsidR="00F76C8E" w:rsidRDefault="00000000">
    <w:pPr>
      <w:spacing w:after="0" w:line="259" w:lineRule="auto"/>
      <w:ind w:left="0" w:right="1391" w:firstLine="0"/>
      <w:jc w:val="right"/>
    </w:pPr>
    <w:r>
      <w:rPr>
        <w:sz w:val="16"/>
      </w:rPr>
      <w:t>Replaced Authorised Version registered 18/04/2024 C2019C00241</w:t>
    </w:r>
  </w:p>
</w:ftr>
</file>

<file path=word/footer1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35DF22" w14:textId="77777777" w:rsidR="00F76C8E" w:rsidRDefault="00000000">
    <w:pPr>
      <w:spacing w:after="0" w:line="259" w:lineRule="auto"/>
      <w:ind w:left="0" w:right="1391" w:firstLine="0"/>
      <w:jc w:val="right"/>
    </w:pPr>
    <w:r>
      <w:rPr>
        <w:sz w:val="16"/>
      </w:rPr>
      <w:t>Replaced Authorised Version registered 18/04/2024 C2019C00241</w:t>
    </w:r>
  </w:p>
</w:ftr>
</file>

<file path=word/footer1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38833" w14:textId="77777777" w:rsidR="00F76C8E" w:rsidRDefault="00000000">
    <w:pPr>
      <w:spacing w:after="0" w:line="259" w:lineRule="auto"/>
      <w:ind w:left="0" w:right="1391" w:firstLine="0"/>
      <w:jc w:val="right"/>
    </w:pPr>
    <w:r>
      <w:rPr>
        <w:sz w:val="16"/>
      </w:rPr>
      <w:t>Replaced Authorised Version registered 18/04/2024 C2019C00241</w:t>
    </w:r>
  </w:p>
</w:ftr>
</file>

<file path=word/footer1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EF932" w14:textId="77777777" w:rsidR="00F76C8E" w:rsidRDefault="00000000">
    <w:pPr>
      <w:spacing w:after="0" w:line="259" w:lineRule="auto"/>
      <w:ind w:left="0" w:right="1391" w:firstLine="0"/>
      <w:jc w:val="right"/>
    </w:pPr>
    <w:r>
      <w:rPr>
        <w:sz w:val="16"/>
      </w:rPr>
      <w:t>Replaced Authorised Version registered 18/04/2024 C2019C00241</w:t>
    </w:r>
  </w:p>
</w:ftr>
</file>

<file path=word/footer1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BA6D5" w14:textId="77777777" w:rsidR="00F76C8E" w:rsidRDefault="00000000">
    <w:pPr>
      <w:spacing w:after="0" w:line="259" w:lineRule="auto"/>
      <w:ind w:left="0" w:right="1391" w:firstLine="0"/>
      <w:jc w:val="right"/>
    </w:pPr>
    <w:r>
      <w:rPr>
        <w:sz w:val="16"/>
      </w:rPr>
      <w:t>Replaced Authorised Version registered 18/04/2024 C2019C00241</w:t>
    </w:r>
  </w:p>
</w:ftr>
</file>

<file path=word/footer1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D9C1EC" w14:textId="77777777" w:rsidR="00F76C8E" w:rsidRDefault="00000000">
    <w:pPr>
      <w:spacing w:after="0" w:line="259" w:lineRule="auto"/>
      <w:ind w:left="0" w:right="1391" w:firstLine="0"/>
      <w:jc w:val="right"/>
    </w:pPr>
    <w:r>
      <w:rPr>
        <w:sz w:val="16"/>
      </w:rPr>
      <w:t>Replaced Authorised Version registered 18/04/2024 C2019C00241</w:t>
    </w:r>
  </w:p>
</w:ftr>
</file>

<file path=word/footer1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DFB82" w14:textId="77777777" w:rsidR="00F76C8E" w:rsidRDefault="00000000">
    <w:pPr>
      <w:spacing w:after="0" w:line="259" w:lineRule="auto"/>
      <w:ind w:left="0" w:right="1391" w:firstLine="0"/>
      <w:jc w:val="right"/>
    </w:pPr>
    <w:r>
      <w:rPr>
        <w:sz w:val="16"/>
      </w:rPr>
      <w:t>Replaced Authorised Version registered 18/04/2024 C2019C00241</w:t>
    </w:r>
  </w:p>
</w:ftr>
</file>

<file path=word/footer1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0E624" w14:textId="77777777" w:rsidR="00F76C8E" w:rsidRDefault="00000000">
    <w:pPr>
      <w:spacing w:after="0" w:line="259" w:lineRule="auto"/>
      <w:ind w:left="0" w:right="1391" w:firstLine="0"/>
      <w:jc w:val="right"/>
    </w:pPr>
    <w:r>
      <w:rPr>
        <w:sz w:val="16"/>
      </w:rPr>
      <w:t>Replaced Authorised Version registered 18/04/2024 C2019C00241</w:t>
    </w:r>
  </w:p>
</w:ftr>
</file>

<file path=word/footer1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C91CF" w14:textId="77777777" w:rsidR="00F76C8E" w:rsidRDefault="00000000">
    <w:pPr>
      <w:spacing w:after="0" w:line="259" w:lineRule="auto"/>
      <w:ind w:left="0" w:right="1391" w:firstLine="0"/>
      <w:jc w:val="right"/>
    </w:pPr>
    <w:r>
      <w:rPr>
        <w:sz w:val="16"/>
      </w:rPr>
      <w:t>Replaced Authorised Version registered 18/04/2024 C2019C00241</w:t>
    </w:r>
  </w:p>
</w:ftr>
</file>

<file path=word/footer1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E77D8" w14:textId="77777777" w:rsidR="00F76C8E" w:rsidRDefault="00000000">
    <w:pPr>
      <w:spacing w:after="0" w:line="259" w:lineRule="auto"/>
      <w:ind w:left="0" w:right="1386" w:firstLine="0"/>
      <w:jc w:val="right"/>
    </w:pPr>
    <w:r>
      <w:rPr>
        <w:sz w:val="16"/>
      </w:rPr>
      <w:t>Replaced Authorised Version registered 18/04/2024 C2019C00241</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B680D" w14:textId="77777777" w:rsidR="00F76C8E" w:rsidRDefault="00000000">
    <w:pPr>
      <w:spacing w:after="0" w:line="259" w:lineRule="auto"/>
      <w:ind w:left="0" w:right="1391" w:firstLine="0"/>
      <w:jc w:val="right"/>
    </w:pPr>
    <w:r>
      <w:rPr>
        <w:sz w:val="16"/>
      </w:rPr>
      <w:t>Replaced Authorised Version registered 18/04/2024 C2019C00241</w:t>
    </w:r>
  </w:p>
</w:ftr>
</file>

<file path=word/footer1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F96CE" w14:textId="77777777" w:rsidR="00F76C8E" w:rsidRDefault="00000000">
    <w:pPr>
      <w:spacing w:after="0" w:line="259" w:lineRule="auto"/>
      <w:ind w:left="0" w:right="1386" w:firstLine="0"/>
      <w:jc w:val="right"/>
    </w:pPr>
    <w:r>
      <w:rPr>
        <w:sz w:val="16"/>
      </w:rPr>
      <w:t>Replaced Authorised Version registered 18/04/2024 C2019C00241</w:t>
    </w:r>
  </w:p>
</w:ftr>
</file>

<file path=word/footer1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14065" w14:textId="77777777" w:rsidR="00F76C8E" w:rsidRDefault="00000000">
    <w:pPr>
      <w:spacing w:after="0" w:line="259" w:lineRule="auto"/>
      <w:ind w:left="0" w:right="1386" w:firstLine="0"/>
      <w:jc w:val="right"/>
    </w:pPr>
    <w:r>
      <w:rPr>
        <w:sz w:val="16"/>
      </w:rPr>
      <w:t>Replaced Authorised Version registered 18/04/2024 C2019C00241</w:t>
    </w:r>
  </w:p>
</w:ftr>
</file>

<file path=word/footer1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04C672" w14:textId="77777777" w:rsidR="00F76C8E" w:rsidRDefault="00000000">
    <w:pPr>
      <w:spacing w:after="0" w:line="259" w:lineRule="auto"/>
      <w:ind w:left="0" w:right="-201" w:firstLine="0"/>
      <w:jc w:val="right"/>
    </w:pPr>
    <w:r>
      <w:rPr>
        <w:sz w:val="16"/>
      </w:rPr>
      <w:t>Replaced Authorised Version registered 18/04/2024 C2019C00241</w:t>
    </w:r>
  </w:p>
</w:ftr>
</file>

<file path=word/footer1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78B9D" w14:textId="77777777" w:rsidR="00F76C8E" w:rsidRDefault="00000000">
    <w:pPr>
      <w:spacing w:after="0" w:line="259" w:lineRule="auto"/>
      <w:ind w:left="0" w:right="-201" w:firstLine="0"/>
      <w:jc w:val="right"/>
    </w:pPr>
    <w:r>
      <w:rPr>
        <w:sz w:val="16"/>
      </w:rPr>
      <w:t>Replaced Authorised Version registered 18/04/2024 C2019C00241</w:t>
    </w:r>
  </w:p>
</w:ftr>
</file>

<file path=word/footer1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12303" w14:textId="77777777" w:rsidR="00F76C8E" w:rsidRDefault="00000000">
    <w:pPr>
      <w:spacing w:after="0" w:line="259" w:lineRule="auto"/>
      <w:ind w:left="0" w:right="-201" w:firstLine="0"/>
      <w:jc w:val="right"/>
    </w:pPr>
    <w:r>
      <w:rPr>
        <w:sz w:val="16"/>
      </w:rPr>
      <w:t>Replaced Authorised Version registered 18/04/2024 C2019C00241</w:t>
    </w:r>
  </w:p>
</w:ftr>
</file>

<file path=word/footer1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D9BBA" w14:textId="77777777" w:rsidR="00F76C8E" w:rsidRDefault="00000000">
    <w:pPr>
      <w:spacing w:after="0" w:line="259" w:lineRule="auto"/>
      <w:ind w:left="0" w:right="2361" w:firstLine="0"/>
      <w:jc w:val="right"/>
    </w:pPr>
    <w:r>
      <w:rPr>
        <w:sz w:val="16"/>
      </w:rPr>
      <w:t>Replaced Authorised Version registered 18/04/2024 C2019C00241</w:t>
    </w:r>
  </w:p>
</w:ftr>
</file>

<file path=word/footer1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336B8" w14:textId="77777777" w:rsidR="00F76C8E" w:rsidRDefault="00000000">
    <w:pPr>
      <w:spacing w:after="0" w:line="259" w:lineRule="auto"/>
      <w:ind w:left="0" w:right="2361" w:firstLine="0"/>
      <w:jc w:val="right"/>
    </w:pPr>
    <w:r>
      <w:rPr>
        <w:sz w:val="16"/>
      </w:rPr>
      <w:t>Replaced Authorised Version registered 18/04/2024 C2019C00241</w:t>
    </w:r>
  </w:p>
</w:ftr>
</file>

<file path=word/footer1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5894C" w14:textId="77777777" w:rsidR="00F76C8E" w:rsidRDefault="00000000">
    <w:pPr>
      <w:spacing w:after="0" w:line="259" w:lineRule="auto"/>
      <w:ind w:left="0" w:right="2361" w:firstLine="0"/>
      <w:jc w:val="right"/>
    </w:pPr>
    <w:r>
      <w:rPr>
        <w:sz w:val="16"/>
      </w:rPr>
      <w:t>Replaced Authorised Version registered 18/04/2024 C2019C00241</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007DD" w14:textId="77777777" w:rsidR="00F76C8E" w:rsidRDefault="00000000">
    <w:pPr>
      <w:spacing w:after="0" w:line="259" w:lineRule="auto"/>
      <w:ind w:left="0" w:right="1391" w:firstLine="0"/>
      <w:jc w:val="right"/>
    </w:pPr>
    <w:r>
      <w:rPr>
        <w:sz w:val="16"/>
      </w:rPr>
      <w:t>Replaced Authorised Version registered 18/04/2024 C2019C00241</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9767C" w14:textId="77777777" w:rsidR="00F76C8E" w:rsidRDefault="00000000">
    <w:pPr>
      <w:spacing w:after="0" w:line="259" w:lineRule="auto"/>
      <w:ind w:left="0" w:right="1391" w:firstLine="0"/>
      <w:jc w:val="right"/>
    </w:pPr>
    <w:r>
      <w:rPr>
        <w:sz w:val="16"/>
      </w:rPr>
      <w:t>Replaced Authorised Version registered 18/04/2024 C2019C00241</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18090" w14:textId="77777777" w:rsidR="00F76C8E" w:rsidRDefault="00000000">
    <w:pPr>
      <w:spacing w:after="0" w:line="259" w:lineRule="auto"/>
      <w:ind w:left="0" w:right="1391" w:firstLine="0"/>
      <w:jc w:val="right"/>
    </w:pPr>
    <w:r>
      <w:rPr>
        <w:sz w:val="16"/>
      </w:rPr>
      <w:t>Replaced Authorised Version registered 18/04/2024 C2019C00241</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EEB95" w14:textId="77777777" w:rsidR="00F76C8E" w:rsidRDefault="00000000">
    <w:pPr>
      <w:spacing w:after="0" w:line="259" w:lineRule="auto"/>
      <w:ind w:left="0" w:right="1391" w:firstLine="0"/>
      <w:jc w:val="right"/>
    </w:pPr>
    <w:r>
      <w:rPr>
        <w:sz w:val="16"/>
      </w:rPr>
      <w:t>Replaced Authorised Version registered 18/04/2024 C2019C00241</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7992E" w14:textId="77777777" w:rsidR="00F76C8E" w:rsidRDefault="00000000">
    <w:pPr>
      <w:spacing w:after="0" w:line="259" w:lineRule="auto"/>
      <w:ind w:left="0" w:right="1391" w:firstLine="0"/>
      <w:jc w:val="right"/>
    </w:pPr>
    <w:r>
      <w:rPr>
        <w:sz w:val="16"/>
      </w:rPr>
      <w:t>Replaced Authorised Version registered 18/04/2024 C2019C00241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B0CC6" w14:textId="77777777" w:rsidR="00F76C8E" w:rsidRDefault="00000000">
    <w:pPr>
      <w:spacing w:after="0" w:line="259" w:lineRule="auto"/>
      <w:ind w:left="0" w:right="1392" w:firstLine="0"/>
      <w:jc w:val="right"/>
    </w:pPr>
    <w:r>
      <w:rPr>
        <w:sz w:val="16"/>
      </w:rPr>
      <w:t>Replaced Authorised Version registered 18/04/2024 C2019C00241</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92767" w14:textId="77777777" w:rsidR="00F76C8E" w:rsidRDefault="00000000">
    <w:pPr>
      <w:spacing w:after="0" w:line="259" w:lineRule="auto"/>
      <w:ind w:left="0" w:right="1391" w:firstLine="0"/>
      <w:jc w:val="right"/>
    </w:pPr>
    <w:r>
      <w:rPr>
        <w:sz w:val="16"/>
      </w:rPr>
      <w:t>Replaced Authorised Version registered 18/04/2024 C2019C00241</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D22FA" w14:textId="77777777" w:rsidR="00F76C8E" w:rsidRDefault="00000000">
    <w:pPr>
      <w:spacing w:after="0" w:line="259" w:lineRule="auto"/>
      <w:ind w:left="0" w:right="1391" w:firstLine="0"/>
      <w:jc w:val="right"/>
    </w:pPr>
    <w:r>
      <w:rPr>
        <w:sz w:val="16"/>
      </w:rPr>
      <w:t>Replaced Authorised Version registered 18/04/2024 C2019C00241</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B2979" w14:textId="77777777" w:rsidR="00F76C8E" w:rsidRDefault="00000000">
    <w:pPr>
      <w:spacing w:after="0" w:line="259" w:lineRule="auto"/>
      <w:ind w:left="0" w:right="1391" w:firstLine="0"/>
      <w:jc w:val="right"/>
    </w:pPr>
    <w:r>
      <w:rPr>
        <w:sz w:val="16"/>
      </w:rPr>
      <w:t>Replaced Authorised Version registered 18/04/2024 C2019C00241</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653B4" w14:textId="77777777" w:rsidR="00F76C8E" w:rsidRDefault="00000000">
    <w:pPr>
      <w:spacing w:after="0" w:line="259" w:lineRule="auto"/>
      <w:ind w:left="0" w:right="1391" w:firstLine="0"/>
      <w:jc w:val="right"/>
    </w:pPr>
    <w:r>
      <w:rPr>
        <w:sz w:val="16"/>
      </w:rPr>
      <w:t>Replaced Authorised Version registered 18/04/2024 C2019C00241</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5A97D" w14:textId="77777777" w:rsidR="00F76C8E" w:rsidRDefault="00000000">
    <w:pPr>
      <w:spacing w:after="0" w:line="259" w:lineRule="auto"/>
      <w:ind w:left="0" w:right="1391" w:firstLine="0"/>
      <w:jc w:val="right"/>
    </w:pPr>
    <w:r>
      <w:rPr>
        <w:sz w:val="16"/>
      </w:rPr>
      <w:t>Replaced Authorised Version registered 18/04/2024 C2019C00241</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356C3" w14:textId="77777777" w:rsidR="00F76C8E" w:rsidRDefault="00000000">
    <w:pPr>
      <w:spacing w:after="0" w:line="259" w:lineRule="auto"/>
      <w:ind w:left="0" w:right="1391" w:firstLine="0"/>
      <w:jc w:val="right"/>
    </w:pPr>
    <w:r>
      <w:rPr>
        <w:sz w:val="16"/>
      </w:rPr>
      <w:t>Replaced Authorised Version registered 18/04/2024 C2019C00241</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068FD" w14:textId="77777777" w:rsidR="00F76C8E" w:rsidRDefault="00000000">
    <w:pPr>
      <w:spacing w:after="0" w:line="259" w:lineRule="auto"/>
      <w:ind w:left="0" w:right="1391" w:firstLine="0"/>
      <w:jc w:val="right"/>
    </w:pPr>
    <w:r>
      <w:rPr>
        <w:sz w:val="16"/>
      </w:rPr>
      <w:t>Replaced Authorised Version registered 18/04/2024 C2019C00241</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A3751" w14:textId="77777777" w:rsidR="00F76C8E" w:rsidRDefault="00000000">
    <w:pPr>
      <w:spacing w:after="0" w:line="259" w:lineRule="auto"/>
      <w:ind w:left="0" w:right="1391" w:firstLine="0"/>
      <w:jc w:val="right"/>
    </w:pPr>
    <w:r>
      <w:rPr>
        <w:sz w:val="16"/>
      </w:rPr>
      <w:t>Replaced Authorised Version registered 18/04/2024 C2019C00241</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65186" w14:textId="77777777" w:rsidR="00F76C8E" w:rsidRDefault="00000000">
    <w:pPr>
      <w:spacing w:after="0" w:line="259" w:lineRule="auto"/>
      <w:ind w:left="0" w:right="1391" w:firstLine="0"/>
      <w:jc w:val="right"/>
    </w:pPr>
    <w:r>
      <w:rPr>
        <w:sz w:val="16"/>
      </w:rPr>
      <w:t>Replaced Authorised Version registered 18/04/2024 C2019C00241</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D56F0" w14:textId="77777777" w:rsidR="00F76C8E" w:rsidRDefault="00000000">
    <w:pPr>
      <w:spacing w:after="0" w:line="259" w:lineRule="auto"/>
      <w:ind w:left="0" w:right="1391" w:firstLine="0"/>
      <w:jc w:val="right"/>
    </w:pPr>
    <w:r>
      <w:rPr>
        <w:sz w:val="16"/>
      </w:rPr>
      <w:t>Replaced Authorised Version registered 18/04/2024 C2019C00241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88860" w14:textId="77777777" w:rsidR="00F76C8E" w:rsidRDefault="00000000">
    <w:pPr>
      <w:spacing w:after="0" w:line="259" w:lineRule="auto"/>
      <w:ind w:left="0" w:right="1392" w:firstLine="0"/>
      <w:jc w:val="right"/>
    </w:pPr>
    <w:r>
      <w:rPr>
        <w:sz w:val="16"/>
      </w:rPr>
      <w:t>Replaced Authorised Version registered 18/04/2024 C2019C00241</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D7811" w14:textId="77777777" w:rsidR="00F76C8E" w:rsidRDefault="00000000">
    <w:pPr>
      <w:spacing w:after="0" w:line="259" w:lineRule="auto"/>
      <w:ind w:left="0" w:right="1391" w:firstLine="0"/>
      <w:jc w:val="right"/>
    </w:pPr>
    <w:r>
      <w:rPr>
        <w:sz w:val="16"/>
      </w:rPr>
      <w:t>Replaced Authorised Version registered 18/04/2024 C2019C00241</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704D85" w14:textId="77777777" w:rsidR="00F76C8E" w:rsidRDefault="00000000">
    <w:pPr>
      <w:spacing w:after="0" w:line="259" w:lineRule="auto"/>
      <w:ind w:left="0" w:right="1391" w:firstLine="0"/>
      <w:jc w:val="right"/>
    </w:pPr>
    <w:r>
      <w:rPr>
        <w:sz w:val="16"/>
      </w:rPr>
      <w:t>Replaced Authorised Version registered 18/04/2024 C2019C00241</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537CE" w14:textId="77777777" w:rsidR="00F76C8E" w:rsidRDefault="00000000">
    <w:pPr>
      <w:spacing w:after="0" w:line="259" w:lineRule="auto"/>
      <w:ind w:left="0" w:right="1391" w:firstLine="0"/>
      <w:jc w:val="right"/>
    </w:pPr>
    <w:r>
      <w:rPr>
        <w:sz w:val="16"/>
      </w:rPr>
      <w:t>Replaced Authorised Version registered 18/04/2024 C2019C00241</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59294" w14:textId="77777777" w:rsidR="00F76C8E" w:rsidRDefault="00000000">
    <w:pPr>
      <w:spacing w:after="0" w:line="259" w:lineRule="auto"/>
      <w:ind w:left="0" w:right="1391" w:firstLine="0"/>
      <w:jc w:val="right"/>
    </w:pPr>
    <w:r>
      <w:rPr>
        <w:sz w:val="16"/>
      </w:rPr>
      <w:t>Replaced Authorised Version registered 18/04/2024 C2019C00241</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DD834" w14:textId="77777777" w:rsidR="00F76C8E" w:rsidRDefault="00000000">
    <w:pPr>
      <w:spacing w:after="0" w:line="259" w:lineRule="auto"/>
      <w:ind w:left="0" w:right="1391" w:firstLine="0"/>
      <w:jc w:val="right"/>
    </w:pPr>
    <w:r>
      <w:rPr>
        <w:sz w:val="16"/>
      </w:rPr>
      <w:t>Replaced Authorised Version registered 18/04/2024 C2019C00241</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EB09D" w14:textId="77777777" w:rsidR="00F76C8E" w:rsidRDefault="00000000">
    <w:pPr>
      <w:spacing w:after="0" w:line="259" w:lineRule="auto"/>
      <w:ind w:left="0" w:right="1391" w:firstLine="0"/>
      <w:jc w:val="right"/>
    </w:pPr>
    <w:r>
      <w:rPr>
        <w:sz w:val="16"/>
      </w:rPr>
      <w:t>Replaced Authorised Version registered 18/04/2024 C2019C00241</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C24C5" w14:textId="77777777" w:rsidR="00F76C8E" w:rsidRDefault="00000000">
    <w:pPr>
      <w:spacing w:after="0" w:line="259" w:lineRule="auto"/>
      <w:ind w:left="0" w:right="1391" w:firstLine="0"/>
      <w:jc w:val="right"/>
    </w:pPr>
    <w:r>
      <w:rPr>
        <w:sz w:val="16"/>
      </w:rPr>
      <w:t>Replaced Authorised Version registered 18/04/2024 C2019C00241</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83D24" w14:textId="77777777" w:rsidR="00F76C8E" w:rsidRDefault="00000000">
    <w:pPr>
      <w:spacing w:after="0" w:line="259" w:lineRule="auto"/>
      <w:ind w:left="0" w:right="1391" w:firstLine="0"/>
      <w:jc w:val="right"/>
    </w:pPr>
    <w:r>
      <w:rPr>
        <w:sz w:val="16"/>
      </w:rPr>
      <w:t>Replaced Authorised Version registered 18/04/2024 C2019C00241</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10E7B" w14:textId="77777777" w:rsidR="00F76C8E" w:rsidRDefault="00000000">
    <w:pPr>
      <w:spacing w:after="0" w:line="259" w:lineRule="auto"/>
      <w:ind w:left="0" w:right="1391" w:firstLine="0"/>
      <w:jc w:val="right"/>
    </w:pPr>
    <w:r>
      <w:rPr>
        <w:sz w:val="16"/>
      </w:rPr>
      <w:t>Replaced Authorised Version registered 18/04/2024 C2019C00241</w: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3ABAD" w14:textId="77777777" w:rsidR="00F76C8E" w:rsidRDefault="00000000">
    <w:pPr>
      <w:spacing w:after="0" w:line="259" w:lineRule="auto"/>
      <w:ind w:left="0" w:right="1391" w:firstLine="0"/>
      <w:jc w:val="right"/>
    </w:pPr>
    <w:r>
      <w:rPr>
        <w:sz w:val="16"/>
      </w:rPr>
      <w:t>Replaced Authorised Version registered 18/04/2024 C2019C00241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176CE" w14:textId="77777777" w:rsidR="00F76C8E" w:rsidRDefault="00000000">
    <w:pPr>
      <w:spacing w:after="0" w:line="259" w:lineRule="auto"/>
      <w:ind w:left="0" w:right="1491" w:firstLine="0"/>
      <w:jc w:val="right"/>
    </w:pPr>
    <w:r>
      <w:rPr>
        <w:sz w:val="16"/>
      </w:rPr>
      <w:t>Replaced Authorised Version registered 18/04/2024 C2019C00241</w: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40F89" w14:textId="77777777" w:rsidR="00F76C8E" w:rsidRDefault="00000000">
    <w:pPr>
      <w:spacing w:after="0" w:line="259" w:lineRule="auto"/>
      <w:ind w:left="0" w:right="1391" w:firstLine="0"/>
      <w:jc w:val="right"/>
    </w:pPr>
    <w:r>
      <w:rPr>
        <w:sz w:val="16"/>
      </w:rPr>
      <w:t>Replaced Authorised Version registered 18/04/2024 C2019C00241</w: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829AD0" w14:textId="77777777" w:rsidR="00F76C8E" w:rsidRDefault="00000000">
    <w:pPr>
      <w:spacing w:after="0" w:line="259" w:lineRule="auto"/>
      <w:ind w:left="0" w:right="1391" w:firstLine="0"/>
      <w:jc w:val="right"/>
    </w:pPr>
    <w:r>
      <w:rPr>
        <w:sz w:val="16"/>
      </w:rPr>
      <w:t>Replaced Authorised Version registered 18/04/2024 C2019C00241</w: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7D45E3" w14:textId="77777777" w:rsidR="00F76C8E" w:rsidRDefault="00000000">
    <w:pPr>
      <w:spacing w:after="0" w:line="259" w:lineRule="auto"/>
      <w:ind w:left="0" w:right="1391" w:firstLine="0"/>
      <w:jc w:val="right"/>
    </w:pPr>
    <w:r>
      <w:rPr>
        <w:sz w:val="16"/>
      </w:rPr>
      <w:t>Replaced Authorised Version registered 18/04/2024 C2019C00241</w: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71B82" w14:textId="77777777" w:rsidR="00F76C8E" w:rsidRDefault="00000000">
    <w:pPr>
      <w:spacing w:after="0" w:line="259" w:lineRule="auto"/>
      <w:ind w:left="0" w:right="1391" w:firstLine="0"/>
      <w:jc w:val="right"/>
    </w:pPr>
    <w:r>
      <w:rPr>
        <w:sz w:val="16"/>
      </w:rPr>
      <w:t>Replaced Authorised Version registered 18/04/2024 C2019C00241</w: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B7209" w14:textId="77777777" w:rsidR="00F76C8E" w:rsidRDefault="00000000">
    <w:pPr>
      <w:spacing w:after="0" w:line="259" w:lineRule="auto"/>
      <w:ind w:left="0" w:right="1391" w:firstLine="0"/>
      <w:jc w:val="right"/>
    </w:pPr>
    <w:r>
      <w:rPr>
        <w:sz w:val="16"/>
      </w:rPr>
      <w:t>Replaced Authorised Version registered 18/04/2024 C2019C00241</w: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96D1D" w14:textId="77777777" w:rsidR="00F76C8E" w:rsidRDefault="00000000">
    <w:pPr>
      <w:spacing w:after="0" w:line="259" w:lineRule="auto"/>
      <w:ind w:left="0" w:right="1391" w:firstLine="0"/>
      <w:jc w:val="right"/>
    </w:pPr>
    <w:r>
      <w:rPr>
        <w:sz w:val="16"/>
      </w:rPr>
      <w:t>Replaced Authorised Version registered 18/04/2024 C2019C00241</w: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F4DA0" w14:textId="77777777" w:rsidR="00F76C8E" w:rsidRDefault="00000000">
    <w:pPr>
      <w:spacing w:after="0" w:line="259" w:lineRule="auto"/>
      <w:ind w:left="0" w:right="1391" w:firstLine="0"/>
      <w:jc w:val="right"/>
    </w:pPr>
    <w:r>
      <w:rPr>
        <w:sz w:val="16"/>
      </w:rPr>
      <w:t>Replaced Authorised Version registered 18/04/2024 C2019C00241</w: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158FA" w14:textId="77777777" w:rsidR="00F76C8E" w:rsidRDefault="00000000">
    <w:pPr>
      <w:spacing w:after="0" w:line="259" w:lineRule="auto"/>
      <w:ind w:left="0" w:right="1391" w:firstLine="0"/>
      <w:jc w:val="right"/>
    </w:pPr>
    <w:r>
      <w:rPr>
        <w:sz w:val="16"/>
      </w:rPr>
      <w:t>Replaced Authorised Version registered 18/04/2024 C2019C00241</w: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41FB9" w14:textId="77777777" w:rsidR="00F76C8E" w:rsidRDefault="00000000">
    <w:pPr>
      <w:spacing w:after="0" w:line="259" w:lineRule="auto"/>
      <w:ind w:left="0" w:right="1391" w:firstLine="0"/>
      <w:jc w:val="right"/>
    </w:pPr>
    <w:r>
      <w:rPr>
        <w:sz w:val="16"/>
      </w:rPr>
      <w:t>Replaced Authorised Version registered 18/04/2024 C2019C00241</w: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6FBCF" w14:textId="77777777" w:rsidR="00F76C8E" w:rsidRDefault="00000000">
    <w:pPr>
      <w:spacing w:after="0" w:line="259" w:lineRule="auto"/>
      <w:ind w:left="0" w:right="1391" w:firstLine="0"/>
      <w:jc w:val="right"/>
    </w:pPr>
    <w:r>
      <w:rPr>
        <w:sz w:val="16"/>
      </w:rPr>
      <w:t>Replaced Authorised Version registered 18/04/2024 C2019C00241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F77149" w14:textId="77777777" w:rsidR="00F76C8E" w:rsidRDefault="00000000">
    <w:pPr>
      <w:spacing w:after="0" w:line="259" w:lineRule="auto"/>
      <w:ind w:left="0" w:right="1491" w:firstLine="0"/>
      <w:jc w:val="right"/>
    </w:pPr>
    <w:r>
      <w:rPr>
        <w:sz w:val="16"/>
      </w:rPr>
      <w:t>Replaced Authorised Version registered 18/04/2024 C2019C00241</w: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BE90B" w14:textId="77777777" w:rsidR="00F76C8E" w:rsidRDefault="00000000">
    <w:pPr>
      <w:spacing w:after="0" w:line="259" w:lineRule="auto"/>
      <w:ind w:left="0" w:right="1391" w:firstLine="0"/>
      <w:jc w:val="right"/>
    </w:pPr>
    <w:r>
      <w:rPr>
        <w:sz w:val="16"/>
      </w:rPr>
      <w:t>Replaced Authorised Version registered 18/04/2024 C2019C00241</w: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056030" w14:textId="77777777" w:rsidR="00F76C8E" w:rsidRDefault="00000000">
    <w:pPr>
      <w:spacing w:after="0" w:line="259" w:lineRule="auto"/>
      <w:ind w:left="0" w:right="1391" w:firstLine="0"/>
      <w:jc w:val="right"/>
    </w:pPr>
    <w:r>
      <w:rPr>
        <w:sz w:val="16"/>
      </w:rPr>
      <w:t>Replaced Authorised Version registered 18/04/2024 C2019C00241</w: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061EC" w14:textId="77777777" w:rsidR="00F76C8E" w:rsidRDefault="00000000">
    <w:pPr>
      <w:spacing w:after="0" w:line="259" w:lineRule="auto"/>
      <w:ind w:left="0" w:right="1391" w:firstLine="0"/>
      <w:jc w:val="right"/>
    </w:pPr>
    <w:r>
      <w:rPr>
        <w:sz w:val="16"/>
      </w:rPr>
      <w:t>Replaced Authorised Version registered 18/04/2024 C2019C00241</w: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1EEA6" w14:textId="77777777" w:rsidR="00F76C8E" w:rsidRDefault="00000000">
    <w:pPr>
      <w:spacing w:after="0" w:line="259" w:lineRule="auto"/>
      <w:ind w:left="0" w:right="1391" w:firstLine="0"/>
      <w:jc w:val="right"/>
    </w:pPr>
    <w:r>
      <w:rPr>
        <w:sz w:val="16"/>
      </w:rPr>
      <w:t>Replaced Authorised Version registered 18/04/2024 C2019C00241</w: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B99DC" w14:textId="77777777" w:rsidR="00F76C8E" w:rsidRDefault="00000000">
    <w:pPr>
      <w:spacing w:after="0" w:line="259" w:lineRule="auto"/>
      <w:ind w:left="0" w:right="1391" w:firstLine="0"/>
      <w:jc w:val="right"/>
    </w:pPr>
    <w:r>
      <w:rPr>
        <w:sz w:val="16"/>
      </w:rPr>
      <w:t>Replaced Authorised Version registered 18/04/2024 C2019C00241</w: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57417" w14:textId="77777777" w:rsidR="00F76C8E" w:rsidRDefault="00000000">
    <w:pPr>
      <w:spacing w:after="0" w:line="259" w:lineRule="auto"/>
      <w:ind w:left="0" w:right="1391" w:firstLine="0"/>
      <w:jc w:val="right"/>
    </w:pPr>
    <w:r>
      <w:rPr>
        <w:sz w:val="16"/>
      </w:rPr>
      <w:t>Replaced Authorised Version registered 18/04/2024 C2019C00241</w: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2082C" w14:textId="77777777" w:rsidR="00F76C8E" w:rsidRDefault="00000000">
    <w:pPr>
      <w:spacing w:after="0" w:line="259" w:lineRule="auto"/>
      <w:ind w:left="0" w:right="1391" w:firstLine="0"/>
      <w:jc w:val="right"/>
    </w:pPr>
    <w:r>
      <w:rPr>
        <w:sz w:val="16"/>
      </w:rPr>
      <w:t>Replaced Authorised Version registered 18/04/2024 C2019C00241</w:t>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6B923" w14:textId="77777777" w:rsidR="00F76C8E" w:rsidRDefault="00000000">
    <w:pPr>
      <w:spacing w:after="0" w:line="259" w:lineRule="auto"/>
      <w:ind w:left="0" w:right="1391" w:firstLine="0"/>
      <w:jc w:val="right"/>
    </w:pPr>
    <w:r>
      <w:rPr>
        <w:sz w:val="16"/>
      </w:rPr>
      <w:t>Replaced Authorised Version registered 18/04/2024 C2019C00241</w: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6AE8F" w14:textId="77777777" w:rsidR="00F76C8E" w:rsidRDefault="00000000">
    <w:pPr>
      <w:spacing w:after="0" w:line="259" w:lineRule="auto"/>
      <w:ind w:left="0" w:right="1391" w:firstLine="0"/>
      <w:jc w:val="right"/>
    </w:pPr>
    <w:r>
      <w:rPr>
        <w:sz w:val="16"/>
      </w:rPr>
      <w:t>Replaced Authorised Version registered 18/04/2024 C2019C00241</w:t>
    </w: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F05BF" w14:textId="77777777" w:rsidR="00F76C8E" w:rsidRDefault="00000000">
    <w:pPr>
      <w:spacing w:after="0" w:line="259" w:lineRule="auto"/>
      <w:ind w:left="0" w:right="1391" w:firstLine="0"/>
      <w:jc w:val="right"/>
    </w:pPr>
    <w:r>
      <w:rPr>
        <w:sz w:val="16"/>
      </w:rPr>
      <w:t>Replaced Authorised Version registered 18/04/2024 C2019C00241</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4DD56" w14:textId="77777777" w:rsidR="00F76C8E" w:rsidRDefault="00F76C8E">
    <w:pPr>
      <w:spacing w:after="160" w:line="259" w:lineRule="auto"/>
      <w:ind w:left="0" w:firstLine="0"/>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B5D22" w14:textId="77777777" w:rsidR="00F76C8E" w:rsidRDefault="00000000">
    <w:pPr>
      <w:spacing w:after="0" w:line="259" w:lineRule="auto"/>
      <w:ind w:left="0" w:right="1391" w:firstLine="0"/>
      <w:jc w:val="right"/>
    </w:pPr>
    <w:r>
      <w:rPr>
        <w:sz w:val="16"/>
      </w:rPr>
      <w:t>Replaced Authorised Version registered 18/04/2024 C2019C00241</w:t>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10466" w14:textId="77777777" w:rsidR="00F76C8E" w:rsidRDefault="00000000">
    <w:pPr>
      <w:spacing w:after="0" w:line="259" w:lineRule="auto"/>
      <w:ind w:left="0" w:right="1391" w:firstLine="0"/>
      <w:jc w:val="right"/>
    </w:pPr>
    <w:r>
      <w:rPr>
        <w:sz w:val="16"/>
      </w:rPr>
      <w:t>Replaced Authorised Version registered 18/04/2024 C2019C00241</w:t>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0B257" w14:textId="77777777" w:rsidR="00F76C8E" w:rsidRDefault="00000000">
    <w:pPr>
      <w:spacing w:after="0" w:line="259" w:lineRule="auto"/>
      <w:ind w:left="0" w:right="1391" w:firstLine="0"/>
      <w:jc w:val="right"/>
    </w:pPr>
    <w:r>
      <w:rPr>
        <w:sz w:val="16"/>
      </w:rPr>
      <w:t>Replaced Authorised Version registered 18/04/2024 C2019C00241</w:t>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5D223" w14:textId="77777777" w:rsidR="00F76C8E" w:rsidRDefault="00000000">
    <w:pPr>
      <w:spacing w:after="0" w:line="259" w:lineRule="auto"/>
      <w:ind w:left="0" w:right="1391" w:firstLine="0"/>
      <w:jc w:val="right"/>
    </w:pPr>
    <w:r>
      <w:rPr>
        <w:sz w:val="16"/>
      </w:rPr>
      <w:t>Replaced Authorised Version registered 18/04/2024 C2019C00241</w: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07297" w14:textId="77777777" w:rsidR="00F76C8E" w:rsidRDefault="00000000">
    <w:pPr>
      <w:spacing w:after="0" w:line="259" w:lineRule="auto"/>
      <w:ind w:left="0" w:right="1391" w:firstLine="0"/>
      <w:jc w:val="right"/>
    </w:pPr>
    <w:r>
      <w:rPr>
        <w:sz w:val="16"/>
      </w:rPr>
      <w:t>Replaced Authorised Version registered 18/04/2024 C2019C00241</w:t>
    </w: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A41C8" w14:textId="77777777" w:rsidR="00F76C8E" w:rsidRDefault="00000000">
    <w:pPr>
      <w:spacing w:after="0" w:line="259" w:lineRule="auto"/>
      <w:ind w:left="0" w:right="1391" w:firstLine="0"/>
      <w:jc w:val="right"/>
    </w:pPr>
    <w:r>
      <w:rPr>
        <w:sz w:val="16"/>
      </w:rPr>
      <w:t>Replaced Authorised Version registered 18/04/2024 C2019C00241</w:t>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6C1166" w14:textId="77777777" w:rsidR="00F76C8E" w:rsidRDefault="00000000">
    <w:pPr>
      <w:spacing w:after="0" w:line="259" w:lineRule="auto"/>
      <w:ind w:left="0" w:right="1391" w:firstLine="0"/>
      <w:jc w:val="right"/>
    </w:pPr>
    <w:r>
      <w:rPr>
        <w:sz w:val="16"/>
      </w:rPr>
      <w:t>Replaced Authorised Version registered 18/04/2024 C2019C00241</w:t>
    </w: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DE5C0" w14:textId="77777777" w:rsidR="00F76C8E" w:rsidRDefault="00000000">
    <w:pPr>
      <w:spacing w:after="0" w:line="259" w:lineRule="auto"/>
      <w:ind w:left="0" w:right="1391" w:firstLine="0"/>
      <w:jc w:val="right"/>
    </w:pPr>
    <w:r>
      <w:rPr>
        <w:sz w:val="16"/>
      </w:rPr>
      <w:t>Replaced Authorised Version registered 18/04/2024 C2019C00241</w:t>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099CE" w14:textId="77777777" w:rsidR="00F76C8E" w:rsidRDefault="00000000">
    <w:pPr>
      <w:spacing w:after="0" w:line="259" w:lineRule="auto"/>
      <w:ind w:left="0" w:right="1391" w:firstLine="0"/>
      <w:jc w:val="right"/>
    </w:pPr>
    <w:r>
      <w:rPr>
        <w:sz w:val="16"/>
      </w:rPr>
      <w:t>Replaced Authorised Version registered 18/04/2024 C2019C00241</w:t>
    </w: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BDB0F" w14:textId="77777777" w:rsidR="00F76C8E" w:rsidRDefault="00000000">
    <w:pPr>
      <w:spacing w:after="0" w:line="259" w:lineRule="auto"/>
      <w:ind w:left="0" w:right="1391" w:firstLine="0"/>
      <w:jc w:val="right"/>
    </w:pPr>
    <w:r>
      <w:rPr>
        <w:sz w:val="16"/>
      </w:rPr>
      <w:t>Replaced Authorised Version registered 18/04/2024 C2019C00241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F906D" w14:textId="77777777" w:rsidR="00F76C8E" w:rsidRDefault="00000000">
    <w:pPr>
      <w:spacing w:after="0" w:line="259" w:lineRule="auto"/>
      <w:ind w:left="0" w:right="1391" w:firstLine="0"/>
      <w:jc w:val="right"/>
    </w:pPr>
    <w:r>
      <w:rPr>
        <w:sz w:val="16"/>
      </w:rPr>
      <w:t>Replaced Authorised Version registered 18/04/2024 C2019C00241</w:t>
    </w: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2ABC0" w14:textId="77777777" w:rsidR="00F76C8E" w:rsidRDefault="00000000">
    <w:pPr>
      <w:spacing w:after="0" w:line="259" w:lineRule="auto"/>
      <w:ind w:left="0" w:right="1391" w:firstLine="0"/>
      <w:jc w:val="right"/>
    </w:pPr>
    <w:r>
      <w:rPr>
        <w:sz w:val="16"/>
      </w:rPr>
      <w:t>Replaced Authorised Version registered 18/04/2024 C2019C00241</w:t>
    </w: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EF3C3" w14:textId="77777777" w:rsidR="00F76C8E" w:rsidRDefault="00000000">
    <w:pPr>
      <w:spacing w:after="0" w:line="259" w:lineRule="auto"/>
      <w:ind w:left="0" w:right="1391" w:firstLine="0"/>
      <w:jc w:val="right"/>
    </w:pPr>
    <w:r>
      <w:rPr>
        <w:sz w:val="16"/>
      </w:rPr>
      <w:t>Replaced Authorised Version registered 18/04/2024 C2019C00241</w:t>
    </w: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E8E40" w14:textId="77777777" w:rsidR="00F76C8E" w:rsidRDefault="00000000">
    <w:pPr>
      <w:spacing w:after="0" w:line="259" w:lineRule="auto"/>
      <w:ind w:left="0" w:right="1391" w:firstLine="0"/>
      <w:jc w:val="right"/>
    </w:pPr>
    <w:r>
      <w:rPr>
        <w:sz w:val="16"/>
      </w:rPr>
      <w:t>Replaced Authorised Version registered 18/04/2024 C2019C00241</w:t>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C1D52" w14:textId="77777777" w:rsidR="00F76C8E" w:rsidRDefault="00000000">
    <w:pPr>
      <w:spacing w:after="0" w:line="259" w:lineRule="auto"/>
      <w:ind w:left="0" w:right="1391" w:firstLine="0"/>
      <w:jc w:val="right"/>
    </w:pPr>
    <w:r>
      <w:rPr>
        <w:sz w:val="16"/>
      </w:rPr>
      <w:t>Replaced Authorised Version registered 18/04/2024 C2019C00241</w:t>
    </w: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608BC" w14:textId="77777777" w:rsidR="00F76C8E" w:rsidRDefault="00000000">
    <w:pPr>
      <w:spacing w:after="0" w:line="259" w:lineRule="auto"/>
      <w:ind w:left="0" w:right="1391" w:firstLine="0"/>
      <w:jc w:val="right"/>
    </w:pPr>
    <w:r>
      <w:rPr>
        <w:sz w:val="16"/>
      </w:rPr>
      <w:t>Replaced Authorised Version registered 18/04/2024 C2019C00241</w:t>
    </w: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BA977" w14:textId="77777777" w:rsidR="00F76C8E" w:rsidRDefault="00000000">
    <w:pPr>
      <w:spacing w:after="0" w:line="259" w:lineRule="auto"/>
      <w:ind w:left="0" w:right="1391" w:firstLine="0"/>
      <w:jc w:val="right"/>
    </w:pPr>
    <w:r>
      <w:rPr>
        <w:sz w:val="16"/>
      </w:rPr>
      <w:t>Replaced Authorised Version registered 18/04/2024 C2019C00241</w:t>
    </w: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A5BCF" w14:textId="77777777" w:rsidR="00F76C8E" w:rsidRDefault="00000000">
    <w:pPr>
      <w:spacing w:after="0" w:line="259" w:lineRule="auto"/>
      <w:ind w:left="0" w:right="1391" w:firstLine="0"/>
      <w:jc w:val="right"/>
    </w:pPr>
    <w:r>
      <w:rPr>
        <w:sz w:val="16"/>
      </w:rPr>
      <w:t>Replaced Authorised Version registered 18/04/2024 C2019C00241</w:t>
    </w: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03CA5" w14:textId="77777777" w:rsidR="00F76C8E" w:rsidRDefault="00000000">
    <w:pPr>
      <w:spacing w:after="0" w:line="259" w:lineRule="auto"/>
      <w:ind w:left="0" w:right="1391" w:firstLine="0"/>
      <w:jc w:val="right"/>
    </w:pPr>
    <w:r>
      <w:rPr>
        <w:sz w:val="16"/>
      </w:rPr>
      <w:t>Replaced Authorised Version registered 18/04/2024 C2019C00241</w:t>
    </w: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BCA0C" w14:textId="77777777" w:rsidR="00F76C8E" w:rsidRDefault="00000000">
    <w:pPr>
      <w:spacing w:after="0" w:line="259" w:lineRule="auto"/>
      <w:ind w:left="0" w:right="1391" w:firstLine="0"/>
      <w:jc w:val="right"/>
    </w:pPr>
    <w:r>
      <w:rPr>
        <w:sz w:val="16"/>
      </w:rPr>
      <w:t>Replaced Authorised Version registered 18/04/2024 C2019C00241</w:t>
    </w: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7A703" w14:textId="77777777" w:rsidR="00F76C8E" w:rsidRDefault="00000000">
    <w:pPr>
      <w:spacing w:after="0" w:line="259" w:lineRule="auto"/>
      <w:ind w:left="0" w:right="1391" w:firstLine="0"/>
      <w:jc w:val="right"/>
    </w:pPr>
    <w:r>
      <w:rPr>
        <w:sz w:val="16"/>
      </w:rPr>
      <w:t>Replaced Authorised Version registered 18/04/2024 C2019C00241</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1AAAE" w14:textId="77777777" w:rsidR="00F76C8E" w:rsidRDefault="00000000">
    <w:pPr>
      <w:spacing w:after="0" w:line="259" w:lineRule="auto"/>
      <w:ind w:left="0" w:right="1391" w:firstLine="0"/>
      <w:jc w:val="right"/>
    </w:pPr>
    <w:r>
      <w:rPr>
        <w:sz w:val="16"/>
      </w:rPr>
      <w:t>Replaced Authorised Version registered 18/04/2024 C2019C00241</w:t>
    </w: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CF7CC" w14:textId="77777777" w:rsidR="00F76C8E" w:rsidRDefault="00000000">
    <w:pPr>
      <w:spacing w:after="0" w:line="259" w:lineRule="auto"/>
      <w:ind w:left="0" w:right="1391" w:firstLine="0"/>
      <w:jc w:val="right"/>
    </w:pPr>
    <w:r>
      <w:rPr>
        <w:sz w:val="16"/>
      </w:rPr>
      <w:t>Replaced Authorised Version registered 18/04/2024 C2019C00241</w:t>
    </w: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AFFFF" w14:textId="77777777" w:rsidR="00F76C8E" w:rsidRDefault="00000000">
    <w:pPr>
      <w:spacing w:after="0" w:line="259" w:lineRule="auto"/>
      <w:ind w:left="0" w:right="1391" w:firstLine="0"/>
      <w:jc w:val="right"/>
    </w:pPr>
    <w:r>
      <w:rPr>
        <w:sz w:val="16"/>
      </w:rPr>
      <w:t>Replaced Authorised Version registered 18/04/2024 C2019C00241</w:t>
    </w: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4C89B" w14:textId="77777777" w:rsidR="00F76C8E" w:rsidRDefault="00000000">
    <w:pPr>
      <w:spacing w:after="0" w:line="259" w:lineRule="auto"/>
      <w:ind w:left="0" w:right="1391" w:firstLine="0"/>
      <w:jc w:val="right"/>
    </w:pPr>
    <w:r>
      <w:rPr>
        <w:sz w:val="16"/>
      </w:rPr>
      <w:t>Replaced Authorised Version registered 18/04/2024 C2019C00241</w:t>
    </w: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C02E0E" w14:textId="77777777" w:rsidR="00F76C8E" w:rsidRDefault="00000000">
    <w:pPr>
      <w:spacing w:after="0" w:line="259" w:lineRule="auto"/>
      <w:ind w:left="0" w:right="1391" w:firstLine="0"/>
      <w:jc w:val="right"/>
    </w:pPr>
    <w:r>
      <w:rPr>
        <w:sz w:val="16"/>
      </w:rPr>
      <w:t>Replaced Authorised Version registered 18/04/2024 C2019C00241</w:t>
    </w: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5FD95" w14:textId="77777777" w:rsidR="00F76C8E" w:rsidRDefault="00000000">
    <w:pPr>
      <w:spacing w:after="0" w:line="259" w:lineRule="auto"/>
      <w:ind w:left="0" w:right="1391" w:firstLine="0"/>
      <w:jc w:val="right"/>
    </w:pPr>
    <w:r>
      <w:rPr>
        <w:sz w:val="16"/>
      </w:rPr>
      <w:t>Replaced Authorised Version registered 18/04/2024 C2019C00241</w:t>
    </w: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245E0" w14:textId="77777777" w:rsidR="00F76C8E" w:rsidRDefault="00000000">
    <w:pPr>
      <w:spacing w:after="0" w:line="259" w:lineRule="auto"/>
      <w:ind w:left="0" w:right="1391" w:firstLine="0"/>
      <w:jc w:val="right"/>
    </w:pPr>
    <w:r>
      <w:rPr>
        <w:sz w:val="16"/>
      </w:rPr>
      <w:t>Replaced Authorised Version registered 18/04/2024 C2019C00241</w:t>
    </w: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9BF66" w14:textId="77777777" w:rsidR="00F76C8E" w:rsidRDefault="00000000">
    <w:pPr>
      <w:spacing w:after="0" w:line="259" w:lineRule="auto"/>
      <w:ind w:left="0" w:right="1391" w:firstLine="0"/>
      <w:jc w:val="right"/>
    </w:pPr>
    <w:r>
      <w:rPr>
        <w:sz w:val="16"/>
      </w:rPr>
      <w:t>Replaced Authorised Version registered 18/04/2024 C2019C00241</w:t>
    </w:r>
  </w:p>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C1522" w14:textId="77777777" w:rsidR="00F76C8E" w:rsidRDefault="00000000">
    <w:pPr>
      <w:spacing w:after="0" w:line="259" w:lineRule="auto"/>
      <w:ind w:left="0" w:right="1391" w:firstLine="0"/>
      <w:jc w:val="right"/>
    </w:pPr>
    <w:r>
      <w:rPr>
        <w:sz w:val="16"/>
      </w:rPr>
      <w:t>Replaced Authorised Version registered 18/04/2024 C2019C00241</w:t>
    </w:r>
  </w:p>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96970" w14:textId="77777777" w:rsidR="00F76C8E" w:rsidRDefault="00000000">
    <w:pPr>
      <w:spacing w:after="0" w:line="259" w:lineRule="auto"/>
      <w:ind w:left="0" w:right="1391" w:firstLine="0"/>
      <w:jc w:val="right"/>
    </w:pPr>
    <w:r>
      <w:rPr>
        <w:sz w:val="16"/>
      </w:rPr>
      <w:t>Replaced Authorised Version registered 18/04/2024 C2019C00241</w:t>
    </w:r>
  </w:p>
</w:ftr>
</file>

<file path=word/footer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316EA5" w14:textId="77777777" w:rsidR="00F76C8E" w:rsidRDefault="00000000">
    <w:pPr>
      <w:spacing w:after="0" w:line="259" w:lineRule="auto"/>
      <w:ind w:left="0" w:right="1391" w:firstLine="0"/>
      <w:jc w:val="right"/>
    </w:pPr>
    <w:r>
      <w:rPr>
        <w:sz w:val="16"/>
      </w:rPr>
      <w:t>Replaced Authorised Version registered 18/04/2024 C2019C00241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4F4C2" w14:textId="77777777" w:rsidR="00F76C8E" w:rsidRDefault="00000000">
    <w:pPr>
      <w:spacing w:after="0" w:line="259" w:lineRule="auto"/>
      <w:ind w:left="0" w:right="1391" w:firstLine="0"/>
      <w:jc w:val="right"/>
    </w:pPr>
    <w:r>
      <w:rPr>
        <w:sz w:val="16"/>
      </w:rPr>
      <w:t>Replaced Authorised Version registered 18/04/2024 C2019C00241</w:t>
    </w:r>
  </w:p>
</w:ftr>
</file>

<file path=word/footer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14BB3" w14:textId="77777777" w:rsidR="00F76C8E" w:rsidRDefault="00000000">
    <w:pPr>
      <w:spacing w:after="0" w:line="259" w:lineRule="auto"/>
      <w:ind w:left="0" w:right="1391" w:firstLine="0"/>
      <w:jc w:val="right"/>
    </w:pPr>
    <w:r>
      <w:rPr>
        <w:sz w:val="16"/>
      </w:rPr>
      <w:t>Replaced Authorised Version registered 18/04/2024 C2019C00241</w:t>
    </w:r>
  </w:p>
</w:ftr>
</file>

<file path=word/footer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D92C2" w14:textId="77777777" w:rsidR="00F76C8E" w:rsidRDefault="00000000">
    <w:pPr>
      <w:spacing w:after="0" w:line="259" w:lineRule="auto"/>
      <w:ind w:left="0" w:right="1391" w:firstLine="0"/>
      <w:jc w:val="right"/>
    </w:pPr>
    <w:r>
      <w:rPr>
        <w:sz w:val="16"/>
      </w:rPr>
      <w:t>Replaced Authorised Version registered 18/04/2024 C2019C00241</w:t>
    </w:r>
  </w:p>
</w:ftr>
</file>

<file path=word/footer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ACC70" w14:textId="77777777" w:rsidR="00F76C8E" w:rsidRDefault="00000000">
    <w:pPr>
      <w:spacing w:after="0" w:line="259" w:lineRule="auto"/>
      <w:ind w:left="0" w:right="1391" w:firstLine="0"/>
      <w:jc w:val="right"/>
    </w:pPr>
    <w:r>
      <w:rPr>
        <w:sz w:val="16"/>
      </w:rPr>
      <w:t>Replaced Authorised Version registered 18/04/2024 C2019C00241</w:t>
    </w:r>
  </w:p>
</w:ftr>
</file>

<file path=word/footer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0E4E5" w14:textId="77777777" w:rsidR="00F76C8E" w:rsidRDefault="00000000">
    <w:pPr>
      <w:spacing w:after="0" w:line="259" w:lineRule="auto"/>
      <w:ind w:left="0" w:right="1391" w:firstLine="0"/>
      <w:jc w:val="right"/>
    </w:pPr>
    <w:r>
      <w:rPr>
        <w:sz w:val="16"/>
      </w:rPr>
      <w:t>Replaced Authorised Version registered 18/04/2024 C2019C00241</w:t>
    </w:r>
  </w:p>
</w:ftr>
</file>

<file path=word/footer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5221" w14:textId="77777777" w:rsidR="00F76C8E" w:rsidRDefault="00000000">
    <w:pPr>
      <w:spacing w:after="0" w:line="259" w:lineRule="auto"/>
      <w:ind w:left="0" w:right="1391" w:firstLine="0"/>
      <w:jc w:val="right"/>
    </w:pPr>
    <w:r>
      <w:rPr>
        <w:sz w:val="16"/>
      </w:rPr>
      <w:t>Replaced Authorised Version registered 18/04/2024 C2019C00241</w:t>
    </w:r>
  </w:p>
</w:ftr>
</file>

<file path=word/footer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EF8FC" w14:textId="77777777" w:rsidR="00F76C8E" w:rsidRDefault="00000000">
    <w:pPr>
      <w:spacing w:after="0" w:line="259" w:lineRule="auto"/>
      <w:ind w:left="0" w:right="1391" w:firstLine="0"/>
      <w:jc w:val="right"/>
    </w:pPr>
    <w:r>
      <w:rPr>
        <w:sz w:val="16"/>
      </w:rPr>
      <w:t>Replaced Authorised Version registered 18/04/2024 C2019C00241</w:t>
    </w:r>
  </w:p>
</w:ftr>
</file>

<file path=word/footer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16867" w14:textId="77777777" w:rsidR="00F76C8E" w:rsidRDefault="00000000">
    <w:pPr>
      <w:spacing w:after="0" w:line="259" w:lineRule="auto"/>
      <w:ind w:left="0" w:right="1391" w:firstLine="0"/>
      <w:jc w:val="right"/>
    </w:pPr>
    <w:r>
      <w:rPr>
        <w:sz w:val="16"/>
      </w:rPr>
      <w:t>Replaced Authorised Version registered 18/04/2024 C2019C00241</w:t>
    </w:r>
  </w:p>
</w:ftr>
</file>

<file path=word/footer9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85C81" w14:textId="77777777" w:rsidR="00F76C8E" w:rsidRDefault="00000000">
    <w:pPr>
      <w:spacing w:after="0" w:line="259" w:lineRule="auto"/>
      <w:ind w:left="0" w:right="1391" w:firstLine="0"/>
      <w:jc w:val="right"/>
    </w:pPr>
    <w:r>
      <w:rPr>
        <w:sz w:val="16"/>
      </w:rPr>
      <w:t>Replaced Authorised Version registered 18/04/2024 C2019C00241</w:t>
    </w:r>
  </w:p>
</w:ftr>
</file>

<file path=word/footer9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93BA4" w14:textId="77777777" w:rsidR="00F76C8E" w:rsidRDefault="00000000">
    <w:pPr>
      <w:spacing w:after="0" w:line="259" w:lineRule="auto"/>
      <w:ind w:left="0" w:right="1391" w:firstLine="0"/>
      <w:jc w:val="right"/>
    </w:pPr>
    <w:r>
      <w:rPr>
        <w:sz w:val="16"/>
      </w:rPr>
      <w:t>Replaced Authorised Version registered 18/04/2024 C2019C00241</w:t>
    </w:r>
  </w:p>
</w:ftr>
</file>

<file path=word/footer9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6C834" w14:textId="77777777" w:rsidR="00F76C8E" w:rsidRDefault="00000000">
    <w:pPr>
      <w:spacing w:after="0" w:line="259" w:lineRule="auto"/>
      <w:ind w:left="0" w:right="1391" w:firstLine="0"/>
      <w:jc w:val="right"/>
    </w:pPr>
    <w:r>
      <w:rPr>
        <w:sz w:val="16"/>
      </w:rPr>
      <w:t>Replaced Authorised Version registered 18/04/2024 C2019C00241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4BBCBD" w14:textId="77777777" w:rsidR="00F322E2" w:rsidRDefault="00F322E2">
      <w:pPr>
        <w:spacing w:after="0" w:line="240" w:lineRule="auto"/>
      </w:pPr>
      <w:r>
        <w:separator/>
      </w:r>
    </w:p>
  </w:footnote>
  <w:footnote w:type="continuationSeparator" w:id="0">
    <w:p w14:paraId="71EAC0A2" w14:textId="77777777" w:rsidR="00F322E2" w:rsidRDefault="00F322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55F9D" w14:textId="77777777" w:rsidR="00F76C8E" w:rsidRDefault="00000000">
    <w:pPr>
      <w:spacing w:after="0" w:line="259" w:lineRule="auto"/>
      <w:ind w:left="-2410" w:right="9498"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104089F5" wp14:editId="16F93A0C">
              <wp:simplePos x="0" y="0"/>
              <wp:positionH relativeFrom="page">
                <wp:posOffset>1511935</wp:posOffset>
              </wp:positionH>
              <wp:positionV relativeFrom="page">
                <wp:posOffset>1270305</wp:posOffset>
              </wp:positionV>
              <wp:extent cx="4537075" cy="9525"/>
              <wp:effectExtent l="0" t="0" r="0" b="0"/>
              <wp:wrapSquare wrapText="bothSides"/>
              <wp:docPr id="354728" name="Group 35472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4729" name="Shape 35472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4728" style="width:357.25pt;height:0.75pt;position:absolute;mso-position-horizontal-relative:page;mso-position-horizontal:absolute;margin-left:119.05pt;mso-position-vertical-relative:page;margin-top:100.024pt;" coordsize="45370,95">
              <v:shape id="Shape 354729" style="position:absolute;width:45370;height:0;left:0;top:0;" coordsize="4537075,0" path="m0,0l4537075,0">
                <v:stroke weight="0.75pt" endcap="flat" joinstyle="miter" miterlimit="10" on="true" color="#000000"/>
                <v:fill on="false" color="#000000" opacity="0"/>
              </v:shape>
              <w10:wrap type="squar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359E6"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67456" behindDoc="0" locked="0" layoutInCell="1" allowOverlap="1" wp14:anchorId="38C1A465" wp14:editId="77CC91BA">
              <wp:simplePos x="0" y="0"/>
              <wp:positionH relativeFrom="page">
                <wp:posOffset>1511935</wp:posOffset>
              </wp:positionH>
              <wp:positionV relativeFrom="page">
                <wp:posOffset>1320457</wp:posOffset>
              </wp:positionV>
              <wp:extent cx="4537075" cy="9525"/>
              <wp:effectExtent l="0" t="0" r="0" b="0"/>
              <wp:wrapSquare wrapText="bothSides"/>
              <wp:docPr id="354902" name="Group 35490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4903" name="Shape 35490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4902" style="width:357.25pt;height:0.75pt;position:absolute;mso-position-horizontal-relative:page;mso-position-horizontal:absolute;margin-left:119.05pt;mso-position-vertical-relative:page;margin-top:103.973pt;" coordsize="45370,95">
              <v:shape id="Shape 354903"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5C7CD0F4" w14:textId="77777777" w:rsidR="00F76C8E" w:rsidRDefault="00000000">
    <w:pPr>
      <w:spacing w:after="11" w:line="259" w:lineRule="auto"/>
      <w:ind w:left="0" w:firstLine="0"/>
    </w:pPr>
    <w:r>
      <w:rPr>
        <w:b/>
        <w:sz w:val="20"/>
      </w:rPr>
      <w:t xml:space="preserve">Part II </w:t>
    </w:r>
    <w:r>
      <w:rPr>
        <w:sz w:val="20"/>
      </w:rPr>
      <w:t xml:space="preserve"> Interpretation</w:t>
    </w:r>
  </w:p>
  <w:p w14:paraId="3B68F8FB" w14:textId="77777777" w:rsidR="00F76C8E" w:rsidRDefault="00000000">
    <w:pPr>
      <w:spacing w:after="0" w:line="259" w:lineRule="auto"/>
      <w:ind w:left="0" w:firstLine="0"/>
    </w:pPr>
    <w:r>
      <w:rPr>
        <w:b/>
        <w:sz w:val="20"/>
      </w:rPr>
      <w:t xml:space="preserve">Division 1 </w:t>
    </w:r>
    <w:r>
      <w:rPr>
        <w:sz w:val="20"/>
      </w:rPr>
      <w:t xml:space="preserve"> General definitions</w:t>
    </w: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A240E9"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54496" behindDoc="0" locked="0" layoutInCell="1" allowOverlap="1" wp14:anchorId="654ECA48" wp14:editId="1AB311D6">
              <wp:simplePos x="0" y="0"/>
              <wp:positionH relativeFrom="page">
                <wp:posOffset>1511935</wp:posOffset>
              </wp:positionH>
              <wp:positionV relativeFrom="page">
                <wp:posOffset>1485557</wp:posOffset>
              </wp:positionV>
              <wp:extent cx="4537075" cy="9525"/>
              <wp:effectExtent l="0" t="0" r="0" b="0"/>
              <wp:wrapSquare wrapText="bothSides"/>
              <wp:docPr id="356940" name="Group 35694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941" name="Shape 35694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940" style="width:357.25pt;height:0.75pt;position:absolute;mso-position-horizontal-relative:page;mso-position-horizontal:absolute;margin-left:119.05pt;mso-position-vertical-relative:page;margin-top:116.973pt;" coordsize="45370,95">
              <v:shape id="Shape 356941"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5AA0FFD6" w14:textId="77777777" w:rsidR="00F76C8E" w:rsidRDefault="00000000">
    <w:pPr>
      <w:spacing w:after="10" w:line="259" w:lineRule="auto"/>
      <w:ind w:left="0" w:firstLine="0"/>
      <w:jc w:val="right"/>
    </w:pPr>
    <w:r>
      <w:rPr>
        <w:sz w:val="20"/>
      </w:rPr>
      <w:t xml:space="preserve">Investigations etc.  </w:t>
    </w:r>
    <w:r>
      <w:rPr>
        <w:b/>
        <w:sz w:val="20"/>
      </w:rPr>
      <w:t>Part V</w:t>
    </w:r>
  </w:p>
  <w:p w14:paraId="6D83A2BC" w14:textId="77777777" w:rsidR="00F76C8E" w:rsidRDefault="00000000">
    <w:pPr>
      <w:spacing w:after="10" w:line="259" w:lineRule="auto"/>
      <w:ind w:left="0" w:firstLine="0"/>
      <w:jc w:val="right"/>
    </w:pPr>
    <w:r>
      <w:rPr>
        <w:sz w:val="20"/>
      </w:rPr>
      <w:t xml:space="preserve">Investigation of complaints and investigations on the Commissioner’s initiative </w:t>
    </w:r>
    <w:r>
      <w:rPr>
        <w:b/>
        <w:sz w:val="20"/>
      </w:rPr>
      <w:t xml:space="preserve"> </w:t>
    </w:r>
  </w:p>
  <w:p w14:paraId="6E06F902" w14:textId="77777777" w:rsidR="00F76C8E" w:rsidRDefault="00000000">
    <w:pPr>
      <w:spacing w:after="0" w:line="259" w:lineRule="auto"/>
      <w:ind w:left="0" w:firstLine="0"/>
      <w:jc w:val="right"/>
    </w:pPr>
    <w:r>
      <w:rPr>
        <w:b/>
        <w:sz w:val="20"/>
      </w:rPr>
      <w:t>Division 1</w:t>
    </w: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59300"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55520" behindDoc="0" locked="0" layoutInCell="1" allowOverlap="1" wp14:anchorId="62C004E0" wp14:editId="7B87DFCF">
              <wp:simplePos x="0" y="0"/>
              <wp:positionH relativeFrom="page">
                <wp:posOffset>1511935</wp:posOffset>
              </wp:positionH>
              <wp:positionV relativeFrom="page">
                <wp:posOffset>1485557</wp:posOffset>
              </wp:positionV>
              <wp:extent cx="4537075" cy="9525"/>
              <wp:effectExtent l="0" t="0" r="0" b="0"/>
              <wp:wrapSquare wrapText="bothSides"/>
              <wp:docPr id="356915" name="Group 35691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916" name="Shape 35691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915" style="width:357.25pt;height:0.75pt;position:absolute;mso-position-horizontal-relative:page;mso-position-horizontal:absolute;margin-left:119.05pt;mso-position-vertical-relative:page;margin-top:116.973pt;" coordsize="45370,95">
              <v:shape id="Shape 356916"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7185415C" w14:textId="77777777" w:rsidR="00F76C8E" w:rsidRDefault="00000000">
    <w:pPr>
      <w:spacing w:after="10" w:line="259" w:lineRule="auto"/>
      <w:ind w:left="0" w:firstLine="0"/>
    </w:pPr>
    <w:r>
      <w:rPr>
        <w:b/>
        <w:sz w:val="20"/>
      </w:rPr>
      <w:t xml:space="preserve">Part V </w:t>
    </w:r>
    <w:r>
      <w:rPr>
        <w:sz w:val="20"/>
      </w:rPr>
      <w:t xml:space="preserve"> Investigations etc.</w:t>
    </w:r>
  </w:p>
  <w:p w14:paraId="202968E0" w14:textId="77777777" w:rsidR="00F76C8E" w:rsidRDefault="00000000">
    <w:pPr>
      <w:spacing w:after="0" w:line="269" w:lineRule="auto"/>
      <w:ind w:left="0" w:firstLine="0"/>
    </w:pPr>
    <w:r>
      <w:rPr>
        <w:b/>
        <w:sz w:val="20"/>
      </w:rPr>
      <w:t xml:space="preserve">Division 1 </w:t>
    </w:r>
    <w:r>
      <w:rPr>
        <w:sz w:val="20"/>
      </w:rPr>
      <w:t xml:space="preserve"> Investigation of complaints and investigations on the Commissioner’s initiative</w:t>
    </w: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4D57C"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56544" behindDoc="0" locked="0" layoutInCell="1" allowOverlap="1" wp14:anchorId="26A2119F" wp14:editId="328AB955">
              <wp:simplePos x="0" y="0"/>
              <wp:positionH relativeFrom="page">
                <wp:posOffset>1511935</wp:posOffset>
              </wp:positionH>
              <wp:positionV relativeFrom="page">
                <wp:posOffset>1320457</wp:posOffset>
              </wp:positionV>
              <wp:extent cx="4537075" cy="9525"/>
              <wp:effectExtent l="0" t="0" r="0" b="0"/>
              <wp:wrapSquare wrapText="bothSides"/>
              <wp:docPr id="356896" name="Group 35689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897" name="Shape 35689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896" style="width:357.25pt;height:0.75pt;position:absolute;mso-position-horizontal-relative:page;mso-position-horizontal:absolute;margin-left:119.05pt;mso-position-vertical-relative:page;margin-top:103.973pt;" coordsize="45370,95">
              <v:shape id="Shape 356897"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7AEEDC52" w14:textId="77777777" w:rsidR="00F76C8E" w:rsidRDefault="00000000">
    <w:pPr>
      <w:spacing w:after="0" w:line="259" w:lineRule="auto"/>
      <w:ind w:left="0" w:firstLine="0"/>
      <w:jc w:val="right"/>
    </w:pPr>
    <w:r>
      <w:rPr>
        <w:sz w:val="20"/>
      </w:rPr>
      <w:t xml:space="preserve">Investigations etc.  </w:t>
    </w:r>
    <w:r>
      <w:rPr>
        <w:b/>
        <w:sz w:val="20"/>
      </w:rPr>
      <w:t>Part V</w:t>
    </w: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EBD5F"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57568" behindDoc="0" locked="0" layoutInCell="1" allowOverlap="1" wp14:anchorId="0EF4D10B" wp14:editId="61043A55">
              <wp:simplePos x="0" y="0"/>
              <wp:positionH relativeFrom="page">
                <wp:posOffset>1511935</wp:posOffset>
              </wp:positionH>
              <wp:positionV relativeFrom="page">
                <wp:posOffset>1320457</wp:posOffset>
              </wp:positionV>
              <wp:extent cx="4537075" cy="9525"/>
              <wp:effectExtent l="0" t="0" r="0" b="0"/>
              <wp:wrapSquare wrapText="bothSides"/>
              <wp:docPr id="357006" name="Group 35700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007" name="Shape 35700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006" style="width:357.25pt;height:0.75pt;position:absolute;mso-position-horizontal-relative:page;mso-position-horizontal:absolute;margin-left:119.05pt;mso-position-vertical-relative:page;margin-top:103.973pt;" coordsize="45370,95">
              <v:shape id="Shape 357007"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78A3A832" w14:textId="77777777" w:rsidR="00F76C8E" w:rsidRDefault="00000000">
    <w:pPr>
      <w:spacing w:after="0" w:line="270" w:lineRule="auto"/>
      <w:ind w:left="1849" w:firstLine="0"/>
      <w:jc w:val="right"/>
    </w:pPr>
    <w:r>
      <w:rPr>
        <w:sz w:val="20"/>
      </w:rPr>
      <w:t xml:space="preserve">Investigations etc.  </w:t>
    </w:r>
    <w:r>
      <w:rPr>
        <w:b/>
        <w:sz w:val="20"/>
      </w:rPr>
      <w:t xml:space="preserve">Part V </w:t>
    </w:r>
    <w:r>
      <w:rPr>
        <w:sz w:val="20"/>
      </w:rPr>
      <w:t xml:space="preserve">Determinations following investigation of complaints </w:t>
    </w:r>
    <w:r>
      <w:rPr>
        <w:b/>
        <w:sz w:val="20"/>
      </w:rPr>
      <w:t xml:space="preserve"> Division 2</w:t>
    </w: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36C65" w14:textId="77777777" w:rsidR="00F76C8E" w:rsidRDefault="00000000">
    <w:pPr>
      <w:spacing w:after="11" w:line="259" w:lineRule="auto"/>
      <w:ind w:left="0" w:firstLine="0"/>
    </w:pPr>
    <w:r>
      <w:rPr>
        <w:b/>
        <w:sz w:val="20"/>
      </w:rPr>
      <w:t xml:space="preserve"> </w:t>
    </w:r>
    <w:r>
      <w:rPr>
        <w:sz w:val="20"/>
      </w:rPr>
      <w:t xml:space="preserve"> </w:t>
    </w:r>
  </w:p>
  <w:p w14:paraId="12F25994" w14:textId="77777777" w:rsidR="00F76C8E" w:rsidRDefault="00000000">
    <w:pPr>
      <w:spacing w:after="0" w:line="259" w:lineRule="auto"/>
      <w:ind w:left="0" w:firstLine="0"/>
    </w:pPr>
    <w:r>
      <w:rPr>
        <w:b/>
        <w:sz w:val="20"/>
      </w:rPr>
      <w:t xml:space="preserve">Part V </w:t>
    </w:r>
    <w:r>
      <w:rPr>
        <w:sz w:val="20"/>
      </w:rPr>
      <w:t xml:space="preserve"> Investigations etc.</w:t>
    </w: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8B20D"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58592" behindDoc="0" locked="0" layoutInCell="1" allowOverlap="1" wp14:anchorId="7A3EB694" wp14:editId="52EF3497">
              <wp:simplePos x="0" y="0"/>
              <wp:positionH relativeFrom="page">
                <wp:posOffset>1511935</wp:posOffset>
              </wp:positionH>
              <wp:positionV relativeFrom="page">
                <wp:posOffset>1320457</wp:posOffset>
              </wp:positionV>
              <wp:extent cx="4537075" cy="9525"/>
              <wp:effectExtent l="0" t="0" r="0" b="0"/>
              <wp:wrapSquare wrapText="bothSides"/>
              <wp:docPr id="356967" name="Group 35696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968" name="Shape 35696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967" style="width:357.25pt;height:0.75pt;position:absolute;mso-position-horizontal-relative:page;mso-position-horizontal:absolute;margin-left:119.05pt;mso-position-vertical-relative:page;margin-top:103.973pt;" coordsize="45370,95">
              <v:shape id="Shape 356968"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0E835A64" w14:textId="77777777" w:rsidR="00F76C8E" w:rsidRDefault="00000000">
    <w:pPr>
      <w:spacing w:after="0" w:line="270" w:lineRule="auto"/>
      <w:ind w:left="1849" w:firstLine="0"/>
      <w:jc w:val="right"/>
    </w:pPr>
    <w:r>
      <w:rPr>
        <w:sz w:val="20"/>
      </w:rPr>
      <w:t xml:space="preserve">Investigations etc.  </w:t>
    </w:r>
    <w:r>
      <w:rPr>
        <w:b/>
        <w:sz w:val="20"/>
      </w:rPr>
      <w:t xml:space="preserve">Part V </w:t>
    </w:r>
    <w:r>
      <w:rPr>
        <w:sz w:val="20"/>
      </w:rPr>
      <w:t xml:space="preserve">Determinations following investigation of complaints </w:t>
    </w:r>
    <w:r>
      <w:rPr>
        <w:b/>
        <w:sz w:val="20"/>
      </w:rPr>
      <w:t xml:space="preserve"> Division 2</w:t>
    </w: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FB785" w14:textId="77777777" w:rsidR="00F76C8E" w:rsidRDefault="00000000">
    <w:pPr>
      <w:spacing w:after="11" w:line="259" w:lineRule="auto"/>
      <w:ind w:left="0" w:right="-23" w:firstLine="0"/>
      <w:jc w:val="right"/>
    </w:pPr>
    <w:r>
      <w:rPr>
        <w:rFonts w:ascii="Calibri" w:eastAsia="Calibri" w:hAnsi="Calibri" w:cs="Calibri"/>
        <w:noProof/>
      </w:rPr>
      <mc:AlternateContent>
        <mc:Choice Requires="wpg">
          <w:drawing>
            <wp:anchor distT="0" distB="0" distL="114300" distR="114300" simplePos="0" relativeHeight="251759616" behindDoc="0" locked="0" layoutInCell="1" allowOverlap="1" wp14:anchorId="3DC16331" wp14:editId="3F071C94">
              <wp:simplePos x="0" y="0"/>
              <wp:positionH relativeFrom="page">
                <wp:posOffset>1511935</wp:posOffset>
              </wp:positionH>
              <wp:positionV relativeFrom="page">
                <wp:posOffset>1320457</wp:posOffset>
              </wp:positionV>
              <wp:extent cx="4537075" cy="9525"/>
              <wp:effectExtent l="0" t="0" r="0" b="0"/>
              <wp:wrapSquare wrapText="bothSides"/>
              <wp:docPr id="357067" name="Group 35706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068" name="Shape 35706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067" style="width:357.25pt;height:0.75pt;position:absolute;mso-position-horizontal-relative:page;mso-position-horizontal:absolute;margin-left:119.05pt;mso-position-vertical-relative:page;margin-top:103.973pt;" coordsize="45370,95">
              <v:shape id="Shape 357068"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27D03392" w14:textId="77777777" w:rsidR="00F76C8E" w:rsidRDefault="00000000">
    <w:pPr>
      <w:spacing w:after="0" w:line="259" w:lineRule="auto"/>
      <w:ind w:left="0" w:right="77" w:firstLine="0"/>
      <w:jc w:val="right"/>
    </w:pPr>
    <w:r>
      <w:rPr>
        <w:sz w:val="20"/>
      </w:rPr>
      <w:t xml:space="preserve">Investigations etc.  </w:t>
    </w:r>
    <w:r>
      <w:rPr>
        <w:b/>
        <w:sz w:val="20"/>
      </w:rPr>
      <w:t>Part V</w:t>
    </w: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FC606"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60640" behindDoc="0" locked="0" layoutInCell="1" allowOverlap="1" wp14:anchorId="0EE02213" wp14:editId="4787F13E">
              <wp:simplePos x="0" y="0"/>
              <wp:positionH relativeFrom="page">
                <wp:posOffset>1511935</wp:posOffset>
              </wp:positionH>
              <wp:positionV relativeFrom="page">
                <wp:posOffset>1320457</wp:posOffset>
              </wp:positionV>
              <wp:extent cx="4537075" cy="9525"/>
              <wp:effectExtent l="0" t="0" r="0" b="0"/>
              <wp:wrapSquare wrapText="bothSides"/>
              <wp:docPr id="357048" name="Group 35704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049" name="Shape 35704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048" style="width:357.25pt;height:0.75pt;position:absolute;mso-position-horizontal-relative:page;mso-position-horizontal:absolute;margin-left:119.05pt;mso-position-vertical-relative:page;margin-top:103.973pt;" coordsize="45370,95">
              <v:shape id="Shape 357049"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5DACA148" w14:textId="77777777" w:rsidR="00F76C8E" w:rsidRDefault="00000000">
    <w:pPr>
      <w:spacing w:after="0" w:line="259" w:lineRule="auto"/>
      <w:ind w:left="0" w:firstLine="0"/>
    </w:pPr>
    <w:r>
      <w:rPr>
        <w:b/>
        <w:sz w:val="20"/>
      </w:rPr>
      <w:t xml:space="preserve">Part V </w:t>
    </w:r>
    <w:r>
      <w:rPr>
        <w:sz w:val="20"/>
      </w:rPr>
      <w:t xml:space="preserve"> Investigations etc.</w:t>
    </w: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57C7A"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61664" behindDoc="0" locked="0" layoutInCell="1" allowOverlap="1" wp14:anchorId="453EB628" wp14:editId="11DF062F">
              <wp:simplePos x="0" y="0"/>
              <wp:positionH relativeFrom="page">
                <wp:posOffset>1511935</wp:posOffset>
              </wp:positionH>
              <wp:positionV relativeFrom="page">
                <wp:posOffset>1320457</wp:posOffset>
              </wp:positionV>
              <wp:extent cx="4537075" cy="9525"/>
              <wp:effectExtent l="0" t="0" r="0" b="0"/>
              <wp:wrapSquare wrapText="bothSides"/>
              <wp:docPr id="357029" name="Group 35702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030" name="Shape 35703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029" style="width:357.25pt;height:0.75pt;position:absolute;mso-position-horizontal-relative:page;mso-position-horizontal:absolute;margin-left:119.05pt;mso-position-vertical-relative:page;margin-top:103.973pt;" coordsize="45370,95">
              <v:shape id="Shape 357030"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49E529E3" w14:textId="77777777" w:rsidR="00F76C8E" w:rsidRDefault="00000000">
    <w:pPr>
      <w:spacing w:after="0" w:line="259" w:lineRule="auto"/>
      <w:ind w:left="0" w:firstLine="0"/>
    </w:pPr>
    <w:r>
      <w:rPr>
        <w:b/>
        <w:sz w:val="20"/>
      </w:rPr>
      <w:t xml:space="preserve">Part V </w:t>
    </w:r>
    <w:r>
      <w:rPr>
        <w:sz w:val="20"/>
      </w:rPr>
      <w:t xml:space="preserve"> Investigations etc.</w:t>
    </w: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18923" w14:textId="77777777" w:rsidR="00F76C8E" w:rsidRDefault="00000000">
    <w:pPr>
      <w:spacing w:after="11" w:line="259" w:lineRule="auto"/>
      <w:ind w:left="0" w:right="-100" w:firstLine="0"/>
      <w:jc w:val="right"/>
    </w:pPr>
    <w:r>
      <w:rPr>
        <w:sz w:val="20"/>
      </w:rPr>
      <w:t xml:space="preserve"> </w:t>
    </w:r>
    <w:r>
      <w:rPr>
        <w:b/>
        <w:sz w:val="20"/>
      </w:rPr>
      <w:t xml:space="preserve"> </w:t>
    </w:r>
  </w:p>
  <w:p w14:paraId="3E86E74C" w14:textId="77777777" w:rsidR="00F76C8E" w:rsidRDefault="00000000">
    <w:pPr>
      <w:spacing w:after="0" w:line="259" w:lineRule="auto"/>
      <w:ind w:left="0" w:firstLine="0"/>
      <w:jc w:val="right"/>
    </w:pPr>
    <w:r>
      <w:rPr>
        <w:sz w:val="20"/>
      </w:rPr>
      <w:t xml:space="preserve">Investigations etc.  </w:t>
    </w:r>
    <w:r>
      <w:rPr>
        <w:b/>
        <w:sz w:val="20"/>
      </w:rPr>
      <w:t>Part V</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2C0A3"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68480" behindDoc="0" locked="0" layoutInCell="1" allowOverlap="1" wp14:anchorId="7DFF8101" wp14:editId="4E050E0E">
              <wp:simplePos x="0" y="0"/>
              <wp:positionH relativeFrom="page">
                <wp:posOffset>1511935</wp:posOffset>
              </wp:positionH>
              <wp:positionV relativeFrom="page">
                <wp:posOffset>1320457</wp:posOffset>
              </wp:positionV>
              <wp:extent cx="4537075" cy="9525"/>
              <wp:effectExtent l="0" t="0" r="0" b="0"/>
              <wp:wrapSquare wrapText="bothSides"/>
              <wp:docPr id="354879" name="Group 35487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4880" name="Shape 35488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4879" style="width:357.25pt;height:0.75pt;position:absolute;mso-position-horizontal-relative:page;mso-position-horizontal:absolute;margin-left:119.05pt;mso-position-vertical-relative:page;margin-top:103.973pt;" coordsize="45370,95">
              <v:shape id="Shape 354880"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7854F3F2" w14:textId="77777777" w:rsidR="00F76C8E" w:rsidRDefault="00000000">
    <w:pPr>
      <w:spacing w:after="11" w:line="259" w:lineRule="auto"/>
      <w:ind w:left="0" w:firstLine="0"/>
      <w:jc w:val="right"/>
    </w:pPr>
    <w:r>
      <w:rPr>
        <w:sz w:val="20"/>
      </w:rPr>
      <w:t xml:space="preserve">Interpretation  </w:t>
    </w:r>
    <w:r>
      <w:rPr>
        <w:b/>
        <w:sz w:val="20"/>
      </w:rPr>
      <w:t>Part II</w:t>
    </w:r>
  </w:p>
  <w:p w14:paraId="6E1F76BC" w14:textId="77777777" w:rsidR="00F76C8E" w:rsidRDefault="00000000">
    <w:pPr>
      <w:spacing w:after="0" w:line="259" w:lineRule="auto"/>
      <w:ind w:left="0" w:firstLine="0"/>
      <w:jc w:val="right"/>
    </w:pPr>
    <w:r>
      <w:rPr>
        <w:sz w:val="20"/>
      </w:rPr>
      <w:t xml:space="preserve">General definitions </w:t>
    </w:r>
    <w:r>
      <w:rPr>
        <w:b/>
        <w:sz w:val="20"/>
      </w:rPr>
      <w:t xml:space="preserve"> Division 1</w:t>
    </w: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E1D28" w14:textId="77777777" w:rsidR="00F76C8E" w:rsidRDefault="00000000">
    <w:pPr>
      <w:spacing w:after="11" w:line="259" w:lineRule="auto"/>
      <w:ind w:left="0" w:firstLine="0"/>
    </w:pPr>
    <w:r>
      <w:rPr>
        <w:b/>
        <w:sz w:val="20"/>
      </w:rPr>
      <w:t xml:space="preserve"> </w:t>
    </w:r>
    <w:r>
      <w:rPr>
        <w:sz w:val="20"/>
      </w:rPr>
      <w:t xml:space="preserve"> </w:t>
    </w:r>
  </w:p>
  <w:p w14:paraId="5CB139BB" w14:textId="77777777" w:rsidR="00F76C8E" w:rsidRDefault="00000000">
    <w:pPr>
      <w:spacing w:after="0" w:line="259" w:lineRule="auto"/>
      <w:ind w:left="0" w:firstLine="0"/>
    </w:pPr>
    <w:r>
      <w:rPr>
        <w:b/>
        <w:sz w:val="20"/>
      </w:rPr>
      <w:t xml:space="preserve">Part V </w:t>
    </w:r>
    <w:r>
      <w:rPr>
        <w:sz w:val="20"/>
      </w:rPr>
      <w:t xml:space="preserve"> Investigations etc.</w:t>
    </w: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CA8D1" w14:textId="77777777" w:rsidR="00F76C8E" w:rsidRDefault="00000000">
    <w:pPr>
      <w:spacing w:after="11" w:line="259" w:lineRule="auto"/>
      <w:ind w:left="0" w:right="-100" w:firstLine="0"/>
      <w:jc w:val="right"/>
    </w:pPr>
    <w:r>
      <w:rPr>
        <w:sz w:val="20"/>
      </w:rPr>
      <w:t xml:space="preserve"> </w:t>
    </w:r>
    <w:r>
      <w:rPr>
        <w:b/>
        <w:sz w:val="20"/>
      </w:rPr>
      <w:t xml:space="preserve"> </w:t>
    </w:r>
  </w:p>
  <w:p w14:paraId="7CA526E0" w14:textId="77777777" w:rsidR="00F76C8E" w:rsidRDefault="00000000">
    <w:pPr>
      <w:spacing w:after="0" w:line="259" w:lineRule="auto"/>
      <w:ind w:left="0" w:firstLine="0"/>
      <w:jc w:val="right"/>
    </w:pPr>
    <w:r>
      <w:rPr>
        <w:sz w:val="20"/>
      </w:rPr>
      <w:t xml:space="preserve">Investigations etc.  </w:t>
    </w:r>
    <w:r>
      <w:rPr>
        <w:b/>
        <w:sz w:val="20"/>
      </w:rPr>
      <w:t>Part V</w:t>
    </w: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38E06"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62688" behindDoc="0" locked="0" layoutInCell="1" allowOverlap="1" wp14:anchorId="33FCF0E6" wp14:editId="09B26766">
              <wp:simplePos x="0" y="0"/>
              <wp:positionH relativeFrom="page">
                <wp:posOffset>1511935</wp:posOffset>
              </wp:positionH>
              <wp:positionV relativeFrom="page">
                <wp:posOffset>1320457</wp:posOffset>
              </wp:positionV>
              <wp:extent cx="4537075" cy="9525"/>
              <wp:effectExtent l="0" t="0" r="0" b="0"/>
              <wp:wrapSquare wrapText="bothSides"/>
              <wp:docPr id="357185" name="Group 35718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186" name="Shape 35718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185" style="width:357.25pt;height:0.75pt;position:absolute;mso-position-horizontal-relative:page;mso-position-horizontal:absolute;margin-left:119.05pt;mso-position-vertical-relative:page;margin-top:103.973pt;" coordsize="45370,95">
              <v:shape id="Shape 357186"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696C7E07" w14:textId="77777777" w:rsidR="00F76C8E" w:rsidRDefault="00000000">
    <w:pPr>
      <w:spacing w:after="0" w:line="271" w:lineRule="auto"/>
      <w:ind w:left="4982" w:hanging="22"/>
      <w:jc w:val="both"/>
    </w:pPr>
    <w:r>
      <w:rPr>
        <w:sz w:val="20"/>
      </w:rPr>
      <w:t xml:space="preserve">Investigations etc.  </w:t>
    </w:r>
    <w:r>
      <w:rPr>
        <w:b/>
        <w:sz w:val="20"/>
      </w:rPr>
      <w:t xml:space="preserve">Part V </w:t>
    </w:r>
    <w:r>
      <w:rPr>
        <w:sz w:val="20"/>
      </w:rPr>
      <w:t xml:space="preserve">Miscellaneous </w:t>
    </w:r>
    <w:r>
      <w:rPr>
        <w:b/>
        <w:sz w:val="20"/>
      </w:rPr>
      <w:t xml:space="preserve"> Division 5</w:t>
    </w: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48948"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63712" behindDoc="0" locked="0" layoutInCell="1" allowOverlap="1" wp14:anchorId="1C355E3E" wp14:editId="466D2E1D">
              <wp:simplePos x="0" y="0"/>
              <wp:positionH relativeFrom="page">
                <wp:posOffset>1511935</wp:posOffset>
              </wp:positionH>
              <wp:positionV relativeFrom="page">
                <wp:posOffset>1320457</wp:posOffset>
              </wp:positionV>
              <wp:extent cx="4537075" cy="9525"/>
              <wp:effectExtent l="0" t="0" r="0" b="0"/>
              <wp:wrapSquare wrapText="bothSides"/>
              <wp:docPr id="357162" name="Group 35716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163" name="Shape 35716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162" style="width:357.25pt;height:0.75pt;position:absolute;mso-position-horizontal-relative:page;mso-position-horizontal:absolute;margin-left:119.05pt;mso-position-vertical-relative:page;margin-top:103.973pt;" coordsize="45370,95">
              <v:shape id="Shape 357163"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7A1387DD" w14:textId="77777777" w:rsidR="00F76C8E" w:rsidRDefault="00000000">
    <w:pPr>
      <w:spacing w:after="11" w:line="259" w:lineRule="auto"/>
      <w:ind w:left="0" w:firstLine="0"/>
    </w:pPr>
    <w:r>
      <w:rPr>
        <w:b/>
        <w:sz w:val="20"/>
      </w:rPr>
      <w:t xml:space="preserve">Part V </w:t>
    </w:r>
    <w:r>
      <w:rPr>
        <w:sz w:val="20"/>
      </w:rPr>
      <w:t xml:space="preserve"> Investigations etc.</w:t>
    </w:r>
  </w:p>
  <w:p w14:paraId="5A503207" w14:textId="77777777" w:rsidR="00F76C8E" w:rsidRDefault="00000000">
    <w:pPr>
      <w:spacing w:after="0" w:line="259" w:lineRule="auto"/>
      <w:ind w:left="0" w:firstLine="0"/>
    </w:pPr>
    <w:r>
      <w:rPr>
        <w:b/>
        <w:sz w:val="20"/>
      </w:rPr>
      <w:t xml:space="preserve">Division 5 </w:t>
    </w:r>
    <w:r>
      <w:rPr>
        <w:sz w:val="20"/>
      </w:rPr>
      <w:t xml:space="preserve"> Miscellaneous</w:t>
    </w: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7E3DB"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64736" behindDoc="0" locked="0" layoutInCell="1" allowOverlap="1" wp14:anchorId="658EF436" wp14:editId="383BA81D">
              <wp:simplePos x="0" y="0"/>
              <wp:positionH relativeFrom="page">
                <wp:posOffset>1511935</wp:posOffset>
              </wp:positionH>
              <wp:positionV relativeFrom="page">
                <wp:posOffset>1320457</wp:posOffset>
              </wp:positionV>
              <wp:extent cx="4537075" cy="9525"/>
              <wp:effectExtent l="0" t="0" r="0" b="0"/>
              <wp:wrapSquare wrapText="bothSides"/>
              <wp:docPr id="357139" name="Group 35713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140" name="Shape 35714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139" style="width:357.25pt;height:0.75pt;position:absolute;mso-position-horizontal-relative:page;mso-position-horizontal:absolute;margin-left:119.05pt;mso-position-vertical-relative:page;margin-top:103.973pt;" coordsize="45370,95">
              <v:shape id="Shape 357140"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2E2D3941" w14:textId="77777777" w:rsidR="00F76C8E" w:rsidRDefault="00000000">
    <w:pPr>
      <w:spacing w:after="11" w:line="259" w:lineRule="auto"/>
      <w:ind w:left="0" w:firstLine="0"/>
    </w:pPr>
    <w:r>
      <w:rPr>
        <w:b/>
        <w:sz w:val="20"/>
      </w:rPr>
      <w:t xml:space="preserve">Part V </w:t>
    </w:r>
    <w:r>
      <w:rPr>
        <w:sz w:val="20"/>
      </w:rPr>
      <w:t xml:space="preserve"> Investigations etc.</w:t>
    </w:r>
  </w:p>
  <w:p w14:paraId="17FA2D49" w14:textId="77777777" w:rsidR="00F76C8E" w:rsidRDefault="00000000">
    <w:pPr>
      <w:spacing w:after="0" w:line="259" w:lineRule="auto"/>
      <w:ind w:left="0" w:firstLine="0"/>
    </w:pPr>
    <w:r>
      <w:rPr>
        <w:b/>
        <w:sz w:val="20"/>
      </w:rPr>
      <w:t xml:space="preserve">Division 5 </w:t>
    </w:r>
    <w:r>
      <w:rPr>
        <w:sz w:val="20"/>
      </w:rPr>
      <w:t xml:space="preserve"> Miscellaneous</w:t>
    </w: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44BC5"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65760" behindDoc="0" locked="0" layoutInCell="1" allowOverlap="1" wp14:anchorId="63AD3AF9" wp14:editId="07BC4584">
              <wp:simplePos x="0" y="0"/>
              <wp:positionH relativeFrom="page">
                <wp:posOffset>1511935</wp:posOffset>
              </wp:positionH>
              <wp:positionV relativeFrom="page">
                <wp:posOffset>1320457</wp:posOffset>
              </wp:positionV>
              <wp:extent cx="4537075" cy="9525"/>
              <wp:effectExtent l="0" t="0" r="0" b="0"/>
              <wp:wrapSquare wrapText="bothSides"/>
              <wp:docPr id="357257" name="Group 35725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258" name="Shape 35725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257" style="width:357.25pt;height:0.75pt;position:absolute;mso-position-horizontal-relative:page;mso-position-horizontal:absolute;margin-left:119.05pt;mso-position-vertical-relative:page;margin-top:103.973pt;" coordsize="45370,95">
              <v:shape id="Shape 357258"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132B9D36" w14:textId="77777777" w:rsidR="00F76C8E" w:rsidRDefault="00000000">
    <w:pPr>
      <w:spacing w:after="11" w:line="259" w:lineRule="auto"/>
      <w:ind w:left="0" w:firstLine="0"/>
    </w:pPr>
    <w:r>
      <w:rPr>
        <w:b/>
        <w:sz w:val="20"/>
      </w:rPr>
      <w:t xml:space="preserve">Part V </w:t>
    </w:r>
    <w:r>
      <w:rPr>
        <w:sz w:val="20"/>
      </w:rPr>
      <w:t xml:space="preserve"> Investigations etc.</w:t>
    </w:r>
  </w:p>
  <w:p w14:paraId="0B3ACF87" w14:textId="77777777" w:rsidR="00F76C8E" w:rsidRDefault="00000000">
    <w:pPr>
      <w:spacing w:after="293" w:line="259" w:lineRule="auto"/>
      <w:ind w:left="0" w:firstLine="0"/>
    </w:pPr>
    <w:r>
      <w:rPr>
        <w:b/>
        <w:sz w:val="20"/>
      </w:rPr>
      <w:t xml:space="preserve">Division 5 </w:t>
    </w:r>
    <w:r>
      <w:rPr>
        <w:sz w:val="20"/>
      </w:rPr>
      <w:t xml:space="preserve"> Miscellaneous</w:t>
    </w:r>
  </w:p>
  <w:p w14:paraId="6A381647" w14:textId="77777777" w:rsidR="00F76C8E" w:rsidRDefault="00000000">
    <w:pPr>
      <w:spacing w:after="0" w:line="259" w:lineRule="auto"/>
      <w:ind w:left="0" w:firstLine="0"/>
    </w:pPr>
    <w:r>
      <w:rPr>
        <w:sz w:val="24"/>
      </w:rPr>
      <w:t xml:space="preserve">Section </w:t>
    </w:r>
    <w:r>
      <w:fldChar w:fldCharType="begin"/>
    </w:r>
    <w:r>
      <w:instrText xml:space="preserve"> PAGE   \* MERGEFORMAT </w:instrText>
    </w:r>
    <w:r>
      <w:fldChar w:fldCharType="separate"/>
    </w:r>
    <w:r>
      <w:rPr>
        <w:sz w:val="24"/>
      </w:rPr>
      <w:t>66</w:t>
    </w:r>
    <w:r>
      <w:rPr>
        <w:sz w:val="24"/>
      </w:rPr>
      <w:fldChar w:fldCharType="end"/>
    </w: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F03B4"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66784" behindDoc="0" locked="0" layoutInCell="1" allowOverlap="1" wp14:anchorId="5CC3915F" wp14:editId="55ACE119">
              <wp:simplePos x="0" y="0"/>
              <wp:positionH relativeFrom="page">
                <wp:posOffset>1511935</wp:posOffset>
              </wp:positionH>
              <wp:positionV relativeFrom="page">
                <wp:posOffset>1320457</wp:posOffset>
              </wp:positionV>
              <wp:extent cx="4537075" cy="9525"/>
              <wp:effectExtent l="0" t="0" r="0" b="0"/>
              <wp:wrapSquare wrapText="bothSides"/>
              <wp:docPr id="357235" name="Group 35723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236" name="Shape 35723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235" style="width:357.25pt;height:0.75pt;position:absolute;mso-position-horizontal-relative:page;mso-position-horizontal:absolute;margin-left:119.05pt;mso-position-vertical-relative:page;margin-top:103.973pt;" coordsize="45370,95">
              <v:shape id="Shape 357236"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315DCCC9" w14:textId="77777777" w:rsidR="00F76C8E" w:rsidRDefault="00000000">
    <w:pPr>
      <w:spacing w:after="0" w:line="271" w:lineRule="auto"/>
      <w:ind w:left="4982" w:hanging="22"/>
      <w:jc w:val="both"/>
    </w:pPr>
    <w:r>
      <w:rPr>
        <w:sz w:val="20"/>
      </w:rPr>
      <w:t xml:space="preserve">Investigations etc.  </w:t>
    </w:r>
    <w:r>
      <w:rPr>
        <w:b/>
        <w:sz w:val="20"/>
      </w:rPr>
      <w:t xml:space="preserve">Part V </w:t>
    </w:r>
    <w:r>
      <w:rPr>
        <w:sz w:val="20"/>
      </w:rPr>
      <w:t xml:space="preserve">Miscellaneous </w:t>
    </w:r>
    <w:r>
      <w:rPr>
        <w:b/>
        <w:sz w:val="20"/>
      </w:rPr>
      <w:t xml:space="preserve"> Division 5</w:t>
    </w: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09B20"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67808" behindDoc="0" locked="0" layoutInCell="1" allowOverlap="1" wp14:anchorId="64445206" wp14:editId="2C0B9722">
              <wp:simplePos x="0" y="0"/>
              <wp:positionH relativeFrom="page">
                <wp:posOffset>1511935</wp:posOffset>
              </wp:positionH>
              <wp:positionV relativeFrom="page">
                <wp:posOffset>1320457</wp:posOffset>
              </wp:positionV>
              <wp:extent cx="4537075" cy="9525"/>
              <wp:effectExtent l="0" t="0" r="0" b="0"/>
              <wp:wrapSquare wrapText="bothSides"/>
              <wp:docPr id="357208" name="Group 35720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209" name="Shape 35720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208" style="width:357.25pt;height:0.75pt;position:absolute;mso-position-horizontal-relative:page;mso-position-horizontal:absolute;margin-left:119.05pt;mso-position-vertical-relative:page;margin-top:103.973pt;" coordsize="45370,95">
              <v:shape id="Shape 357209"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13EBD61F" w14:textId="77777777" w:rsidR="00F76C8E" w:rsidRDefault="00000000">
    <w:pPr>
      <w:spacing w:after="11" w:line="259" w:lineRule="auto"/>
      <w:ind w:left="0" w:firstLine="0"/>
    </w:pPr>
    <w:r>
      <w:rPr>
        <w:b/>
        <w:sz w:val="20"/>
      </w:rPr>
      <w:t xml:space="preserve">Part V </w:t>
    </w:r>
    <w:r>
      <w:rPr>
        <w:sz w:val="20"/>
      </w:rPr>
      <w:t xml:space="preserve"> Investigations etc.</w:t>
    </w:r>
  </w:p>
  <w:p w14:paraId="59821F47" w14:textId="77777777" w:rsidR="00F76C8E" w:rsidRDefault="00000000">
    <w:pPr>
      <w:spacing w:after="293" w:line="259" w:lineRule="auto"/>
      <w:ind w:left="0" w:firstLine="0"/>
    </w:pPr>
    <w:r>
      <w:rPr>
        <w:b/>
        <w:sz w:val="20"/>
      </w:rPr>
      <w:t xml:space="preserve">Division 5 </w:t>
    </w:r>
    <w:r>
      <w:rPr>
        <w:sz w:val="20"/>
      </w:rPr>
      <w:t xml:space="preserve"> Miscellaneous</w:t>
    </w:r>
  </w:p>
  <w:p w14:paraId="6FF6D396" w14:textId="77777777" w:rsidR="00F76C8E" w:rsidRDefault="00000000">
    <w:pPr>
      <w:spacing w:after="0" w:line="259" w:lineRule="auto"/>
      <w:ind w:left="0" w:firstLine="0"/>
    </w:pPr>
    <w:r>
      <w:rPr>
        <w:sz w:val="24"/>
      </w:rPr>
      <w:t xml:space="preserve">Section </w:t>
    </w:r>
    <w:r>
      <w:fldChar w:fldCharType="begin"/>
    </w:r>
    <w:r>
      <w:instrText xml:space="preserve"> PAGE   \* MERGEFORMAT </w:instrText>
    </w:r>
    <w:r>
      <w:fldChar w:fldCharType="separate"/>
    </w:r>
    <w:r>
      <w:rPr>
        <w:sz w:val="24"/>
      </w:rPr>
      <w:t>66</w:t>
    </w:r>
    <w:r>
      <w:rPr>
        <w:sz w:val="24"/>
      </w:rPr>
      <w:fldChar w:fldCharType="end"/>
    </w: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6E312" w14:textId="77777777" w:rsidR="00F76C8E"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68832" behindDoc="0" locked="0" layoutInCell="1" allowOverlap="1" wp14:anchorId="53B1BCDB" wp14:editId="64A6FEAA">
              <wp:simplePos x="0" y="0"/>
              <wp:positionH relativeFrom="page">
                <wp:posOffset>1511935</wp:posOffset>
              </wp:positionH>
              <wp:positionV relativeFrom="page">
                <wp:posOffset>1320457</wp:posOffset>
              </wp:positionV>
              <wp:extent cx="4537075" cy="9525"/>
              <wp:effectExtent l="0" t="0" r="0" b="0"/>
              <wp:wrapSquare wrapText="bothSides"/>
              <wp:docPr id="357327" name="Group 35732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328" name="Shape 35732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327" style="width:357.25pt;height:0.75pt;position:absolute;mso-position-horizontal-relative:page;mso-position-horizontal:absolute;margin-left:119.05pt;mso-position-vertical-relative:page;margin-top:103.973pt;" coordsize="45370,95">
              <v:shape id="Shape 357328"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49021C8E" w14:textId="77777777" w:rsidR="00F76C8E" w:rsidRDefault="00000000">
    <w:pPr>
      <w:spacing w:after="11" w:line="259" w:lineRule="auto"/>
      <w:ind w:left="0" w:firstLine="0"/>
    </w:pPr>
    <w:r>
      <w:rPr>
        <w:b/>
        <w:sz w:val="20"/>
      </w:rPr>
      <w:t xml:space="preserve">Part VI </w:t>
    </w:r>
    <w:r>
      <w:rPr>
        <w:sz w:val="20"/>
      </w:rPr>
      <w:t xml:space="preserve"> Public interest determinations and temporary public interest determinations</w:t>
    </w:r>
  </w:p>
  <w:p w14:paraId="710E4674" w14:textId="77777777" w:rsidR="00F76C8E" w:rsidRDefault="00000000">
    <w:pPr>
      <w:spacing w:after="0" w:line="259" w:lineRule="auto"/>
      <w:ind w:left="0" w:firstLine="0"/>
    </w:pPr>
    <w:r>
      <w:rPr>
        <w:b/>
        <w:sz w:val="20"/>
      </w:rPr>
      <w:t xml:space="preserve">Division 1 </w:t>
    </w:r>
    <w:r>
      <w:rPr>
        <w:sz w:val="20"/>
      </w:rPr>
      <w:t xml:space="preserve"> Public interest determinations</w:t>
    </w: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758B2" w14:textId="77777777" w:rsidR="00F76C8E"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69856" behindDoc="0" locked="0" layoutInCell="1" allowOverlap="1" wp14:anchorId="7584A92E" wp14:editId="7D5B395A">
              <wp:simplePos x="0" y="0"/>
              <wp:positionH relativeFrom="page">
                <wp:posOffset>1511935</wp:posOffset>
              </wp:positionH>
              <wp:positionV relativeFrom="page">
                <wp:posOffset>1320457</wp:posOffset>
              </wp:positionV>
              <wp:extent cx="4537075" cy="9525"/>
              <wp:effectExtent l="0" t="0" r="0" b="0"/>
              <wp:wrapSquare wrapText="bothSides"/>
              <wp:docPr id="357308" name="Group 35730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309" name="Shape 35730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308" style="width:357.25pt;height:0.75pt;position:absolute;mso-position-horizontal-relative:page;mso-position-horizontal:absolute;margin-left:119.05pt;mso-position-vertical-relative:page;margin-top:103.973pt;" coordsize="45370,95">
              <v:shape id="Shape 357309"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7212A3BD" w14:textId="77777777" w:rsidR="00F76C8E" w:rsidRDefault="00000000">
    <w:pPr>
      <w:spacing w:after="0" w:line="259" w:lineRule="auto"/>
      <w:ind w:left="311" w:firstLine="0"/>
    </w:pPr>
    <w:r>
      <w:rPr>
        <w:sz w:val="20"/>
      </w:rPr>
      <w:t xml:space="preserve">Public interest determinations and temporary public interest determinations  </w:t>
    </w:r>
    <w:r>
      <w:rPr>
        <w:b/>
        <w:sz w:val="20"/>
      </w:rPr>
      <w:t>Part VI</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0EE70"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69504" behindDoc="0" locked="0" layoutInCell="1" allowOverlap="1" wp14:anchorId="32F91151" wp14:editId="181A2F4A">
              <wp:simplePos x="0" y="0"/>
              <wp:positionH relativeFrom="page">
                <wp:posOffset>1511935</wp:posOffset>
              </wp:positionH>
              <wp:positionV relativeFrom="page">
                <wp:posOffset>1320457</wp:posOffset>
              </wp:positionV>
              <wp:extent cx="4537075" cy="9525"/>
              <wp:effectExtent l="0" t="0" r="0" b="0"/>
              <wp:wrapSquare wrapText="bothSides"/>
              <wp:docPr id="354856" name="Group 35485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4857" name="Shape 35485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4856" style="width:357.25pt;height:0.75pt;position:absolute;mso-position-horizontal-relative:page;mso-position-horizontal:absolute;margin-left:119.05pt;mso-position-vertical-relative:page;margin-top:103.973pt;" coordsize="45370,95">
              <v:shape id="Shape 354857"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7E4820D7" w14:textId="77777777" w:rsidR="00F76C8E" w:rsidRDefault="00000000">
    <w:pPr>
      <w:spacing w:after="11" w:line="259" w:lineRule="auto"/>
      <w:ind w:left="0" w:firstLine="0"/>
    </w:pPr>
    <w:r>
      <w:rPr>
        <w:b/>
        <w:sz w:val="20"/>
      </w:rPr>
      <w:t xml:space="preserve">Part II </w:t>
    </w:r>
    <w:r>
      <w:rPr>
        <w:sz w:val="20"/>
      </w:rPr>
      <w:t xml:space="preserve"> Interpretation</w:t>
    </w:r>
  </w:p>
  <w:p w14:paraId="3020D65C" w14:textId="77777777" w:rsidR="00F76C8E" w:rsidRDefault="00000000">
    <w:pPr>
      <w:spacing w:after="0" w:line="259" w:lineRule="auto"/>
      <w:ind w:left="0" w:firstLine="0"/>
    </w:pPr>
    <w:r>
      <w:rPr>
        <w:b/>
        <w:sz w:val="20"/>
      </w:rPr>
      <w:t xml:space="preserve">Division 1 </w:t>
    </w:r>
    <w:r>
      <w:rPr>
        <w:sz w:val="20"/>
      </w:rPr>
      <w:t xml:space="preserve"> General definitions</w:t>
    </w: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916FA" w14:textId="77777777" w:rsidR="00F76C8E"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70880" behindDoc="0" locked="0" layoutInCell="1" allowOverlap="1" wp14:anchorId="2FB42469" wp14:editId="2CE5AD95">
              <wp:simplePos x="0" y="0"/>
              <wp:positionH relativeFrom="page">
                <wp:posOffset>1511935</wp:posOffset>
              </wp:positionH>
              <wp:positionV relativeFrom="page">
                <wp:posOffset>1320457</wp:posOffset>
              </wp:positionV>
              <wp:extent cx="4537075" cy="9525"/>
              <wp:effectExtent l="0" t="0" r="0" b="0"/>
              <wp:wrapSquare wrapText="bothSides"/>
              <wp:docPr id="357285" name="Group 35728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286" name="Shape 35728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285" style="width:357.25pt;height:0.75pt;position:absolute;mso-position-horizontal-relative:page;mso-position-horizontal:absolute;margin-left:119.05pt;mso-position-vertical-relative:page;margin-top:103.973pt;" coordsize="45370,95">
              <v:shape id="Shape 357286"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55D356AD" w14:textId="77777777" w:rsidR="00F76C8E" w:rsidRDefault="00000000">
    <w:pPr>
      <w:spacing w:after="11" w:line="259" w:lineRule="auto"/>
      <w:ind w:left="0" w:firstLine="0"/>
    </w:pPr>
    <w:r>
      <w:rPr>
        <w:b/>
        <w:sz w:val="20"/>
      </w:rPr>
      <w:t xml:space="preserve">Part VI </w:t>
    </w:r>
    <w:r>
      <w:rPr>
        <w:sz w:val="20"/>
      </w:rPr>
      <w:t xml:space="preserve"> Public interest determinations and temporary public interest determinations</w:t>
    </w:r>
  </w:p>
  <w:p w14:paraId="27B10D3B" w14:textId="77777777" w:rsidR="00F76C8E" w:rsidRDefault="00000000">
    <w:pPr>
      <w:spacing w:after="0" w:line="259" w:lineRule="auto"/>
      <w:ind w:left="0" w:firstLine="0"/>
    </w:pPr>
    <w:r>
      <w:rPr>
        <w:b/>
        <w:sz w:val="20"/>
      </w:rPr>
      <w:t xml:space="preserve">Division 1 </w:t>
    </w:r>
    <w:r>
      <w:rPr>
        <w:sz w:val="20"/>
      </w:rPr>
      <w:t xml:space="preserve"> Public interest determinations</w:t>
    </w: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BDA74" w14:textId="77777777" w:rsidR="00F76C8E"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71904" behindDoc="0" locked="0" layoutInCell="1" allowOverlap="1" wp14:anchorId="0240F404" wp14:editId="10DDEA7D">
              <wp:simplePos x="0" y="0"/>
              <wp:positionH relativeFrom="page">
                <wp:posOffset>1511935</wp:posOffset>
              </wp:positionH>
              <wp:positionV relativeFrom="page">
                <wp:posOffset>1320457</wp:posOffset>
              </wp:positionV>
              <wp:extent cx="4537075" cy="9525"/>
              <wp:effectExtent l="0" t="0" r="0" b="0"/>
              <wp:wrapSquare wrapText="bothSides"/>
              <wp:docPr id="357389" name="Group 35738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390" name="Shape 35739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389" style="width:357.25pt;height:0.75pt;position:absolute;mso-position-horizontal-relative:page;mso-position-horizontal:absolute;margin-left:119.05pt;mso-position-vertical-relative:page;margin-top:103.973pt;" coordsize="45370,95">
              <v:shape id="Shape 357390"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38D8575A" w14:textId="77777777" w:rsidR="00F76C8E" w:rsidRDefault="00000000">
    <w:pPr>
      <w:spacing w:after="0" w:line="259" w:lineRule="auto"/>
      <w:ind w:left="0" w:firstLine="0"/>
    </w:pPr>
    <w:r>
      <w:rPr>
        <w:b/>
        <w:sz w:val="20"/>
      </w:rPr>
      <w:t xml:space="preserve">Part VIA </w:t>
    </w:r>
    <w:r>
      <w:rPr>
        <w:sz w:val="20"/>
      </w:rPr>
      <w:t xml:space="preserve"> Dealing with personal information in emergencies and disasters</w:t>
    </w: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94AF8" w14:textId="77777777" w:rsidR="00F76C8E"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72928" behindDoc="0" locked="0" layoutInCell="1" allowOverlap="1" wp14:anchorId="2C797742" wp14:editId="4AE0F226">
              <wp:simplePos x="0" y="0"/>
              <wp:positionH relativeFrom="page">
                <wp:posOffset>1511935</wp:posOffset>
              </wp:positionH>
              <wp:positionV relativeFrom="page">
                <wp:posOffset>1320457</wp:posOffset>
              </wp:positionV>
              <wp:extent cx="4537075" cy="9525"/>
              <wp:effectExtent l="0" t="0" r="0" b="0"/>
              <wp:wrapSquare wrapText="bothSides"/>
              <wp:docPr id="357370" name="Group 35737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371" name="Shape 35737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370" style="width:357.25pt;height:0.75pt;position:absolute;mso-position-horizontal-relative:page;mso-position-horizontal:absolute;margin-left:119.05pt;mso-position-vertical-relative:page;margin-top:103.973pt;" coordsize="45370,95">
              <v:shape id="Shape 357371"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0E2DDC45" w14:textId="77777777" w:rsidR="00F76C8E" w:rsidRDefault="00000000">
    <w:pPr>
      <w:spacing w:after="0" w:line="259" w:lineRule="auto"/>
      <w:ind w:left="311" w:firstLine="0"/>
    </w:pPr>
    <w:r>
      <w:rPr>
        <w:sz w:val="20"/>
      </w:rPr>
      <w:t xml:space="preserve">Public interest determinations and temporary public interest determinations  </w:t>
    </w:r>
    <w:r>
      <w:rPr>
        <w:b/>
        <w:sz w:val="20"/>
      </w:rPr>
      <w:t>Part VI</w:t>
    </w: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014EC" w14:textId="77777777" w:rsidR="00F76C8E"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73952" behindDoc="0" locked="0" layoutInCell="1" allowOverlap="1" wp14:anchorId="32B6671C" wp14:editId="1A9E65B4">
              <wp:simplePos x="0" y="0"/>
              <wp:positionH relativeFrom="page">
                <wp:posOffset>1511935</wp:posOffset>
              </wp:positionH>
              <wp:positionV relativeFrom="page">
                <wp:posOffset>1320457</wp:posOffset>
              </wp:positionV>
              <wp:extent cx="4537075" cy="9525"/>
              <wp:effectExtent l="0" t="0" r="0" b="0"/>
              <wp:wrapSquare wrapText="bothSides"/>
              <wp:docPr id="357351" name="Group 35735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352" name="Shape 35735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351" style="width:357.25pt;height:0.75pt;position:absolute;mso-position-horizontal-relative:page;mso-position-horizontal:absolute;margin-left:119.05pt;mso-position-vertical-relative:page;margin-top:103.973pt;" coordsize="45370,95">
              <v:shape id="Shape 357352"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387F75F4" w14:textId="77777777" w:rsidR="00F76C8E" w:rsidRDefault="00000000">
    <w:pPr>
      <w:spacing w:after="0" w:line="259" w:lineRule="auto"/>
      <w:ind w:left="0" w:firstLine="0"/>
    </w:pPr>
    <w:r>
      <w:rPr>
        <w:b/>
        <w:sz w:val="20"/>
      </w:rPr>
      <w:t xml:space="preserve">Part VI </w:t>
    </w:r>
    <w:r>
      <w:rPr>
        <w:sz w:val="20"/>
      </w:rPr>
      <w:t xml:space="preserve"> Public interest determinations and temporary public interest determinations</w:t>
    </w: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13E0A" w14:textId="77777777" w:rsidR="00F76C8E"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74976" behindDoc="0" locked="0" layoutInCell="1" allowOverlap="1" wp14:anchorId="49B07DA3" wp14:editId="12D0A87D">
              <wp:simplePos x="0" y="0"/>
              <wp:positionH relativeFrom="page">
                <wp:posOffset>1511935</wp:posOffset>
              </wp:positionH>
              <wp:positionV relativeFrom="page">
                <wp:posOffset>1320457</wp:posOffset>
              </wp:positionV>
              <wp:extent cx="4537075" cy="9525"/>
              <wp:effectExtent l="0" t="0" r="0" b="0"/>
              <wp:wrapSquare wrapText="bothSides"/>
              <wp:docPr id="357447" name="Group 35744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448" name="Shape 35744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447" style="width:357.25pt;height:0.75pt;position:absolute;mso-position-horizontal-relative:page;mso-position-horizontal:absolute;margin-left:119.05pt;mso-position-vertical-relative:page;margin-top:103.973pt;" coordsize="45370,95">
              <v:shape id="Shape 357448"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6515B61C" w14:textId="77777777" w:rsidR="00F76C8E" w:rsidRDefault="00000000">
    <w:pPr>
      <w:spacing w:after="0" w:line="259" w:lineRule="auto"/>
      <w:ind w:left="0" w:firstLine="0"/>
    </w:pPr>
    <w:r>
      <w:rPr>
        <w:b/>
        <w:sz w:val="20"/>
      </w:rPr>
      <w:t xml:space="preserve">Part VIA </w:t>
    </w:r>
    <w:r>
      <w:rPr>
        <w:sz w:val="20"/>
      </w:rPr>
      <w:t xml:space="preserve"> Dealing with personal information in emergencies and disasters</w:t>
    </w: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0043C" w14:textId="77777777" w:rsidR="00F76C8E"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76000" behindDoc="0" locked="0" layoutInCell="1" allowOverlap="1" wp14:anchorId="69DC87D1" wp14:editId="4C5356E9">
              <wp:simplePos x="0" y="0"/>
              <wp:positionH relativeFrom="page">
                <wp:posOffset>1511935</wp:posOffset>
              </wp:positionH>
              <wp:positionV relativeFrom="page">
                <wp:posOffset>1320457</wp:posOffset>
              </wp:positionV>
              <wp:extent cx="4537075" cy="9525"/>
              <wp:effectExtent l="0" t="0" r="0" b="0"/>
              <wp:wrapSquare wrapText="bothSides"/>
              <wp:docPr id="357428" name="Group 35742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429" name="Shape 35742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428" style="width:357.25pt;height:0.75pt;position:absolute;mso-position-horizontal-relative:page;mso-position-horizontal:absolute;margin-left:119.05pt;mso-position-vertical-relative:page;margin-top:103.973pt;" coordsize="45370,95">
              <v:shape id="Shape 357429"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265F310A" w14:textId="77777777" w:rsidR="00F76C8E" w:rsidRDefault="00000000">
    <w:pPr>
      <w:spacing w:after="0" w:line="259" w:lineRule="auto"/>
      <w:ind w:left="0" w:firstLine="0"/>
      <w:jc w:val="right"/>
    </w:pPr>
    <w:r>
      <w:rPr>
        <w:sz w:val="20"/>
      </w:rPr>
      <w:t xml:space="preserve">Dealing with personal information in emergencies and disasters  </w:t>
    </w:r>
    <w:r>
      <w:rPr>
        <w:b/>
        <w:sz w:val="20"/>
      </w:rPr>
      <w:t>Part VIA</w:t>
    </w: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E6454" w14:textId="77777777" w:rsidR="00F76C8E"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77024" behindDoc="0" locked="0" layoutInCell="1" allowOverlap="1" wp14:anchorId="3439F765" wp14:editId="2ED4B3DC">
              <wp:simplePos x="0" y="0"/>
              <wp:positionH relativeFrom="page">
                <wp:posOffset>1511935</wp:posOffset>
              </wp:positionH>
              <wp:positionV relativeFrom="page">
                <wp:posOffset>1320457</wp:posOffset>
              </wp:positionV>
              <wp:extent cx="4537075" cy="9525"/>
              <wp:effectExtent l="0" t="0" r="0" b="0"/>
              <wp:wrapSquare wrapText="bothSides"/>
              <wp:docPr id="357409" name="Group 35740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410" name="Shape 35741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409" style="width:357.25pt;height:0.75pt;position:absolute;mso-position-horizontal-relative:page;mso-position-horizontal:absolute;margin-left:119.05pt;mso-position-vertical-relative:page;margin-top:103.973pt;" coordsize="45370,95">
              <v:shape id="Shape 357410"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3DDBE313" w14:textId="77777777" w:rsidR="00F76C8E" w:rsidRDefault="00000000">
    <w:pPr>
      <w:spacing w:after="0" w:line="259" w:lineRule="auto"/>
      <w:ind w:left="0" w:firstLine="0"/>
      <w:jc w:val="right"/>
    </w:pPr>
    <w:r>
      <w:rPr>
        <w:sz w:val="20"/>
      </w:rPr>
      <w:t xml:space="preserve">Dealing with personal information in emergencies and disasters  </w:t>
    </w:r>
    <w:r>
      <w:rPr>
        <w:b/>
        <w:sz w:val="20"/>
      </w:rPr>
      <w:t>Part VIA</w:t>
    </w: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92747" w14:textId="77777777" w:rsidR="00F76C8E" w:rsidRDefault="00000000">
    <w:pPr>
      <w:spacing w:after="10" w:line="259" w:lineRule="auto"/>
      <w:ind w:left="0" w:firstLine="0"/>
    </w:pPr>
    <w:r>
      <w:rPr>
        <w:b/>
        <w:sz w:val="20"/>
      </w:rPr>
      <w:t xml:space="preserve"> </w:t>
    </w:r>
    <w:r>
      <w:rPr>
        <w:sz w:val="20"/>
      </w:rPr>
      <w:t xml:space="preserve"> </w:t>
    </w:r>
  </w:p>
  <w:p w14:paraId="0AA4B8E5" w14:textId="77777777" w:rsidR="00F76C8E" w:rsidRDefault="00000000">
    <w:pPr>
      <w:spacing w:after="0" w:line="259" w:lineRule="auto"/>
      <w:ind w:left="0" w:firstLine="0"/>
    </w:pPr>
    <w:r>
      <w:rPr>
        <w:b/>
        <w:sz w:val="20"/>
      </w:rPr>
      <w:t xml:space="preserve">Part VIA </w:t>
    </w:r>
    <w:r>
      <w:rPr>
        <w:sz w:val="20"/>
      </w:rPr>
      <w:t xml:space="preserve"> Dealing with personal information in emergencies and disasters</w:t>
    </w: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2A5058" w14:textId="77777777" w:rsidR="00F76C8E" w:rsidRDefault="00000000">
    <w:pPr>
      <w:spacing w:after="10" w:line="259" w:lineRule="auto"/>
      <w:ind w:left="0" w:right="-100" w:firstLine="0"/>
      <w:jc w:val="right"/>
    </w:pPr>
    <w:r>
      <w:rPr>
        <w:sz w:val="20"/>
      </w:rPr>
      <w:t xml:space="preserve"> </w:t>
    </w:r>
    <w:r>
      <w:rPr>
        <w:b/>
        <w:sz w:val="20"/>
      </w:rPr>
      <w:t xml:space="preserve"> </w:t>
    </w:r>
  </w:p>
  <w:p w14:paraId="105912EB" w14:textId="77777777" w:rsidR="00F76C8E" w:rsidRDefault="00000000">
    <w:pPr>
      <w:spacing w:after="0" w:line="259" w:lineRule="auto"/>
      <w:ind w:left="0" w:firstLine="0"/>
      <w:jc w:val="right"/>
    </w:pPr>
    <w:r>
      <w:rPr>
        <w:sz w:val="20"/>
      </w:rPr>
      <w:t xml:space="preserve">Dealing with personal information in emergencies and disasters  </w:t>
    </w:r>
    <w:r>
      <w:rPr>
        <w:b/>
        <w:sz w:val="20"/>
      </w:rPr>
      <w:t>Part VIA</w:t>
    </w: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94AF66" w14:textId="77777777" w:rsidR="00F76C8E" w:rsidRDefault="00000000">
    <w:pPr>
      <w:spacing w:after="10" w:line="259" w:lineRule="auto"/>
      <w:ind w:left="0" w:firstLine="0"/>
    </w:pPr>
    <w:r>
      <w:rPr>
        <w:b/>
        <w:sz w:val="20"/>
      </w:rPr>
      <w:t xml:space="preserve"> </w:t>
    </w:r>
    <w:r>
      <w:rPr>
        <w:sz w:val="20"/>
      </w:rPr>
      <w:t xml:space="preserve"> </w:t>
    </w:r>
  </w:p>
  <w:p w14:paraId="4519C734" w14:textId="77777777" w:rsidR="00F76C8E" w:rsidRDefault="00000000">
    <w:pPr>
      <w:spacing w:after="0" w:line="259" w:lineRule="auto"/>
      <w:ind w:left="0" w:firstLine="0"/>
    </w:pPr>
    <w:r>
      <w:rPr>
        <w:b/>
        <w:sz w:val="20"/>
      </w:rPr>
      <w:t xml:space="preserve">Part VIA </w:t>
    </w:r>
    <w:r>
      <w:rPr>
        <w:sz w:val="20"/>
      </w:rPr>
      <w:t xml:space="preserve"> Dealing with personal information in emergencies and disasters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320CE"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70528" behindDoc="0" locked="0" layoutInCell="1" allowOverlap="1" wp14:anchorId="3F94DBB6" wp14:editId="4CBDA6F0">
              <wp:simplePos x="0" y="0"/>
              <wp:positionH relativeFrom="page">
                <wp:posOffset>1511935</wp:posOffset>
              </wp:positionH>
              <wp:positionV relativeFrom="page">
                <wp:posOffset>1320457</wp:posOffset>
              </wp:positionV>
              <wp:extent cx="4537075" cy="9525"/>
              <wp:effectExtent l="0" t="0" r="0" b="0"/>
              <wp:wrapSquare wrapText="bothSides"/>
              <wp:docPr id="354972" name="Group 35497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4973" name="Shape 35497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4972" style="width:357.25pt;height:0.75pt;position:absolute;mso-position-horizontal-relative:page;mso-position-horizontal:absolute;margin-left:119.05pt;mso-position-vertical-relative:page;margin-top:103.973pt;" coordsize="45370,95">
              <v:shape id="Shape 354973"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4B8E45F1" w14:textId="77777777" w:rsidR="00F76C8E" w:rsidRDefault="00000000">
    <w:pPr>
      <w:spacing w:after="10" w:line="259" w:lineRule="auto"/>
      <w:ind w:left="0" w:firstLine="0"/>
    </w:pPr>
    <w:r>
      <w:rPr>
        <w:b/>
        <w:sz w:val="20"/>
      </w:rPr>
      <w:t xml:space="preserve">Part II </w:t>
    </w:r>
    <w:r>
      <w:rPr>
        <w:sz w:val="20"/>
      </w:rPr>
      <w:t xml:space="preserve"> Interpretation</w:t>
    </w:r>
  </w:p>
  <w:p w14:paraId="2C1E16DA" w14:textId="77777777" w:rsidR="00F76C8E" w:rsidRDefault="00000000">
    <w:pPr>
      <w:spacing w:after="0" w:line="259" w:lineRule="auto"/>
      <w:ind w:left="0" w:firstLine="0"/>
    </w:pPr>
    <w:r>
      <w:rPr>
        <w:b/>
        <w:sz w:val="20"/>
      </w:rPr>
      <w:t xml:space="preserve">Division 2 </w:t>
    </w:r>
    <w:r>
      <w:rPr>
        <w:sz w:val="20"/>
      </w:rPr>
      <w:t xml:space="preserve"> Key definitions relating to credit reporting</w:t>
    </w: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347E6" w14:textId="77777777" w:rsidR="00F76C8E"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78048" behindDoc="0" locked="0" layoutInCell="1" allowOverlap="1" wp14:anchorId="3104D46B" wp14:editId="2155CA04">
              <wp:simplePos x="0" y="0"/>
              <wp:positionH relativeFrom="page">
                <wp:posOffset>1511935</wp:posOffset>
              </wp:positionH>
              <wp:positionV relativeFrom="page">
                <wp:posOffset>1320457</wp:posOffset>
              </wp:positionV>
              <wp:extent cx="4537075" cy="9525"/>
              <wp:effectExtent l="0" t="0" r="0" b="0"/>
              <wp:wrapSquare wrapText="bothSides"/>
              <wp:docPr id="357557" name="Group 35755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558" name="Shape 35755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557" style="width:357.25pt;height:0.75pt;position:absolute;mso-position-horizontal-relative:page;mso-position-horizontal:absolute;margin-left:119.05pt;mso-position-vertical-relative:page;margin-top:103.973pt;" coordsize="45370,95">
              <v:shape id="Shape 357558"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52A9E565" w14:textId="77777777" w:rsidR="00F76C8E" w:rsidRDefault="00000000">
    <w:pPr>
      <w:spacing w:after="0" w:line="259" w:lineRule="auto"/>
      <w:ind w:left="0" w:firstLine="0"/>
    </w:pPr>
    <w:r>
      <w:rPr>
        <w:b/>
        <w:sz w:val="20"/>
      </w:rPr>
      <w:t xml:space="preserve">Part VIA </w:t>
    </w:r>
    <w:r>
      <w:rPr>
        <w:sz w:val="20"/>
      </w:rPr>
      <w:t xml:space="preserve"> Dealing with personal information in emergencies and disasters</w:t>
    </w: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2CD6D" w14:textId="77777777" w:rsidR="00F76C8E"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79072" behindDoc="0" locked="0" layoutInCell="1" allowOverlap="1" wp14:anchorId="7333B751" wp14:editId="220CA3A7">
              <wp:simplePos x="0" y="0"/>
              <wp:positionH relativeFrom="page">
                <wp:posOffset>1511935</wp:posOffset>
              </wp:positionH>
              <wp:positionV relativeFrom="page">
                <wp:posOffset>1320457</wp:posOffset>
              </wp:positionV>
              <wp:extent cx="4537075" cy="9525"/>
              <wp:effectExtent l="0" t="0" r="0" b="0"/>
              <wp:wrapSquare wrapText="bothSides"/>
              <wp:docPr id="357538" name="Group 35753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539" name="Shape 35753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538" style="width:357.25pt;height:0.75pt;position:absolute;mso-position-horizontal-relative:page;mso-position-horizontal:absolute;margin-left:119.05pt;mso-position-vertical-relative:page;margin-top:103.973pt;" coordsize="45370,95">
              <v:shape id="Shape 357539"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081FBCBF" w14:textId="77777777" w:rsidR="00F76C8E" w:rsidRDefault="00000000">
    <w:pPr>
      <w:spacing w:after="0" w:line="259" w:lineRule="auto"/>
      <w:ind w:left="0" w:firstLine="0"/>
      <w:jc w:val="right"/>
    </w:pPr>
    <w:r>
      <w:rPr>
        <w:sz w:val="20"/>
      </w:rPr>
      <w:t xml:space="preserve">Dealing with personal information in emergencies and disasters  </w:t>
    </w:r>
    <w:r>
      <w:rPr>
        <w:b/>
        <w:sz w:val="20"/>
      </w:rPr>
      <w:t>Part VIA</w:t>
    </w: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CE50B" w14:textId="77777777" w:rsidR="00F76C8E"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80096" behindDoc="0" locked="0" layoutInCell="1" allowOverlap="1" wp14:anchorId="59EEEFA5" wp14:editId="3E6C6CB3">
              <wp:simplePos x="0" y="0"/>
              <wp:positionH relativeFrom="page">
                <wp:posOffset>1511935</wp:posOffset>
              </wp:positionH>
              <wp:positionV relativeFrom="page">
                <wp:posOffset>1320457</wp:posOffset>
              </wp:positionV>
              <wp:extent cx="4537075" cy="9525"/>
              <wp:effectExtent l="0" t="0" r="0" b="0"/>
              <wp:wrapSquare wrapText="bothSides"/>
              <wp:docPr id="357519" name="Group 35751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520" name="Shape 35752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519" style="width:357.25pt;height:0.75pt;position:absolute;mso-position-horizontal-relative:page;mso-position-horizontal:absolute;margin-left:119.05pt;mso-position-vertical-relative:page;margin-top:103.973pt;" coordsize="45370,95">
              <v:shape id="Shape 357520"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671B9CC1" w14:textId="77777777" w:rsidR="00F76C8E" w:rsidRDefault="00000000">
    <w:pPr>
      <w:spacing w:after="0" w:line="259" w:lineRule="auto"/>
      <w:ind w:left="0" w:firstLine="0"/>
      <w:jc w:val="right"/>
    </w:pPr>
    <w:r>
      <w:rPr>
        <w:sz w:val="20"/>
      </w:rPr>
      <w:t xml:space="preserve">Dealing with personal information in emergencies and disasters  </w:t>
    </w:r>
    <w:r>
      <w:rPr>
        <w:b/>
        <w:sz w:val="20"/>
      </w:rPr>
      <w:t>Part VIA</w:t>
    </w: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45085" w14:textId="77777777" w:rsidR="00F76C8E" w:rsidRDefault="00000000">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781120" behindDoc="0" locked="0" layoutInCell="1" allowOverlap="1" wp14:anchorId="6092EE1C" wp14:editId="7FC59544">
              <wp:simplePos x="0" y="0"/>
              <wp:positionH relativeFrom="page">
                <wp:posOffset>1511935</wp:posOffset>
              </wp:positionH>
              <wp:positionV relativeFrom="page">
                <wp:posOffset>1320457</wp:posOffset>
              </wp:positionV>
              <wp:extent cx="4537075" cy="9525"/>
              <wp:effectExtent l="0" t="0" r="0" b="0"/>
              <wp:wrapSquare wrapText="bothSides"/>
              <wp:docPr id="357607" name="Group 35760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608" name="Shape 35760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607" style="width:357.25pt;height:0.75pt;position:absolute;mso-position-horizontal-relative:page;mso-position-horizontal:absolute;margin-left:119.05pt;mso-position-vertical-relative:page;margin-top:103.973pt;" coordsize="45370,95">
              <v:shape id="Shape 357608"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AA03C0" w14:textId="77777777" w:rsidR="00F76C8E" w:rsidRDefault="00000000">
    <w:pPr>
      <w:spacing w:after="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82144" behindDoc="0" locked="0" layoutInCell="1" allowOverlap="1" wp14:anchorId="59FC3D86" wp14:editId="3CD12635">
              <wp:simplePos x="0" y="0"/>
              <wp:positionH relativeFrom="page">
                <wp:posOffset>1511935</wp:posOffset>
              </wp:positionH>
              <wp:positionV relativeFrom="page">
                <wp:posOffset>1320457</wp:posOffset>
              </wp:positionV>
              <wp:extent cx="4537075" cy="9525"/>
              <wp:effectExtent l="0" t="0" r="0" b="0"/>
              <wp:wrapSquare wrapText="bothSides"/>
              <wp:docPr id="357592" name="Group 35759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593" name="Shape 35759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592" style="width:357.25pt;height:0.75pt;position:absolute;mso-position-horizontal-relative:page;mso-position-horizontal:absolute;margin-left:119.05pt;mso-position-vertical-relative:page;margin-top:103.973pt;" coordsize="45370,95">
              <v:shape id="Shape 357593"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4CB044" w14:textId="77777777" w:rsidR="00F76C8E" w:rsidRDefault="00000000">
    <w:pPr>
      <w:spacing w:after="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83168" behindDoc="0" locked="0" layoutInCell="1" allowOverlap="1" wp14:anchorId="3EB381A4" wp14:editId="078147E0">
              <wp:simplePos x="0" y="0"/>
              <wp:positionH relativeFrom="page">
                <wp:posOffset>1511935</wp:posOffset>
              </wp:positionH>
              <wp:positionV relativeFrom="page">
                <wp:posOffset>1320457</wp:posOffset>
              </wp:positionV>
              <wp:extent cx="4537075" cy="9525"/>
              <wp:effectExtent l="0" t="0" r="0" b="0"/>
              <wp:wrapSquare wrapText="bothSides"/>
              <wp:docPr id="357577" name="Group 35757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578" name="Shape 35757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577" style="width:357.25pt;height:0.75pt;position:absolute;mso-position-horizontal-relative:page;mso-position-horizontal:absolute;margin-left:119.05pt;mso-position-vertical-relative:page;margin-top:103.973pt;" coordsize="45370,95">
              <v:shape id="Shape 357578"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3B784"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84192" behindDoc="0" locked="0" layoutInCell="1" allowOverlap="1" wp14:anchorId="05AF00F2" wp14:editId="25C3E99B">
              <wp:simplePos x="0" y="0"/>
              <wp:positionH relativeFrom="page">
                <wp:posOffset>1511935</wp:posOffset>
              </wp:positionH>
              <wp:positionV relativeFrom="page">
                <wp:posOffset>1320457</wp:posOffset>
              </wp:positionV>
              <wp:extent cx="4537075" cy="9525"/>
              <wp:effectExtent l="0" t="0" r="0" b="0"/>
              <wp:wrapSquare wrapText="bothSides"/>
              <wp:docPr id="357669" name="Group 35766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670" name="Shape 35767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669" style="width:357.25pt;height:0.75pt;position:absolute;mso-position-horizontal-relative:page;mso-position-horizontal:absolute;margin-left:119.05pt;mso-position-vertical-relative:page;margin-top:103.973pt;" coordsize="45370,95">
              <v:shape id="Shape 357670"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6DB42E19" w14:textId="77777777" w:rsidR="00F76C8E" w:rsidRDefault="00000000">
    <w:pPr>
      <w:spacing w:after="11" w:line="259" w:lineRule="auto"/>
      <w:ind w:left="0" w:firstLine="0"/>
    </w:pPr>
    <w:r>
      <w:rPr>
        <w:b/>
        <w:sz w:val="20"/>
      </w:rPr>
      <w:t xml:space="preserve">Part IX </w:t>
    </w:r>
    <w:r>
      <w:rPr>
        <w:sz w:val="20"/>
      </w:rPr>
      <w:t xml:space="preserve"> Miscellaneous</w:t>
    </w:r>
  </w:p>
  <w:p w14:paraId="34596BB2" w14:textId="77777777" w:rsidR="00F76C8E" w:rsidRDefault="00000000">
    <w:pPr>
      <w:spacing w:after="0" w:line="259" w:lineRule="auto"/>
      <w:ind w:left="0" w:firstLine="0"/>
    </w:pPr>
    <w:r>
      <w:rPr>
        <w:b/>
        <w:sz w:val="20"/>
      </w:rPr>
      <w:t xml:space="preserve"> </w:t>
    </w:r>
    <w:r>
      <w:rPr>
        <w:sz w:val="20"/>
      </w:rPr>
      <w:t xml:space="preserve"> </w:t>
    </w: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D760E"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85216" behindDoc="0" locked="0" layoutInCell="1" allowOverlap="1" wp14:anchorId="67E5A0CB" wp14:editId="6F568281">
              <wp:simplePos x="0" y="0"/>
              <wp:positionH relativeFrom="page">
                <wp:posOffset>1511935</wp:posOffset>
              </wp:positionH>
              <wp:positionV relativeFrom="page">
                <wp:posOffset>1320457</wp:posOffset>
              </wp:positionV>
              <wp:extent cx="4537075" cy="9525"/>
              <wp:effectExtent l="0" t="0" r="0" b="0"/>
              <wp:wrapSquare wrapText="bothSides"/>
              <wp:docPr id="357646" name="Group 35764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647" name="Shape 35764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646" style="width:357.25pt;height:0.75pt;position:absolute;mso-position-horizontal-relative:page;mso-position-horizontal:absolute;margin-left:119.05pt;mso-position-vertical-relative:page;margin-top:103.973pt;" coordsize="45370,95">
              <v:shape id="Shape 357647"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1ED6DDF7" w14:textId="77777777" w:rsidR="00F76C8E" w:rsidRDefault="00000000">
    <w:pPr>
      <w:spacing w:after="11" w:line="259" w:lineRule="auto"/>
      <w:ind w:left="0" w:firstLine="0"/>
      <w:jc w:val="right"/>
    </w:pPr>
    <w:r>
      <w:rPr>
        <w:sz w:val="20"/>
      </w:rPr>
      <w:t xml:space="preserve">Miscellaneous  </w:t>
    </w:r>
    <w:r>
      <w:rPr>
        <w:b/>
        <w:sz w:val="20"/>
      </w:rPr>
      <w:t>Part IX</w:t>
    </w:r>
  </w:p>
  <w:p w14:paraId="340E0F45" w14:textId="77777777" w:rsidR="00F76C8E" w:rsidRDefault="00000000">
    <w:pPr>
      <w:spacing w:after="0" w:line="259" w:lineRule="auto"/>
      <w:ind w:left="0" w:right="-100" w:firstLine="0"/>
      <w:jc w:val="right"/>
    </w:pPr>
    <w:r>
      <w:rPr>
        <w:sz w:val="20"/>
      </w:rPr>
      <w:t xml:space="preserve"> </w:t>
    </w:r>
    <w:r>
      <w:rPr>
        <w:b/>
        <w:sz w:val="20"/>
      </w:rPr>
      <w:t xml:space="preserve"> </w:t>
    </w: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FFC78"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86240" behindDoc="0" locked="0" layoutInCell="1" allowOverlap="1" wp14:anchorId="64D98B3E" wp14:editId="08BFB772">
              <wp:simplePos x="0" y="0"/>
              <wp:positionH relativeFrom="page">
                <wp:posOffset>1511935</wp:posOffset>
              </wp:positionH>
              <wp:positionV relativeFrom="page">
                <wp:posOffset>1320457</wp:posOffset>
              </wp:positionV>
              <wp:extent cx="4537075" cy="9525"/>
              <wp:effectExtent l="0" t="0" r="0" b="0"/>
              <wp:wrapSquare wrapText="bothSides"/>
              <wp:docPr id="357623" name="Group 35762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7624" name="Shape 35762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623" style="width:357.25pt;height:0.75pt;position:absolute;mso-position-horizontal-relative:page;mso-position-horizontal:absolute;margin-left:119.05pt;mso-position-vertical-relative:page;margin-top:103.973pt;" coordsize="45370,95">
              <v:shape id="Shape 357624"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77F5524B" w14:textId="77777777" w:rsidR="00F76C8E" w:rsidRDefault="00000000">
    <w:pPr>
      <w:spacing w:after="11" w:line="259" w:lineRule="auto"/>
      <w:ind w:left="0" w:firstLine="0"/>
    </w:pPr>
    <w:r>
      <w:rPr>
        <w:b/>
        <w:sz w:val="20"/>
      </w:rPr>
      <w:t xml:space="preserve">Part IX </w:t>
    </w:r>
    <w:r>
      <w:rPr>
        <w:sz w:val="20"/>
      </w:rPr>
      <w:t xml:space="preserve"> Miscellaneous</w:t>
    </w:r>
  </w:p>
  <w:p w14:paraId="19630B1F" w14:textId="77777777" w:rsidR="00F76C8E" w:rsidRDefault="00000000">
    <w:pPr>
      <w:spacing w:after="0" w:line="259" w:lineRule="auto"/>
      <w:ind w:left="0" w:firstLine="0"/>
    </w:pPr>
    <w:r>
      <w:rPr>
        <w:b/>
        <w:sz w:val="20"/>
      </w:rPr>
      <w:t xml:space="preserve"> </w:t>
    </w:r>
    <w:r>
      <w:rPr>
        <w:sz w:val="20"/>
      </w:rPr>
      <w:t xml:space="preserve"> </w:t>
    </w: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5E1AA" w14:textId="77777777" w:rsidR="00F76C8E" w:rsidRDefault="00F76C8E">
    <w:pPr>
      <w:spacing w:after="160" w:line="259" w:lineRule="auto"/>
      <w:ind w:lef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CCC49"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71552" behindDoc="0" locked="0" layoutInCell="1" allowOverlap="1" wp14:anchorId="22BA2C84" wp14:editId="5B4A89EF">
              <wp:simplePos x="0" y="0"/>
              <wp:positionH relativeFrom="page">
                <wp:posOffset>1511935</wp:posOffset>
              </wp:positionH>
              <wp:positionV relativeFrom="page">
                <wp:posOffset>1320457</wp:posOffset>
              </wp:positionV>
              <wp:extent cx="4537075" cy="9525"/>
              <wp:effectExtent l="0" t="0" r="0" b="0"/>
              <wp:wrapSquare wrapText="bothSides"/>
              <wp:docPr id="354950" name="Group 35495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4951" name="Shape 35495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4950" style="width:357.25pt;height:0.75pt;position:absolute;mso-position-horizontal-relative:page;mso-position-horizontal:absolute;margin-left:119.05pt;mso-position-vertical-relative:page;margin-top:103.973pt;" coordsize="45370,95">
              <v:shape id="Shape 354951"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4045FCB0" w14:textId="77777777" w:rsidR="00F76C8E" w:rsidRDefault="00000000">
    <w:pPr>
      <w:spacing w:after="0" w:line="270" w:lineRule="auto"/>
      <w:ind w:left="2743" w:firstLine="0"/>
      <w:jc w:val="right"/>
    </w:pPr>
    <w:r>
      <w:rPr>
        <w:sz w:val="20"/>
      </w:rPr>
      <w:t xml:space="preserve">Interpretation  </w:t>
    </w:r>
    <w:r>
      <w:rPr>
        <w:b/>
        <w:sz w:val="20"/>
      </w:rPr>
      <w:t xml:space="preserve">Part II </w:t>
    </w:r>
    <w:r>
      <w:rPr>
        <w:sz w:val="20"/>
      </w:rPr>
      <w:t xml:space="preserve">Key definitions relating to credit reporting </w:t>
    </w:r>
    <w:r>
      <w:rPr>
        <w:b/>
        <w:sz w:val="20"/>
      </w:rPr>
      <w:t xml:space="preserve"> Division 2</w:t>
    </w: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3FA0C" w14:textId="77777777" w:rsidR="00F76C8E" w:rsidRDefault="00F76C8E">
    <w:pPr>
      <w:spacing w:after="160" w:line="259" w:lineRule="auto"/>
      <w:ind w:left="0" w:firstLine="0"/>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D96A1" w14:textId="77777777" w:rsidR="00F76C8E" w:rsidRDefault="00F76C8E">
    <w:pPr>
      <w:spacing w:after="160" w:line="259" w:lineRule="auto"/>
      <w:ind w:left="0" w:firstLine="0"/>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B32C1" w14:textId="77777777" w:rsidR="00F76C8E" w:rsidRDefault="00000000">
    <w:pPr>
      <w:spacing w:after="0" w:line="259" w:lineRule="auto"/>
      <w:ind w:left="-2518" w:right="7905" w:firstLine="0"/>
    </w:pPr>
    <w:r>
      <w:rPr>
        <w:rFonts w:ascii="Calibri" w:eastAsia="Calibri" w:hAnsi="Calibri" w:cs="Calibri"/>
        <w:noProof/>
      </w:rPr>
      <mc:AlternateContent>
        <mc:Choice Requires="wpg">
          <w:drawing>
            <wp:anchor distT="0" distB="0" distL="114300" distR="114300" simplePos="0" relativeHeight="251787264" behindDoc="0" locked="0" layoutInCell="1" allowOverlap="1" wp14:anchorId="3DED55CC" wp14:editId="55015497">
              <wp:simplePos x="0" y="0"/>
              <wp:positionH relativeFrom="page">
                <wp:posOffset>1530350</wp:posOffset>
              </wp:positionH>
              <wp:positionV relativeFrom="page">
                <wp:posOffset>1521460</wp:posOffset>
              </wp:positionV>
              <wp:extent cx="4500881" cy="209550"/>
              <wp:effectExtent l="0" t="0" r="0" b="0"/>
              <wp:wrapSquare wrapText="bothSides"/>
              <wp:docPr id="357742" name="Group 357742"/>
              <wp:cNvGraphicFramePr/>
              <a:graphic xmlns:a="http://schemas.openxmlformats.org/drawingml/2006/main">
                <a:graphicData uri="http://schemas.microsoft.com/office/word/2010/wordprocessingGroup">
                  <wpg:wgp>
                    <wpg:cNvGrpSpPr/>
                    <wpg:grpSpPr>
                      <a:xfrm>
                        <a:off x="0" y="0"/>
                        <a:ext cx="4500881" cy="209550"/>
                        <a:chOff x="0" y="0"/>
                        <a:chExt cx="4500881" cy="209550"/>
                      </a:xfrm>
                    </wpg:grpSpPr>
                    <wps:wsp>
                      <wps:cNvPr id="357745" name="Rectangle 357745"/>
                      <wps:cNvSpPr/>
                      <wps:spPr>
                        <a:xfrm>
                          <a:off x="68580" y="104531"/>
                          <a:ext cx="1171425" cy="127012"/>
                        </a:xfrm>
                        <a:prstGeom prst="rect">
                          <a:avLst/>
                        </a:prstGeom>
                        <a:ln>
                          <a:noFill/>
                        </a:ln>
                      </wps:spPr>
                      <wps:txbx>
                        <w:txbxContent>
                          <w:p w14:paraId="79F3FA21" w14:textId="77777777" w:rsidR="00F76C8E" w:rsidRDefault="00000000">
                            <w:pPr>
                              <w:spacing w:after="160" w:line="259" w:lineRule="auto"/>
                              <w:ind w:left="0" w:firstLine="0"/>
                            </w:pPr>
                            <w:r>
                              <w:rPr>
                                <w:rFonts w:ascii="Arial" w:eastAsia="Arial" w:hAnsi="Arial" w:cs="Arial"/>
                                <w:b/>
                                <w:sz w:val="16"/>
                              </w:rPr>
                              <w:t>Provision affected</w:t>
                            </w:r>
                          </w:p>
                        </w:txbxContent>
                      </wps:txbx>
                      <wps:bodyPr horzOverflow="overflow" vert="horz" lIns="0" tIns="0" rIns="0" bIns="0" rtlCol="0">
                        <a:noAutofit/>
                      </wps:bodyPr>
                    </wps:wsp>
                    <wps:wsp>
                      <wps:cNvPr id="357746" name="Rectangle 357746"/>
                      <wps:cNvSpPr/>
                      <wps:spPr>
                        <a:xfrm>
                          <a:off x="1615440" y="104531"/>
                          <a:ext cx="840902" cy="127012"/>
                        </a:xfrm>
                        <a:prstGeom prst="rect">
                          <a:avLst/>
                        </a:prstGeom>
                        <a:ln>
                          <a:noFill/>
                        </a:ln>
                      </wps:spPr>
                      <wps:txbx>
                        <w:txbxContent>
                          <w:p w14:paraId="7DE61D4E" w14:textId="77777777" w:rsidR="00F76C8E" w:rsidRDefault="00000000">
                            <w:pPr>
                              <w:spacing w:after="160" w:line="259" w:lineRule="auto"/>
                              <w:ind w:left="0" w:firstLine="0"/>
                            </w:pPr>
                            <w:r>
                              <w:rPr>
                                <w:rFonts w:ascii="Arial" w:eastAsia="Arial" w:hAnsi="Arial" w:cs="Arial"/>
                                <w:b/>
                                <w:sz w:val="16"/>
                              </w:rPr>
                              <w:t>How affected</w:t>
                            </w:r>
                          </w:p>
                        </w:txbxContent>
                      </wps:txbx>
                      <wps:bodyPr horzOverflow="overflow" vert="horz" lIns="0" tIns="0" rIns="0" bIns="0" rtlCol="0">
                        <a:noAutofit/>
                      </wps:bodyPr>
                    </wps:wsp>
                    <wps:wsp>
                      <wps:cNvPr id="357743" name="Shape 357743"/>
                      <wps:cNvSpPr/>
                      <wps:spPr>
                        <a:xfrm>
                          <a:off x="0" y="0"/>
                          <a:ext cx="4500881" cy="0"/>
                        </a:xfrm>
                        <a:custGeom>
                          <a:avLst/>
                          <a:gdLst/>
                          <a:ahLst/>
                          <a:cxnLst/>
                          <a:rect l="0" t="0" r="0" b="0"/>
                          <a:pathLst>
                            <a:path w="4500881">
                              <a:moveTo>
                                <a:pt x="0" y="0"/>
                              </a:moveTo>
                              <a:lnTo>
                                <a:pt x="4500881"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357744" name="Shape 357744"/>
                      <wps:cNvSpPr/>
                      <wps:spPr>
                        <a:xfrm>
                          <a:off x="0" y="209550"/>
                          <a:ext cx="4500881" cy="0"/>
                        </a:xfrm>
                        <a:custGeom>
                          <a:avLst/>
                          <a:gdLst/>
                          <a:ahLst/>
                          <a:cxnLst/>
                          <a:rect l="0" t="0" r="0" b="0"/>
                          <a:pathLst>
                            <a:path w="4500881">
                              <a:moveTo>
                                <a:pt x="0" y="0"/>
                              </a:moveTo>
                              <a:lnTo>
                                <a:pt x="4500881"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742" style="width:354.4pt;height:16.5pt;position:absolute;mso-position-horizontal-relative:page;mso-position-horizontal:absolute;margin-left:120.5pt;mso-position-vertical-relative:page;margin-top:119.8pt;" coordsize="45008,2095">
              <v:rect id="Rectangle 357745" style="position:absolute;width:11714;height:1270;left:685;top:1045;" filled="f" stroked="f">
                <v:textbox inset="0,0,0,0">
                  <w:txbxContent>
                    <w:p>
                      <w:pPr>
                        <w:spacing w:before="0" w:after="160" w:line="259" w:lineRule="auto"/>
                        <w:ind w:left="0" w:firstLine="0"/>
                      </w:pPr>
                      <w:r>
                        <w:rPr>
                          <w:rFonts w:cs="Arial" w:hAnsi="Arial" w:eastAsia="Arial" w:ascii="Arial"/>
                          <w:b w:val="1"/>
                          <w:sz w:val="16"/>
                        </w:rPr>
                        <w:t xml:space="preserve">Provision affected</w:t>
                      </w:r>
                    </w:p>
                  </w:txbxContent>
                </v:textbox>
              </v:rect>
              <v:rect id="Rectangle 357746" style="position:absolute;width:8409;height:1270;left:16154;top:1045;" filled="f" stroked="f">
                <v:textbox inset="0,0,0,0">
                  <w:txbxContent>
                    <w:p>
                      <w:pPr>
                        <w:spacing w:before="0" w:after="160" w:line="259" w:lineRule="auto"/>
                        <w:ind w:left="0" w:firstLine="0"/>
                      </w:pPr>
                      <w:r>
                        <w:rPr>
                          <w:rFonts w:cs="Arial" w:hAnsi="Arial" w:eastAsia="Arial" w:ascii="Arial"/>
                          <w:b w:val="1"/>
                          <w:sz w:val="16"/>
                        </w:rPr>
                        <w:t xml:space="preserve">How affected</w:t>
                      </w:r>
                    </w:p>
                  </w:txbxContent>
                </v:textbox>
              </v:rect>
              <v:shape id="Shape 357743" style="position:absolute;width:45008;height:0;left:0;top:0;" coordsize="4500881,0" path="m0,0l4500881,0">
                <v:stroke weight="1.5pt" endcap="flat" joinstyle="miter" miterlimit="10" on="true" color="#000000"/>
                <v:fill on="false" color="#000000" opacity="0"/>
              </v:shape>
              <v:shape id="Shape 357744" style="position:absolute;width:45008;height:0;left:0;top:2095;" coordsize="4500881,0" path="m0,0l4500881,0">
                <v:stroke weight="1.5pt" endcap="flat" joinstyle="miter" miterlimit="10" on="true" color="#000000"/>
                <v:fill on="false" color="#000000" opacity="0"/>
              </v:shape>
              <w10:wrap type="square"/>
            </v:group>
          </w:pict>
        </mc:Fallback>
      </mc:AlternateContent>
    </w: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B1F712" w14:textId="77777777" w:rsidR="00F76C8E" w:rsidRDefault="00000000">
    <w:pPr>
      <w:spacing w:after="0" w:line="259" w:lineRule="auto"/>
      <w:ind w:left="-2518" w:right="7905" w:firstLine="0"/>
    </w:pPr>
    <w:r>
      <w:rPr>
        <w:rFonts w:ascii="Calibri" w:eastAsia="Calibri" w:hAnsi="Calibri" w:cs="Calibri"/>
        <w:noProof/>
      </w:rPr>
      <mc:AlternateContent>
        <mc:Choice Requires="wpg">
          <w:drawing>
            <wp:anchor distT="0" distB="0" distL="114300" distR="114300" simplePos="0" relativeHeight="251788288" behindDoc="0" locked="0" layoutInCell="1" allowOverlap="1" wp14:anchorId="2F170AC2" wp14:editId="22048F84">
              <wp:simplePos x="0" y="0"/>
              <wp:positionH relativeFrom="page">
                <wp:posOffset>1530350</wp:posOffset>
              </wp:positionH>
              <wp:positionV relativeFrom="page">
                <wp:posOffset>1521460</wp:posOffset>
              </wp:positionV>
              <wp:extent cx="4500881" cy="209550"/>
              <wp:effectExtent l="0" t="0" r="0" b="0"/>
              <wp:wrapSquare wrapText="bothSides"/>
              <wp:docPr id="357727" name="Group 357727"/>
              <wp:cNvGraphicFramePr/>
              <a:graphic xmlns:a="http://schemas.openxmlformats.org/drawingml/2006/main">
                <a:graphicData uri="http://schemas.microsoft.com/office/word/2010/wordprocessingGroup">
                  <wpg:wgp>
                    <wpg:cNvGrpSpPr/>
                    <wpg:grpSpPr>
                      <a:xfrm>
                        <a:off x="0" y="0"/>
                        <a:ext cx="4500881" cy="209550"/>
                        <a:chOff x="0" y="0"/>
                        <a:chExt cx="4500881" cy="209550"/>
                      </a:xfrm>
                    </wpg:grpSpPr>
                    <wps:wsp>
                      <wps:cNvPr id="357730" name="Rectangle 357730"/>
                      <wps:cNvSpPr/>
                      <wps:spPr>
                        <a:xfrm>
                          <a:off x="68580" y="104531"/>
                          <a:ext cx="1171425" cy="127012"/>
                        </a:xfrm>
                        <a:prstGeom prst="rect">
                          <a:avLst/>
                        </a:prstGeom>
                        <a:ln>
                          <a:noFill/>
                        </a:ln>
                      </wps:spPr>
                      <wps:txbx>
                        <w:txbxContent>
                          <w:p w14:paraId="7B696ACF" w14:textId="77777777" w:rsidR="00F76C8E" w:rsidRDefault="00000000">
                            <w:pPr>
                              <w:spacing w:after="160" w:line="259" w:lineRule="auto"/>
                              <w:ind w:left="0" w:firstLine="0"/>
                            </w:pPr>
                            <w:r>
                              <w:rPr>
                                <w:rFonts w:ascii="Arial" w:eastAsia="Arial" w:hAnsi="Arial" w:cs="Arial"/>
                                <w:b/>
                                <w:sz w:val="16"/>
                              </w:rPr>
                              <w:t>Provision affected</w:t>
                            </w:r>
                          </w:p>
                        </w:txbxContent>
                      </wps:txbx>
                      <wps:bodyPr horzOverflow="overflow" vert="horz" lIns="0" tIns="0" rIns="0" bIns="0" rtlCol="0">
                        <a:noAutofit/>
                      </wps:bodyPr>
                    </wps:wsp>
                    <wps:wsp>
                      <wps:cNvPr id="357731" name="Rectangle 357731"/>
                      <wps:cNvSpPr/>
                      <wps:spPr>
                        <a:xfrm>
                          <a:off x="1615440" y="104531"/>
                          <a:ext cx="840902" cy="127012"/>
                        </a:xfrm>
                        <a:prstGeom prst="rect">
                          <a:avLst/>
                        </a:prstGeom>
                        <a:ln>
                          <a:noFill/>
                        </a:ln>
                      </wps:spPr>
                      <wps:txbx>
                        <w:txbxContent>
                          <w:p w14:paraId="4F09ECC1" w14:textId="77777777" w:rsidR="00F76C8E" w:rsidRDefault="00000000">
                            <w:pPr>
                              <w:spacing w:after="160" w:line="259" w:lineRule="auto"/>
                              <w:ind w:left="0" w:firstLine="0"/>
                            </w:pPr>
                            <w:r>
                              <w:rPr>
                                <w:rFonts w:ascii="Arial" w:eastAsia="Arial" w:hAnsi="Arial" w:cs="Arial"/>
                                <w:b/>
                                <w:sz w:val="16"/>
                              </w:rPr>
                              <w:t>How affected</w:t>
                            </w:r>
                          </w:p>
                        </w:txbxContent>
                      </wps:txbx>
                      <wps:bodyPr horzOverflow="overflow" vert="horz" lIns="0" tIns="0" rIns="0" bIns="0" rtlCol="0">
                        <a:noAutofit/>
                      </wps:bodyPr>
                    </wps:wsp>
                    <wps:wsp>
                      <wps:cNvPr id="357728" name="Shape 357728"/>
                      <wps:cNvSpPr/>
                      <wps:spPr>
                        <a:xfrm>
                          <a:off x="0" y="0"/>
                          <a:ext cx="4500881" cy="0"/>
                        </a:xfrm>
                        <a:custGeom>
                          <a:avLst/>
                          <a:gdLst/>
                          <a:ahLst/>
                          <a:cxnLst/>
                          <a:rect l="0" t="0" r="0" b="0"/>
                          <a:pathLst>
                            <a:path w="4500881">
                              <a:moveTo>
                                <a:pt x="0" y="0"/>
                              </a:moveTo>
                              <a:lnTo>
                                <a:pt x="4500881"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357729" name="Shape 357729"/>
                      <wps:cNvSpPr/>
                      <wps:spPr>
                        <a:xfrm>
                          <a:off x="0" y="209550"/>
                          <a:ext cx="4500881" cy="0"/>
                        </a:xfrm>
                        <a:custGeom>
                          <a:avLst/>
                          <a:gdLst/>
                          <a:ahLst/>
                          <a:cxnLst/>
                          <a:rect l="0" t="0" r="0" b="0"/>
                          <a:pathLst>
                            <a:path w="4500881">
                              <a:moveTo>
                                <a:pt x="0" y="0"/>
                              </a:moveTo>
                              <a:lnTo>
                                <a:pt x="4500881"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727" style="width:354.4pt;height:16.5pt;position:absolute;mso-position-horizontal-relative:page;mso-position-horizontal:absolute;margin-left:120.5pt;mso-position-vertical-relative:page;margin-top:119.8pt;" coordsize="45008,2095">
              <v:rect id="Rectangle 357730" style="position:absolute;width:11714;height:1270;left:685;top:1045;" filled="f" stroked="f">
                <v:textbox inset="0,0,0,0">
                  <w:txbxContent>
                    <w:p>
                      <w:pPr>
                        <w:spacing w:before="0" w:after="160" w:line="259" w:lineRule="auto"/>
                        <w:ind w:left="0" w:firstLine="0"/>
                      </w:pPr>
                      <w:r>
                        <w:rPr>
                          <w:rFonts w:cs="Arial" w:hAnsi="Arial" w:eastAsia="Arial" w:ascii="Arial"/>
                          <w:b w:val="1"/>
                          <w:sz w:val="16"/>
                        </w:rPr>
                        <w:t xml:space="preserve">Provision affected</w:t>
                      </w:r>
                    </w:p>
                  </w:txbxContent>
                </v:textbox>
              </v:rect>
              <v:rect id="Rectangle 357731" style="position:absolute;width:8409;height:1270;left:16154;top:1045;" filled="f" stroked="f">
                <v:textbox inset="0,0,0,0">
                  <w:txbxContent>
                    <w:p>
                      <w:pPr>
                        <w:spacing w:before="0" w:after="160" w:line="259" w:lineRule="auto"/>
                        <w:ind w:left="0" w:firstLine="0"/>
                      </w:pPr>
                      <w:r>
                        <w:rPr>
                          <w:rFonts w:cs="Arial" w:hAnsi="Arial" w:eastAsia="Arial" w:ascii="Arial"/>
                          <w:b w:val="1"/>
                          <w:sz w:val="16"/>
                        </w:rPr>
                        <w:t xml:space="preserve">How affected</w:t>
                      </w:r>
                    </w:p>
                  </w:txbxContent>
                </v:textbox>
              </v:rect>
              <v:shape id="Shape 357728" style="position:absolute;width:45008;height:0;left:0;top:0;" coordsize="4500881,0" path="m0,0l4500881,0">
                <v:stroke weight="1.5pt" endcap="flat" joinstyle="miter" miterlimit="10" on="true" color="#000000"/>
                <v:fill on="false" color="#000000" opacity="0"/>
              </v:shape>
              <v:shape id="Shape 357729" style="position:absolute;width:45008;height:0;left:0;top:2095;" coordsize="4500881,0" path="m0,0l4500881,0">
                <v:stroke weight="1.5pt" endcap="flat" joinstyle="miter" miterlimit="10" on="true" color="#000000"/>
                <v:fill on="false" color="#000000" opacity="0"/>
              </v:shape>
              <w10:wrap type="square"/>
            </v:group>
          </w:pict>
        </mc:Fallback>
      </mc:AlternateContent>
    </w: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709BE" w14:textId="77777777" w:rsidR="00F76C8E" w:rsidRDefault="00000000">
    <w:pPr>
      <w:spacing w:after="0" w:line="259" w:lineRule="auto"/>
      <w:ind w:left="-2518" w:right="7905" w:firstLine="0"/>
    </w:pPr>
    <w:r>
      <w:rPr>
        <w:rFonts w:ascii="Calibri" w:eastAsia="Calibri" w:hAnsi="Calibri" w:cs="Calibri"/>
        <w:noProof/>
      </w:rPr>
      <mc:AlternateContent>
        <mc:Choice Requires="wpg">
          <w:drawing>
            <wp:anchor distT="0" distB="0" distL="114300" distR="114300" simplePos="0" relativeHeight="251789312" behindDoc="0" locked="0" layoutInCell="1" allowOverlap="1" wp14:anchorId="24028908" wp14:editId="104FB5BA">
              <wp:simplePos x="0" y="0"/>
              <wp:positionH relativeFrom="page">
                <wp:posOffset>1530350</wp:posOffset>
              </wp:positionH>
              <wp:positionV relativeFrom="page">
                <wp:posOffset>1521460</wp:posOffset>
              </wp:positionV>
              <wp:extent cx="4500881" cy="209550"/>
              <wp:effectExtent l="0" t="0" r="0" b="0"/>
              <wp:wrapSquare wrapText="bothSides"/>
              <wp:docPr id="357712" name="Group 357712"/>
              <wp:cNvGraphicFramePr/>
              <a:graphic xmlns:a="http://schemas.openxmlformats.org/drawingml/2006/main">
                <a:graphicData uri="http://schemas.microsoft.com/office/word/2010/wordprocessingGroup">
                  <wpg:wgp>
                    <wpg:cNvGrpSpPr/>
                    <wpg:grpSpPr>
                      <a:xfrm>
                        <a:off x="0" y="0"/>
                        <a:ext cx="4500881" cy="209550"/>
                        <a:chOff x="0" y="0"/>
                        <a:chExt cx="4500881" cy="209550"/>
                      </a:xfrm>
                    </wpg:grpSpPr>
                    <wps:wsp>
                      <wps:cNvPr id="357715" name="Rectangle 357715"/>
                      <wps:cNvSpPr/>
                      <wps:spPr>
                        <a:xfrm>
                          <a:off x="68580" y="104531"/>
                          <a:ext cx="1171425" cy="127012"/>
                        </a:xfrm>
                        <a:prstGeom prst="rect">
                          <a:avLst/>
                        </a:prstGeom>
                        <a:ln>
                          <a:noFill/>
                        </a:ln>
                      </wps:spPr>
                      <wps:txbx>
                        <w:txbxContent>
                          <w:p w14:paraId="2403CF68" w14:textId="77777777" w:rsidR="00F76C8E" w:rsidRDefault="00000000">
                            <w:pPr>
                              <w:spacing w:after="160" w:line="259" w:lineRule="auto"/>
                              <w:ind w:left="0" w:firstLine="0"/>
                            </w:pPr>
                            <w:r>
                              <w:rPr>
                                <w:rFonts w:ascii="Arial" w:eastAsia="Arial" w:hAnsi="Arial" w:cs="Arial"/>
                                <w:b/>
                                <w:sz w:val="16"/>
                              </w:rPr>
                              <w:t>Provision affected</w:t>
                            </w:r>
                          </w:p>
                        </w:txbxContent>
                      </wps:txbx>
                      <wps:bodyPr horzOverflow="overflow" vert="horz" lIns="0" tIns="0" rIns="0" bIns="0" rtlCol="0">
                        <a:noAutofit/>
                      </wps:bodyPr>
                    </wps:wsp>
                    <wps:wsp>
                      <wps:cNvPr id="357716" name="Rectangle 357716"/>
                      <wps:cNvSpPr/>
                      <wps:spPr>
                        <a:xfrm>
                          <a:off x="1615440" y="104531"/>
                          <a:ext cx="840902" cy="127012"/>
                        </a:xfrm>
                        <a:prstGeom prst="rect">
                          <a:avLst/>
                        </a:prstGeom>
                        <a:ln>
                          <a:noFill/>
                        </a:ln>
                      </wps:spPr>
                      <wps:txbx>
                        <w:txbxContent>
                          <w:p w14:paraId="3378EE4F" w14:textId="77777777" w:rsidR="00F76C8E" w:rsidRDefault="00000000">
                            <w:pPr>
                              <w:spacing w:after="160" w:line="259" w:lineRule="auto"/>
                              <w:ind w:left="0" w:firstLine="0"/>
                            </w:pPr>
                            <w:r>
                              <w:rPr>
                                <w:rFonts w:ascii="Arial" w:eastAsia="Arial" w:hAnsi="Arial" w:cs="Arial"/>
                                <w:b/>
                                <w:sz w:val="16"/>
                              </w:rPr>
                              <w:t>How affected</w:t>
                            </w:r>
                          </w:p>
                        </w:txbxContent>
                      </wps:txbx>
                      <wps:bodyPr horzOverflow="overflow" vert="horz" lIns="0" tIns="0" rIns="0" bIns="0" rtlCol="0">
                        <a:noAutofit/>
                      </wps:bodyPr>
                    </wps:wsp>
                    <wps:wsp>
                      <wps:cNvPr id="357713" name="Shape 357713"/>
                      <wps:cNvSpPr/>
                      <wps:spPr>
                        <a:xfrm>
                          <a:off x="0" y="0"/>
                          <a:ext cx="4500881" cy="0"/>
                        </a:xfrm>
                        <a:custGeom>
                          <a:avLst/>
                          <a:gdLst/>
                          <a:ahLst/>
                          <a:cxnLst/>
                          <a:rect l="0" t="0" r="0" b="0"/>
                          <a:pathLst>
                            <a:path w="4500881">
                              <a:moveTo>
                                <a:pt x="0" y="0"/>
                              </a:moveTo>
                              <a:lnTo>
                                <a:pt x="4500881"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357714" name="Shape 357714"/>
                      <wps:cNvSpPr/>
                      <wps:spPr>
                        <a:xfrm>
                          <a:off x="0" y="209550"/>
                          <a:ext cx="4500881" cy="0"/>
                        </a:xfrm>
                        <a:custGeom>
                          <a:avLst/>
                          <a:gdLst/>
                          <a:ahLst/>
                          <a:cxnLst/>
                          <a:rect l="0" t="0" r="0" b="0"/>
                          <a:pathLst>
                            <a:path w="4500881">
                              <a:moveTo>
                                <a:pt x="0" y="0"/>
                              </a:moveTo>
                              <a:lnTo>
                                <a:pt x="4500881"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7712" style="width:354.4pt;height:16.5pt;position:absolute;mso-position-horizontal-relative:page;mso-position-horizontal:absolute;margin-left:120.5pt;mso-position-vertical-relative:page;margin-top:119.8pt;" coordsize="45008,2095">
              <v:rect id="Rectangle 357715" style="position:absolute;width:11714;height:1270;left:685;top:1045;" filled="f" stroked="f">
                <v:textbox inset="0,0,0,0">
                  <w:txbxContent>
                    <w:p>
                      <w:pPr>
                        <w:spacing w:before="0" w:after="160" w:line="259" w:lineRule="auto"/>
                        <w:ind w:left="0" w:firstLine="0"/>
                      </w:pPr>
                      <w:r>
                        <w:rPr>
                          <w:rFonts w:cs="Arial" w:hAnsi="Arial" w:eastAsia="Arial" w:ascii="Arial"/>
                          <w:b w:val="1"/>
                          <w:sz w:val="16"/>
                        </w:rPr>
                        <w:t xml:space="preserve">Provision affected</w:t>
                      </w:r>
                    </w:p>
                  </w:txbxContent>
                </v:textbox>
              </v:rect>
              <v:rect id="Rectangle 357716" style="position:absolute;width:8409;height:1270;left:16154;top:1045;" filled="f" stroked="f">
                <v:textbox inset="0,0,0,0">
                  <w:txbxContent>
                    <w:p>
                      <w:pPr>
                        <w:spacing w:before="0" w:after="160" w:line="259" w:lineRule="auto"/>
                        <w:ind w:left="0" w:firstLine="0"/>
                      </w:pPr>
                      <w:r>
                        <w:rPr>
                          <w:rFonts w:cs="Arial" w:hAnsi="Arial" w:eastAsia="Arial" w:ascii="Arial"/>
                          <w:b w:val="1"/>
                          <w:sz w:val="16"/>
                        </w:rPr>
                        <w:t xml:space="preserve">How affected</w:t>
                      </w:r>
                    </w:p>
                  </w:txbxContent>
                </v:textbox>
              </v:rect>
              <v:shape id="Shape 357713" style="position:absolute;width:45008;height:0;left:0;top:0;" coordsize="4500881,0" path="m0,0l4500881,0">
                <v:stroke weight="1.5pt" endcap="flat" joinstyle="miter" miterlimit="10" on="true" color="#000000"/>
                <v:fill on="false" color="#000000" opacity="0"/>
              </v:shape>
              <v:shape id="Shape 357714" style="position:absolute;width:45008;height:0;left:0;top:2095;" coordsize="4500881,0" path="m0,0l4500881,0">
                <v:stroke weight="1.5pt" endcap="flat" joinstyle="miter" miterlimit="10" on="true" color="#000000"/>
                <v:fill on="false" color="#000000" opacity="0"/>
              </v:shape>
              <w10:wrap type="square"/>
            </v:group>
          </w:pict>
        </mc:Fallback>
      </mc:AlternateContent>
    </w: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CA9533" w14:textId="77777777" w:rsidR="00F76C8E" w:rsidRDefault="00F76C8E">
    <w:pPr>
      <w:spacing w:after="160" w:line="259" w:lineRule="auto"/>
      <w:ind w:left="0" w:firstLine="0"/>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13C15" w14:textId="77777777" w:rsidR="00F76C8E" w:rsidRDefault="00F76C8E">
    <w:pPr>
      <w:spacing w:after="160" w:line="259" w:lineRule="auto"/>
      <w:ind w:left="0" w:firstLine="0"/>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1D481" w14:textId="77777777" w:rsidR="00F76C8E" w:rsidRDefault="00F76C8E">
    <w:pPr>
      <w:spacing w:after="160" w:line="259" w:lineRule="auto"/>
      <w:ind w:lef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1A20E"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72576" behindDoc="0" locked="0" layoutInCell="1" allowOverlap="1" wp14:anchorId="559A88B0" wp14:editId="247AB33D">
              <wp:simplePos x="0" y="0"/>
              <wp:positionH relativeFrom="page">
                <wp:posOffset>1511935</wp:posOffset>
              </wp:positionH>
              <wp:positionV relativeFrom="page">
                <wp:posOffset>1320457</wp:posOffset>
              </wp:positionV>
              <wp:extent cx="4537075" cy="9525"/>
              <wp:effectExtent l="0" t="0" r="0" b="0"/>
              <wp:wrapSquare wrapText="bothSides"/>
              <wp:docPr id="354928" name="Group 35492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4929" name="Shape 35492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4928" style="width:357.25pt;height:0.75pt;position:absolute;mso-position-horizontal-relative:page;mso-position-horizontal:absolute;margin-left:119.05pt;mso-position-vertical-relative:page;margin-top:103.973pt;" coordsize="45370,95">
              <v:shape id="Shape 354929"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7A62D277" w14:textId="77777777" w:rsidR="00F76C8E" w:rsidRDefault="00000000">
    <w:pPr>
      <w:spacing w:after="0" w:line="270" w:lineRule="auto"/>
      <w:ind w:left="2743" w:firstLine="0"/>
      <w:jc w:val="right"/>
    </w:pPr>
    <w:r>
      <w:rPr>
        <w:sz w:val="20"/>
      </w:rPr>
      <w:t xml:space="preserve">Interpretation  </w:t>
    </w:r>
    <w:r>
      <w:rPr>
        <w:b/>
        <w:sz w:val="20"/>
      </w:rPr>
      <w:t xml:space="preserve">Part II </w:t>
    </w:r>
    <w:r>
      <w:rPr>
        <w:sz w:val="20"/>
      </w:rPr>
      <w:t xml:space="preserve">Key definitions relating to credit reporting </w:t>
    </w:r>
    <w:r>
      <w:rPr>
        <w:b/>
        <w:sz w:val="20"/>
      </w:rPr>
      <w:t xml:space="preserve"> Division 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0F387F"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73600" behindDoc="0" locked="0" layoutInCell="1" allowOverlap="1" wp14:anchorId="123AE2D6" wp14:editId="781CDDA4">
              <wp:simplePos x="0" y="0"/>
              <wp:positionH relativeFrom="page">
                <wp:posOffset>1511935</wp:posOffset>
              </wp:positionH>
              <wp:positionV relativeFrom="page">
                <wp:posOffset>1320457</wp:posOffset>
              </wp:positionV>
              <wp:extent cx="4537075" cy="9525"/>
              <wp:effectExtent l="0" t="0" r="0" b="0"/>
              <wp:wrapSquare wrapText="bothSides"/>
              <wp:docPr id="355046" name="Group 35504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047" name="Shape 35504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046" style="width:357.25pt;height:0.75pt;position:absolute;mso-position-horizontal-relative:page;mso-position-horizontal:absolute;margin-left:119.05pt;mso-position-vertical-relative:page;margin-top:103.973pt;" coordsize="45370,95">
              <v:shape id="Shape 355047"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1CF70F7E" w14:textId="77777777" w:rsidR="00F76C8E" w:rsidRDefault="00000000">
    <w:pPr>
      <w:spacing w:after="10" w:line="259" w:lineRule="auto"/>
      <w:ind w:left="0" w:firstLine="0"/>
      <w:jc w:val="right"/>
    </w:pPr>
    <w:r>
      <w:rPr>
        <w:sz w:val="20"/>
      </w:rPr>
      <w:t xml:space="preserve">Interpretation  </w:t>
    </w:r>
    <w:r>
      <w:rPr>
        <w:b/>
        <w:sz w:val="20"/>
      </w:rPr>
      <w:t>Part II</w:t>
    </w:r>
  </w:p>
  <w:p w14:paraId="4D1A26D2" w14:textId="77777777" w:rsidR="00F76C8E" w:rsidRDefault="00000000">
    <w:pPr>
      <w:spacing w:after="293" w:line="259" w:lineRule="auto"/>
      <w:ind w:left="0" w:firstLine="0"/>
      <w:jc w:val="right"/>
    </w:pPr>
    <w:r>
      <w:rPr>
        <w:sz w:val="20"/>
      </w:rPr>
      <w:t xml:space="preserve">Key definitions relating to credit reporting </w:t>
    </w:r>
    <w:r>
      <w:rPr>
        <w:b/>
        <w:sz w:val="20"/>
      </w:rPr>
      <w:t xml:space="preserve"> Division 2</w:t>
    </w:r>
  </w:p>
  <w:p w14:paraId="7F503328" w14:textId="77777777" w:rsidR="00F76C8E" w:rsidRDefault="00000000">
    <w:pPr>
      <w:spacing w:after="0" w:line="259" w:lineRule="auto"/>
      <w:ind w:left="0" w:firstLine="0"/>
      <w:jc w:val="right"/>
    </w:pPr>
    <w:r>
      <w:rPr>
        <w:sz w:val="24"/>
      </w:rPr>
      <w:t>Section 6</w:t>
    </w:r>
    <w:r>
      <w:fldChar w:fldCharType="begin"/>
    </w:r>
    <w:r>
      <w:instrText xml:space="preserve"> PAGE   \* MERGEFORMAT </w:instrText>
    </w:r>
    <w:r>
      <w:fldChar w:fldCharType="separate"/>
    </w:r>
    <w:r>
      <w:rPr>
        <w:sz w:val="24"/>
      </w:rPr>
      <w:t>P</w:t>
    </w:r>
    <w:r>
      <w:rPr>
        <w:sz w:val="24"/>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23402"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74624" behindDoc="0" locked="0" layoutInCell="1" allowOverlap="1" wp14:anchorId="066FDBBC" wp14:editId="0C4D7838">
              <wp:simplePos x="0" y="0"/>
              <wp:positionH relativeFrom="page">
                <wp:posOffset>1511935</wp:posOffset>
              </wp:positionH>
              <wp:positionV relativeFrom="page">
                <wp:posOffset>1320457</wp:posOffset>
              </wp:positionV>
              <wp:extent cx="4537075" cy="9525"/>
              <wp:effectExtent l="0" t="0" r="0" b="0"/>
              <wp:wrapSquare wrapText="bothSides"/>
              <wp:docPr id="355023" name="Group 35502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024" name="Shape 35502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023" style="width:357.25pt;height:0.75pt;position:absolute;mso-position-horizontal-relative:page;mso-position-horizontal:absolute;margin-left:119.05pt;mso-position-vertical-relative:page;margin-top:103.973pt;" coordsize="45370,95">
              <v:shape id="Shape 355024"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38C237C0" w14:textId="77777777" w:rsidR="00F76C8E" w:rsidRDefault="00000000">
    <w:pPr>
      <w:spacing w:after="10" w:line="259" w:lineRule="auto"/>
      <w:ind w:left="0" w:firstLine="0"/>
    </w:pPr>
    <w:r>
      <w:rPr>
        <w:b/>
        <w:sz w:val="20"/>
      </w:rPr>
      <w:t xml:space="preserve">Part II </w:t>
    </w:r>
    <w:r>
      <w:rPr>
        <w:sz w:val="20"/>
      </w:rPr>
      <w:t xml:space="preserve"> Interpretation</w:t>
    </w:r>
  </w:p>
  <w:p w14:paraId="0DE18084" w14:textId="77777777" w:rsidR="00F76C8E" w:rsidRDefault="00000000">
    <w:pPr>
      <w:spacing w:after="0" w:line="259" w:lineRule="auto"/>
      <w:ind w:left="0" w:firstLine="0"/>
    </w:pPr>
    <w:r>
      <w:rPr>
        <w:b/>
        <w:sz w:val="20"/>
      </w:rPr>
      <w:t xml:space="preserve">Division 2 </w:t>
    </w:r>
    <w:r>
      <w:rPr>
        <w:sz w:val="20"/>
      </w:rPr>
      <w:t xml:space="preserve"> Key definitions relating to credit reporting</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39B64"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75648" behindDoc="0" locked="0" layoutInCell="1" allowOverlap="1" wp14:anchorId="1309A34F" wp14:editId="73CAD28E">
              <wp:simplePos x="0" y="0"/>
              <wp:positionH relativeFrom="page">
                <wp:posOffset>1511935</wp:posOffset>
              </wp:positionH>
              <wp:positionV relativeFrom="page">
                <wp:posOffset>1320457</wp:posOffset>
              </wp:positionV>
              <wp:extent cx="4537075" cy="9525"/>
              <wp:effectExtent l="0" t="0" r="0" b="0"/>
              <wp:wrapSquare wrapText="bothSides"/>
              <wp:docPr id="354996" name="Group 35499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4997" name="Shape 35499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4996" style="width:357.25pt;height:0.75pt;position:absolute;mso-position-horizontal-relative:page;mso-position-horizontal:absolute;margin-left:119.05pt;mso-position-vertical-relative:page;margin-top:103.973pt;" coordsize="45370,95">
              <v:shape id="Shape 354997"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0D5D234C" w14:textId="77777777" w:rsidR="00F76C8E" w:rsidRDefault="00000000">
    <w:pPr>
      <w:spacing w:after="10" w:line="259" w:lineRule="auto"/>
      <w:ind w:left="0" w:firstLine="0"/>
      <w:jc w:val="right"/>
    </w:pPr>
    <w:r>
      <w:rPr>
        <w:sz w:val="20"/>
      </w:rPr>
      <w:t xml:space="preserve">Interpretation  </w:t>
    </w:r>
    <w:r>
      <w:rPr>
        <w:b/>
        <w:sz w:val="20"/>
      </w:rPr>
      <w:t>Part II</w:t>
    </w:r>
  </w:p>
  <w:p w14:paraId="491FD787" w14:textId="77777777" w:rsidR="00F76C8E" w:rsidRDefault="00000000">
    <w:pPr>
      <w:spacing w:after="293" w:line="259" w:lineRule="auto"/>
      <w:ind w:left="0" w:firstLine="0"/>
      <w:jc w:val="right"/>
    </w:pPr>
    <w:r>
      <w:rPr>
        <w:sz w:val="20"/>
      </w:rPr>
      <w:t xml:space="preserve">Key definitions relating to credit reporting </w:t>
    </w:r>
    <w:r>
      <w:rPr>
        <w:b/>
        <w:sz w:val="20"/>
      </w:rPr>
      <w:t xml:space="preserve"> Division 2</w:t>
    </w:r>
  </w:p>
  <w:p w14:paraId="659C235E" w14:textId="77777777" w:rsidR="00F76C8E" w:rsidRDefault="00000000">
    <w:pPr>
      <w:spacing w:after="0" w:line="259" w:lineRule="auto"/>
      <w:ind w:left="0" w:firstLine="0"/>
      <w:jc w:val="right"/>
    </w:pPr>
    <w:r>
      <w:rPr>
        <w:sz w:val="24"/>
      </w:rPr>
      <w:t>Section 6</w:t>
    </w:r>
    <w:r>
      <w:fldChar w:fldCharType="begin"/>
    </w:r>
    <w:r>
      <w:instrText xml:space="preserve"> PAGE   \* MERGEFORMAT </w:instrText>
    </w:r>
    <w:r>
      <w:fldChar w:fldCharType="separate"/>
    </w:r>
    <w:r>
      <w:rPr>
        <w:sz w:val="24"/>
      </w:rPr>
      <w:t>P</w:t>
    </w:r>
    <w:r>
      <w:rPr>
        <w:sz w:val="24"/>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ED596"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76672" behindDoc="0" locked="0" layoutInCell="1" allowOverlap="1" wp14:anchorId="46FC8F04" wp14:editId="620768FD">
              <wp:simplePos x="0" y="0"/>
              <wp:positionH relativeFrom="page">
                <wp:posOffset>1511935</wp:posOffset>
              </wp:positionH>
              <wp:positionV relativeFrom="page">
                <wp:posOffset>1320457</wp:posOffset>
              </wp:positionV>
              <wp:extent cx="4537075" cy="9525"/>
              <wp:effectExtent l="0" t="0" r="0" b="0"/>
              <wp:wrapSquare wrapText="bothSides"/>
              <wp:docPr id="355120" name="Group 35512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121" name="Shape 35512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120" style="width:357.25pt;height:0.75pt;position:absolute;mso-position-horizontal-relative:page;mso-position-horizontal:absolute;margin-left:119.05pt;mso-position-vertical-relative:page;margin-top:103.973pt;" coordsize="45370,95">
              <v:shape id="Shape 355121"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55049BDB" w14:textId="77777777" w:rsidR="00F76C8E" w:rsidRDefault="00000000">
    <w:pPr>
      <w:spacing w:after="0" w:line="271" w:lineRule="auto"/>
      <w:ind w:left="5043" w:firstLine="273"/>
      <w:jc w:val="both"/>
    </w:pPr>
    <w:r>
      <w:rPr>
        <w:sz w:val="20"/>
      </w:rPr>
      <w:t xml:space="preserve">Interpretation  </w:t>
    </w:r>
    <w:r>
      <w:rPr>
        <w:b/>
        <w:sz w:val="20"/>
      </w:rPr>
      <w:t xml:space="preserve">Part II </w:t>
    </w:r>
    <w:r>
      <w:rPr>
        <w:sz w:val="20"/>
      </w:rPr>
      <w:t xml:space="preserve">Other matters </w:t>
    </w:r>
    <w:r>
      <w:rPr>
        <w:b/>
        <w:sz w:val="20"/>
      </w:rPr>
      <w:t xml:space="preserve"> Division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90256" w14:textId="77777777" w:rsidR="00F76C8E" w:rsidRDefault="00000000">
    <w:pPr>
      <w:spacing w:after="0" w:line="259" w:lineRule="auto"/>
      <w:ind w:left="-2410" w:right="9498"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7234A11E" wp14:editId="6815F608">
              <wp:simplePos x="0" y="0"/>
              <wp:positionH relativeFrom="page">
                <wp:posOffset>1511935</wp:posOffset>
              </wp:positionH>
              <wp:positionV relativeFrom="page">
                <wp:posOffset>1270305</wp:posOffset>
              </wp:positionV>
              <wp:extent cx="4537075" cy="9525"/>
              <wp:effectExtent l="0" t="0" r="0" b="0"/>
              <wp:wrapSquare wrapText="bothSides"/>
              <wp:docPr id="354716" name="Group 35471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4717" name="Shape 35471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4716" style="width:357.25pt;height:0.75pt;position:absolute;mso-position-horizontal-relative:page;mso-position-horizontal:absolute;margin-left:119.05pt;mso-position-vertical-relative:page;margin-top:100.024pt;" coordsize="45370,95">
              <v:shape id="Shape 354717" style="position:absolute;width:45370;height:0;left:0;top:0;" coordsize="4537075,0" path="m0,0l4537075,0">
                <v:stroke weight="0.75pt" endcap="flat" joinstyle="miter" miterlimit="10" on="true" color="#000000"/>
                <v:fill on="false" color="#000000" opacity="0"/>
              </v:shape>
              <w10:wrap type="square"/>
            </v:group>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D0ACA"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77696" behindDoc="0" locked="0" layoutInCell="1" allowOverlap="1" wp14:anchorId="51539843" wp14:editId="0F0520D4">
              <wp:simplePos x="0" y="0"/>
              <wp:positionH relativeFrom="page">
                <wp:posOffset>1511935</wp:posOffset>
              </wp:positionH>
              <wp:positionV relativeFrom="page">
                <wp:posOffset>1320457</wp:posOffset>
              </wp:positionV>
              <wp:extent cx="4537075" cy="9525"/>
              <wp:effectExtent l="0" t="0" r="0" b="0"/>
              <wp:wrapSquare wrapText="bothSides"/>
              <wp:docPr id="355097" name="Group 35509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098" name="Shape 35509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097" style="width:357.25pt;height:0.75pt;position:absolute;mso-position-horizontal-relative:page;mso-position-horizontal:absolute;margin-left:119.05pt;mso-position-vertical-relative:page;margin-top:103.973pt;" coordsize="45370,95">
              <v:shape id="Shape 355098"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3CA3A952" w14:textId="77777777" w:rsidR="00F76C8E" w:rsidRDefault="00000000">
    <w:pPr>
      <w:spacing w:after="11" w:line="259" w:lineRule="auto"/>
      <w:ind w:left="0" w:firstLine="0"/>
    </w:pPr>
    <w:r>
      <w:rPr>
        <w:b/>
        <w:sz w:val="20"/>
      </w:rPr>
      <w:t xml:space="preserve">Part II </w:t>
    </w:r>
    <w:r>
      <w:rPr>
        <w:sz w:val="20"/>
      </w:rPr>
      <w:t xml:space="preserve"> Interpretation</w:t>
    </w:r>
  </w:p>
  <w:p w14:paraId="6DA382A2" w14:textId="77777777" w:rsidR="00F76C8E" w:rsidRDefault="00000000">
    <w:pPr>
      <w:spacing w:after="0" w:line="259" w:lineRule="auto"/>
      <w:ind w:left="0" w:firstLine="0"/>
    </w:pPr>
    <w:r>
      <w:rPr>
        <w:b/>
        <w:sz w:val="20"/>
      </w:rPr>
      <w:t xml:space="preserve">Division 3 </w:t>
    </w:r>
    <w:r>
      <w:rPr>
        <w:sz w:val="20"/>
      </w:rPr>
      <w:t xml:space="preserve"> Other matters</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8D25A"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78720" behindDoc="0" locked="0" layoutInCell="1" allowOverlap="1" wp14:anchorId="52C91A5D" wp14:editId="08054837">
              <wp:simplePos x="0" y="0"/>
              <wp:positionH relativeFrom="page">
                <wp:posOffset>1511935</wp:posOffset>
              </wp:positionH>
              <wp:positionV relativeFrom="page">
                <wp:posOffset>1320457</wp:posOffset>
              </wp:positionV>
              <wp:extent cx="4537075" cy="9525"/>
              <wp:effectExtent l="0" t="0" r="0" b="0"/>
              <wp:wrapSquare wrapText="bothSides"/>
              <wp:docPr id="355074" name="Group 35507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075" name="Shape 35507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074" style="width:357.25pt;height:0.75pt;position:absolute;mso-position-horizontal-relative:page;mso-position-horizontal:absolute;margin-left:119.05pt;mso-position-vertical-relative:page;margin-top:103.973pt;" coordsize="45370,95">
              <v:shape id="Shape 355075"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04EA8D95" w14:textId="77777777" w:rsidR="00F76C8E" w:rsidRDefault="00000000">
    <w:pPr>
      <w:spacing w:after="11" w:line="259" w:lineRule="auto"/>
      <w:ind w:left="0" w:firstLine="0"/>
    </w:pPr>
    <w:r>
      <w:rPr>
        <w:b/>
        <w:sz w:val="20"/>
      </w:rPr>
      <w:t xml:space="preserve">Part II </w:t>
    </w:r>
    <w:r>
      <w:rPr>
        <w:sz w:val="20"/>
      </w:rPr>
      <w:t xml:space="preserve"> Interpretation</w:t>
    </w:r>
  </w:p>
  <w:p w14:paraId="35463A29" w14:textId="77777777" w:rsidR="00F76C8E" w:rsidRDefault="00000000">
    <w:pPr>
      <w:spacing w:after="0" w:line="259" w:lineRule="auto"/>
      <w:ind w:left="0" w:firstLine="0"/>
    </w:pPr>
    <w:r>
      <w:rPr>
        <w:b/>
        <w:sz w:val="20"/>
      </w:rPr>
      <w:t xml:space="preserve">Division 3 </w:t>
    </w:r>
    <w:r>
      <w:rPr>
        <w:sz w:val="20"/>
      </w:rPr>
      <w:t xml:space="preserve"> Other matters</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51083"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79744" behindDoc="0" locked="0" layoutInCell="1" allowOverlap="1" wp14:anchorId="4DB02512" wp14:editId="798AFB21">
              <wp:simplePos x="0" y="0"/>
              <wp:positionH relativeFrom="page">
                <wp:posOffset>1511935</wp:posOffset>
              </wp:positionH>
              <wp:positionV relativeFrom="page">
                <wp:posOffset>1320457</wp:posOffset>
              </wp:positionV>
              <wp:extent cx="4537075" cy="9525"/>
              <wp:effectExtent l="0" t="0" r="0" b="0"/>
              <wp:wrapSquare wrapText="bothSides"/>
              <wp:docPr id="355189" name="Group 35518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190" name="Shape 35519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189" style="width:357.25pt;height:0.75pt;position:absolute;mso-position-horizontal-relative:page;mso-position-horizontal:absolute;margin-left:119.05pt;mso-position-vertical-relative:page;margin-top:103.973pt;" coordsize="45370,95">
              <v:shape id="Shape 355190"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38D71E8C" w14:textId="77777777" w:rsidR="00F76C8E" w:rsidRDefault="00000000">
    <w:pPr>
      <w:spacing w:after="0" w:line="259" w:lineRule="auto"/>
      <w:ind w:left="0" w:firstLine="0"/>
      <w:jc w:val="right"/>
    </w:pPr>
    <w:r>
      <w:rPr>
        <w:sz w:val="20"/>
      </w:rPr>
      <w:t xml:space="preserve">Information privacy  </w:t>
    </w:r>
    <w:r>
      <w:rPr>
        <w:b/>
        <w:sz w:val="20"/>
      </w:rPr>
      <w:t>Part III</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F37BC"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80768" behindDoc="0" locked="0" layoutInCell="1" allowOverlap="1" wp14:anchorId="63D107CA" wp14:editId="6524B250">
              <wp:simplePos x="0" y="0"/>
              <wp:positionH relativeFrom="page">
                <wp:posOffset>1511935</wp:posOffset>
              </wp:positionH>
              <wp:positionV relativeFrom="page">
                <wp:posOffset>1320457</wp:posOffset>
              </wp:positionV>
              <wp:extent cx="4537075" cy="9525"/>
              <wp:effectExtent l="0" t="0" r="0" b="0"/>
              <wp:wrapSquare wrapText="bothSides"/>
              <wp:docPr id="355166" name="Group 35516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167" name="Shape 35516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166" style="width:357.25pt;height:0.75pt;position:absolute;mso-position-horizontal-relative:page;mso-position-horizontal:absolute;margin-left:119.05pt;mso-position-vertical-relative:page;margin-top:103.973pt;" coordsize="45370,95">
              <v:shape id="Shape 355167"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4169FB4B" w14:textId="77777777" w:rsidR="00F76C8E" w:rsidRDefault="00000000">
    <w:pPr>
      <w:spacing w:after="11" w:line="259" w:lineRule="auto"/>
      <w:ind w:left="0" w:firstLine="0"/>
    </w:pPr>
    <w:r>
      <w:rPr>
        <w:b/>
        <w:sz w:val="20"/>
      </w:rPr>
      <w:t xml:space="preserve">Part III </w:t>
    </w:r>
    <w:r>
      <w:rPr>
        <w:sz w:val="20"/>
      </w:rPr>
      <w:t xml:space="preserve"> Information privacy</w:t>
    </w:r>
  </w:p>
  <w:p w14:paraId="19DA377A" w14:textId="77777777" w:rsidR="00F76C8E" w:rsidRDefault="00000000">
    <w:pPr>
      <w:spacing w:after="0" w:line="259" w:lineRule="auto"/>
      <w:ind w:left="0" w:firstLine="0"/>
    </w:pPr>
    <w:r>
      <w:rPr>
        <w:b/>
        <w:sz w:val="20"/>
      </w:rPr>
      <w:t xml:space="preserve">Division 1 </w:t>
    </w:r>
    <w:r>
      <w:rPr>
        <w:sz w:val="20"/>
      </w:rPr>
      <w:t xml:space="preserve"> Interferences with privacy</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6E9E76"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81792" behindDoc="0" locked="0" layoutInCell="1" allowOverlap="1" wp14:anchorId="4BD99069" wp14:editId="7485F4D1">
              <wp:simplePos x="0" y="0"/>
              <wp:positionH relativeFrom="page">
                <wp:posOffset>1511935</wp:posOffset>
              </wp:positionH>
              <wp:positionV relativeFrom="page">
                <wp:posOffset>1320457</wp:posOffset>
              </wp:positionV>
              <wp:extent cx="4537075" cy="9525"/>
              <wp:effectExtent l="0" t="0" r="0" b="0"/>
              <wp:wrapSquare wrapText="bothSides"/>
              <wp:docPr id="355143" name="Group 35514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144" name="Shape 35514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143" style="width:357.25pt;height:0.75pt;position:absolute;mso-position-horizontal-relative:page;mso-position-horizontal:absolute;margin-left:119.05pt;mso-position-vertical-relative:page;margin-top:103.973pt;" coordsize="45370,95">
              <v:shape id="Shape 355144"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57C1ED5B" w14:textId="77777777" w:rsidR="00F76C8E" w:rsidRDefault="00000000">
    <w:pPr>
      <w:spacing w:after="11" w:line="259" w:lineRule="auto"/>
      <w:ind w:left="0" w:firstLine="0"/>
    </w:pPr>
    <w:r>
      <w:rPr>
        <w:b/>
        <w:sz w:val="20"/>
      </w:rPr>
      <w:t xml:space="preserve">Part III </w:t>
    </w:r>
    <w:r>
      <w:rPr>
        <w:sz w:val="20"/>
      </w:rPr>
      <w:t xml:space="preserve"> Information privacy</w:t>
    </w:r>
  </w:p>
  <w:p w14:paraId="45BBA9C1" w14:textId="77777777" w:rsidR="00F76C8E" w:rsidRDefault="00000000">
    <w:pPr>
      <w:spacing w:after="0" w:line="259" w:lineRule="auto"/>
      <w:ind w:left="0" w:firstLine="0"/>
    </w:pPr>
    <w:r>
      <w:rPr>
        <w:b/>
        <w:sz w:val="20"/>
      </w:rPr>
      <w:t xml:space="preserve">Division 1 </w:t>
    </w:r>
    <w:r>
      <w:rPr>
        <w:sz w:val="20"/>
      </w:rPr>
      <w:t xml:space="preserve"> Interferences with privacy</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82A42"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82816" behindDoc="0" locked="0" layoutInCell="1" allowOverlap="1" wp14:anchorId="520DEC9D" wp14:editId="7B3B1215">
              <wp:simplePos x="0" y="0"/>
              <wp:positionH relativeFrom="page">
                <wp:posOffset>1511935</wp:posOffset>
              </wp:positionH>
              <wp:positionV relativeFrom="page">
                <wp:posOffset>1320457</wp:posOffset>
              </wp:positionV>
              <wp:extent cx="4537075" cy="9525"/>
              <wp:effectExtent l="0" t="0" r="0" b="0"/>
              <wp:wrapSquare wrapText="bothSides"/>
              <wp:docPr id="355254" name="Group 35525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255" name="Shape 35525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254" style="width:357.25pt;height:0.75pt;position:absolute;mso-position-horizontal-relative:page;mso-position-horizontal:absolute;margin-left:119.05pt;mso-position-vertical-relative:page;margin-top:103.973pt;" coordsize="45370,95">
              <v:shape id="Shape 355255"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6849E524" w14:textId="77777777" w:rsidR="00F76C8E" w:rsidRDefault="00000000">
    <w:pPr>
      <w:spacing w:after="0" w:line="270" w:lineRule="auto"/>
      <w:ind w:left="3793" w:firstLine="0"/>
      <w:jc w:val="right"/>
    </w:pPr>
    <w:r>
      <w:rPr>
        <w:sz w:val="20"/>
      </w:rPr>
      <w:t xml:space="preserve">Information privacy  </w:t>
    </w:r>
    <w:r>
      <w:rPr>
        <w:b/>
        <w:sz w:val="20"/>
      </w:rPr>
      <w:t xml:space="preserve">Part III </w:t>
    </w:r>
    <w:r>
      <w:rPr>
        <w:sz w:val="20"/>
      </w:rPr>
      <w:t xml:space="preserve">Australian Privacy Principles </w:t>
    </w:r>
    <w:r>
      <w:rPr>
        <w:b/>
        <w:sz w:val="20"/>
      </w:rPr>
      <w:t xml:space="preserve"> Division 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F73E5"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83840" behindDoc="0" locked="0" layoutInCell="1" allowOverlap="1" wp14:anchorId="2431A1AC" wp14:editId="1F1408A5">
              <wp:simplePos x="0" y="0"/>
              <wp:positionH relativeFrom="page">
                <wp:posOffset>1511935</wp:posOffset>
              </wp:positionH>
              <wp:positionV relativeFrom="page">
                <wp:posOffset>1320457</wp:posOffset>
              </wp:positionV>
              <wp:extent cx="4537075" cy="9525"/>
              <wp:effectExtent l="0" t="0" r="0" b="0"/>
              <wp:wrapSquare wrapText="bothSides"/>
              <wp:docPr id="355231" name="Group 35523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232" name="Shape 35523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231" style="width:357.25pt;height:0.75pt;position:absolute;mso-position-horizontal-relative:page;mso-position-horizontal:absolute;margin-left:119.05pt;mso-position-vertical-relative:page;margin-top:103.973pt;" coordsize="45370,95">
              <v:shape id="Shape 355232"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3E9DFA93" w14:textId="77777777" w:rsidR="00F76C8E" w:rsidRDefault="00000000">
    <w:pPr>
      <w:spacing w:after="11" w:line="259" w:lineRule="auto"/>
      <w:ind w:left="0" w:firstLine="0"/>
    </w:pPr>
    <w:r>
      <w:rPr>
        <w:b/>
        <w:sz w:val="20"/>
      </w:rPr>
      <w:t xml:space="preserve">Part III </w:t>
    </w:r>
    <w:r>
      <w:rPr>
        <w:sz w:val="20"/>
      </w:rPr>
      <w:t xml:space="preserve"> Information privacy</w:t>
    </w:r>
  </w:p>
  <w:p w14:paraId="4DA29FE9" w14:textId="77777777" w:rsidR="00F76C8E" w:rsidRDefault="00000000">
    <w:pPr>
      <w:spacing w:after="0" w:line="259" w:lineRule="auto"/>
      <w:ind w:left="0" w:firstLine="0"/>
    </w:pPr>
    <w:r>
      <w:rPr>
        <w:b/>
        <w:sz w:val="20"/>
      </w:rPr>
      <w:t xml:space="preserve">Division 2 </w:t>
    </w:r>
    <w:r>
      <w:rPr>
        <w:sz w:val="20"/>
      </w:rPr>
      <w:t xml:space="preserve"> Australian Privacy Principles</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191A6"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84864" behindDoc="0" locked="0" layoutInCell="1" allowOverlap="1" wp14:anchorId="5E9C6E84" wp14:editId="3248B038">
              <wp:simplePos x="0" y="0"/>
              <wp:positionH relativeFrom="page">
                <wp:posOffset>1511935</wp:posOffset>
              </wp:positionH>
              <wp:positionV relativeFrom="page">
                <wp:posOffset>1320457</wp:posOffset>
              </wp:positionV>
              <wp:extent cx="4537075" cy="9525"/>
              <wp:effectExtent l="0" t="0" r="0" b="0"/>
              <wp:wrapSquare wrapText="bothSides"/>
              <wp:docPr id="355209" name="Group 35520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210" name="Shape 35521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209" style="width:357.25pt;height:0.75pt;position:absolute;mso-position-horizontal-relative:page;mso-position-horizontal:absolute;margin-left:119.05pt;mso-position-vertical-relative:page;margin-top:103.973pt;" coordsize="45370,95">
              <v:shape id="Shape 355210"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5B6D94B3" w14:textId="77777777" w:rsidR="00F76C8E" w:rsidRDefault="00000000">
    <w:pPr>
      <w:spacing w:after="0" w:line="270" w:lineRule="auto"/>
      <w:ind w:left="3793" w:firstLine="0"/>
      <w:jc w:val="right"/>
    </w:pPr>
    <w:r>
      <w:rPr>
        <w:sz w:val="20"/>
      </w:rPr>
      <w:t xml:space="preserve">Information privacy  </w:t>
    </w:r>
    <w:r>
      <w:rPr>
        <w:b/>
        <w:sz w:val="20"/>
      </w:rPr>
      <w:t xml:space="preserve">Part III </w:t>
    </w:r>
    <w:r>
      <w:rPr>
        <w:sz w:val="20"/>
      </w:rPr>
      <w:t xml:space="preserve">Australian Privacy Principles </w:t>
    </w:r>
    <w:r>
      <w:rPr>
        <w:b/>
        <w:sz w:val="20"/>
      </w:rPr>
      <w:t xml:space="preserve"> Division 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13787"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85888" behindDoc="0" locked="0" layoutInCell="1" allowOverlap="1" wp14:anchorId="299D2E42" wp14:editId="0E04729F">
              <wp:simplePos x="0" y="0"/>
              <wp:positionH relativeFrom="page">
                <wp:posOffset>1511935</wp:posOffset>
              </wp:positionH>
              <wp:positionV relativeFrom="page">
                <wp:posOffset>1320457</wp:posOffset>
              </wp:positionV>
              <wp:extent cx="4537075" cy="9525"/>
              <wp:effectExtent l="0" t="0" r="0" b="0"/>
              <wp:wrapSquare wrapText="bothSides"/>
              <wp:docPr id="355319" name="Group 35531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320" name="Shape 35532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319" style="width:357.25pt;height:0.75pt;position:absolute;mso-position-horizontal-relative:page;mso-position-horizontal:absolute;margin-left:119.05pt;mso-position-vertical-relative:page;margin-top:103.973pt;" coordsize="45370,95">
              <v:shape id="Shape 355320"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530C3C9D" w14:textId="77777777" w:rsidR="00F76C8E" w:rsidRDefault="00000000">
    <w:pPr>
      <w:spacing w:after="0" w:line="259" w:lineRule="auto"/>
      <w:ind w:left="0" w:firstLine="0"/>
      <w:jc w:val="right"/>
    </w:pPr>
    <w:r>
      <w:rPr>
        <w:sz w:val="20"/>
      </w:rPr>
      <w:t xml:space="preserve">Credit reporting  </w:t>
    </w:r>
    <w:r>
      <w:rPr>
        <w:b/>
        <w:sz w:val="20"/>
      </w:rPr>
      <w:t>Part IIIA</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9D00B"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86912" behindDoc="0" locked="0" layoutInCell="1" allowOverlap="1" wp14:anchorId="5BADECAA" wp14:editId="3A5D2AB9">
              <wp:simplePos x="0" y="0"/>
              <wp:positionH relativeFrom="page">
                <wp:posOffset>1511935</wp:posOffset>
              </wp:positionH>
              <wp:positionV relativeFrom="page">
                <wp:posOffset>1320457</wp:posOffset>
              </wp:positionV>
              <wp:extent cx="4537075" cy="9525"/>
              <wp:effectExtent l="0" t="0" r="0" b="0"/>
              <wp:wrapSquare wrapText="bothSides"/>
              <wp:docPr id="355296" name="Group 35529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297" name="Shape 35529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296" style="width:357.25pt;height:0.75pt;position:absolute;mso-position-horizontal-relative:page;mso-position-horizontal:absolute;margin-left:119.05pt;mso-position-vertical-relative:page;margin-top:103.973pt;" coordsize="45370,95">
              <v:shape id="Shape 355297"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420F2411" w14:textId="77777777" w:rsidR="00F76C8E" w:rsidRDefault="00000000">
    <w:pPr>
      <w:spacing w:after="11" w:line="259" w:lineRule="auto"/>
      <w:ind w:left="0" w:firstLine="0"/>
    </w:pPr>
    <w:r>
      <w:rPr>
        <w:b/>
        <w:sz w:val="20"/>
      </w:rPr>
      <w:t xml:space="preserve">Part IIIA </w:t>
    </w:r>
    <w:r>
      <w:rPr>
        <w:sz w:val="20"/>
      </w:rPr>
      <w:t xml:space="preserve"> Credit reporting</w:t>
    </w:r>
  </w:p>
  <w:p w14:paraId="59E7737F" w14:textId="77777777" w:rsidR="00F76C8E" w:rsidRDefault="00000000">
    <w:pPr>
      <w:spacing w:after="0" w:line="259" w:lineRule="auto"/>
      <w:ind w:left="0" w:firstLine="0"/>
    </w:pPr>
    <w:r>
      <w:rPr>
        <w:b/>
        <w:sz w:val="20"/>
      </w:rPr>
      <w:t xml:space="preserve">Division 2 </w:t>
    </w:r>
    <w:r>
      <w:rPr>
        <w:sz w:val="20"/>
      </w:rPr>
      <w:t xml:space="preserve"> Credit reporting bodies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6810A" w14:textId="77777777" w:rsidR="00F76C8E" w:rsidRDefault="00000000">
    <w:pPr>
      <w:spacing w:after="0" w:line="259" w:lineRule="auto"/>
      <w:ind w:left="-2410" w:right="9498"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2D8C6DBE" wp14:editId="7F5AEDE2">
              <wp:simplePos x="0" y="0"/>
              <wp:positionH relativeFrom="page">
                <wp:posOffset>1511935</wp:posOffset>
              </wp:positionH>
              <wp:positionV relativeFrom="page">
                <wp:posOffset>1270305</wp:posOffset>
              </wp:positionV>
              <wp:extent cx="4537075" cy="9525"/>
              <wp:effectExtent l="0" t="0" r="0" b="0"/>
              <wp:wrapSquare wrapText="bothSides"/>
              <wp:docPr id="354704" name="Group 35470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4705" name="Shape 35470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4704" style="width:357.25pt;height:0.75pt;position:absolute;mso-position-horizontal-relative:page;mso-position-horizontal:absolute;margin-left:119.05pt;mso-position-vertical-relative:page;margin-top:100.024pt;" coordsize="45370,95">
              <v:shape id="Shape 354705" style="position:absolute;width:45370;height:0;left:0;top:0;" coordsize="4537075,0" path="m0,0l4537075,0">
                <v:stroke weight="0.75pt" endcap="flat" joinstyle="miter" miterlimit="10" on="true" color="#000000"/>
                <v:fill on="false" color="#000000" opacity="0"/>
              </v:shape>
              <w10:wrap type="square"/>
            </v:group>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E4F17"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87936" behindDoc="0" locked="0" layoutInCell="1" allowOverlap="1" wp14:anchorId="233CC371" wp14:editId="6D227D6C">
              <wp:simplePos x="0" y="0"/>
              <wp:positionH relativeFrom="page">
                <wp:posOffset>1511935</wp:posOffset>
              </wp:positionH>
              <wp:positionV relativeFrom="page">
                <wp:posOffset>1320457</wp:posOffset>
              </wp:positionV>
              <wp:extent cx="4537075" cy="9525"/>
              <wp:effectExtent l="0" t="0" r="0" b="0"/>
              <wp:wrapSquare wrapText="bothSides"/>
              <wp:docPr id="355277" name="Group 35527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278" name="Shape 35527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277" style="width:357.25pt;height:0.75pt;position:absolute;mso-position-horizontal-relative:page;mso-position-horizontal:absolute;margin-left:119.05pt;mso-position-vertical-relative:page;margin-top:103.973pt;" coordsize="45370,95">
              <v:shape id="Shape 355278"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4F8CF7B3" w14:textId="77777777" w:rsidR="00F76C8E" w:rsidRDefault="00000000">
    <w:pPr>
      <w:spacing w:after="0" w:line="259" w:lineRule="auto"/>
      <w:ind w:left="0" w:firstLine="0"/>
    </w:pPr>
    <w:r>
      <w:rPr>
        <w:b/>
        <w:sz w:val="20"/>
      </w:rPr>
      <w:t xml:space="preserve">Part III </w:t>
    </w:r>
    <w:r>
      <w:rPr>
        <w:sz w:val="20"/>
      </w:rPr>
      <w:t xml:space="preserve"> Information privacy</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C837D"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88960" behindDoc="0" locked="0" layoutInCell="1" allowOverlap="1" wp14:anchorId="5F327AFD" wp14:editId="2EA52556">
              <wp:simplePos x="0" y="0"/>
              <wp:positionH relativeFrom="page">
                <wp:posOffset>1511935</wp:posOffset>
              </wp:positionH>
              <wp:positionV relativeFrom="page">
                <wp:posOffset>1320457</wp:posOffset>
              </wp:positionV>
              <wp:extent cx="4537075" cy="9525"/>
              <wp:effectExtent l="0" t="0" r="0" b="0"/>
              <wp:wrapSquare wrapText="bothSides"/>
              <wp:docPr id="355384" name="Group 35538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385" name="Shape 35538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384" style="width:357.25pt;height:0.75pt;position:absolute;mso-position-horizontal-relative:page;mso-position-horizontal:absolute;margin-left:119.05pt;mso-position-vertical-relative:page;margin-top:103.973pt;" coordsize="45370,95">
              <v:shape id="Shape 355385"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5A9D358A" w14:textId="77777777" w:rsidR="00F76C8E" w:rsidRDefault="00000000">
    <w:pPr>
      <w:spacing w:after="0" w:line="270" w:lineRule="auto"/>
      <w:ind w:left="4282" w:firstLine="0"/>
      <w:jc w:val="right"/>
    </w:pPr>
    <w:r>
      <w:rPr>
        <w:sz w:val="20"/>
      </w:rPr>
      <w:t xml:space="preserve">Credit reporting  </w:t>
    </w:r>
    <w:r>
      <w:rPr>
        <w:b/>
        <w:sz w:val="20"/>
      </w:rPr>
      <w:t xml:space="preserve">Part IIIA </w:t>
    </w:r>
    <w:r>
      <w:rPr>
        <w:sz w:val="20"/>
      </w:rPr>
      <w:t xml:space="preserve">Credit reporting bodies </w:t>
    </w:r>
    <w:r>
      <w:rPr>
        <w:b/>
        <w:sz w:val="20"/>
      </w:rPr>
      <w:t xml:space="preserve"> Division 2</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2D591"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89984" behindDoc="0" locked="0" layoutInCell="1" allowOverlap="1" wp14:anchorId="10961D86" wp14:editId="69F769E1">
              <wp:simplePos x="0" y="0"/>
              <wp:positionH relativeFrom="page">
                <wp:posOffset>1511935</wp:posOffset>
              </wp:positionH>
              <wp:positionV relativeFrom="page">
                <wp:posOffset>1320457</wp:posOffset>
              </wp:positionV>
              <wp:extent cx="4537075" cy="9525"/>
              <wp:effectExtent l="0" t="0" r="0" b="0"/>
              <wp:wrapSquare wrapText="bothSides"/>
              <wp:docPr id="355361" name="Group 35536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362" name="Shape 35536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361" style="width:357.25pt;height:0.75pt;position:absolute;mso-position-horizontal-relative:page;mso-position-horizontal:absolute;margin-left:119.05pt;mso-position-vertical-relative:page;margin-top:103.973pt;" coordsize="45370,95">
              <v:shape id="Shape 355362"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7787F1FD" w14:textId="77777777" w:rsidR="00F76C8E" w:rsidRDefault="00000000">
    <w:pPr>
      <w:spacing w:after="11" w:line="259" w:lineRule="auto"/>
      <w:ind w:left="0" w:firstLine="0"/>
    </w:pPr>
    <w:r>
      <w:rPr>
        <w:b/>
        <w:sz w:val="20"/>
      </w:rPr>
      <w:t xml:space="preserve">Part IIIA </w:t>
    </w:r>
    <w:r>
      <w:rPr>
        <w:sz w:val="20"/>
      </w:rPr>
      <w:t xml:space="preserve"> Credit reporting</w:t>
    </w:r>
  </w:p>
  <w:p w14:paraId="355B80B4" w14:textId="77777777" w:rsidR="00F76C8E" w:rsidRDefault="00000000">
    <w:pPr>
      <w:spacing w:after="0" w:line="259" w:lineRule="auto"/>
      <w:ind w:left="0" w:firstLine="0"/>
    </w:pPr>
    <w:r>
      <w:rPr>
        <w:b/>
        <w:sz w:val="20"/>
      </w:rPr>
      <w:t xml:space="preserve">Division 2 </w:t>
    </w:r>
    <w:r>
      <w:rPr>
        <w:sz w:val="20"/>
      </w:rPr>
      <w:t xml:space="preserve"> Credit reporting bodies</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090D5"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91008" behindDoc="0" locked="0" layoutInCell="1" allowOverlap="1" wp14:anchorId="53A5D286" wp14:editId="1B8A4D34">
              <wp:simplePos x="0" y="0"/>
              <wp:positionH relativeFrom="page">
                <wp:posOffset>1511935</wp:posOffset>
              </wp:positionH>
              <wp:positionV relativeFrom="page">
                <wp:posOffset>1320457</wp:posOffset>
              </wp:positionV>
              <wp:extent cx="4537075" cy="9525"/>
              <wp:effectExtent l="0" t="0" r="0" b="0"/>
              <wp:wrapSquare wrapText="bothSides"/>
              <wp:docPr id="355339" name="Group 35533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340" name="Shape 35534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339" style="width:357.25pt;height:0.75pt;position:absolute;mso-position-horizontal-relative:page;mso-position-horizontal:absolute;margin-left:119.05pt;mso-position-vertical-relative:page;margin-top:103.973pt;" coordsize="45370,95">
              <v:shape id="Shape 355340"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2AA0FC0B" w14:textId="77777777" w:rsidR="00F76C8E" w:rsidRDefault="00000000">
    <w:pPr>
      <w:spacing w:after="0" w:line="270" w:lineRule="auto"/>
      <w:ind w:left="4282" w:firstLine="0"/>
      <w:jc w:val="right"/>
    </w:pPr>
    <w:r>
      <w:rPr>
        <w:sz w:val="20"/>
      </w:rPr>
      <w:t xml:space="preserve">Credit reporting  </w:t>
    </w:r>
    <w:r>
      <w:rPr>
        <w:b/>
        <w:sz w:val="20"/>
      </w:rPr>
      <w:t xml:space="preserve">Part IIIA </w:t>
    </w:r>
    <w:r>
      <w:rPr>
        <w:sz w:val="20"/>
      </w:rPr>
      <w:t xml:space="preserve">Credit reporting bodies </w:t>
    </w:r>
    <w:r>
      <w:rPr>
        <w:b/>
        <w:sz w:val="20"/>
      </w:rPr>
      <w:t xml:space="preserve"> Division 2</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85D62"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92032" behindDoc="0" locked="0" layoutInCell="1" allowOverlap="1" wp14:anchorId="23C0744C" wp14:editId="293A4820">
              <wp:simplePos x="0" y="0"/>
              <wp:positionH relativeFrom="page">
                <wp:posOffset>1511935</wp:posOffset>
              </wp:positionH>
              <wp:positionV relativeFrom="page">
                <wp:posOffset>1320457</wp:posOffset>
              </wp:positionV>
              <wp:extent cx="4537075" cy="9525"/>
              <wp:effectExtent l="0" t="0" r="0" b="0"/>
              <wp:wrapSquare wrapText="bothSides"/>
              <wp:docPr id="355457" name="Group 35545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458" name="Shape 35545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457" style="width:357.25pt;height:0.75pt;position:absolute;mso-position-horizontal-relative:page;mso-position-horizontal:absolute;margin-left:119.05pt;mso-position-vertical-relative:page;margin-top:103.973pt;" coordsize="45370,95">
              <v:shape id="Shape 355458"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2C33330C" w14:textId="77777777" w:rsidR="00F76C8E" w:rsidRDefault="00000000">
    <w:pPr>
      <w:spacing w:after="11" w:line="259" w:lineRule="auto"/>
      <w:ind w:left="0" w:firstLine="0"/>
      <w:jc w:val="right"/>
    </w:pPr>
    <w:r>
      <w:rPr>
        <w:sz w:val="20"/>
      </w:rPr>
      <w:t xml:space="preserve">Credit reporting  </w:t>
    </w:r>
    <w:r>
      <w:rPr>
        <w:b/>
        <w:sz w:val="20"/>
      </w:rPr>
      <w:t>Part IIIA</w:t>
    </w:r>
  </w:p>
  <w:p w14:paraId="433A20E9" w14:textId="77777777" w:rsidR="00F76C8E" w:rsidRDefault="00000000">
    <w:pPr>
      <w:spacing w:after="293" w:line="259" w:lineRule="auto"/>
      <w:ind w:left="0" w:firstLine="0"/>
      <w:jc w:val="right"/>
    </w:pPr>
    <w:r>
      <w:rPr>
        <w:sz w:val="20"/>
      </w:rPr>
      <w:t xml:space="preserve">Credit reporting bodies </w:t>
    </w:r>
    <w:r>
      <w:rPr>
        <w:b/>
        <w:sz w:val="20"/>
      </w:rPr>
      <w:t xml:space="preserve"> Division 2</w:t>
    </w:r>
  </w:p>
  <w:p w14:paraId="280D6469" w14:textId="77777777" w:rsidR="00F76C8E" w:rsidRDefault="00000000">
    <w:pPr>
      <w:spacing w:after="0" w:line="259" w:lineRule="auto"/>
      <w:ind w:left="0" w:firstLine="0"/>
      <w:jc w:val="right"/>
    </w:pPr>
    <w:r>
      <w:rPr>
        <w:sz w:val="24"/>
      </w:rPr>
      <w:t>Section 20</w:t>
    </w:r>
    <w:r>
      <w:fldChar w:fldCharType="begin"/>
    </w:r>
    <w:r>
      <w:instrText xml:space="preserve"> PAGE   \* MERGEFORMAT </w:instrText>
    </w:r>
    <w:r>
      <w:fldChar w:fldCharType="separate"/>
    </w:r>
    <w:r>
      <w:rPr>
        <w:sz w:val="24"/>
      </w:rPr>
      <w:t>J</w:t>
    </w:r>
    <w:r>
      <w:rPr>
        <w:sz w:val="24"/>
      </w:rPr>
      <w:fldChar w:fldCharType="end"/>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59458"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93056" behindDoc="0" locked="0" layoutInCell="1" allowOverlap="1" wp14:anchorId="3BEDB629" wp14:editId="29722820">
              <wp:simplePos x="0" y="0"/>
              <wp:positionH relativeFrom="page">
                <wp:posOffset>1511935</wp:posOffset>
              </wp:positionH>
              <wp:positionV relativeFrom="page">
                <wp:posOffset>1320457</wp:posOffset>
              </wp:positionV>
              <wp:extent cx="4537075" cy="9525"/>
              <wp:effectExtent l="0" t="0" r="0" b="0"/>
              <wp:wrapSquare wrapText="bothSides"/>
              <wp:docPr id="355434" name="Group 35543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435" name="Shape 35543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434" style="width:357.25pt;height:0.75pt;position:absolute;mso-position-horizontal-relative:page;mso-position-horizontal:absolute;margin-left:119.05pt;mso-position-vertical-relative:page;margin-top:103.973pt;" coordsize="45370,95">
              <v:shape id="Shape 355435"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33D8C1D2" w14:textId="77777777" w:rsidR="00F76C8E" w:rsidRDefault="00000000">
    <w:pPr>
      <w:spacing w:after="11" w:line="259" w:lineRule="auto"/>
      <w:ind w:left="0" w:firstLine="0"/>
    </w:pPr>
    <w:r>
      <w:rPr>
        <w:b/>
        <w:sz w:val="20"/>
      </w:rPr>
      <w:t xml:space="preserve">Part IIIA </w:t>
    </w:r>
    <w:r>
      <w:rPr>
        <w:sz w:val="20"/>
      </w:rPr>
      <w:t xml:space="preserve"> Credit reporting</w:t>
    </w:r>
  </w:p>
  <w:p w14:paraId="1D906491" w14:textId="77777777" w:rsidR="00F76C8E" w:rsidRDefault="00000000">
    <w:pPr>
      <w:spacing w:after="0" w:line="259" w:lineRule="auto"/>
      <w:ind w:left="0" w:firstLine="0"/>
    </w:pPr>
    <w:r>
      <w:rPr>
        <w:b/>
        <w:sz w:val="20"/>
      </w:rPr>
      <w:t xml:space="preserve">Division 2 </w:t>
    </w:r>
    <w:r>
      <w:rPr>
        <w:sz w:val="20"/>
      </w:rPr>
      <w:t xml:space="preserve"> Credit reporting bodies</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70BE9"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94080" behindDoc="0" locked="0" layoutInCell="1" allowOverlap="1" wp14:anchorId="1B7A1650" wp14:editId="35B6C7DD">
              <wp:simplePos x="0" y="0"/>
              <wp:positionH relativeFrom="page">
                <wp:posOffset>1511935</wp:posOffset>
              </wp:positionH>
              <wp:positionV relativeFrom="page">
                <wp:posOffset>1320457</wp:posOffset>
              </wp:positionV>
              <wp:extent cx="4537075" cy="9525"/>
              <wp:effectExtent l="0" t="0" r="0" b="0"/>
              <wp:wrapSquare wrapText="bothSides"/>
              <wp:docPr id="355407" name="Group 35540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408" name="Shape 35540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407" style="width:357.25pt;height:0.75pt;position:absolute;mso-position-horizontal-relative:page;mso-position-horizontal:absolute;margin-left:119.05pt;mso-position-vertical-relative:page;margin-top:103.973pt;" coordsize="45370,95">
              <v:shape id="Shape 355408"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7430C474" w14:textId="77777777" w:rsidR="00F76C8E" w:rsidRDefault="00000000">
    <w:pPr>
      <w:spacing w:after="11" w:line="259" w:lineRule="auto"/>
      <w:ind w:left="0" w:firstLine="0"/>
      <w:jc w:val="right"/>
    </w:pPr>
    <w:r>
      <w:rPr>
        <w:sz w:val="20"/>
      </w:rPr>
      <w:t xml:space="preserve">Credit reporting  </w:t>
    </w:r>
    <w:r>
      <w:rPr>
        <w:b/>
        <w:sz w:val="20"/>
      </w:rPr>
      <w:t>Part IIIA</w:t>
    </w:r>
  </w:p>
  <w:p w14:paraId="0DED9C0A" w14:textId="77777777" w:rsidR="00F76C8E" w:rsidRDefault="00000000">
    <w:pPr>
      <w:spacing w:after="293" w:line="259" w:lineRule="auto"/>
      <w:ind w:left="0" w:firstLine="0"/>
      <w:jc w:val="right"/>
    </w:pPr>
    <w:r>
      <w:rPr>
        <w:sz w:val="20"/>
      </w:rPr>
      <w:t xml:space="preserve">Credit reporting bodies </w:t>
    </w:r>
    <w:r>
      <w:rPr>
        <w:b/>
        <w:sz w:val="20"/>
      </w:rPr>
      <w:t xml:space="preserve"> Division 2</w:t>
    </w:r>
  </w:p>
  <w:p w14:paraId="6F87F5E2" w14:textId="77777777" w:rsidR="00F76C8E" w:rsidRDefault="00000000">
    <w:pPr>
      <w:spacing w:after="0" w:line="259" w:lineRule="auto"/>
      <w:ind w:left="0" w:firstLine="0"/>
      <w:jc w:val="right"/>
    </w:pPr>
    <w:r>
      <w:rPr>
        <w:sz w:val="24"/>
      </w:rPr>
      <w:t>Section 20</w:t>
    </w:r>
    <w:r>
      <w:fldChar w:fldCharType="begin"/>
    </w:r>
    <w:r>
      <w:instrText xml:space="preserve"> PAGE   \* MERGEFORMAT </w:instrText>
    </w:r>
    <w:r>
      <w:fldChar w:fldCharType="separate"/>
    </w:r>
    <w:r>
      <w:rPr>
        <w:sz w:val="24"/>
      </w:rPr>
      <w:t>J</w:t>
    </w:r>
    <w:r>
      <w:rPr>
        <w:sz w:val="24"/>
      </w:rPr>
      <w:fldChar w:fldCharType="end"/>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24C84"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95104" behindDoc="0" locked="0" layoutInCell="1" allowOverlap="1" wp14:anchorId="401E4A18" wp14:editId="650D4845">
              <wp:simplePos x="0" y="0"/>
              <wp:positionH relativeFrom="page">
                <wp:posOffset>1511935</wp:posOffset>
              </wp:positionH>
              <wp:positionV relativeFrom="page">
                <wp:posOffset>1320457</wp:posOffset>
              </wp:positionV>
              <wp:extent cx="4537075" cy="9525"/>
              <wp:effectExtent l="0" t="0" r="0" b="0"/>
              <wp:wrapSquare wrapText="bothSides"/>
              <wp:docPr id="355539" name="Group 35553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540" name="Shape 35554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539" style="width:357.25pt;height:0.75pt;position:absolute;mso-position-horizontal-relative:page;mso-position-horizontal:absolute;margin-left:119.05pt;mso-position-vertical-relative:page;margin-top:103.973pt;" coordsize="45370,95">
              <v:shape id="Shape 355540"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270E25E4" w14:textId="77777777" w:rsidR="00F76C8E" w:rsidRDefault="00000000">
    <w:pPr>
      <w:spacing w:after="11" w:line="259" w:lineRule="auto"/>
      <w:ind w:left="0" w:firstLine="0"/>
      <w:jc w:val="right"/>
    </w:pPr>
    <w:r>
      <w:rPr>
        <w:sz w:val="20"/>
      </w:rPr>
      <w:t xml:space="preserve">Credit reporting  </w:t>
    </w:r>
    <w:r>
      <w:rPr>
        <w:b/>
        <w:sz w:val="20"/>
      </w:rPr>
      <w:t>Part IIIA</w:t>
    </w:r>
  </w:p>
  <w:p w14:paraId="64D06FAC" w14:textId="77777777" w:rsidR="00F76C8E" w:rsidRDefault="00000000">
    <w:pPr>
      <w:spacing w:after="293" w:line="259" w:lineRule="auto"/>
      <w:ind w:left="0" w:firstLine="0"/>
      <w:jc w:val="right"/>
    </w:pPr>
    <w:r>
      <w:rPr>
        <w:sz w:val="20"/>
      </w:rPr>
      <w:t xml:space="preserve">Credit reporting bodies </w:t>
    </w:r>
    <w:r>
      <w:rPr>
        <w:b/>
        <w:sz w:val="20"/>
      </w:rPr>
      <w:t xml:space="preserve"> Division 2</w:t>
    </w:r>
  </w:p>
  <w:p w14:paraId="2B58FD24" w14:textId="77777777" w:rsidR="00F76C8E" w:rsidRDefault="00000000">
    <w:pPr>
      <w:spacing w:after="0" w:line="259" w:lineRule="auto"/>
      <w:ind w:left="0" w:firstLine="0"/>
      <w:jc w:val="right"/>
    </w:pPr>
    <w:r>
      <w:rPr>
        <w:sz w:val="24"/>
      </w:rPr>
      <w:t>Section 20</w:t>
    </w:r>
    <w:r>
      <w:fldChar w:fldCharType="begin"/>
    </w:r>
    <w:r>
      <w:instrText xml:space="preserve"> PAGE   \* MERGEFORMAT </w:instrText>
    </w:r>
    <w:r>
      <w:fldChar w:fldCharType="separate"/>
    </w:r>
    <w:r>
      <w:rPr>
        <w:sz w:val="24"/>
      </w:rPr>
      <w:t>R</w:t>
    </w:r>
    <w:r>
      <w:rPr>
        <w:sz w:val="24"/>
      </w:rPr>
      <w:fldChar w:fldCharType="end"/>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50FB9"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96128" behindDoc="0" locked="0" layoutInCell="1" allowOverlap="1" wp14:anchorId="499A58D5" wp14:editId="414EAE15">
              <wp:simplePos x="0" y="0"/>
              <wp:positionH relativeFrom="page">
                <wp:posOffset>1511935</wp:posOffset>
              </wp:positionH>
              <wp:positionV relativeFrom="page">
                <wp:posOffset>1320457</wp:posOffset>
              </wp:positionV>
              <wp:extent cx="4537075" cy="9525"/>
              <wp:effectExtent l="0" t="0" r="0" b="0"/>
              <wp:wrapSquare wrapText="bothSides"/>
              <wp:docPr id="355512" name="Group 35551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513" name="Shape 35551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512" style="width:357.25pt;height:0.75pt;position:absolute;mso-position-horizontal-relative:page;mso-position-horizontal:absolute;margin-left:119.05pt;mso-position-vertical-relative:page;margin-top:103.973pt;" coordsize="45370,95">
              <v:shape id="Shape 355513"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4E78DEC8" w14:textId="77777777" w:rsidR="00F76C8E" w:rsidRDefault="00000000">
    <w:pPr>
      <w:spacing w:after="11" w:line="259" w:lineRule="auto"/>
      <w:ind w:left="0" w:firstLine="0"/>
    </w:pPr>
    <w:r>
      <w:rPr>
        <w:b/>
        <w:sz w:val="20"/>
      </w:rPr>
      <w:t xml:space="preserve">Part IIIA </w:t>
    </w:r>
    <w:r>
      <w:rPr>
        <w:sz w:val="20"/>
      </w:rPr>
      <w:t xml:space="preserve"> Credit reporting</w:t>
    </w:r>
  </w:p>
  <w:p w14:paraId="0E078FCD" w14:textId="77777777" w:rsidR="00F76C8E" w:rsidRDefault="00000000">
    <w:pPr>
      <w:spacing w:after="293" w:line="259" w:lineRule="auto"/>
      <w:ind w:left="0" w:firstLine="0"/>
    </w:pPr>
    <w:r>
      <w:rPr>
        <w:b/>
        <w:sz w:val="20"/>
      </w:rPr>
      <w:t xml:space="preserve">Division 2 </w:t>
    </w:r>
    <w:r>
      <w:rPr>
        <w:sz w:val="20"/>
      </w:rPr>
      <w:t xml:space="preserve"> Credit reporting bodies</w:t>
    </w:r>
  </w:p>
  <w:p w14:paraId="53246996" w14:textId="77777777" w:rsidR="00F76C8E" w:rsidRDefault="00000000">
    <w:pPr>
      <w:spacing w:after="0" w:line="259" w:lineRule="auto"/>
      <w:ind w:left="0" w:firstLine="0"/>
    </w:pPr>
    <w:r>
      <w:rPr>
        <w:sz w:val="24"/>
      </w:rPr>
      <w:t>Section 20</w:t>
    </w:r>
    <w:r>
      <w:fldChar w:fldCharType="begin"/>
    </w:r>
    <w:r>
      <w:instrText xml:space="preserve"> PAGE   \* MERGEFORMAT </w:instrText>
    </w:r>
    <w:r>
      <w:fldChar w:fldCharType="separate"/>
    </w:r>
    <w:r>
      <w:rPr>
        <w:sz w:val="24"/>
      </w:rPr>
      <w:t>Q</w:t>
    </w:r>
    <w:r>
      <w:rPr>
        <w:sz w:val="24"/>
      </w:rPr>
      <w:fldChar w:fldCharType="end"/>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753E9"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97152" behindDoc="0" locked="0" layoutInCell="1" allowOverlap="1" wp14:anchorId="02793925" wp14:editId="7F91E7ED">
              <wp:simplePos x="0" y="0"/>
              <wp:positionH relativeFrom="page">
                <wp:posOffset>1511935</wp:posOffset>
              </wp:positionH>
              <wp:positionV relativeFrom="page">
                <wp:posOffset>1320457</wp:posOffset>
              </wp:positionV>
              <wp:extent cx="4537075" cy="9525"/>
              <wp:effectExtent l="0" t="0" r="0" b="0"/>
              <wp:wrapSquare wrapText="bothSides"/>
              <wp:docPr id="355485" name="Group 35548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486" name="Shape 35548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485" style="width:357.25pt;height:0.75pt;position:absolute;mso-position-horizontal-relative:page;mso-position-horizontal:absolute;margin-left:119.05pt;mso-position-vertical-relative:page;margin-top:103.973pt;" coordsize="45370,95">
              <v:shape id="Shape 355486"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6C6ADF7E" w14:textId="77777777" w:rsidR="00F76C8E" w:rsidRDefault="00000000">
    <w:pPr>
      <w:spacing w:after="11" w:line="259" w:lineRule="auto"/>
      <w:ind w:left="0" w:firstLine="0"/>
    </w:pPr>
    <w:r>
      <w:rPr>
        <w:b/>
        <w:sz w:val="20"/>
      </w:rPr>
      <w:t xml:space="preserve">Part IIIA </w:t>
    </w:r>
    <w:r>
      <w:rPr>
        <w:sz w:val="20"/>
      </w:rPr>
      <w:t xml:space="preserve"> Credit reporting</w:t>
    </w:r>
  </w:p>
  <w:p w14:paraId="5B0CDA69" w14:textId="77777777" w:rsidR="00F76C8E" w:rsidRDefault="00000000">
    <w:pPr>
      <w:spacing w:after="293" w:line="259" w:lineRule="auto"/>
      <w:ind w:left="0" w:firstLine="0"/>
    </w:pPr>
    <w:r>
      <w:rPr>
        <w:b/>
        <w:sz w:val="20"/>
      </w:rPr>
      <w:t xml:space="preserve">Division 2 </w:t>
    </w:r>
    <w:r>
      <w:rPr>
        <w:sz w:val="20"/>
      </w:rPr>
      <w:t xml:space="preserve"> Credit reporting bodies</w:t>
    </w:r>
  </w:p>
  <w:p w14:paraId="1723CEE1" w14:textId="77777777" w:rsidR="00F76C8E" w:rsidRDefault="00000000">
    <w:pPr>
      <w:spacing w:after="0" w:line="259" w:lineRule="auto"/>
      <w:ind w:left="0" w:firstLine="0"/>
    </w:pPr>
    <w:r>
      <w:rPr>
        <w:sz w:val="24"/>
      </w:rPr>
      <w:t>Section 20</w:t>
    </w:r>
    <w:r>
      <w:fldChar w:fldCharType="begin"/>
    </w:r>
    <w:r>
      <w:instrText xml:space="preserve"> PAGE   \* MERGEFORMAT </w:instrText>
    </w:r>
    <w:r>
      <w:fldChar w:fldCharType="separate"/>
    </w:r>
    <w:r>
      <w:rPr>
        <w:sz w:val="24"/>
      </w:rPr>
      <w:t>Q</w:t>
    </w:r>
    <w:r>
      <w:rPr>
        <w:sz w:val="24"/>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24C4A5" w14:textId="77777777" w:rsidR="00F76C8E" w:rsidRDefault="00000000">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5E64EB77" wp14:editId="60AA1184">
              <wp:simplePos x="0" y="0"/>
              <wp:positionH relativeFrom="page">
                <wp:posOffset>1511935</wp:posOffset>
              </wp:positionH>
              <wp:positionV relativeFrom="page">
                <wp:posOffset>1320457</wp:posOffset>
              </wp:positionV>
              <wp:extent cx="4537075" cy="9525"/>
              <wp:effectExtent l="0" t="0" r="0" b="0"/>
              <wp:wrapSquare wrapText="bothSides"/>
              <wp:docPr id="354761" name="Group 35476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4762" name="Shape 35476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4761" style="width:357.25pt;height:0.75pt;position:absolute;mso-position-horizontal-relative:page;mso-position-horizontal:absolute;margin-left:119.05pt;mso-position-vertical-relative:page;margin-top:103.973pt;" coordsize="45370,95">
              <v:shape id="Shape 354762"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E5D61"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98176" behindDoc="0" locked="0" layoutInCell="1" allowOverlap="1" wp14:anchorId="1B7B64BD" wp14:editId="67D477F5">
              <wp:simplePos x="0" y="0"/>
              <wp:positionH relativeFrom="page">
                <wp:posOffset>1511935</wp:posOffset>
              </wp:positionH>
              <wp:positionV relativeFrom="page">
                <wp:posOffset>1320457</wp:posOffset>
              </wp:positionV>
              <wp:extent cx="4537075" cy="9525"/>
              <wp:effectExtent l="0" t="0" r="0" b="0"/>
              <wp:wrapSquare wrapText="bothSides"/>
              <wp:docPr id="355613" name="Group 35561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614" name="Shape 35561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613" style="width:357.25pt;height:0.75pt;position:absolute;mso-position-horizontal-relative:page;mso-position-horizontal:absolute;margin-left:119.05pt;mso-position-vertical-relative:page;margin-top:103.973pt;" coordsize="45370,95">
              <v:shape id="Shape 355614"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7E6134B1" w14:textId="77777777" w:rsidR="00F76C8E" w:rsidRDefault="00000000">
    <w:pPr>
      <w:spacing w:after="0" w:line="270" w:lineRule="auto"/>
      <w:ind w:left="4282" w:firstLine="0"/>
      <w:jc w:val="right"/>
    </w:pPr>
    <w:r>
      <w:rPr>
        <w:sz w:val="20"/>
      </w:rPr>
      <w:t xml:space="preserve">Credit reporting  </w:t>
    </w:r>
    <w:r>
      <w:rPr>
        <w:b/>
        <w:sz w:val="20"/>
      </w:rPr>
      <w:t xml:space="preserve">Part IIIA </w:t>
    </w:r>
    <w:r>
      <w:rPr>
        <w:sz w:val="20"/>
      </w:rPr>
      <w:t xml:space="preserve">Credit reporting bodies </w:t>
    </w:r>
    <w:r>
      <w:rPr>
        <w:b/>
        <w:sz w:val="20"/>
      </w:rPr>
      <w:t xml:space="preserve"> Division 2</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87E15"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99200" behindDoc="0" locked="0" layoutInCell="1" allowOverlap="1" wp14:anchorId="5D0ACEEA" wp14:editId="02B0C9D8">
              <wp:simplePos x="0" y="0"/>
              <wp:positionH relativeFrom="page">
                <wp:posOffset>1511935</wp:posOffset>
              </wp:positionH>
              <wp:positionV relativeFrom="page">
                <wp:posOffset>1320457</wp:posOffset>
              </wp:positionV>
              <wp:extent cx="4537075" cy="9525"/>
              <wp:effectExtent l="0" t="0" r="0" b="0"/>
              <wp:wrapSquare wrapText="bothSides"/>
              <wp:docPr id="355590" name="Group 35559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591" name="Shape 35559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590" style="width:357.25pt;height:0.75pt;position:absolute;mso-position-horizontal-relative:page;mso-position-horizontal:absolute;margin-left:119.05pt;mso-position-vertical-relative:page;margin-top:103.973pt;" coordsize="45370,95">
              <v:shape id="Shape 355591"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78499F40" w14:textId="77777777" w:rsidR="00F76C8E" w:rsidRDefault="00000000">
    <w:pPr>
      <w:spacing w:after="11" w:line="259" w:lineRule="auto"/>
      <w:ind w:left="0" w:firstLine="0"/>
    </w:pPr>
    <w:r>
      <w:rPr>
        <w:b/>
        <w:sz w:val="20"/>
      </w:rPr>
      <w:t xml:space="preserve">Part IIIA </w:t>
    </w:r>
    <w:r>
      <w:rPr>
        <w:sz w:val="20"/>
      </w:rPr>
      <w:t xml:space="preserve"> Credit reporting</w:t>
    </w:r>
  </w:p>
  <w:p w14:paraId="3B6F6039" w14:textId="77777777" w:rsidR="00F76C8E" w:rsidRDefault="00000000">
    <w:pPr>
      <w:spacing w:after="0" w:line="259" w:lineRule="auto"/>
      <w:ind w:left="0" w:firstLine="0"/>
    </w:pPr>
    <w:r>
      <w:rPr>
        <w:b/>
        <w:sz w:val="20"/>
      </w:rPr>
      <w:t xml:space="preserve">Division 2 </w:t>
    </w:r>
    <w:r>
      <w:rPr>
        <w:sz w:val="20"/>
      </w:rPr>
      <w:t xml:space="preserve"> Credit reporting bodies</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2E977"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00224" behindDoc="0" locked="0" layoutInCell="1" allowOverlap="1" wp14:anchorId="533C06FC" wp14:editId="40E4CF23">
              <wp:simplePos x="0" y="0"/>
              <wp:positionH relativeFrom="page">
                <wp:posOffset>1511935</wp:posOffset>
              </wp:positionH>
              <wp:positionV relativeFrom="page">
                <wp:posOffset>1320457</wp:posOffset>
              </wp:positionV>
              <wp:extent cx="4537075" cy="9525"/>
              <wp:effectExtent l="0" t="0" r="0" b="0"/>
              <wp:wrapSquare wrapText="bothSides"/>
              <wp:docPr id="355567" name="Group 35556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568" name="Shape 35556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567" style="width:357.25pt;height:0.75pt;position:absolute;mso-position-horizontal-relative:page;mso-position-horizontal:absolute;margin-left:119.05pt;mso-position-vertical-relative:page;margin-top:103.973pt;" coordsize="45370,95">
              <v:shape id="Shape 355568"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78B367FF" w14:textId="77777777" w:rsidR="00F76C8E" w:rsidRDefault="00000000">
    <w:pPr>
      <w:spacing w:after="11" w:line="259" w:lineRule="auto"/>
      <w:ind w:left="0" w:firstLine="0"/>
    </w:pPr>
    <w:r>
      <w:rPr>
        <w:b/>
        <w:sz w:val="20"/>
      </w:rPr>
      <w:t xml:space="preserve">Part IIIA </w:t>
    </w:r>
    <w:r>
      <w:rPr>
        <w:sz w:val="20"/>
      </w:rPr>
      <w:t xml:space="preserve"> Credit reporting</w:t>
    </w:r>
  </w:p>
  <w:p w14:paraId="15A9A5D0" w14:textId="77777777" w:rsidR="00F76C8E" w:rsidRDefault="00000000">
    <w:pPr>
      <w:spacing w:after="0" w:line="259" w:lineRule="auto"/>
      <w:ind w:left="0" w:firstLine="0"/>
    </w:pPr>
    <w:r>
      <w:rPr>
        <w:b/>
        <w:sz w:val="20"/>
      </w:rPr>
      <w:t xml:space="preserve">Division 2 </w:t>
    </w:r>
    <w:r>
      <w:rPr>
        <w:sz w:val="20"/>
      </w:rPr>
      <w:t xml:space="preserve"> Credit reporting bodies</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B86C8"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01248" behindDoc="0" locked="0" layoutInCell="1" allowOverlap="1" wp14:anchorId="24EB372D" wp14:editId="6EB07B6F">
              <wp:simplePos x="0" y="0"/>
              <wp:positionH relativeFrom="page">
                <wp:posOffset>1511935</wp:posOffset>
              </wp:positionH>
              <wp:positionV relativeFrom="page">
                <wp:posOffset>1320457</wp:posOffset>
              </wp:positionV>
              <wp:extent cx="4537075" cy="9525"/>
              <wp:effectExtent l="0" t="0" r="0" b="0"/>
              <wp:wrapSquare wrapText="bothSides"/>
              <wp:docPr id="355681" name="Group 35568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682" name="Shape 35568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681" style="width:357.25pt;height:0.75pt;position:absolute;mso-position-horizontal-relative:page;mso-position-horizontal:absolute;margin-left:119.05pt;mso-position-vertical-relative:page;margin-top:103.973pt;" coordsize="45370,95">
              <v:shape id="Shape 355682"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128E8718" w14:textId="77777777" w:rsidR="00F76C8E" w:rsidRDefault="00000000">
    <w:pPr>
      <w:spacing w:after="0" w:line="271" w:lineRule="auto"/>
      <w:ind w:left="4649" w:firstLine="0"/>
      <w:jc w:val="center"/>
    </w:pPr>
    <w:r>
      <w:rPr>
        <w:sz w:val="20"/>
      </w:rPr>
      <w:t xml:space="preserve">Credit reporting  </w:t>
    </w:r>
    <w:r>
      <w:rPr>
        <w:b/>
        <w:sz w:val="20"/>
      </w:rPr>
      <w:t xml:space="preserve">Part IIIA </w:t>
    </w:r>
    <w:r>
      <w:rPr>
        <w:sz w:val="20"/>
      </w:rPr>
      <w:t xml:space="preserve">Credit providers </w:t>
    </w:r>
    <w:r>
      <w:rPr>
        <w:b/>
        <w:sz w:val="20"/>
      </w:rPr>
      <w:t xml:space="preserve"> Division 3</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8A99F7"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02272" behindDoc="0" locked="0" layoutInCell="1" allowOverlap="1" wp14:anchorId="037C331C" wp14:editId="4EC16E4C">
              <wp:simplePos x="0" y="0"/>
              <wp:positionH relativeFrom="page">
                <wp:posOffset>1511935</wp:posOffset>
              </wp:positionH>
              <wp:positionV relativeFrom="page">
                <wp:posOffset>1320457</wp:posOffset>
              </wp:positionV>
              <wp:extent cx="4537075" cy="9525"/>
              <wp:effectExtent l="0" t="0" r="0" b="0"/>
              <wp:wrapSquare wrapText="bothSides"/>
              <wp:docPr id="355658" name="Group 35565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659" name="Shape 35565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658" style="width:357.25pt;height:0.75pt;position:absolute;mso-position-horizontal-relative:page;mso-position-horizontal:absolute;margin-left:119.05pt;mso-position-vertical-relative:page;margin-top:103.973pt;" coordsize="45370,95">
              <v:shape id="Shape 355659"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064187EE" w14:textId="77777777" w:rsidR="00F76C8E" w:rsidRDefault="00000000">
    <w:pPr>
      <w:spacing w:after="11" w:line="259" w:lineRule="auto"/>
      <w:ind w:left="0" w:firstLine="0"/>
    </w:pPr>
    <w:r>
      <w:rPr>
        <w:b/>
        <w:sz w:val="20"/>
      </w:rPr>
      <w:t xml:space="preserve">Part IIIA </w:t>
    </w:r>
    <w:r>
      <w:rPr>
        <w:sz w:val="20"/>
      </w:rPr>
      <w:t xml:space="preserve"> Credit reporting</w:t>
    </w:r>
  </w:p>
  <w:p w14:paraId="1B086352" w14:textId="77777777" w:rsidR="00F76C8E" w:rsidRDefault="00000000">
    <w:pPr>
      <w:spacing w:after="0" w:line="259" w:lineRule="auto"/>
      <w:ind w:left="0" w:firstLine="0"/>
    </w:pPr>
    <w:r>
      <w:rPr>
        <w:b/>
        <w:sz w:val="20"/>
      </w:rPr>
      <w:t xml:space="preserve">Division 3 </w:t>
    </w:r>
    <w:r>
      <w:rPr>
        <w:sz w:val="20"/>
      </w:rPr>
      <w:t xml:space="preserve"> Credit providers</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A65FD"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03296" behindDoc="0" locked="0" layoutInCell="1" allowOverlap="1" wp14:anchorId="6DB12B21" wp14:editId="40D082CE">
              <wp:simplePos x="0" y="0"/>
              <wp:positionH relativeFrom="page">
                <wp:posOffset>1511935</wp:posOffset>
              </wp:positionH>
              <wp:positionV relativeFrom="page">
                <wp:posOffset>1320457</wp:posOffset>
              </wp:positionV>
              <wp:extent cx="4537075" cy="9525"/>
              <wp:effectExtent l="0" t="0" r="0" b="0"/>
              <wp:wrapSquare wrapText="bothSides"/>
              <wp:docPr id="355636" name="Group 35563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637" name="Shape 35563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636" style="width:357.25pt;height:0.75pt;position:absolute;mso-position-horizontal-relative:page;mso-position-horizontal:absolute;margin-left:119.05pt;mso-position-vertical-relative:page;margin-top:103.973pt;" coordsize="45370,95">
              <v:shape id="Shape 355637"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17B78011" w14:textId="77777777" w:rsidR="00F76C8E" w:rsidRDefault="00000000">
    <w:pPr>
      <w:spacing w:after="0" w:line="271" w:lineRule="auto"/>
      <w:ind w:left="4649" w:firstLine="0"/>
      <w:jc w:val="center"/>
    </w:pPr>
    <w:r>
      <w:rPr>
        <w:sz w:val="20"/>
      </w:rPr>
      <w:t xml:space="preserve">Credit reporting  </w:t>
    </w:r>
    <w:r>
      <w:rPr>
        <w:b/>
        <w:sz w:val="20"/>
      </w:rPr>
      <w:t xml:space="preserve">Part IIIA </w:t>
    </w:r>
    <w:r>
      <w:rPr>
        <w:sz w:val="20"/>
      </w:rPr>
      <w:t xml:space="preserve">Credit providers </w:t>
    </w:r>
    <w:r>
      <w:rPr>
        <w:b/>
        <w:sz w:val="20"/>
      </w:rPr>
      <w:t xml:space="preserve"> Division 3</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2E82B"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04320" behindDoc="0" locked="0" layoutInCell="1" allowOverlap="1" wp14:anchorId="1A36EF61" wp14:editId="488A2E36">
              <wp:simplePos x="0" y="0"/>
              <wp:positionH relativeFrom="page">
                <wp:posOffset>1511935</wp:posOffset>
              </wp:positionH>
              <wp:positionV relativeFrom="page">
                <wp:posOffset>1320457</wp:posOffset>
              </wp:positionV>
              <wp:extent cx="4537075" cy="9525"/>
              <wp:effectExtent l="0" t="0" r="0" b="0"/>
              <wp:wrapSquare wrapText="bothSides"/>
              <wp:docPr id="355754" name="Group 35575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755" name="Shape 35575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754" style="width:357.25pt;height:0.75pt;position:absolute;mso-position-horizontal-relative:page;mso-position-horizontal:absolute;margin-left:119.05pt;mso-position-vertical-relative:page;margin-top:103.973pt;" coordsize="45370,95">
              <v:shape id="Shape 355755"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5AC181A0" w14:textId="77777777" w:rsidR="00F76C8E" w:rsidRDefault="00000000">
    <w:pPr>
      <w:spacing w:after="11" w:line="259" w:lineRule="auto"/>
      <w:ind w:left="0" w:firstLine="0"/>
      <w:jc w:val="right"/>
    </w:pPr>
    <w:r>
      <w:rPr>
        <w:sz w:val="20"/>
      </w:rPr>
      <w:t xml:space="preserve">Credit reporting  </w:t>
    </w:r>
    <w:r>
      <w:rPr>
        <w:b/>
        <w:sz w:val="20"/>
      </w:rPr>
      <w:t>Part IIIA</w:t>
    </w:r>
  </w:p>
  <w:p w14:paraId="4C96C651" w14:textId="77777777" w:rsidR="00F76C8E" w:rsidRDefault="00000000">
    <w:pPr>
      <w:spacing w:after="293" w:line="259" w:lineRule="auto"/>
      <w:ind w:left="0" w:firstLine="0"/>
      <w:jc w:val="right"/>
    </w:pPr>
    <w:r>
      <w:rPr>
        <w:sz w:val="20"/>
      </w:rPr>
      <w:t xml:space="preserve">Credit providers </w:t>
    </w:r>
    <w:r>
      <w:rPr>
        <w:b/>
        <w:sz w:val="20"/>
      </w:rPr>
      <w:t xml:space="preserve"> Division 3</w:t>
    </w:r>
  </w:p>
  <w:p w14:paraId="4F43008B" w14:textId="77777777" w:rsidR="00F76C8E" w:rsidRDefault="00000000">
    <w:pPr>
      <w:spacing w:after="0" w:line="259" w:lineRule="auto"/>
      <w:ind w:left="0" w:firstLine="0"/>
      <w:jc w:val="right"/>
    </w:pPr>
    <w:r>
      <w:rPr>
        <w:sz w:val="24"/>
      </w:rPr>
      <w:t>Section 21</w:t>
    </w:r>
    <w:r>
      <w:fldChar w:fldCharType="begin"/>
    </w:r>
    <w:r>
      <w:instrText xml:space="preserve"> PAGE   \* MERGEFORMAT </w:instrText>
    </w:r>
    <w:r>
      <w:fldChar w:fldCharType="separate"/>
    </w:r>
    <w:r>
      <w:rPr>
        <w:sz w:val="24"/>
      </w:rPr>
      <w:t>H</w:t>
    </w:r>
    <w:r>
      <w:rPr>
        <w:sz w:val="24"/>
      </w:rPr>
      <w:fldChar w:fldCharType="end"/>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9F237"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05344" behindDoc="0" locked="0" layoutInCell="1" allowOverlap="1" wp14:anchorId="781B9C83" wp14:editId="5650580E">
              <wp:simplePos x="0" y="0"/>
              <wp:positionH relativeFrom="page">
                <wp:posOffset>1511935</wp:posOffset>
              </wp:positionH>
              <wp:positionV relativeFrom="page">
                <wp:posOffset>1320457</wp:posOffset>
              </wp:positionV>
              <wp:extent cx="4537075" cy="9525"/>
              <wp:effectExtent l="0" t="0" r="0" b="0"/>
              <wp:wrapSquare wrapText="bothSides"/>
              <wp:docPr id="355731" name="Group 35573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732" name="Shape 35573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731" style="width:357.25pt;height:0.75pt;position:absolute;mso-position-horizontal-relative:page;mso-position-horizontal:absolute;margin-left:119.05pt;mso-position-vertical-relative:page;margin-top:103.973pt;" coordsize="45370,95">
              <v:shape id="Shape 355732"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6BFDED83" w14:textId="77777777" w:rsidR="00F76C8E" w:rsidRDefault="00000000">
    <w:pPr>
      <w:spacing w:after="11" w:line="259" w:lineRule="auto"/>
      <w:ind w:left="0" w:firstLine="0"/>
    </w:pPr>
    <w:r>
      <w:rPr>
        <w:b/>
        <w:sz w:val="20"/>
      </w:rPr>
      <w:t xml:space="preserve">Part IIIA </w:t>
    </w:r>
    <w:r>
      <w:rPr>
        <w:sz w:val="20"/>
      </w:rPr>
      <w:t xml:space="preserve"> Credit reporting</w:t>
    </w:r>
  </w:p>
  <w:p w14:paraId="078DAA03" w14:textId="77777777" w:rsidR="00F76C8E" w:rsidRDefault="00000000">
    <w:pPr>
      <w:spacing w:after="0" w:line="259" w:lineRule="auto"/>
      <w:ind w:left="0" w:firstLine="0"/>
    </w:pPr>
    <w:r>
      <w:rPr>
        <w:b/>
        <w:sz w:val="20"/>
      </w:rPr>
      <w:t xml:space="preserve">Division 3 </w:t>
    </w:r>
    <w:r>
      <w:rPr>
        <w:sz w:val="20"/>
      </w:rPr>
      <w:t xml:space="preserve"> Credit providers</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245660"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06368" behindDoc="0" locked="0" layoutInCell="1" allowOverlap="1" wp14:anchorId="634F04B3" wp14:editId="69742B47">
              <wp:simplePos x="0" y="0"/>
              <wp:positionH relativeFrom="page">
                <wp:posOffset>1511935</wp:posOffset>
              </wp:positionH>
              <wp:positionV relativeFrom="page">
                <wp:posOffset>1320457</wp:posOffset>
              </wp:positionV>
              <wp:extent cx="4537075" cy="9525"/>
              <wp:effectExtent l="0" t="0" r="0" b="0"/>
              <wp:wrapSquare wrapText="bothSides"/>
              <wp:docPr id="355704" name="Group 35570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705" name="Shape 35570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704" style="width:357.25pt;height:0.75pt;position:absolute;mso-position-horizontal-relative:page;mso-position-horizontal:absolute;margin-left:119.05pt;mso-position-vertical-relative:page;margin-top:103.973pt;" coordsize="45370,95">
              <v:shape id="Shape 355705"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6B12966F" w14:textId="77777777" w:rsidR="00F76C8E" w:rsidRDefault="00000000">
    <w:pPr>
      <w:spacing w:after="11" w:line="259" w:lineRule="auto"/>
      <w:ind w:left="0" w:firstLine="0"/>
      <w:jc w:val="right"/>
    </w:pPr>
    <w:r>
      <w:rPr>
        <w:sz w:val="20"/>
      </w:rPr>
      <w:t xml:space="preserve">Credit reporting  </w:t>
    </w:r>
    <w:r>
      <w:rPr>
        <w:b/>
        <w:sz w:val="20"/>
      </w:rPr>
      <w:t>Part IIIA</w:t>
    </w:r>
  </w:p>
  <w:p w14:paraId="43222060" w14:textId="77777777" w:rsidR="00F76C8E" w:rsidRDefault="00000000">
    <w:pPr>
      <w:spacing w:after="293" w:line="259" w:lineRule="auto"/>
      <w:ind w:left="0" w:firstLine="0"/>
      <w:jc w:val="right"/>
    </w:pPr>
    <w:r>
      <w:rPr>
        <w:sz w:val="20"/>
      </w:rPr>
      <w:t xml:space="preserve">Credit providers </w:t>
    </w:r>
    <w:r>
      <w:rPr>
        <w:b/>
        <w:sz w:val="20"/>
      </w:rPr>
      <w:t xml:space="preserve"> Division 3</w:t>
    </w:r>
  </w:p>
  <w:p w14:paraId="0F40ED0D" w14:textId="77777777" w:rsidR="00F76C8E" w:rsidRDefault="00000000">
    <w:pPr>
      <w:spacing w:after="0" w:line="259" w:lineRule="auto"/>
      <w:ind w:left="0" w:firstLine="0"/>
      <w:jc w:val="right"/>
    </w:pPr>
    <w:r>
      <w:rPr>
        <w:sz w:val="24"/>
      </w:rPr>
      <w:t>Section 21</w:t>
    </w:r>
    <w:r>
      <w:fldChar w:fldCharType="begin"/>
    </w:r>
    <w:r>
      <w:instrText xml:space="preserve"> PAGE   \* MERGEFORMAT </w:instrText>
    </w:r>
    <w:r>
      <w:fldChar w:fldCharType="separate"/>
    </w:r>
    <w:r>
      <w:rPr>
        <w:sz w:val="24"/>
      </w:rPr>
      <w:t>H</w:t>
    </w:r>
    <w:r>
      <w:rPr>
        <w:sz w:val="24"/>
      </w:rPr>
      <w:fldChar w:fldCharType="end"/>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D878A"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07392" behindDoc="0" locked="0" layoutInCell="1" allowOverlap="1" wp14:anchorId="28AD4459" wp14:editId="1A23BFFC">
              <wp:simplePos x="0" y="0"/>
              <wp:positionH relativeFrom="page">
                <wp:posOffset>1511935</wp:posOffset>
              </wp:positionH>
              <wp:positionV relativeFrom="page">
                <wp:posOffset>1320457</wp:posOffset>
              </wp:positionV>
              <wp:extent cx="4537075" cy="9525"/>
              <wp:effectExtent l="0" t="0" r="0" b="0"/>
              <wp:wrapSquare wrapText="bothSides"/>
              <wp:docPr id="355836" name="Group 35583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837" name="Shape 35583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836" style="width:357.25pt;height:0.75pt;position:absolute;mso-position-horizontal-relative:page;mso-position-horizontal:absolute;margin-left:119.05pt;mso-position-vertical-relative:page;margin-top:103.973pt;" coordsize="45370,95">
              <v:shape id="Shape 355837"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40F5A807" w14:textId="77777777" w:rsidR="00F76C8E" w:rsidRDefault="00000000">
    <w:pPr>
      <w:spacing w:after="11" w:line="259" w:lineRule="auto"/>
      <w:ind w:left="0" w:firstLine="0"/>
      <w:jc w:val="right"/>
    </w:pPr>
    <w:r>
      <w:rPr>
        <w:sz w:val="20"/>
      </w:rPr>
      <w:t xml:space="preserve">Credit reporting  </w:t>
    </w:r>
    <w:r>
      <w:rPr>
        <w:b/>
        <w:sz w:val="20"/>
      </w:rPr>
      <w:t>Part IIIA</w:t>
    </w:r>
  </w:p>
  <w:p w14:paraId="2B3BE7CA" w14:textId="77777777" w:rsidR="00F76C8E" w:rsidRDefault="00000000">
    <w:pPr>
      <w:spacing w:after="293" w:line="259" w:lineRule="auto"/>
      <w:ind w:left="0" w:firstLine="0"/>
      <w:jc w:val="right"/>
    </w:pPr>
    <w:r>
      <w:rPr>
        <w:sz w:val="20"/>
      </w:rPr>
      <w:t xml:space="preserve">Credit providers </w:t>
    </w:r>
    <w:r>
      <w:rPr>
        <w:b/>
        <w:sz w:val="20"/>
      </w:rPr>
      <w:t xml:space="preserve"> Division 3</w:t>
    </w:r>
  </w:p>
  <w:p w14:paraId="343802A8" w14:textId="77777777" w:rsidR="00F76C8E" w:rsidRDefault="00000000">
    <w:pPr>
      <w:spacing w:after="0" w:line="259" w:lineRule="auto"/>
      <w:ind w:left="0" w:firstLine="0"/>
      <w:jc w:val="right"/>
    </w:pPr>
    <w:r>
      <w:rPr>
        <w:sz w:val="24"/>
      </w:rPr>
      <w:t>Section 21</w:t>
    </w:r>
    <w:r>
      <w:fldChar w:fldCharType="begin"/>
    </w:r>
    <w:r>
      <w:instrText xml:space="preserve"> PAGE   \* MERGEFORMAT </w:instrText>
    </w:r>
    <w:r>
      <w:fldChar w:fldCharType="separate"/>
    </w:r>
    <w:r>
      <w:rPr>
        <w:sz w:val="24"/>
      </w:rPr>
      <w:t>H</w:t>
    </w:r>
    <w:r>
      <w:rPr>
        <w:sz w:val="24"/>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9E2E" w14:textId="77777777" w:rsidR="00F76C8E" w:rsidRDefault="00000000">
    <w:pPr>
      <w:spacing w:after="0" w:line="259" w:lineRule="auto"/>
      <w:ind w:left="0" w:firstLine="0"/>
      <w:jc w:val="right"/>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776ED442" wp14:editId="71D1E9F9">
              <wp:simplePos x="0" y="0"/>
              <wp:positionH relativeFrom="page">
                <wp:posOffset>1511935</wp:posOffset>
              </wp:positionH>
              <wp:positionV relativeFrom="page">
                <wp:posOffset>1320457</wp:posOffset>
              </wp:positionV>
              <wp:extent cx="4537075" cy="9525"/>
              <wp:effectExtent l="0" t="0" r="0" b="0"/>
              <wp:wrapSquare wrapText="bothSides"/>
              <wp:docPr id="354746" name="Group 35474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4747" name="Shape 35474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4746" style="width:357.25pt;height:0.75pt;position:absolute;mso-position-horizontal-relative:page;mso-position-horizontal:absolute;margin-left:119.05pt;mso-position-vertical-relative:page;margin-top:103.973pt;" coordsize="45370,95">
              <v:shape id="Shape 354747"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FE1AB"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08416" behindDoc="0" locked="0" layoutInCell="1" allowOverlap="1" wp14:anchorId="6888DC1E" wp14:editId="6571663A">
              <wp:simplePos x="0" y="0"/>
              <wp:positionH relativeFrom="page">
                <wp:posOffset>1511935</wp:posOffset>
              </wp:positionH>
              <wp:positionV relativeFrom="page">
                <wp:posOffset>1320457</wp:posOffset>
              </wp:positionV>
              <wp:extent cx="4537075" cy="9525"/>
              <wp:effectExtent l="0" t="0" r="0" b="0"/>
              <wp:wrapSquare wrapText="bothSides"/>
              <wp:docPr id="355809" name="Group 35580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810" name="Shape 35581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809" style="width:357.25pt;height:0.75pt;position:absolute;mso-position-horizontal-relative:page;mso-position-horizontal:absolute;margin-left:119.05pt;mso-position-vertical-relative:page;margin-top:103.973pt;" coordsize="45370,95">
              <v:shape id="Shape 355810"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6F21523B" w14:textId="77777777" w:rsidR="00F76C8E" w:rsidRDefault="00000000">
    <w:pPr>
      <w:spacing w:after="11" w:line="259" w:lineRule="auto"/>
      <w:ind w:left="0" w:firstLine="0"/>
    </w:pPr>
    <w:r>
      <w:rPr>
        <w:b/>
        <w:sz w:val="20"/>
      </w:rPr>
      <w:t xml:space="preserve">Part IIIA </w:t>
    </w:r>
    <w:r>
      <w:rPr>
        <w:sz w:val="20"/>
      </w:rPr>
      <w:t xml:space="preserve"> Credit reporting</w:t>
    </w:r>
  </w:p>
  <w:p w14:paraId="6C5C9E09" w14:textId="77777777" w:rsidR="00F76C8E" w:rsidRDefault="00000000">
    <w:pPr>
      <w:spacing w:after="293" w:line="259" w:lineRule="auto"/>
      <w:ind w:left="0" w:firstLine="0"/>
    </w:pPr>
    <w:r>
      <w:rPr>
        <w:b/>
        <w:sz w:val="20"/>
      </w:rPr>
      <w:t xml:space="preserve">Division 3 </w:t>
    </w:r>
    <w:r>
      <w:rPr>
        <w:sz w:val="20"/>
      </w:rPr>
      <w:t xml:space="preserve"> Credit providers</w:t>
    </w:r>
  </w:p>
  <w:p w14:paraId="3827C22C" w14:textId="77777777" w:rsidR="00F76C8E" w:rsidRDefault="00000000">
    <w:pPr>
      <w:spacing w:after="0" w:line="259" w:lineRule="auto"/>
      <w:ind w:left="0" w:firstLine="0"/>
    </w:pPr>
    <w:r>
      <w:rPr>
        <w:sz w:val="24"/>
      </w:rPr>
      <w:t>Section 21</w:t>
    </w:r>
    <w:r>
      <w:fldChar w:fldCharType="begin"/>
    </w:r>
    <w:r>
      <w:instrText xml:space="preserve"> PAGE   \* MERGEFORMAT </w:instrText>
    </w:r>
    <w:r>
      <w:fldChar w:fldCharType="separate"/>
    </w:r>
    <w:r>
      <w:rPr>
        <w:sz w:val="24"/>
      </w:rPr>
      <w:t>Q</w:t>
    </w:r>
    <w:r>
      <w:rPr>
        <w:sz w:val="24"/>
      </w:rPr>
      <w:fldChar w:fldCharType="end"/>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BBD6B"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09440" behindDoc="0" locked="0" layoutInCell="1" allowOverlap="1" wp14:anchorId="4A6BBE86" wp14:editId="2278F366">
              <wp:simplePos x="0" y="0"/>
              <wp:positionH relativeFrom="page">
                <wp:posOffset>1511935</wp:posOffset>
              </wp:positionH>
              <wp:positionV relativeFrom="page">
                <wp:posOffset>1320457</wp:posOffset>
              </wp:positionV>
              <wp:extent cx="4537075" cy="9525"/>
              <wp:effectExtent l="0" t="0" r="0" b="0"/>
              <wp:wrapSquare wrapText="bothSides"/>
              <wp:docPr id="355782" name="Group 35578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783" name="Shape 35578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782" style="width:357.25pt;height:0.75pt;position:absolute;mso-position-horizontal-relative:page;mso-position-horizontal:absolute;margin-left:119.05pt;mso-position-vertical-relative:page;margin-top:103.973pt;" coordsize="45370,95">
              <v:shape id="Shape 355783"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635E9AEB" w14:textId="77777777" w:rsidR="00F76C8E" w:rsidRDefault="00000000">
    <w:pPr>
      <w:spacing w:after="11" w:line="259" w:lineRule="auto"/>
      <w:ind w:left="0" w:firstLine="0"/>
    </w:pPr>
    <w:r>
      <w:rPr>
        <w:b/>
        <w:sz w:val="20"/>
      </w:rPr>
      <w:t xml:space="preserve">Part IIIA </w:t>
    </w:r>
    <w:r>
      <w:rPr>
        <w:sz w:val="20"/>
      </w:rPr>
      <w:t xml:space="preserve"> Credit reporting</w:t>
    </w:r>
  </w:p>
  <w:p w14:paraId="3F6A1C89" w14:textId="77777777" w:rsidR="00F76C8E" w:rsidRDefault="00000000">
    <w:pPr>
      <w:spacing w:after="293" w:line="259" w:lineRule="auto"/>
      <w:ind w:left="0" w:firstLine="0"/>
    </w:pPr>
    <w:r>
      <w:rPr>
        <w:b/>
        <w:sz w:val="20"/>
      </w:rPr>
      <w:t xml:space="preserve">Division 3 </w:t>
    </w:r>
    <w:r>
      <w:rPr>
        <w:sz w:val="20"/>
      </w:rPr>
      <w:t xml:space="preserve"> Credit providers</w:t>
    </w:r>
  </w:p>
  <w:p w14:paraId="64D59493" w14:textId="77777777" w:rsidR="00F76C8E" w:rsidRDefault="00000000">
    <w:pPr>
      <w:spacing w:after="0" w:line="259" w:lineRule="auto"/>
      <w:ind w:left="0" w:firstLine="0"/>
    </w:pPr>
    <w:r>
      <w:rPr>
        <w:sz w:val="24"/>
      </w:rPr>
      <w:t>Section 21</w:t>
    </w:r>
    <w:r>
      <w:fldChar w:fldCharType="begin"/>
    </w:r>
    <w:r>
      <w:instrText xml:space="preserve"> PAGE   \* MERGEFORMAT </w:instrText>
    </w:r>
    <w:r>
      <w:fldChar w:fldCharType="separate"/>
    </w:r>
    <w:r>
      <w:rPr>
        <w:sz w:val="24"/>
      </w:rPr>
      <w:t>Q</w:t>
    </w:r>
    <w:r>
      <w:rPr>
        <w:sz w:val="24"/>
      </w:rPr>
      <w:fldChar w:fldCharType="end"/>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AAC30"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10464" behindDoc="0" locked="0" layoutInCell="1" allowOverlap="1" wp14:anchorId="151E45EE" wp14:editId="456D85F1">
              <wp:simplePos x="0" y="0"/>
              <wp:positionH relativeFrom="page">
                <wp:posOffset>1511935</wp:posOffset>
              </wp:positionH>
              <wp:positionV relativeFrom="page">
                <wp:posOffset>1320457</wp:posOffset>
              </wp:positionV>
              <wp:extent cx="4537075" cy="9525"/>
              <wp:effectExtent l="0" t="0" r="0" b="0"/>
              <wp:wrapSquare wrapText="bothSides"/>
              <wp:docPr id="355910" name="Group 35591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911" name="Shape 35591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910" style="width:357.25pt;height:0.75pt;position:absolute;mso-position-horizontal-relative:page;mso-position-horizontal:absolute;margin-left:119.05pt;mso-position-vertical-relative:page;margin-top:103.973pt;" coordsize="45370,95">
              <v:shape id="Shape 355911"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10CCA061" w14:textId="77777777" w:rsidR="00F76C8E" w:rsidRDefault="00000000">
    <w:pPr>
      <w:spacing w:after="0" w:line="271" w:lineRule="auto"/>
      <w:ind w:left="4649" w:firstLine="0"/>
      <w:jc w:val="center"/>
    </w:pPr>
    <w:r>
      <w:rPr>
        <w:sz w:val="20"/>
      </w:rPr>
      <w:t xml:space="preserve">Credit reporting  </w:t>
    </w:r>
    <w:r>
      <w:rPr>
        <w:b/>
        <w:sz w:val="20"/>
      </w:rPr>
      <w:t xml:space="preserve">Part IIIA </w:t>
    </w:r>
    <w:r>
      <w:rPr>
        <w:sz w:val="20"/>
      </w:rPr>
      <w:t xml:space="preserve">Credit providers </w:t>
    </w:r>
    <w:r>
      <w:rPr>
        <w:b/>
        <w:sz w:val="20"/>
      </w:rPr>
      <w:t xml:space="preserve"> Division 3</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7BFFE"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11488" behindDoc="0" locked="0" layoutInCell="1" allowOverlap="1" wp14:anchorId="15B83729" wp14:editId="5728D3BE">
              <wp:simplePos x="0" y="0"/>
              <wp:positionH relativeFrom="page">
                <wp:posOffset>1511935</wp:posOffset>
              </wp:positionH>
              <wp:positionV relativeFrom="page">
                <wp:posOffset>1320457</wp:posOffset>
              </wp:positionV>
              <wp:extent cx="4537075" cy="9525"/>
              <wp:effectExtent l="0" t="0" r="0" b="0"/>
              <wp:wrapSquare wrapText="bothSides"/>
              <wp:docPr id="355887" name="Group 35588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888" name="Shape 35588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887" style="width:357.25pt;height:0.75pt;position:absolute;mso-position-horizontal-relative:page;mso-position-horizontal:absolute;margin-left:119.05pt;mso-position-vertical-relative:page;margin-top:103.973pt;" coordsize="45370,95">
              <v:shape id="Shape 355888"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183D4BEB" w14:textId="77777777" w:rsidR="00F76C8E" w:rsidRDefault="00000000">
    <w:pPr>
      <w:spacing w:after="11" w:line="259" w:lineRule="auto"/>
      <w:ind w:left="0" w:firstLine="0"/>
    </w:pPr>
    <w:r>
      <w:rPr>
        <w:b/>
        <w:sz w:val="20"/>
      </w:rPr>
      <w:t xml:space="preserve">Part IIIA </w:t>
    </w:r>
    <w:r>
      <w:rPr>
        <w:sz w:val="20"/>
      </w:rPr>
      <w:t xml:space="preserve"> Credit reporting</w:t>
    </w:r>
  </w:p>
  <w:p w14:paraId="02962548" w14:textId="77777777" w:rsidR="00F76C8E" w:rsidRDefault="00000000">
    <w:pPr>
      <w:spacing w:after="0" w:line="259" w:lineRule="auto"/>
      <w:ind w:left="0" w:firstLine="0"/>
    </w:pPr>
    <w:r>
      <w:rPr>
        <w:b/>
        <w:sz w:val="20"/>
      </w:rPr>
      <w:t xml:space="preserve">Division 3 </w:t>
    </w:r>
    <w:r>
      <w:rPr>
        <w:sz w:val="20"/>
      </w:rPr>
      <w:t xml:space="preserve"> Credit providers</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CD344"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12512" behindDoc="0" locked="0" layoutInCell="1" allowOverlap="1" wp14:anchorId="54501489" wp14:editId="1F30B6EB">
              <wp:simplePos x="0" y="0"/>
              <wp:positionH relativeFrom="page">
                <wp:posOffset>1511935</wp:posOffset>
              </wp:positionH>
              <wp:positionV relativeFrom="page">
                <wp:posOffset>1320457</wp:posOffset>
              </wp:positionV>
              <wp:extent cx="4537075" cy="9525"/>
              <wp:effectExtent l="0" t="0" r="0" b="0"/>
              <wp:wrapSquare wrapText="bothSides"/>
              <wp:docPr id="355864" name="Group 35586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865" name="Shape 35586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864" style="width:357.25pt;height:0.75pt;position:absolute;mso-position-horizontal-relative:page;mso-position-horizontal:absolute;margin-left:119.05pt;mso-position-vertical-relative:page;margin-top:103.973pt;" coordsize="45370,95">
              <v:shape id="Shape 355865"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24D1A52E" w14:textId="77777777" w:rsidR="00F76C8E" w:rsidRDefault="00000000">
    <w:pPr>
      <w:spacing w:after="11" w:line="259" w:lineRule="auto"/>
      <w:ind w:left="0" w:firstLine="0"/>
    </w:pPr>
    <w:r>
      <w:rPr>
        <w:b/>
        <w:sz w:val="20"/>
      </w:rPr>
      <w:t xml:space="preserve">Part IIIA </w:t>
    </w:r>
    <w:r>
      <w:rPr>
        <w:sz w:val="20"/>
      </w:rPr>
      <w:t xml:space="preserve"> Credit reporting</w:t>
    </w:r>
  </w:p>
  <w:p w14:paraId="19BAA882" w14:textId="77777777" w:rsidR="00F76C8E" w:rsidRDefault="00000000">
    <w:pPr>
      <w:spacing w:after="0" w:line="259" w:lineRule="auto"/>
      <w:ind w:left="0" w:firstLine="0"/>
    </w:pPr>
    <w:r>
      <w:rPr>
        <w:b/>
        <w:sz w:val="20"/>
      </w:rPr>
      <w:t xml:space="preserve">Division 3 </w:t>
    </w:r>
    <w:r>
      <w:rPr>
        <w:sz w:val="20"/>
      </w:rPr>
      <w:t xml:space="preserve"> Credit providers</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04720"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13536" behindDoc="0" locked="0" layoutInCell="1" allowOverlap="1" wp14:anchorId="2AE62579" wp14:editId="5A384D1A">
              <wp:simplePos x="0" y="0"/>
              <wp:positionH relativeFrom="page">
                <wp:posOffset>1511935</wp:posOffset>
              </wp:positionH>
              <wp:positionV relativeFrom="page">
                <wp:posOffset>1320457</wp:posOffset>
              </wp:positionV>
              <wp:extent cx="4537075" cy="9525"/>
              <wp:effectExtent l="0" t="0" r="0" b="0"/>
              <wp:wrapSquare wrapText="bothSides"/>
              <wp:docPr id="355977" name="Group 35597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978" name="Shape 35597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977" style="width:357.25pt;height:0.75pt;position:absolute;mso-position-horizontal-relative:page;mso-position-horizontal:absolute;margin-left:119.05pt;mso-position-vertical-relative:page;margin-top:103.973pt;" coordsize="45370,95">
              <v:shape id="Shape 355978"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51657555" w14:textId="77777777" w:rsidR="00F76C8E" w:rsidRDefault="00000000">
    <w:pPr>
      <w:spacing w:after="0" w:line="270" w:lineRule="auto"/>
      <w:ind w:left="3616" w:firstLine="0"/>
      <w:jc w:val="right"/>
    </w:pPr>
    <w:r>
      <w:rPr>
        <w:sz w:val="20"/>
      </w:rPr>
      <w:t xml:space="preserve">Credit reporting  </w:t>
    </w:r>
    <w:r>
      <w:rPr>
        <w:b/>
        <w:sz w:val="20"/>
      </w:rPr>
      <w:t xml:space="preserve">Part IIIA </w:t>
    </w:r>
    <w:r>
      <w:rPr>
        <w:sz w:val="20"/>
      </w:rPr>
      <w:t xml:space="preserve">Affected information recipients </w:t>
    </w:r>
    <w:r>
      <w:rPr>
        <w:b/>
        <w:sz w:val="20"/>
      </w:rPr>
      <w:t xml:space="preserve"> Division 4</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B9833"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14560" behindDoc="0" locked="0" layoutInCell="1" allowOverlap="1" wp14:anchorId="3CF2B67D" wp14:editId="464F9D4C">
              <wp:simplePos x="0" y="0"/>
              <wp:positionH relativeFrom="page">
                <wp:posOffset>1511935</wp:posOffset>
              </wp:positionH>
              <wp:positionV relativeFrom="page">
                <wp:posOffset>1320457</wp:posOffset>
              </wp:positionV>
              <wp:extent cx="4537075" cy="9525"/>
              <wp:effectExtent l="0" t="0" r="0" b="0"/>
              <wp:wrapSquare wrapText="bothSides"/>
              <wp:docPr id="355955" name="Group 35595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956" name="Shape 35595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955" style="width:357.25pt;height:0.75pt;position:absolute;mso-position-horizontal-relative:page;mso-position-horizontal:absolute;margin-left:119.05pt;mso-position-vertical-relative:page;margin-top:103.973pt;" coordsize="45370,95">
              <v:shape id="Shape 355956"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497AC31B" w14:textId="77777777" w:rsidR="00F76C8E" w:rsidRDefault="00000000">
    <w:pPr>
      <w:spacing w:after="0" w:line="270" w:lineRule="auto"/>
      <w:ind w:left="3616" w:firstLine="0"/>
      <w:jc w:val="right"/>
    </w:pPr>
    <w:r>
      <w:rPr>
        <w:sz w:val="20"/>
      </w:rPr>
      <w:t xml:space="preserve">Credit reporting  </w:t>
    </w:r>
    <w:r>
      <w:rPr>
        <w:b/>
        <w:sz w:val="20"/>
      </w:rPr>
      <w:t xml:space="preserve">Part IIIA </w:t>
    </w:r>
    <w:r>
      <w:rPr>
        <w:sz w:val="20"/>
      </w:rPr>
      <w:t xml:space="preserve">Affected information recipients </w:t>
    </w:r>
    <w:r>
      <w:rPr>
        <w:b/>
        <w:sz w:val="20"/>
      </w:rPr>
      <w:t xml:space="preserve"> Division 4</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8D1AE"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15584" behindDoc="0" locked="0" layoutInCell="1" allowOverlap="1" wp14:anchorId="775235D0" wp14:editId="27E75829">
              <wp:simplePos x="0" y="0"/>
              <wp:positionH relativeFrom="page">
                <wp:posOffset>1511935</wp:posOffset>
              </wp:positionH>
              <wp:positionV relativeFrom="page">
                <wp:posOffset>1320457</wp:posOffset>
              </wp:positionV>
              <wp:extent cx="4537075" cy="9525"/>
              <wp:effectExtent l="0" t="0" r="0" b="0"/>
              <wp:wrapSquare wrapText="bothSides"/>
              <wp:docPr id="355933" name="Group 35593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5934" name="Shape 35593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5933" style="width:357.25pt;height:0.75pt;position:absolute;mso-position-horizontal-relative:page;mso-position-horizontal:absolute;margin-left:119.05pt;mso-position-vertical-relative:page;margin-top:103.973pt;" coordsize="45370,95">
              <v:shape id="Shape 355934"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54B0FA0B" w14:textId="77777777" w:rsidR="00F76C8E" w:rsidRDefault="00000000">
    <w:pPr>
      <w:spacing w:after="0" w:line="270" w:lineRule="auto"/>
      <w:ind w:left="3616" w:firstLine="0"/>
      <w:jc w:val="right"/>
    </w:pPr>
    <w:r>
      <w:rPr>
        <w:sz w:val="20"/>
      </w:rPr>
      <w:t xml:space="preserve">Credit reporting  </w:t>
    </w:r>
    <w:r>
      <w:rPr>
        <w:b/>
        <w:sz w:val="20"/>
      </w:rPr>
      <w:t xml:space="preserve">Part IIIA </w:t>
    </w:r>
    <w:r>
      <w:rPr>
        <w:sz w:val="20"/>
      </w:rPr>
      <w:t xml:space="preserve">Affected information recipients </w:t>
    </w:r>
    <w:r>
      <w:rPr>
        <w:b/>
        <w:sz w:val="20"/>
      </w:rPr>
      <w:t xml:space="preserve"> Division 4</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16948"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16608" behindDoc="0" locked="0" layoutInCell="1" allowOverlap="1" wp14:anchorId="712DF070" wp14:editId="0A6DE6D6">
              <wp:simplePos x="0" y="0"/>
              <wp:positionH relativeFrom="page">
                <wp:posOffset>1511935</wp:posOffset>
              </wp:positionH>
              <wp:positionV relativeFrom="page">
                <wp:posOffset>1320457</wp:posOffset>
              </wp:positionV>
              <wp:extent cx="4537075" cy="9525"/>
              <wp:effectExtent l="0" t="0" r="0" b="0"/>
              <wp:wrapSquare wrapText="bothSides"/>
              <wp:docPr id="356054" name="Group 35605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055" name="Shape 35605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054" style="width:357.25pt;height:0.75pt;position:absolute;mso-position-horizontal-relative:page;mso-position-horizontal:absolute;margin-left:119.05pt;mso-position-vertical-relative:page;margin-top:103.973pt;" coordsize="45370,95">
              <v:shape id="Shape 356055"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76E0A6D3" w14:textId="77777777" w:rsidR="00F76C8E" w:rsidRDefault="00000000">
    <w:pPr>
      <w:spacing w:after="11" w:line="259" w:lineRule="auto"/>
      <w:ind w:left="0" w:firstLine="0"/>
      <w:jc w:val="right"/>
    </w:pPr>
    <w:r>
      <w:rPr>
        <w:sz w:val="20"/>
      </w:rPr>
      <w:t xml:space="preserve">Credit reporting  </w:t>
    </w:r>
    <w:r>
      <w:rPr>
        <w:b/>
        <w:sz w:val="20"/>
      </w:rPr>
      <w:t>Part IIIA</w:t>
    </w:r>
  </w:p>
  <w:p w14:paraId="236CEB49" w14:textId="77777777" w:rsidR="00F76C8E" w:rsidRDefault="00000000">
    <w:pPr>
      <w:spacing w:after="293" w:line="259" w:lineRule="auto"/>
      <w:ind w:left="0" w:firstLine="0"/>
      <w:jc w:val="right"/>
    </w:pPr>
    <w:r>
      <w:rPr>
        <w:sz w:val="20"/>
      </w:rPr>
      <w:t xml:space="preserve">Affected information recipients </w:t>
    </w:r>
    <w:r>
      <w:rPr>
        <w:b/>
        <w:sz w:val="20"/>
      </w:rPr>
      <w:t xml:space="preserve"> Division 4</w:t>
    </w:r>
  </w:p>
  <w:p w14:paraId="248B0D7D" w14:textId="77777777" w:rsidR="00F76C8E" w:rsidRDefault="00000000">
    <w:pPr>
      <w:spacing w:after="0" w:line="259" w:lineRule="auto"/>
      <w:ind w:left="0" w:firstLine="0"/>
      <w:jc w:val="right"/>
    </w:pPr>
    <w:r>
      <w:rPr>
        <w:sz w:val="24"/>
      </w:rPr>
      <w:t>Section 22</w:t>
    </w:r>
    <w:r>
      <w:fldChar w:fldCharType="begin"/>
    </w:r>
    <w:r>
      <w:instrText xml:space="preserve"> PAGE   \* MERGEFORMAT </w:instrText>
    </w:r>
    <w:r>
      <w:fldChar w:fldCharType="separate"/>
    </w:r>
    <w:r>
      <w:rPr>
        <w:sz w:val="24"/>
      </w:rPr>
      <w:t>B</w:t>
    </w:r>
    <w:r>
      <w:rPr>
        <w:sz w:val="24"/>
      </w:rPr>
      <w:fldChar w:fldCharType="end"/>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312C8"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17632" behindDoc="0" locked="0" layoutInCell="1" allowOverlap="1" wp14:anchorId="353D53D1" wp14:editId="0CC55BFC">
              <wp:simplePos x="0" y="0"/>
              <wp:positionH relativeFrom="page">
                <wp:posOffset>1511935</wp:posOffset>
              </wp:positionH>
              <wp:positionV relativeFrom="page">
                <wp:posOffset>1320457</wp:posOffset>
              </wp:positionV>
              <wp:extent cx="4537075" cy="9525"/>
              <wp:effectExtent l="0" t="0" r="0" b="0"/>
              <wp:wrapSquare wrapText="bothSides"/>
              <wp:docPr id="356027" name="Group 35602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028" name="Shape 35602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027" style="width:357.25pt;height:0.75pt;position:absolute;mso-position-horizontal-relative:page;mso-position-horizontal:absolute;margin-left:119.05pt;mso-position-vertical-relative:page;margin-top:103.973pt;" coordsize="45370,95">
              <v:shape id="Shape 356028"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61245EF7" w14:textId="77777777" w:rsidR="00F76C8E" w:rsidRDefault="00000000">
    <w:pPr>
      <w:spacing w:after="11" w:line="259" w:lineRule="auto"/>
      <w:ind w:left="0" w:firstLine="0"/>
    </w:pPr>
    <w:r>
      <w:rPr>
        <w:b/>
        <w:sz w:val="20"/>
      </w:rPr>
      <w:t xml:space="preserve">Part IIIA </w:t>
    </w:r>
    <w:r>
      <w:rPr>
        <w:sz w:val="20"/>
      </w:rPr>
      <w:t xml:space="preserve"> Credit reporting</w:t>
    </w:r>
  </w:p>
  <w:p w14:paraId="4B5C218A" w14:textId="77777777" w:rsidR="00F76C8E" w:rsidRDefault="00000000">
    <w:pPr>
      <w:spacing w:after="293" w:line="259" w:lineRule="auto"/>
      <w:ind w:left="0" w:firstLine="0"/>
    </w:pPr>
    <w:r>
      <w:rPr>
        <w:b/>
        <w:sz w:val="20"/>
      </w:rPr>
      <w:t xml:space="preserve">Division 4 </w:t>
    </w:r>
    <w:r>
      <w:rPr>
        <w:sz w:val="20"/>
      </w:rPr>
      <w:t xml:space="preserve"> Affected information recipients</w:t>
    </w:r>
  </w:p>
  <w:p w14:paraId="287F95FB" w14:textId="77777777" w:rsidR="00F76C8E" w:rsidRDefault="00000000">
    <w:pPr>
      <w:spacing w:after="0" w:line="259" w:lineRule="auto"/>
      <w:ind w:left="0" w:firstLine="0"/>
    </w:pPr>
    <w:r>
      <w:rPr>
        <w:sz w:val="24"/>
      </w:rPr>
      <w:t>Section 22</w:t>
    </w:r>
    <w:r>
      <w:fldChar w:fldCharType="begin"/>
    </w:r>
    <w:r>
      <w:instrText xml:space="preserve"> PAGE   \* MERGEFORMAT </w:instrText>
    </w:r>
    <w:r>
      <w:fldChar w:fldCharType="separate"/>
    </w:r>
    <w:r>
      <w:rPr>
        <w:sz w:val="24"/>
      </w:rPr>
      <w:t>A</w:t>
    </w:r>
    <w:r>
      <w:rPr>
        <w:sz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18240" w14:textId="77777777" w:rsidR="00F76C8E" w:rsidRDefault="00F76C8E">
    <w:pPr>
      <w:spacing w:after="160" w:line="259" w:lineRule="auto"/>
      <w:ind w:left="0" w:firstLine="0"/>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1A775D"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18656" behindDoc="0" locked="0" layoutInCell="1" allowOverlap="1" wp14:anchorId="0A668AF9" wp14:editId="1AEE1D52">
              <wp:simplePos x="0" y="0"/>
              <wp:positionH relativeFrom="page">
                <wp:posOffset>1511935</wp:posOffset>
              </wp:positionH>
              <wp:positionV relativeFrom="page">
                <wp:posOffset>1320457</wp:posOffset>
              </wp:positionV>
              <wp:extent cx="4537075" cy="9525"/>
              <wp:effectExtent l="0" t="0" r="0" b="0"/>
              <wp:wrapSquare wrapText="bothSides"/>
              <wp:docPr id="356000" name="Group 35600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001" name="Shape 35600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000" style="width:357.25pt;height:0.75pt;position:absolute;mso-position-horizontal-relative:page;mso-position-horizontal:absolute;margin-left:119.05pt;mso-position-vertical-relative:page;margin-top:103.973pt;" coordsize="45370,95">
              <v:shape id="Shape 356001"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4F621628" w14:textId="77777777" w:rsidR="00F76C8E" w:rsidRDefault="00000000">
    <w:pPr>
      <w:spacing w:after="11" w:line="259" w:lineRule="auto"/>
      <w:ind w:left="0" w:firstLine="0"/>
    </w:pPr>
    <w:r>
      <w:rPr>
        <w:b/>
        <w:sz w:val="20"/>
      </w:rPr>
      <w:t xml:space="preserve">Part IIIA </w:t>
    </w:r>
    <w:r>
      <w:rPr>
        <w:sz w:val="20"/>
      </w:rPr>
      <w:t xml:space="preserve"> Credit reporting</w:t>
    </w:r>
  </w:p>
  <w:p w14:paraId="00F8E18A" w14:textId="77777777" w:rsidR="00F76C8E" w:rsidRDefault="00000000">
    <w:pPr>
      <w:spacing w:after="293" w:line="259" w:lineRule="auto"/>
      <w:ind w:left="0" w:firstLine="0"/>
    </w:pPr>
    <w:r>
      <w:rPr>
        <w:b/>
        <w:sz w:val="20"/>
      </w:rPr>
      <w:t xml:space="preserve">Division 4 </w:t>
    </w:r>
    <w:r>
      <w:rPr>
        <w:sz w:val="20"/>
      </w:rPr>
      <w:t xml:space="preserve"> Affected information recipients</w:t>
    </w:r>
  </w:p>
  <w:p w14:paraId="66F118E9" w14:textId="77777777" w:rsidR="00F76C8E" w:rsidRDefault="00000000">
    <w:pPr>
      <w:spacing w:after="0" w:line="259" w:lineRule="auto"/>
      <w:ind w:left="0" w:firstLine="0"/>
    </w:pPr>
    <w:r>
      <w:rPr>
        <w:sz w:val="24"/>
      </w:rPr>
      <w:t>Section 22</w:t>
    </w:r>
    <w:r>
      <w:fldChar w:fldCharType="begin"/>
    </w:r>
    <w:r>
      <w:instrText xml:space="preserve"> PAGE   \* MERGEFORMAT </w:instrText>
    </w:r>
    <w:r>
      <w:fldChar w:fldCharType="separate"/>
    </w:r>
    <w:r>
      <w:rPr>
        <w:sz w:val="24"/>
      </w:rPr>
      <w:t>A</w:t>
    </w:r>
    <w:r>
      <w:rPr>
        <w:sz w:val="24"/>
      </w:rPr>
      <w:fldChar w:fldCharType="end"/>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46949"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19680" behindDoc="0" locked="0" layoutInCell="1" allowOverlap="1" wp14:anchorId="3BE7825E" wp14:editId="3B81371A">
              <wp:simplePos x="0" y="0"/>
              <wp:positionH relativeFrom="page">
                <wp:posOffset>1511935</wp:posOffset>
              </wp:positionH>
              <wp:positionV relativeFrom="page">
                <wp:posOffset>1320457</wp:posOffset>
              </wp:positionV>
              <wp:extent cx="4537075" cy="9525"/>
              <wp:effectExtent l="0" t="0" r="0" b="0"/>
              <wp:wrapSquare wrapText="bothSides"/>
              <wp:docPr id="356124" name="Group 35612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125" name="Shape 35612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124" style="width:357.25pt;height:0.75pt;position:absolute;mso-position-horizontal-relative:page;mso-position-horizontal:absolute;margin-left:119.05pt;mso-position-vertical-relative:page;margin-top:103.973pt;" coordsize="45370,95">
              <v:shape id="Shape 356125"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2157ED90" w14:textId="77777777" w:rsidR="00F76C8E" w:rsidRDefault="00000000">
    <w:pPr>
      <w:spacing w:after="11" w:line="259" w:lineRule="auto"/>
      <w:ind w:left="0" w:firstLine="0"/>
      <w:jc w:val="right"/>
    </w:pPr>
    <w:r>
      <w:rPr>
        <w:sz w:val="20"/>
      </w:rPr>
      <w:t xml:space="preserve">Credit reporting  </w:t>
    </w:r>
    <w:r>
      <w:rPr>
        <w:b/>
        <w:sz w:val="20"/>
      </w:rPr>
      <w:t>Part IIIA</w:t>
    </w:r>
  </w:p>
  <w:p w14:paraId="45417133" w14:textId="77777777" w:rsidR="00F76C8E" w:rsidRDefault="00000000">
    <w:pPr>
      <w:spacing w:after="0" w:line="259" w:lineRule="auto"/>
      <w:ind w:left="0" w:firstLine="0"/>
      <w:jc w:val="right"/>
    </w:pPr>
    <w:r>
      <w:rPr>
        <w:sz w:val="20"/>
      </w:rPr>
      <w:t xml:space="preserve">Complaints </w:t>
    </w:r>
    <w:r>
      <w:rPr>
        <w:b/>
        <w:sz w:val="20"/>
      </w:rPr>
      <w:t xml:space="preserve"> Division 5</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14387"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20704" behindDoc="0" locked="0" layoutInCell="1" allowOverlap="1" wp14:anchorId="672BA9F3" wp14:editId="1123B063">
              <wp:simplePos x="0" y="0"/>
              <wp:positionH relativeFrom="page">
                <wp:posOffset>1511935</wp:posOffset>
              </wp:positionH>
              <wp:positionV relativeFrom="page">
                <wp:posOffset>1320457</wp:posOffset>
              </wp:positionV>
              <wp:extent cx="4537075" cy="9525"/>
              <wp:effectExtent l="0" t="0" r="0" b="0"/>
              <wp:wrapSquare wrapText="bothSides"/>
              <wp:docPr id="356105" name="Group 35610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106" name="Shape 35610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105" style="width:357.25pt;height:0.75pt;position:absolute;mso-position-horizontal-relative:page;mso-position-horizontal:absolute;margin-left:119.05pt;mso-position-vertical-relative:page;margin-top:103.973pt;" coordsize="45370,95">
              <v:shape id="Shape 356106"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54D88BF3" w14:textId="77777777" w:rsidR="00F76C8E" w:rsidRDefault="00000000">
    <w:pPr>
      <w:spacing w:after="0" w:line="259" w:lineRule="auto"/>
      <w:ind w:left="0" w:firstLine="0"/>
    </w:pPr>
    <w:r>
      <w:rPr>
        <w:b/>
        <w:sz w:val="20"/>
      </w:rPr>
      <w:t xml:space="preserve">Part IIIA </w:t>
    </w:r>
    <w:r>
      <w:rPr>
        <w:sz w:val="20"/>
      </w:rPr>
      <w:t xml:space="preserve"> Credit reporting</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7F27C"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21728" behindDoc="0" locked="0" layoutInCell="1" allowOverlap="1" wp14:anchorId="21328907" wp14:editId="2ABF9AD3">
              <wp:simplePos x="0" y="0"/>
              <wp:positionH relativeFrom="page">
                <wp:posOffset>1511935</wp:posOffset>
              </wp:positionH>
              <wp:positionV relativeFrom="page">
                <wp:posOffset>1320457</wp:posOffset>
              </wp:positionV>
              <wp:extent cx="4537075" cy="9525"/>
              <wp:effectExtent l="0" t="0" r="0" b="0"/>
              <wp:wrapSquare wrapText="bothSides"/>
              <wp:docPr id="356082" name="Group 356082"/>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083" name="Shape 356083"/>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082" style="width:357.25pt;height:0.75pt;position:absolute;mso-position-horizontal-relative:page;mso-position-horizontal:absolute;margin-left:119.05pt;mso-position-vertical-relative:page;margin-top:103.973pt;" coordsize="45370,95">
              <v:shape id="Shape 356083"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547E1E67" w14:textId="77777777" w:rsidR="00F76C8E" w:rsidRDefault="00000000">
    <w:pPr>
      <w:spacing w:after="11" w:line="259" w:lineRule="auto"/>
      <w:ind w:left="0" w:firstLine="0"/>
    </w:pPr>
    <w:r>
      <w:rPr>
        <w:b/>
        <w:sz w:val="20"/>
      </w:rPr>
      <w:t xml:space="preserve">Part IIIA </w:t>
    </w:r>
    <w:r>
      <w:rPr>
        <w:sz w:val="20"/>
      </w:rPr>
      <w:t xml:space="preserve"> Credit reporting</w:t>
    </w:r>
  </w:p>
  <w:p w14:paraId="05614315" w14:textId="77777777" w:rsidR="00F76C8E" w:rsidRDefault="00000000">
    <w:pPr>
      <w:spacing w:after="0" w:line="259" w:lineRule="auto"/>
      <w:ind w:left="0" w:firstLine="0"/>
    </w:pPr>
    <w:r>
      <w:rPr>
        <w:b/>
        <w:sz w:val="20"/>
      </w:rPr>
      <w:t xml:space="preserve">Division 4 </w:t>
    </w:r>
    <w:r>
      <w:rPr>
        <w:sz w:val="20"/>
      </w:rPr>
      <w:t xml:space="preserve"> Affected information recipients</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1BC91" w14:textId="77777777" w:rsidR="00F76C8E" w:rsidRDefault="00000000">
    <w:pPr>
      <w:spacing w:after="11" w:line="259" w:lineRule="auto"/>
      <w:ind w:left="0" w:right="-100" w:firstLine="0"/>
      <w:jc w:val="right"/>
    </w:pPr>
    <w:r>
      <w:rPr>
        <w:sz w:val="20"/>
      </w:rPr>
      <w:t xml:space="preserve"> </w:t>
    </w:r>
    <w:r>
      <w:rPr>
        <w:b/>
        <w:sz w:val="20"/>
      </w:rPr>
      <w:t xml:space="preserve"> </w:t>
    </w:r>
  </w:p>
  <w:p w14:paraId="31ABFC3D" w14:textId="77777777" w:rsidR="00F76C8E" w:rsidRDefault="00000000">
    <w:pPr>
      <w:spacing w:after="0" w:line="259" w:lineRule="auto"/>
      <w:ind w:left="0" w:firstLine="0"/>
      <w:jc w:val="right"/>
    </w:pPr>
    <w:r>
      <w:rPr>
        <w:sz w:val="20"/>
      </w:rPr>
      <w:t xml:space="preserve">Credit reporting  </w:t>
    </w:r>
    <w:r>
      <w:rPr>
        <w:b/>
        <w:sz w:val="20"/>
      </w:rPr>
      <w:t>Part IIIA</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A5410" w14:textId="77777777" w:rsidR="00F76C8E" w:rsidRDefault="00000000">
    <w:pPr>
      <w:spacing w:after="11" w:line="259" w:lineRule="auto"/>
      <w:ind w:left="0" w:firstLine="0"/>
    </w:pPr>
    <w:r>
      <w:rPr>
        <w:b/>
        <w:sz w:val="20"/>
      </w:rPr>
      <w:t xml:space="preserve"> </w:t>
    </w:r>
    <w:r>
      <w:rPr>
        <w:sz w:val="20"/>
      </w:rPr>
      <w:t xml:space="preserve"> </w:t>
    </w:r>
  </w:p>
  <w:p w14:paraId="1707A934" w14:textId="77777777" w:rsidR="00F76C8E" w:rsidRDefault="00000000">
    <w:pPr>
      <w:spacing w:after="0" w:line="259" w:lineRule="auto"/>
      <w:ind w:left="0" w:firstLine="0"/>
    </w:pPr>
    <w:r>
      <w:rPr>
        <w:b/>
        <w:sz w:val="20"/>
      </w:rPr>
      <w:t xml:space="preserve">Part IIIA </w:t>
    </w:r>
    <w:r>
      <w:rPr>
        <w:sz w:val="20"/>
      </w:rPr>
      <w:t xml:space="preserve"> Credit reporting</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2DD08" w14:textId="77777777" w:rsidR="00F76C8E" w:rsidRDefault="00000000">
    <w:pPr>
      <w:spacing w:after="11" w:line="259" w:lineRule="auto"/>
      <w:ind w:left="0" w:firstLine="0"/>
    </w:pPr>
    <w:r>
      <w:rPr>
        <w:b/>
        <w:sz w:val="20"/>
      </w:rPr>
      <w:t xml:space="preserve"> </w:t>
    </w:r>
    <w:r>
      <w:rPr>
        <w:sz w:val="20"/>
      </w:rPr>
      <w:t xml:space="preserve"> </w:t>
    </w:r>
  </w:p>
  <w:p w14:paraId="34D65140" w14:textId="77777777" w:rsidR="00F76C8E" w:rsidRDefault="00000000">
    <w:pPr>
      <w:spacing w:after="0" w:line="259" w:lineRule="auto"/>
      <w:ind w:left="0" w:firstLine="0"/>
    </w:pPr>
    <w:r>
      <w:rPr>
        <w:b/>
        <w:sz w:val="20"/>
      </w:rPr>
      <w:t xml:space="preserve">Part IIIA </w:t>
    </w:r>
    <w:r>
      <w:rPr>
        <w:sz w:val="20"/>
      </w:rPr>
      <w:t xml:space="preserve"> Credit reporting</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7DAE7D"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22752" behindDoc="0" locked="0" layoutInCell="1" allowOverlap="1" wp14:anchorId="13A35CDC" wp14:editId="7D2E0CFB">
              <wp:simplePos x="0" y="0"/>
              <wp:positionH relativeFrom="page">
                <wp:posOffset>1511935</wp:posOffset>
              </wp:positionH>
              <wp:positionV relativeFrom="page">
                <wp:posOffset>1320457</wp:posOffset>
              </wp:positionV>
              <wp:extent cx="4537075" cy="9525"/>
              <wp:effectExtent l="0" t="0" r="0" b="0"/>
              <wp:wrapSquare wrapText="bothSides"/>
              <wp:docPr id="356238" name="Group 35623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239" name="Shape 35623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238" style="width:357.25pt;height:0.75pt;position:absolute;mso-position-horizontal-relative:page;mso-position-horizontal:absolute;margin-left:119.05pt;mso-position-vertical-relative:page;margin-top:103.973pt;" coordsize="45370,95">
              <v:shape id="Shape 356239"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7D9BEC70" w14:textId="77777777" w:rsidR="00F76C8E" w:rsidRDefault="00000000">
    <w:pPr>
      <w:spacing w:after="0" w:line="259" w:lineRule="auto"/>
      <w:ind w:left="0" w:firstLine="0"/>
      <w:jc w:val="right"/>
    </w:pPr>
    <w:r>
      <w:rPr>
        <w:sz w:val="20"/>
      </w:rPr>
      <w:t xml:space="preserve">Privacy codes  </w:t>
    </w:r>
    <w:r>
      <w:rPr>
        <w:b/>
        <w:sz w:val="20"/>
      </w:rPr>
      <w:t>Part IIIB</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45F81"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23776" behindDoc="0" locked="0" layoutInCell="1" allowOverlap="1" wp14:anchorId="6AB4E7B3" wp14:editId="3929BB3C">
              <wp:simplePos x="0" y="0"/>
              <wp:positionH relativeFrom="page">
                <wp:posOffset>1511935</wp:posOffset>
              </wp:positionH>
              <wp:positionV relativeFrom="page">
                <wp:posOffset>1320457</wp:posOffset>
              </wp:positionV>
              <wp:extent cx="4537075" cy="9525"/>
              <wp:effectExtent l="0" t="0" r="0" b="0"/>
              <wp:wrapSquare wrapText="bothSides"/>
              <wp:docPr id="356219" name="Group 35621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220" name="Shape 35622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219" style="width:357.25pt;height:0.75pt;position:absolute;mso-position-horizontal-relative:page;mso-position-horizontal:absolute;margin-left:119.05pt;mso-position-vertical-relative:page;margin-top:103.973pt;" coordsize="45370,95">
              <v:shape id="Shape 356220"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1860B155" w14:textId="77777777" w:rsidR="00F76C8E" w:rsidRDefault="00000000">
    <w:pPr>
      <w:spacing w:after="0" w:line="259" w:lineRule="auto"/>
      <w:ind w:left="0" w:firstLine="0"/>
    </w:pPr>
    <w:r>
      <w:rPr>
        <w:b/>
        <w:sz w:val="20"/>
      </w:rPr>
      <w:t xml:space="preserve">Part IIIA </w:t>
    </w:r>
    <w:r>
      <w:rPr>
        <w:sz w:val="20"/>
      </w:rPr>
      <w:t xml:space="preserve"> Credit reporting</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2E20C"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24800" behindDoc="0" locked="0" layoutInCell="1" allowOverlap="1" wp14:anchorId="1100B448" wp14:editId="6310EC92">
              <wp:simplePos x="0" y="0"/>
              <wp:positionH relativeFrom="page">
                <wp:posOffset>1511935</wp:posOffset>
              </wp:positionH>
              <wp:positionV relativeFrom="page">
                <wp:posOffset>1320457</wp:posOffset>
              </wp:positionV>
              <wp:extent cx="4537075" cy="9525"/>
              <wp:effectExtent l="0" t="0" r="0" b="0"/>
              <wp:wrapSquare wrapText="bothSides"/>
              <wp:docPr id="356200" name="Group 35620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201" name="Shape 35620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200" style="width:357.25pt;height:0.75pt;position:absolute;mso-position-horizontal-relative:page;mso-position-horizontal:absolute;margin-left:119.05pt;mso-position-vertical-relative:page;margin-top:103.973pt;" coordsize="45370,95">
              <v:shape id="Shape 356201"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6766EC8E" w14:textId="77777777" w:rsidR="00F76C8E" w:rsidRDefault="00000000">
    <w:pPr>
      <w:spacing w:after="0" w:line="259" w:lineRule="auto"/>
      <w:ind w:left="0" w:firstLine="0"/>
      <w:jc w:val="right"/>
    </w:pPr>
    <w:r>
      <w:rPr>
        <w:sz w:val="20"/>
      </w:rPr>
      <w:t xml:space="preserve">Credit reporting  </w:t>
    </w:r>
    <w:r>
      <w:rPr>
        <w:b/>
        <w:sz w:val="20"/>
      </w:rPr>
      <w:t>Part IIIA</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913B6"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1D09FB5B" wp14:editId="22FC9C51">
              <wp:simplePos x="0" y="0"/>
              <wp:positionH relativeFrom="page">
                <wp:posOffset>1511935</wp:posOffset>
              </wp:positionH>
              <wp:positionV relativeFrom="page">
                <wp:posOffset>1320457</wp:posOffset>
              </wp:positionV>
              <wp:extent cx="4537075" cy="9525"/>
              <wp:effectExtent l="0" t="0" r="0" b="0"/>
              <wp:wrapSquare wrapText="bothSides"/>
              <wp:docPr id="354829" name="Group 354829"/>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4830" name="Shape 354830"/>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4829" style="width:357.25pt;height:0.75pt;position:absolute;mso-position-horizontal-relative:page;mso-position-horizontal:absolute;margin-left:119.05pt;mso-position-vertical-relative:page;margin-top:103.973pt;" coordsize="45370,95">
              <v:shape id="Shape 354830"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2D76157E" w14:textId="77777777" w:rsidR="00F76C8E" w:rsidRDefault="00000000">
    <w:pPr>
      <w:spacing w:after="11" w:line="259" w:lineRule="auto"/>
      <w:ind w:left="0" w:firstLine="0"/>
    </w:pPr>
    <w:r>
      <w:rPr>
        <w:b/>
        <w:sz w:val="20"/>
      </w:rPr>
      <w:t xml:space="preserve">Part II </w:t>
    </w:r>
    <w:r>
      <w:rPr>
        <w:sz w:val="20"/>
      </w:rPr>
      <w:t xml:space="preserve"> Interpretation</w:t>
    </w:r>
  </w:p>
  <w:p w14:paraId="26235D97" w14:textId="77777777" w:rsidR="00F76C8E" w:rsidRDefault="00000000">
    <w:pPr>
      <w:spacing w:after="293" w:line="259" w:lineRule="auto"/>
      <w:ind w:left="0" w:firstLine="0"/>
    </w:pPr>
    <w:r>
      <w:rPr>
        <w:b/>
        <w:sz w:val="20"/>
      </w:rPr>
      <w:t xml:space="preserve">Division 1 </w:t>
    </w:r>
    <w:r>
      <w:rPr>
        <w:sz w:val="20"/>
      </w:rPr>
      <w:t xml:space="preserve"> General definitions</w:t>
    </w:r>
  </w:p>
  <w:p w14:paraId="35CA2307" w14:textId="77777777" w:rsidR="00F76C8E" w:rsidRDefault="00000000">
    <w:pPr>
      <w:spacing w:after="0" w:line="259" w:lineRule="auto"/>
      <w:ind w:left="0" w:firstLine="0"/>
    </w:pPr>
    <w:r>
      <w:rPr>
        <w:sz w:val="24"/>
      </w:rPr>
      <w:t>Section 6</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FD7BA"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25824" behindDoc="0" locked="0" layoutInCell="1" allowOverlap="1" wp14:anchorId="1B5082A5" wp14:editId="7AB0B31A">
              <wp:simplePos x="0" y="0"/>
              <wp:positionH relativeFrom="page">
                <wp:posOffset>1511935</wp:posOffset>
              </wp:positionH>
              <wp:positionV relativeFrom="page">
                <wp:posOffset>1320457</wp:posOffset>
              </wp:positionV>
              <wp:extent cx="4537075" cy="9525"/>
              <wp:effectExtent l="0" t="0" r="0" b="0"/>
              <wp:wrapSquare wrapText="bothSides"/>
              <wp:docPr id="356300" name="Group 35630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301" name="Shape 35630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300" style="width:357.25pt;height:0.75pt;position:absolute;mso-position-horizontal-relative:page;mso-position-horizontal:absolute;margin-left:119.05pt;mso-position-vertical-relative:page;margin-top:103.973pt;" coordsize="45370,95">
              <v:shape id="Shape 356301"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71F3BC21" w14:textId="77777777" w:rsidR="00F76C8E" w:rsidRDefault="00000000">
    <w:pPr>
      <w:spacing w:after="11" w:line="259" w:lineRule="auto"/>
      <w:ind w:left="0" w:firstLine="0"/>
      <w:jc w:val="right"/>
    </w:pPr>
    <w:r>
      <w:rPr>
        <w:sz w:val="20"/>
      </w:rPr>
      <w:t xml:space="preserve">Privacy codes  </w:t>
    </w:r>
    <w:r>
      <w:rPr>
        <w:b/>
        <w:sz w:val="20"/>
      </w:rPr>
      <w:t>Part IIIB</w:t>
    </w:r>
  </w:p>
  <w:p w14:paraId="2E853BB8" w14:textId="77777777" w:rsidR="00F76C8E" w:rsidRDefault="00000000">
    <w:pPr>
      <w:spacing w:after="0" w:line="259" w:lineRule="auto"/>
      <w:ind w:left="0" w:firstLine="0"/>
      <w:jc w:val="right"/>
    </w:pPr>
    <w:r>
      <w:rPr>
        <w:sz w:val="20"/>
      </w:rPr>
      <w:t xml:space="preserve">Registered APP codes </w:t>
    </w:r>
    <w:r>
      <w:rPr>
        <w:b/>
        <w:sz w:val="20"/>
      </w:rPr>
      <w:t xml:space="preserve"> Division 2</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DA7B2"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26848" behindDoc="0" locked="0" layoutInCell="1" allowOverlap="1" wp14:anchorId="67D3F15E" wp14:editId="48DF85FB">
              <wp:simplePos x="0" y="0"/>
              <wp:positionH relativeFrom="page">
                <wp:posOffset>1511935</wp:posOffset>
              </wp:positionH>
              <wp:positionV relativeFrom="page">
                <wp:posOffset>1320457</wp:posOffset>
              </wp:positionV>
              <wp:extent cx="4537075" cy="9525"/>
              <wp:effectExtent l="0" t="0" r="0" b="0"/>
              <wp:wrapSquare wrapText="bothSides"/>
              <wp:docPr id="356277" name="Group 35627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278" name="Shape 35627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277" style="width:357.25pt;height:0.75pt;position:absolute;mso-position-horizontal-relative:page;mso-position-horizontal:absolute;margin-left:119.05pt;mso-position-vertical-relative:page;margin-top:103.973pt;" coordsize="45370,95">
              <v:shape id="Shape 356278"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557737A5" w14:textId="77777777" w:rsidR="00F76C8E" w:rsidRDefault="00000000">
    <w:pPr>
      <w:spacing w:after="11" w:line="259" w:lineRule="auto"/>
      <w:ind w:left="0" w:firstLine="0"/>
    </w:pPr>
    <w:r>
      <w:rPr>
        <w:b/>
        <w:sz w:val="20"/>
      </w:rPr>
      <w:t xml:space="preserve">Part IIIB </w:t>
    </w:r>
    <w:r>
      <w:rPr>
        <w:sz w:val="20"/>
      </w:rPr>
      <w:t xml:space="preserve"> Privacy codes</w:t>
    </w:r>
  </w:p>
  <w:p w14:paraId="599EA8EE" w14:textId="77777777" w:rsidR="00F76C8E" w:rsidRDefault="00000000">
    <w:pPr>
      <w:spacing w:after="0" w:line="259" w:lineRule="auto"/>
      <w:ind w:left="0" w:firstLine="0"/>
    </w:pPr>
    <w:r>
      <w:rPr>
        <w:b/>
        <w:sz w:val="20"/>
      </w:rPr>
      <w:t xml:space="preserve">Division 2 </w:t>
    </w:r>
    <w:r>
      <w:rPr>
        <w:sz w:val="20"/>
      </w:rPr>
      <w:t xml:space="preserve"> Registered APP codes</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36FAF"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27872" behindDoc="0" locked="0" layoutInCell="1" allowOverlap="1" wp14:anchorId="4223B810" wp14:editId="6F591B65">
              <wp:simplePos x="0" y="0"/>
              <wp:positionH relativeFrom="page">
                <wp:posOffset>1511935</wp:posOffset>
              </wp:positionH>
              <wp:positionV relativeFrom="page">
                <wp:posOffset>1320457</wp:posOffset>
              </wp:positionV>
              <wp:extent cx="4537075" cy="9525"/>
              <wp:effectExtent l="0" t="0" r="0" b="0"/>
              <wp:wrapSquare wrapText="bothSides"/>
              <wp:docPr id="356258" name="Group 35625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259" name="Shape 35625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258" style="width:357.25pt;height:0.75pt;position:absolute;mso-position-horizontal-relative:page;mso-position-horizontal:absolute;margin-left:119.05pt;mso-position-vertical-relative:page;margin-top:103.973pt;" coordsize="45370,95">
              <v:shape id="Shape 356259"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626059F9" w14:textId="77777777" w:rsidR="00F76C8E" w:rsidRDefault="00000000">
    <w:pPr>
      <w:spacing w:after="0" w:line="259" w:lineRule="auto"/>
      <w:ind w:left="0" w:firstLine="0"/>
    </w:pPr>
    <w:r>
      <w:rPr>
        <w:b/>
        <w:sz w:val="20"/>
      </w:rPr>
      <w:t xml:space="preserve">Part IIIB </w:t>
    </w:r>
    <w:r>
      <w:rPr>
        <w:sz w:val="20"/>
      </w:rPr>
      <w:t xml:space="preserve"> Privacy codes</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0E9FB"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28896" behindDoc="0" locked="0" layoutInCell="1" allowOverlap="1" wp14:anchorId="487CECE0" wp14:editId="7B981886">
              <wp:simplePos x="0" y="0"/>
              <wp:positionH relativeFrom="page">
                <wp:posOffset>1511935</wp:posOffset>
              </wp:positionH>
              <wp:positionV relativeFrom="page">
                <wp:posOffset>1320457</wp:posOffset>
              </wp:positionV>
              <wp:extent cx="4537075" cy="9525"/>
              <wp:effectExtent l="0" t="0" r="0" b="0"/>
              <wp:wrapSquare wrapText="bothSides"/>
              <wp:docPr id="356370" name="Group 35637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371" name="Shape 35637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370" style="width:357.25pt;height:0.75pt;position:absolute;mso-position-horizontal-relative:page;mso-position-horizontal:absolute;margin-left:119.05pt;mso-position-vertical-relative:page;margin-top:103.973pt;" coordsize="45370,95">
              <v:shape id="Shape 356371"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4F8D3AAB" w14:textId="77777777" w:rsidR="00F76C8E" w:rsidRDefault="00000000">
    <w:pPr>
      <w:spacing w:after="11" w:line="259" w:lineRule="auto"/>
      <w:ind w:left="0" w:firstLine="0"/>
      <w:jc w:val="right"/>
    </w:pPr>
    <w:r>
      <w:rPr>
        <w:sz w:val="20"/>
      </w:rPr>
      <w:t xml:space="preserve">Privacy codes  </w:t>
    </w:r>
    <w:r>
      <w:rPr>
        <w:b/>
        <w:sz w:val="20"/>
      </w:rPr>
      <w:t>Part IIIB</w:t>
    </w:r>
  </w:p>
  <w:p w14:paraId="78108EF4" w14:textId="77777777" w:rsidR="00F76C8E" w:rsidRDefault="00000000">
    <w:pPr>
      <w:spacing w:after="293" w:line="259" w:lineRule="auto"/>
      <w:ind w:left="0" w:firstLine="0"/>
      <w:jc w:val="right"/>
    </w:pPr>
    <w:r>
      <w:rPr>
        <w:sz w:val="20"/>
      </w:rPr>
      <w:t xml:space="preserve">Registered CR code </w:t>
    </w:r>
    <w:r>
      <w:rPr>
        <w:b/>
        <w:sz w:val="20"/>
      </w:rPr>
      <w:t xml:space="preserve"> Division 3</w:t>
    </w:r>
  </w:p>
  <w:p w14:paraId="2E4928DE" w14:textId="77777777" w:rsidR="00F76C8E" w:rsidRDefault="00000000">
    <w:pPr>
      <w:spacing w:after="0" w:line="259" w:lineRule="auto"/>
      <w:ind w:left="0" w:firstLine="0"/>
      <w:jc w:val="right"/>
    </w:pPr>
    <w:r>
      <w:rPr>
        <w:sz w:val="24"/>
      </w:rPr>
      <w:t>Section 26</w:t>
    </w:r>
    <w:r>
      <w:fldChar w:fldCharType="begin"/>
    </w:r>
    <w:r>
      <w:instrText xml:space="preserve"> PAGE   \* MERGEFORMAT </w:instrText>
    </w:r>
    <w:r>
      <w:fldChar w:fldCharType="separate"/>
    </w:r>
    <w:r>
      <w:rPr>
        <w:sz w:val="24"/>
      </w:rPr>
      <w:t>P</w:t>
    </w:r>
    <w:r>
      <w:rPr>
        <w:sz w:val="24"/>
      </w:rPr>
      <w:fldChar w:fldCharType="end"/>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C6F43"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29920" behindDoc="0" locked="0" layoutInCell="1" allowOverlap="1" wp14:anchorId="14F1D401" wp14:editId="1C5EDFA4">
              <wp:simplePos x="0" y="0"/>
              <wp:positionH relativeFrom="page">
                <wp:posOffset>1511935</wp:posOffset>
              </wp:positionH>
              <wp:positionV relativeFrom="page">
                <wp:posOffset>1320457</wp:posOffset>
              </wp:positionV>
              <wp:extent cx="4537075" cy="9525"/>
              <wp:effectExtent l="0" t="0" r="0" b="0"/>
              <wp:wrapSquare wrapText="bothSides"/>
              <wp:docPr id="356347" name="Group 35634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348" name="Shape 35634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347" style="width:357.25pt;height:0.75pt;position:absolute;mso-position-horizontal-relative:page;mso-position-horizontal:absolute;margin-left:119.05pt;mso-position-vertical-relative:page;margin-top:103.973pt;" coordsize="45370,95">
              <v:shape id="Shape 356348"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3D950713" w14:textId="77777777" w:rsidR="00F76C8E" w:rsidRDefault="00000000">
    <w:pPr>
      <w:spacing w:after="11" w:line="259" w:lineRule="auto"/>
      <w:ind w:left="0" w:firstLine="0"/>
    </w:pPr>
    <w:r>
      <w:rPr>
        <w:b/>
        <w:sz w:val="20"/>
      </w:rPr>
      <w:t xml:space="preserve">Part IIIB </w:t>
    </w:r>
    <w:r>
      <w:rPr>
        <w:sz w:val="20"/>
      </w:rPr>
      <w:t xml:space="preserve"> Privacy codes</w:t>
    </w:r>
  </w:p>
  <w:p w14:paraId="193D446A" w14:textId="77777777" w:rsidR="00F76C8E" w:rsidRDefault="00000000">
    <w:pPr>
      <w:spacing w:after="0" w:line="259" w:lineRule="auto"/>
      <w:ind w:left="0" w:firstLine="0"/>
    </w:pPr>
    <w:r>
      <w:rPr>
        <w:b/>
        <w:sz w:val="20"/>
      </w:rPr>
      <w:t xml:space="preserve">Division 3 </w:t>
    </w:r>
    <w:r>
      <w:rPr>
        <w:sz w:val="20"/>
      </w:rPr>
      <w:t xml:space="preserve"> Registered CR code</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BA771"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30944" behindDoc="0" locked="0" layoutInCell="1" allowOverlap="1" wp14:anchorId="7EB64FAC" wp14:editId="331B630F">
              <wp:simplePos x="0" y="0"/>
              <wp:positionH relativeFrom="page">
                <wp:posOffset>1511935</wp:posOffset>
              </wp:positionH>
              <wp:positionV relativeFrom="page">
                <wp:posOffset>1320457</wp:posOffset>
              </wp:positionV>
              <wp:extent cx="4537075" cy="9525"/>
              <wp:effectExtent l="0" t="0" r="0" b="0"/>
              <wp:wrapSquare wrapText="bothSides"/>
              <wp:docPr id="356324" name="Group 35632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325" name="Shape 35632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324" style="width:357.25pt;height:0.75pt;position:absolute;mso-position-horizontal-relative:page;mso-position-horizontal:absolute;margin-left:119.05pt;mso-position-vertical-relative:page;margin-top:103.973pt;" coordsize="45370,95">
              <v:shape id="Shape 356325"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3AC34E5A" w14:textId="77777777" w:rsidR="00F76C8E" w:rsidRDefault="00000000">
    <w:pPr>
      <w:spacing w:after="11" w:line="259" w:lineRule="auto"/>
      <w:ind w:left="0" w:firstLine="0"/>
    </w:pPr>
    <w:r>
      <w:rPr>
        <w:b/>
        <w:sz w:val="20"/>
      </w:rPr>
      <w:t xml:space="preserve">Part IIIB </w:t>
    </w:r>
    <w:r>
      <w:rPr>
        <w:sz w:val="20"/>
      </w:rPr>
      <w:t xml:space="preserve"> Privacy codes</w:t>
    </w:r>
  </w:p>
  <w:p w14:paraId="71A1A44A" w14:textId="77777777" w:rsidR="00F76C8E" w:rsidRDefault="00000000">
    <w:pPr>
      <w:spacing w:after="0" w:line="259" w:lineRule="auto"/>
      <w:ind w:left="0" w:firstLine="0"/>
    </w:pPr>
    <w:r>
      <w:rPr>
        <w:b/>
        <w:sz w:val="20"/>
      </w:rPr>
      <w:t xml:space="preserve">Division 3 </w:t>
    </w:r>
    <w:r>
      <w:rPr>
        <w:sz w:val="20"/>
      </w:rPr>
      <w:t xml:space="preserve"> Registered CR code</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0BF1B"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31968" behindDoc="0" locked="0" layoutInCell="1" allowOverlap="1" wp14:anchorId="3CB40DBE" wp14:editId="627FFCF3">
              <wp:simplePos x="0" y="0"/>
              <wp:positionH relativeFrom="page">
                <wp:posOffset>1511935</wp:posOffset>
              </wp:positionH>
              <wp:positionV relativeFrom="page">
                <wp:posOffset>1320457</wp:posOffset>
              </wp:positionV>
              <wp:extent cx="4537075" cy="9525"/>
              <wp:effectExtent l="0" t="0" r="0" b="0"/>
              <wp:wrapSquare wrapText="bothSides"/>
              <wp:docPr id="356436" name="Group 35643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437" name="Shape 35643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436" style="width:357.25pt;height:0.75pt;position:absolute;mso-position-horizontal-relative:page;mso-position-horizontal:absolute;margin-left:119.05pt;mso-position-vertical-relative:page;margin-top:103.973pt;" coordsize="45370,95">
              <v:shape id="Shape 356437"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3CF04BDF" w14:textId="77777777" w:rsidR="00F76C8E" w:rsidRDefault="00000000">
    <w:pPr>
      <w:spacing w:after="0" w:line="259" w:lineRule="auto"/>
      <w:ind w:left="0" w:firstLine="0"/>
      <w:jc w:val="right"/>
    </w:pPr>
    <w:r>
      <w:rPr>
        <w:sz w:val="20"/>
      </w:rPr>
      <w:t xml:space="preserve">Privacy codes  </w:t>
    </w:r>
    <w:r>
      <w:rPr>
        <w:b/>
        <w:sz w:val="20"/>
      </w:rPr>
      <w:t>Part IIIB</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DEE83" w14:textId="77777777" w:rsidR="00F76C8E"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32992" behindDoc="0" locked="0" layoutInCell="1" allowOverlap="1" wp14:anchorId="6317E8B1" wp14:editId="2746B627">
              <wp:simplePos x="0" y="0"/>
              <wp:positionH relativeFrom="page">
                <wp:posOffset>1511935</wp:posOffset>
              </wp:positionH>
              <wp:positionV relativeFrom="page">
                <wp:posOffset>1320457</wp:posOffset>
              </wp:positionV>
              <wp:extent cx="4537075" cy="9525"/>
              <wp:effectExtent l="0" t="0" r="0" b="0"/>
              <wp:wrapSquare wrapText="bothSides"/>
              <wp:docPr id="356417" name="Group 35641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418" name="Shape 35641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417" style="width:357.25pt;height:0.75pt;position:absolute;mso-position-horizontal-relative:page;mso-position-horizontal:absolute;margin-left:119.05pt;mso-position-vertical-relative:page;margin-top:103.973pt;" coordsize="45370,95">
              <v:shape id="Shape 356418"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7643CF8F" w14:textId="77777777" w:rsidR="00F76C8E" w:rsidRDefault="00000000">
    <w:pPr>
      <w:spacing w:after="0" w:line="259" w:lineRule="auto"/>
      <w:ind w:left="0" w:firstLine="0"/>
    </w:pPr>
    <w:r>
      <w:rPr>
        <w:b/>
        <w:sz w:val="20"/>
      </w:rPr>
      <w:t xml:space="preserve">Part IIIC </w:t>
    </w:r>
    <w:r>
      <w:rPr>
        <w:sz w:val="20"/>
      </w:rPr>
      <w:t xml:space="preserve"> Notification of eligible data breaches</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F038B2"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34016" behindDoc="0" locked="0" layoutInCell="1" allowOverlap="1" wp14:anchorId="5EC6C691" wp14:editId="0ABC7EB2">
              <wp:simplePos x="0" y="0"/>
              <wp:positionH relativeFrom="page">
                <wp:posOffset>1511935</wp:posOffset>
              </wp:positionH>
              <wp:positionV relativeFrom="page">
                <wp:posOffset>1320457</wp:posOffset>
              </wp:positionV>
              <wp:extent cx="4537075" cy="9525"/>
              <wp:effectExtent l="0" t="0" r="0" b="0"/>
              <wp:wrapSquare wrapText="bothSides"/>
              <wp:docPr id="356398" name="Group 35639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399" name="Shape 35639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398" style="width:357.25pt;height:0.75pt;position:absolute;mso-position-horizontal-relative:page;mso-position-horizontal:absolute;margin-left:119.05pt;mso-position-vertical-relative:page;margin-top:103.973pt;" coordsize="45370,95">
              <v:shape id="Shape 356399"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69BBC27A" w14:textId="77777777" w:rsidR="00F76C8E" w:rsidRDefault="00000000">
    <w:pPr>
      <w:spacing w:after="0" w:line="259" w:lineRule="auto"/>
      <w:ind w:left="0" w:firstLine="0"/>
    </w:pPr>
    <w:r>
      <w:rPr>
        <w:b/>
        <w:sz w:val="20"/>
      </w:rPr>
      <w:t xml:space="preserve">Part IIIB </w:t>
    </w:r>
    <w:r>
      <w:rPr>
        <w:sz w:val="20"/>
      </w:rPr>
      <w:t xml:space="preserve"> Privacy codes</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0392A" w14:textId="77777777" w:rsidR="00F76C8E"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35040" behindDoc="0" locked="0" layoutInCell="1" allowOverlap="1" wp14:anchorId="7C553A38" wp14:editId="6CA76217">
              <wp:simplePos x="0" y="0"/>
              <wp:positionH relativeFrom="page">
                <wp:posOffset>1511935</wp:posOffset>
              </wp:positionH>
              <wp:positionV relativeFrom="page">
                <wp:posOffset>1320457</wp:posOffset>
              </wp:positionV>
              <wp:extent cx="4537075" cy="9525"/>
              <wp:effectExtent l="0" t="0" r="0" b="0"/>
              <wp:wrapSquare wrapText="bothSides"/>
              <wp:docPr id="356494" name="Group 35649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495" name="Shape 35649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494" style="width:357.25pt;height:0.75pt;position:absolute;mso-position-horizontal-relative:page;mso-position-horizontal:absolute;margin-left:119.05pt;mso-position-vertical-relative:page;margin-top:103.973pt;" coordsize="45370,95">
              <v:shape id="Shape 356495"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6EFDAF29" w14:textId="77777777" w:rsidR="00F76C8E" w:rsidRDefault="00000000">
    <w:pPr>
      <w:spacing w:after="0" w:line="270" w:lineRule="auto"/>
      <w:ind w:left="2583" w:firstLine="0"/>
      <w:jc w:val="right"/>
    </w:pPr>
    <w:r>
      <w:rPr>
        <w:sz w:val="20"/>
      </w:rPr>
      <w:t xml:space="preserve">Notification of eligible data breaches  </w:t>
    </w:r>
    <w:r>
      <w:rPr>
        <w:b/>
        <w:sz w:val="20"/>
      </w:rPr>
      <w:t xml:space="preserve">Part IIIC </w:t>
    </w:r>
    <w:r>
      <w:rPr>
        <w:sz w:val="20"/>
      </w:rPr>
      <w:t xml:space="preserve">Eligible data breach </w:t>
    </w:r>
    <w:r>
      <w:rPr>
        <w:b/>
        <w:sz w:val="20"/>
      </w:rPr>
      <w:t xml:space="preserve"> Division 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7FC54E"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50058320" wp14:editId="7E844933">
              <wp:simplePos x="0" y="0"/>
              <wp:positionH relativeFrom="page">
                <wp:posOffset>1511935</wp:posOffset>
              </wp:positionH>
              <wp:positionV relativeFrom="page">
                <wp:posOffset>1320457</wp:posOffset>
              </wp:positionV>
              <wp:extent cx="4537075" cy="9525"/>
              <wp:effectExtent l="0" t="0" r="0" b="0"/>
              <wp:wrapSquare wrapText="bothSides"/>
              <wp:docPr id="354803" name="Group 35480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4804" name="Shape 35480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4803" style="width:357.25pt;height:0.75pt;position:absolute;mso-position-horizontal-relative:page;mso-position-horizontal:absolute;margin-left:119.05pt;mso-position-vertical-relative:page;margin-top:103.973pt;" coordsize="45370,95">
              <v:shape id="Shape 354804"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6DC105AB" w14:textId="77777777" w:rsidR="00F76C8E" w:rsidRDefault="00000000">
    <w:pPr>
      <w:spacing w:after="11" w:line="259" w:lineRule="auto"/>
      <w:ind w:left="0" w:firstLine="0"/>
      <w:jc w:val="right"/>
    </w:pPr>
    <w:r>
      <w:rPr>
        <w:sz w:val="20"/>
      </w:rPr>
      <w:t xml:space="preserve">Interpretation  </w:t>
    </w:r>
    <w:r>
      <w:rPr>
        <w:b/>
        <w:sz w:val="20"/>
      </w:rPr>
      <w:t>Part II</w:t>
    </w:r>
  </w:p>
  <w:p w14:paraId="21036423" w14:textId="77777777" w:rsidR="00F76C8E" w:rsidRDefault="00000000">
    <w:pPr>
      <w:spacing w:after="293" w:line="259" w:lineRule="auto"/>
      <w:ind w:left="0" w:firstLine="0"/>
      <w:jc w:val="right"/>
    </w:pPr>
    <w:r>
      <w:rPr>
        <w:sz w:val="20"/>
      </w:rPr>
      <w:t xml:space="preserve">General definitions </w:t>
    </w:r>
    <w:r>
      <w:rPr>
        <w:b/>
        <w:sz w:val="20"/>
      </w:rPr>
      <w:t xml:space="preserve"> Division 1</w:t>
    </w:r>
  </w:p>
  <w:p w14:paraId="1A2565AA" w14:textId="77777777" w:rsidR="00F76C8E" w:rsidRDefault="00000000">
    <w:pPr>
      <w:spacing w:after="0" w:line="259" w:lineRule="auto"/>
      <w:ind w:left="0" w:firstLine="0"/>
      <w:jc w:val="right"/>
    </w:pPr>
    <w:r>
      <w:rPr>
        <w:sz w:val="24"/>
      </w:rPr>
      <w:t>Section 6</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55328" w14:textId="77777777" w:rsidR="00F76C8E"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36064" behindDoc="0" locked="0" layoutInCell="1" allowOverlap="1" wp14:anchorId="6C6AEDFC" wp14:editId="5D38D076">
              <wp:simplePos x="0" y="0"/>
              <wp:positionH relativeFrom="page">
                <wp:posOffset>1511935</wp:posOffset>
              </wp:positionH>
              <wp:positionV relativeFrom="page">
                <wp:posOffset>1320457</wp:posOffset>
              </wp:positionV>
              <wp:extent cx="4537075" cy="9525"/>
              <wp:effectExtent l="0" t="0" r="0" b="0"/>
              <wp:wrapSquare wrapText="bothSides"/>
              <wp:docPr id="356475" name="Group 35647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476" name="Shape 35647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475" style="width:357.25pt;height:0.75pt;position:absolute;mso-position-horizontal-relative:page;mso-position-horizontal:absolute;margin-left:119.05pt;mso-position-vertical-relative:page;margin-top:103.973pt;" coordsize="45370,95">
              <v:shape id="Shape 356476"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63C3FA33" w14:textId="77777777" w:rsidR="00F76C8E" w:rsidRDefault="00000000">
    <w:pPr>
      <w:spacing w:after="0" w:line="259" w:lineRule="auto"/>
      <w:ind w:left="0" w:firstLine="0"/>
    </w:pPr>
    <w:r>
      <w:rPr>
        <w:b/>
        <w:sz w:val="20"/>
      </w:rPr>
      <w:t xml:space="preserve">Part IIIC </w:t>
    </w:r>
    <w:r>
      <w:rPr>
        <w:sz w:val="20"/>
      </w:rPr>
      <w:t xml:space="preserve"> Notification of eligible data breaches</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D1D9B" w14:textId="77777777" w:rsidR="00F76C8E"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37088" behindDoc="0" locked="0" layoutInCell="1" allowOverlap="1" wp14:anchorId="67A218B4" wp14:editId="509AA96D">
              <wp:simplePos x="0" y="0"/>
              <wp:positionH relativeFrom="page">
                <wp:posOffset>1511935</wp:posOffset>
              </wp:positionH>
              <wp:positionV relativeFrom="page">
                <wp:posOffset>1320457</wp:posOffset>
              </wp:positionV>
              <wp:extent cx="4537075" cy="9525"/>
              <wp:effectExtent l="0" t="0" r="0" b="0"/>
              <wp:wrapSquare wrapText="bothSides"/>
              <wp:docPr id="356456" name="Group 35645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457" name="Shape 35645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456" style="width:357.25pt;height:0.75pt;position:absolute;mso-position-horizontal-relative:page;mso-position-horizontal:absolute;margin-left:119.05pt;mso-position-vertical-relative:page;margin-top:103.973pt;" coordsize="45370,95">
              <v:shape id="Shape 356457"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0CA5A94A" w14:textId="77777777" w:rsidR="00F76C8E" w:rsidRDefault="00000000">
    <w:pPr>
      <w:spacing w:after="0" w:line="259" w:lineRule="auto"/>
      <w:ind w:left="0" w:firstLine="0"/>
      <w:jc w:val="right"/>
    </w:pPr>
    <w:r>
      <w:rPr>
        <w:sz w:val="20"/>
      </w:rPr>
      <w:t xml:space="preserve">Notification of eligible data breaches  </w:t>
    </w:r>
    <w:r>
      <w:rPr>
        <w:b/>
        <w:sz w:val="20"/>
      </w:rPr>
      <w:t>Part IIIC</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C2E80" w14:textId="77777777" w:rsidR="00F76C8E"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38112" behindDoc="0" locked="0" layoutInCell="1" allowOverlap="1" wp14:anchorId="586293FC" wp14:editId="58D41F22">
              <wp:simplePos x="0" y="0"/>
              <wp:positionH relativeFrom="page">
                <wp:posOffset>1511935</wp:posOffset>
              </wp:positionH>
              <wp:positionV relativeFrom="page">
                <wp:posOffset>1320457</wp:posOffset>
              </wp:positionV>
              <wp:extent cx="4537075" cy="9525"/>
              <wp:effectExtent l="0" t="0" r="0" b="0"/>
              <wp:wrapSquare wrapText="bothSides"/>
              <wp:docPr id="356563" name="Group 356563"/>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564" name="Shape 356564"/>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563" style="width:357.25pt;height:0.75pt;position:absolute;mso-position-horizontal-relative:page;mso-position-horizontal:absolute;margin-left:119.05pt;mso-position-vertical-relative:page;margin-top:103.973pt;" coordsize="45370,95">
              <v:shape id="Shape 356564"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78A0B006" w14:textId="77777777" w:rsidR="00F76C8E" w:rsidRDefault="00000000">
    <w:pPr>
      <w:spacing w:after="0" w:line="270" w:lineRule="auto"/>
      <w:ind w:left="2583" w:firstLine="0"/>
      <w:jc w:val="right"/>
    </w:pPr>
    <w:r>
      <w:rPr>
        <w:sz w:val="20"/>
      </w:rPr>
      <w:t xml:space="preserve">Notification of eligible data breaches  </w:t>
    </w:r>
    <w:r>
      <w:rPr>
        <w:b/>
        <w:sz w:val="20"/>
      </w:rPr>
      <w:t xml:space="preserve">Part IIIC </w:t>
    </w:r>
    <w:r>
      <w:rPr>
        <w:sz w:val="20"/>
      </w:rPr>
      <w:t xml:space="preserve">Eligible data breach </w:t>
    </w:r>
    <w:r>
      <w:rPr>
        <w:b/>
        <w:sz w:val="20"/>
      </w:rPr>
      <w:t xml:space="preserve"> Division 2</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03924" w14:textId="77777777" w:rsidR="00F76C8E"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39136" behindDoc="0" locked="0" layoutInCell="1" allowOverlap="1" wp14:anchorId="5CBB4D77" wp14:editId="1897C093">
              <wp:simplePos x="0" y="0"/>
              <wp:positionH relativeFrom="page">
                <wp:posOffset>1511935</wp:posOffset>
              </wp:positionH>
              <wp:positionV relativeFrom="page">
                <wp:posOffset>1320457</wp:posOffset>
              </wp:positionV>
              <wp:extent cx="4537075" cy="9525"/>
              <wp:effectExtent l="0" t="0" r="0" b="0"/>
              <wp:wrapSquare wrapText="bothSides"/>
              <wp:docPr id="356540" name="Group 356540"/>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541" name="Shape 356541"/>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540" style="width:357.25pt;height:0.75pt;position:absolute;mso-position-horizontal-relative:page;mso-position-horizontal:absolute;margin-left:119.05pt;mso-position-vertical-relative:page;margin-top:103.973pt;" coordsize="45370,95">
              <v:shape id="Shape 356541"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45CCF471" w14:textId="77777777" w:rsidR="00F76C8E" w:rsidRDefault="00000000">
    <w:pPr>
      <w:spacing w:after="11" w:line="259" w:lineRule="auto"/>
      <w:ind w:left="0" w:firstLine="0"/>
    </w:pPr>
    <w:r>
      <w:rPr>
        <w:b/>
        <w:sz w:val="20"/>
      </w:rPr>
      <w:t xml:space="preserve">Part IIIC </w:t>
    </w:r>
    <w:r>
      <w:rPr>
        <w:sz w:val="20"/>
      </w:rPr>
      <w:t xml:space="preserve"> Notification of eligible data breaches</w:t>
    </w:r>
  </w:p>
  <w:p w14:paraId="62CA6F23" w14:textId="77777777" w:rsidR="00F76C8E" w:rsidRDefault="00000000">
    <w:pPr>
      <w:spacing w:after="0" w:line="259" w:lineRule="auto"/>
      <w:ind w:left="0" w:firstLine="0"/>
    </w:pPr>
    <w:r>
      <w:rPr>
        <w:b/>
        <w:sz w:val="20"/>
      </w:rPr>
      <w:t xml:space="preserve">Division 2 </w:t>
    </w:r>
    <w:r>
      <w:rPr>
        <w:sz w:val="20"/>
      </w:rPr>
      <w:t xml:space="preserve"> Eligible data breach</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04313" w14:textId="77777777" w:rsidR="00F76C8E"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40160" behindDoc="0" locked="0" layoutInCell="1" allowOverlap="1" wp14:anchorId="10C381ED" wp14:editId="375C0F41">
              <wp:simplePos x="0" y="0"/>
              <wp:positionH relativeFrom="page">
                <wp:posOffset>1511935</wp:posOffset>
              </wp:positionH>
              <wp:positionV relativeFrom="page">
                <wp:posOffset>1320457</wp:posOffset>
              </wp:positionV>
              <wp:extent cx="4537075" cy="9525"/>
              <wp:effectExtent l="0" t="0" r="0" b="0"/>
              <wp:wrapSquare wrapText="bothSides"/>
              <wp:docPr id="356517" name="Group 35651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518" name="Shape 35651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517" style="width:357.25pt;height:0.75pt;position:absolute;mso-position-horizontal-relative:page;mso-position-horizontal:absolute;margin-left:119.05pt;mso-position-vertical-relative:page;margin-top:103.973pt;" coordsize="45370,95">
              <v:shape id="Shape 356518"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349A1BF3" w14:textId="77777777" w:rsidR="00F76C8E" w:rsidRDefault="00000000">
    <w:pPr>
      <w:spacing w:after="11" w:line="259" w:lineRule="auto"/>
      <w:ind w:left="0" w:firstLine="0"/>
    </w:pPr>
    <w:r>
      <w:rPr>
        <w:b/>
        <w:sz w:val="20"/>
      </w:rPr>
      <w:t xml:space="preserve">Part IIIC </w:t>
    </w:r>
    <w:r>
      <w:rPr>
        <w:sz w:val="20"/>
      </w:rPr>
      <w:t xml:space="preserve"> Notification of eligible data breaches</w:t>
    </w:r>
  </w:p>
  <w:p w14:paraId="172F1046" w14:textId="77777777" w:rsidR="00F76C8E" w:rsidRDefault="00000000">
    <w:pPr>
      <w:spacing w:after="0" w:line="259" w:lineRule="auto"/>
      <w:ind w:left="0" w:firstLine="0"/>
    </w:pPr>
    <w:r>
      <w:rPr>
        <w:b/>
        <w:sz w:val="20"/>
      </w:rPr>
      <w:t xml:space="preserve">Division 2 </w:t>
    </w:r>
    <w:r>
      <w:rPr>
        <w:sz w:val="20"/>
      </w:rPr>
      <w:t xml:space="preserve"> Eligible data breach</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4042B" w14:textId="77777777" w:rsidR="00F76C8E"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41184" behindDoc="0" locked="0" layoutInCell="1" allowOverlap="1" wp14:anchorId="61C20641" wp14:editId="6B76DD0D">
              <wp:simplePos x="0" y="0"/>
              <wp:positionH relativeFrom="page">
                <wp:posOffset>1511935</wp:posOffset>
              </wp:positionH>
              <wp:positionV relativeFrom="page">
                <wp:posOffset>1320457</wp:posOffset>
              </wp:positionV>
              <wp:extent cx="4537075" cy="9525"/>
              <wp:effectExtent l="0" t="0" r="0" b="0"/>
              <wp:wrapSquare wrapText="bothSides"/>
              <wp:docPr id="356631" name="Group 35663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632" name="Shape 35663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631" style="width:357.25pt;height:0.75pt;position:absolute;mso-position-horizontal-relative:page;mso-position-horizontal:absolute;margin-left:119.05pt;mso-position-vertical-relative:page;margin-top:103.973pt;" coordsize="45370,95">
              <v:shape id="Shape 356632"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4330C155" w14:textId="77777777" w:rsidR="00F76C8E" w:rsidRDefault="00000000">
    <w:pPr>
      <w:spacing w:after="0" w:line="270" w:lineRule="auto"/>
      <w:ind w:left="2250" w:firstLine="0"/>
      <w:jc w:val="right"/>
    </w:pPr>
    <w:r>
      <w:rPr>
        <w:sz w:val="20"/>
      </w:rPr>
      <w:t xml:space="preserve">Notification of eligible data breaches  </w:t>
    </w:r>
    <w:r>
      <w:rPr>
        <w:b/>
        <w:sz w:val="20"/>
      </w:rPr>
      <w:t xml:space="preserve">Part IIIC </w:t>
    </w:r>
    <w:r>
      <w:rPr>
        <w:sz w:val="20"/>
      </w:rPr>
      <w:t xml:space="preserve">Notification of eligible data breaches </w:t>
    </w:r>
    <w:r>
      <w:rPr>
        <w:b/>
        <w:sz w:val="20"/>
      </w:rPr>
      <w:t xml:space="preserve"> Division 3</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F55CB" w14:textId="77777777" w:rsidR="00F76C8E"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42208" behindDoc="0" locked="0" layoutInCell="1" allowOverlap="1" wp14:anchorId="4A0B3C13" wp14:editId="2C0C8496">
              <wp:simplePos x="0" y="0"/>
              <wp:positionH relativeFrom="page">
                <wp:posOffset>1511935</wp:posOffset>
              </wp:positionH>
              <wp:positionV relativeFrom="page">
                <wp:posOffset>1320457</wp:posOffset>
              </wp:positionV>
              <wp:extent cx="4537075" cy="9525"/>
              <wp:effectExtent l="0" t="0" r="0" b="0"/>
              <wp:wrapSquare wrapText="bothSides"/>
              <wp:docPr id="356608" name="Group 35660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609" name="Shape 35660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608" style="width:357.25pt;height:0.75pt;position:absolute;mso-position-horizontal-relative:page;mso-position-horizontal:absolute;margin-left:119.05pt;mso-position-vertical-relative:page;margin-top:103.973pt;" coordsize="45370,95">
              <v:shape id="Shape 356609"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646AFDF9" w14:textId="77777777" w:rsidR="00F76C8E" w:rsidRDefault="00000000">
    <w:pPr>
      <w:spacing w:after="10" w:line="259" w:lineRule="auto"/>
      <w:ind w:left="0" w:firstLine="0"/>
    </w:pPr>
    <w:r>
      <w:rPr>
        <w:b/>
        <w:sz w:val="20"/>
      </w:rPr>
      <w:t xml:space="preserve">Part IIIC </w:t>
    </w:r>
    <w:r>
      <w:rPr>
        <w:sz w:val="20"/>
      </w:rPr>
      <w:t xml:space="preserve"> Notification of eligible data breaches</w:t>
    </w:r>
  </w:p>
  <w:p w14:paraId="779E2042" w14:textId="77777777" w:rsidR="00F76C8E" w:rsidRDefault="00000000">
    <w:pPr>
      <w:spacing w:after="0" w:line="259" w:lineRule="auto"/>
      <w:ind w:left="0" w:firstLine="0"/>
    </w:pPr>
    <w:r>
      <w:rPr>
        <w:b/>
        <w:sz w:val="20"/>
      </w:rPr>
      <w:t xml:space="preserve">Division 3 </w:t>
    </w:r>
    <w:r>
      <w:rPr>
        <w:sz w:val="20"/>
      </w:rPr>
      <w:t xml:space="preserve"> Notification of eligible data breaches</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58ACB" w14:textId="77777777" w:rsidR="00F76C8E"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43232" behindDoc="0" locked="0" layoutInCell="1" allowOverlap="1" wp14:anchorId="7747469B" wp14:editId="046C9987">
              <wp:simplePos x="0" y="0"/>
              <wp:positionH relativeFrom="page">
                <wp:posOffset>1511935</wp:posOffset>
              </wp:positionH>
              <wp:positionV relativeFrom="page">
                <wp:posOffset>1320457</wp:posOffset>
              </wp:positionV>
              <wp:extent cx="4537075" cy="9525"/>
              <wp:effectExtent l="0" t="0" r="0" b="0"/>
              <wp:wrapSquare wrapText="bothSides"/>
              <wp:docPr id="356586" name="Group 35658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587" name="Shape 35658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586" style="width:357.25pt;height:0.75pt;position:absolute;mso-position-horizontal-relative:page;mso-position-horizontal:absolute;margin-left:119.05pt;mso-position-vertical-relative:page;margin-top:103.973pt;" coordsize="45370,95">
              <v:shape id="Shape 356587"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156A72E7" w14:textId="77777777" w:rsidR="00F76C8E" w:rsidRDefault="00000000">
    <w:pPr>
      <w:spacing w:after="0" w:line="270" w:lineRule="auto"/>
      <w:ind w:left="2250" w:firstLine="0"/>
      <w:jc w:val="right"/>
    </w:pPr>
    <w:r>
      <w:rPr>
        <w:sz w:val="20"/>
      </w:rPr>
      <w:t xml:space="preserve">Notification of eligible data breaches  </w:t>
    </w:r>
    <w:r>
      <w:rPr>
        <w:b/>
        <w:sz w:val="20"/>
      </w:rPr>
      <w:t xml:space="preserve">Part IIIC </w:t>
    </w:r>
    <w:r>
      <w:rPr>
        <w:sz w:val="20"/>
      </w:rPr>
      <w:t xml:space="preserve">Notification of eligible data breaches </w:t>
    </w:r>
    <w:r>
      <w:rPr>
        <w:b/>
        <w:sz w:val="20"/>
      </w:rPr>
      <w:t xml:space="preserve"> Division 3</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F42F4" w14:textId="77777777" w:rsidR="00F76C8E"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44256" behindDoc="0" locked="0" layoutInCell="1" allowOverlap="1" wp14:anchorId="554A9533" wp14:editId="294AB878">
              <wp:simplePos x="0" y="0"/>
              <wp:positionH relativeFrom="page">
                <wp:posOffset>1511935</wp:posOffset>
              </wp:positionH>
              <wp:positionV relativeFrom="page">
                <wp:posOffset>1320457</wp:posOffset>
              </wp:positionV>
              <wp:extent cx="4537075" cy="9525"/>
              <wp:effectExtent l="0" t="0" r="0" b="0"/>
              <wp:wrapSquare wrapText="bothSides"/>
              <wp:docPr id="356695" name="Group 356695"/>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696" name="Shape 356696"/>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695" style="width:357.25pt;height:0.75pt;position:absolute;mso-position-horizontal-relative:page;mso-position-horizontal:absolute;margin-left:119.05pt;mso-position-vertical-relative:page;margin-top:103.973pt;" coordsize="45370,95">
              <v:shape id="Shape 356696"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0738599E" w14:textId="77777777" w:rsidR="00F76C8E" w:rsidRDefault="00000000">
    <w:pPr>
      <w:spacing w:after="0" w:line="270" w:lineRule="auto"/>
      <w:ind w:left="2026" w:firstLine="0"/>
      <w:jc w:val="right"/>
    </w:pPr>
    <w:r>
      <w:rPr>
        <w:sz w:val="20"/>
      </w:rPr>
      <w:t xml:space="preserve">Functions of the Information Commissioner  </w:t>
    </w:r>
    <w:r>
      <w:rPr>
        <w:b/>
        <w:sz w:val="20"/>
      </w:rPr>
      <w:t xml:space="preserve">Part IV </w:t>
    </w:r>
    <w:r>
      <w:rPr>
        <w:sz w:val="20"/>
      </w:rPr>
      <w:t xml:space="preserve">Functions of Commissioner </w:t>
    </w:r>
    <w:r>
      <w:rPr>
        <w:b/>
        <w:sz w:val="20"/>
      </w:rPr>
      <w:t xml:space="preserve"> Division 2</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D464E" w14:textId="77777777" w:rsidR="00F76C8E"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45280" behindDoc="0" locked="0" layoutInCell="1" allowOverlap="1" wp14:anchorId="32939F7F" wp14:editId="645AA50C">
              <wp:simplePos x="0" y="0"/>
              <wp:positionH relativeFrom="page">
                <wp:posOffset>1511935</wp:posOffset>
              </wp:positionH>
              <wp:positionV relativeFrom="page">
                <wp:posOffset>1320457</wp:posOffset>
              </wp:positionV>
              <wp:extent cx="4537075" cy="9525"/>
              <wp:effectExtent l="0" t="0" r="0" b="0"/>
              <wp:wrapSquare wrapText="bothSides"/>
              <wp:docPr id="356676" name="Group 35667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677" name="Shape 35667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676" style="width:357.25pt;height:0.75pt;position:absolute;mso-position-horizontal-relative:page;mso-position-horizontal:absolute;margin-left:119.05pt;mso-position-vertical-relative:page;margin-top:103.973pt;" coordsize="45370,95">
              <v:shape id="Shape 356677"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3FEEDC9A" w14:textId="77777777" w:rsidR="00F76C8E" w:rsidRDefault="00000000">
    <w:pPr>
      <w:spacing w:after="0" w:line="259" w:lineRule="auto"/>
      <w:ind w:left="0" w:firstLine="0"/>
    </w:pPr>
    <w:r>
      <w:rPr>
        <w:b/>
        <w:sz w:val="20"/>
      </w:rPr>
      <w:t xml:space="preserve">Part IV </w:t>
    </w:r>
    <w:r>
      <w:rPr>
        <w:sz w:val="20"/>
      </w:rPr>
      <w:t xml:space="preserve"> Functions of the Information Commissioner</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EF3E6" w14:textId="77777777" w:rsidR="00F76C8E" w:rsidRDefault="00000000">
    <w:pPr>
      <w:spacing w:after="11"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33F91CEB" wp14:editId="76D732B8">
              <wp:simplePos x="0" y="0"/>
              <wp:positionH relativeFrom="page">
                <wp:posOffset>1511935</wp:posOffset>
              </wp:positionH>
              <wp:positionV relativeFrom="page">
                <wp:posOffset>1320457</wp:posOffset>
              </wp:positionV>
              <wp:extent cx="4537075" cy="9525"/>
              <wp:effectExtent l="0" t="0" r="0" b="0"/>
              <wp:wrapSquare wrapText="bothSides"/>
              <wp:docPr id="354777" name="Group 35477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4778" name="Shape 35477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4777" style="width:357.25pt;height:0.75pt;position:absolute;mso-position-horizontal-relative:page;mso-position-horizontal:absolute;margin-left:119.05pt;mso-position-vertical-relative:page;margin-top:103.973pt;" coordsize="45370,95">
              <v:shape id="Shape 354778"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16DFC222" w14:textId="77777777" w:rsidR="00F76C8E" w:rsidRDefault="00000000">
    <w:pPr>
      <w:spacing w:after="11" w:line="259" w:lineRule="auto"/>
      <w:ind w:left="0" w:firstLine="0"/>
      <w:jc w:val="right"/>
    </w:pPr>
    <w:r>
      <w:rPr>
        <w:sz w:val="20"/>
      </w:rPr>
      <w:t xml:space="preserve">Interpretation  </w:t>
    </w:r>
    <w:r>
      <w:rPr>
        <w:b/>
        <w:sz w:val="20"/>
      </w:rPr>
      <w:t>Part II</w:t>
    </w:r>
  </w:p>
  <w:p w14:paraId="21274455" w14:textId="77777777" w:rsidR="00F76C8E" w:rsidRDefault="00000000">
    <w:pPr>
      <w:spacing w:after="293" w:line="259" w:lineRule="auto"/>
      <w:ind w:left="0" w:firstLine="0"/>
      <w:jc w:val="right"/>
    </w:pPr>
    <w:r>
      <w:rPr>
        <w:sz w:val="20"/>
      </w:rPr>
      <w:t xml:space="preserve">General definitions </w:t>
    </w:r>
    <w:r>
      <w:rPr>
        <w:b/>
        <w:sz w:val="20"/>
      </w:rPr>
      <w:t xml:space="preserve"> Division 1</w:t>
    </w:r>
  </w:p>
  <w:p w14:paraId="7A752A45" w14:textId="77777777" w:rsidR="00F76C8E" w:rsidRDefault="00000000">
    <w:pPr>
      <w:spacing w:after="0" w:line="259" w:lineRule="auto"/>
      <w:ind w:left="0" w:firstLine="0"/>
      <w:jc w:val="right"/>
    </w:pPr>
    <w:r>
      <w:rPr>
        <w:sz w:val="24"/>
      </w:rPr>
      <w:t>Section 6</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A9BCC" w14:textId="77777777" w:rsidR="00F76C8E"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46304" behindDoc="0" locked="0" layoutInCell="1" allowOverlap="1" wp14:anchorId="047ABC5E" wp14:editId="7399110D">
              <wp:simplePos x="0" y="0"/>
              <wp:positionH relativeFrom="page">
                <wp:posOffset>1511935</wp:posOffset>
              </wp:positionH>
              <wp:positionV relativeFrom="page">
                <wp:posOffset>1320457</wp:posOffset>
              </wp:positionV>
              <wp:extent cx="4537075" cy="9525"/>
              <wp:effectExtent l="0" t="0" r="0" b="0"/>
              <wp:wrapSquare wrapText="bothSides"/>
              <wp:docPr id="356654" name="Group 35665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655" name="Shape 35665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654" style="width:357.25pt;height:0.75pt;position:absolute;mso-position-horizontal-relative:page;mso-position-horizontal:absolute;margin-left:119.05pt;mso-position-vertical-relative:page;margin-top:103.973pt;" coordsize="45370,95">
              <v:shape id="Shape 356655"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3C17D865" w14:textId="77777777" w:rsidR="00F76C8E" w:rsidRDefault="00000000">
    <w:pPr>
      <w:spacing w:after="0" w:line="270" w:lineRule="auto"/>
      <w:ind w:left="2026" w:firstLine="0"/>
      <w:jc w:val="right"/>
    </w:pPr>
    <w:r>
      <w:rPr>
        <w:sz w:val="20"/>
      </w:rPr>
      <w:t xml:space="preserve">Functions of the Information Commissioner  </w:t>
    </w:r>
    <w:r>
      <w:rPr>
        <w:b/>
        <w:sz w:val="20"/>
      </w:rPr>
      <w:t xml:space="preserve">Part IV </w:t>
    </w:r>
    <w:r>
      <w:rPr>
        <w:sz w:val="20"/>
      </w:rPr>
      <w:t xml:space="preserve">Functions of Commissioner </w:t>
    </w:r>
    <w:r>
      <w:rPr>
        <w:b/>
        <w:sz w:val="20"/>
      </w:rPr>
      <w:t xml:space="preserve"> Division 2</w: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C13D8" w14:textId="77777777" w:rsidR="00F76C8E"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47328" behindDoc="0" locked="0" layoutInCell="1" allowOverlap="1" wp14:anchorId="523014AF" wp14:editId="19966C3F">
              <wp:simplePos x="0" y="0"/>
              <wp:positionH relativeFrom="page">
                <wp:posOffset>1511935</wp:posOffset>
              </wp:positionH>
              <wp:positionV relativeFrom="page">
                <wp:posOffset>1320457</wp:posOffset>
              </wp:positionV>
              <wp:extent cx="4537075" cy="9525"/>
              <wp:effectExtent l="0" t="0" r="0" b="0"/>
              <wp:wrapSquare wrapText="bothSides"/>
              <wp:docPr id="356764" name="Group 356764"/>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765" name="Shape 356765"/>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764" style="width:357.25pt;height:0.75pt;position:absolute;mso-position-horizontal-relative:page;mso-position-horizontal:absolute;margin-left:119.05pt;mso-position-vertical-relative:page;margin-top:103.973pt;" coordsize="45370,95">
              <v:shape id="Shape 356765"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325205FC" w14:textId="77777777" w:rsidR="00F76C8E" w:rsidRDefault="00000000">
    <w:pPr>
      <w:spacing w:after="0" w:line="259" w:lineRule="auto"/>
      <w:ind w:left="0" w:firstLine="0"/>
      <w:jc w:val="right"/>
    </w:pPr>
    <w:r>
      <w:rPr>
        <w:sz w:val="20"/>
      </w:rPr>
      <w:t xml:space="preserve">Functions of the Information Commissioner  </w:t>
    </w:r>
    <w:r>
      <w:rPr>
        <w:b/>
        <w:sz w:val="20"/>
      </w:rPr>
      <w:t>Part IV</w: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65A5DB" w14:textId="77777777" w:rsidR="00F76C8E"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48352" behindDoc="0" locked="0" layoutInCell="1" allowOverlap="1" wp14:anchorId="3AC36B3A" wp14:editId="75F56EB4">
              <wp:simplePos x="0" y="0"/>
              <wp:positionH relativeFrom="page">
                <wp:posOffset>1511935</wp:posOffset>
              </wp:positionH>
              <wp:positionV relativeFrom="page">
                <wp:posOffset>1320457</wp:posOffset>
              </wp:positionV>
              <wp:extent cx="4537075" cy="9525"/>
              <wp:effectExtent l="0" t="0" r="0" b="0"/>
              <wp:wrapSquare wrapText="bothSides"/>
              <wp:docPr id="356741" name="Group 356741"/>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742" name="Shape 356742"/>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741" style="width:357.25pt;height:0.75pt;position:absolute;mso-position-horizontal-relative:page;mso-position-horizontal:absolute;margin-left:119.05pt;mso-position-vertical-relative:page;margin-top:103.973pt;" coordsize="45370,95">
              <v:shape id="Shape 356742"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2198AB9C" w14:textId="77777777" w:rsidR="00F76C8E" w:rsidRDefault="00000000">
    <w:pPr>
      <w:spacing w:after="11" w:line="259" w:lineRule="auto"/>
      <w:ind w:left="0" w:firstLine="0"/>
    </w:pPr>
    <w:r>
      <w:rPr>
        <w:b/>
        <w:sz w:val="20"/>
      </w:rPr>
      <w:t xml:space="preserve">Part IV </w:t>
    </w:r>
    <w:r>
      <w:rPr>
        <w:sz w:val="20"/>
      </w:rPr>
      <w:t xml:space="preserve"> Functions of the Information Commissioner</w:t>
    </w:r>
  </w:p>
  <w:p w14:paraId="78FC4C78" w14:textId="77777777" w:rsidR="00F76C8E" w:rsidRDefault="00000000">
    <w:pPr>
      <w:spacing w:after="0" w:line="259" w:lineRule="auto"/>
      <w:ind w:left="0" w:firstLine="0"/>
    </w:pPr>
    <w:r>
      <w:rPr>
        <w:b/>
        <w:sz w:val="20"/>
      </w:rPr>
      <w:t xml:space="preserve">Division 3 </w:t>
    </w:r>
    <w:r>
      <w:rPr>
        <w:sz w:val="20"/>
      </w:rPr>
      <w:t xml:space="preserve"> Reports by Commissioner</w:t>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CECA5E" w14:textId="77777777" w:rsidR="00F76C8E"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49376" behindDoc="0" locked="0" layoutInCell="1" allowOverlap="1" wp14:anchorId="63A4D90A" wp14:editId="462732F8">
              <wp:simplePos x="0" y="0"/>
              <wp:positionH relativeFrom="page">
                <wp:posOffset>1511935</wp:posOffset>
              </wp:positionH>
              <wp:positionV relativeFrom="page">
                <wp:posOffset>1320457</wp:posOffset>
              </wp:positionV>
              <wp:extent cx="4537075" cy="9525"/>
              <wp:effectExtent l="0" t="0" r="0" b="0"/>
              <wp:wrapSquare wrapText="bothSides"/>
              <wp:docPr id="356718" name="Group 35671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719" name="Shape 35671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718" style="width:357.25pt;height:0.75pt;position:absolute;mso-position-horizontal-relative:page;mso-position-horizontal:absolute;margin-left:119.05pt;mso-position-vertical-relative:page;margin-top:103.973pt;" coordsize="45370,95">
              <v:shape id="Shape 356719"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023669BE" w14:textId="77777777" w:rsidR="00F76C8E" w:rsidRDefault="00000000">
    <w:pPr>
      <w:spacing w:after="11" w:line="259" w:lineRule="auto"/>
      <w:ind w:left="0" w:firstLine="0"/>
    </w:pPr>
    <w:r>
      <w:rPr>
        <w:b/>
        <w:sz w:val="20"/>
      </w:rPr>
      <w:t xml:space="preserve">Part IV </w:t>
    </w:r>
    <w:r>
      <w:rPr>
        <w:sz w:val="20"/>
      </w:rPr>
      <w:t xml:space="preserve"> Functions of the Information Commissioner</w:t>
    </w:r>
  </w:p>
  <w:p w14:paraId="7C835F95" w14:textId="77777777" w:rsidR="00F76C8E" w:rsidRDefault="00000000">
    <w:pPr>
      <w:spacing w:after="0" w:line="259" w:lineRule="auto"/>
      <w:ind w:left="0" w:firstLine="0"/>
    </w:pPr>
    <w:r>
      <w:rPr>
        <w:b/>
        <w:sz w:val="20"/>
      </w:rPr>
      <w:t xml:space="preserve">Division 3 </w:t>
    </w:r>
    <w:r>
      <w:rPr>
        <w:sz w:val="20"/>
      </w:rPr>
      <w:t xml:space="preserve"> Reports by Commissioner</w:t>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9E7E5" w14:textId="77777777" w:rsidR="00F76C8E"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50400" behindDoc="0" locked="0" layoutInCell="1" allowOverlap="1" wp14:anchorId="68DB21DE" wp14:editId="39AF3051">
              <wp:simplePos x="0" y="0"/>
              <wp:positionH relativeFrom="page">
                <wp:posOffset>1511935</wp:posOffset>
              </wp:positionH>
              <wp:positionV relativeFrom="page">
                <wp:posOffset>1320457</wp:posOffset>
              </wp:positionV>
              <wp:extent cx="4537075" cy="9525"/>
              <wp:effectExtent l="0" t="0" r="0" b="0"/>
              <wp:wrapSquare wrapText="bothSides"/>
              <wp:docPr id="356818" name="Group 35681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819" name="Shape 35681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818" style="width:357.25pt;height:0.75pt;position:absolute;mso-position-horizontal-relative:page;mso-position-horizontal:absolute;margin-left:119.05pt;mso-position-vertical-relative:page;margin-top:103.973pt;" coordsize="45370,95">
              <v:shape id="Shape 356819"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1AB20972" w14:textId="77777777" w:rsidR="00F76C8E" w:rsidRDefault="00000000">
    <w:pPr>
      <w:spacing w:after="0" w:line="259" w:lineRule="auto"/>
      <w:ind w:left="0" w:firstLine="0"/>
      <w:jc w:val="right"/>
    </w:pPr>
    <w:r>
      <w:rPr>
        <w:sz w:val="20"/>
      </w:rPr>
      <w:t xml:space="preserve">Functions of the Information Commissioner  </w:t>
    </w:r>
    <w:r>
      <w:rPr>
        <w:b/>
        <w:sz w:val="20"/>
      </w:rPr>
      <w:t>Part IV</w:t>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E4385" w14:textId="77777777" w:rsidR="00F76C8E" w:rsidRDefault="00000000">
    <w:pPr>
      <w:spacing w:after="10" w:line="259" w:lineRule="auto"/>
      <w:ind w:left="0" w:firstLine="0"/>
    </w:pPr>
    <w:r>
      <w:rPr>
        <w:b/>
        <w:sz w:val="20"/>
      </w:rPr>
      <w:t xml:space="preserve"> </w:t>
    </w:r>
    <w:r>
      <w:rPr>
        <w:sz w:val="20"/>
      </w:rPr>
      <w:t xml:space="preserve"> </w:t>
    </w:r>
  </w:p>
  <w:p w14:paraId="5B6147B1" w14:textId="77777777" w:rsidR="00F76C8E" w:rsidRDefault="00000000">
    <w:pPr>
      <w:spacing w:after="0" w:line="259" w:lineRule="auto"/>
      <w:ind w:left="0" w:firstLine="0"/>
    </w:pPr>
    <w:r>
      <w:rPr>
        <w:b/>
        <w:sz w:val="20"/>
      </w:rPr>
      <w:t xml:space="preserve">Part IV </w:t>
    </w:r>
    <w:r>
      <w:rPr>
        <w:sz w:val="20"/>
      </w:rPr>
      <w:t xml:space="preserve"> Functions of the Information Commissioner</w:t>
    </w: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1A6B7" w14:textId="77777777" w:rsidR="00F76C8E" w:rsidRDefault="00000000">
    <w:pPr>
      <w:spacing w:after="10" w:line="259" w:lineRule="auto"/>
      <w:ind w:left="0" w:right="-100" w:firstLine="0"/>
      <w:jc w:val="right"/>
    </w:pPr>
    <w:r>
      <w:rPr>
        <w:sz w:val="20"/>
      </w:rPr>
      <w:t xml:space="preserve"> </w:t>
    </w:r>
    <w:r>
      <w:rPr>
        <w:b/>
        <w:sz w:val="20"/>
      </w:rPr>
      <w:t xml:space="preserve"> </w:t>
    </w:r>
  </w:p>
  <w:p w14:paraId="6DA58315" w14:textId="77777777" w:rsidR="00F76C8E" w:rsidRDefault="00000000">
    <w:pPr>
      <w:spacing w:after="0" w:line="259" w:lineRule="auto"/>
      <w:ind w:left="0" w:firstLine="0"/>
      <w:jc w:val="right"/>
    </w:pPr>
    <w:r>
      <w:rPr>
        <w:sz w:val="20"/>
      </w:rPr>
      <w:t xml:space="preserve">Functions of the Information Commissioner  </w:t>
    </w:r>
    <w:r>
      <w:rPr>
        <w:b/>
        <w:sz w:val="20"/>
      </w:rPr>
      <w:t>Part IV</w:t>
    </w: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DF03D" w14:textId="77777777" w:rsidR="00F76C8E" w:rsidRDefault="00000000">
    <w:pPr>
      <w:spacing w:after="10" w:line="259" w:lineRule="auto"/>
      <w:ind w:left="0" w:right="-100" w:firstLine="0"/>
      <w:jc w:val="right"/>
    </w:pPr>
    <w:r>
      <w:rPr>
        <w:rFonts w:ascii="Calibri" w:eastAsia="Calibri" w:hAnsi="Calibri" w:cs="Calibri"/>
        <w:noProof/>
      </w:rPr>
      <mc:AlternateContent>
        <mc:Choice Requires="wpg">
          <w:drawing>
            <wp:anchor distT="0" distB="0" distL="114300" distR="114300" simplePos="0" relativeHeight="251751424" behindDoc="0" locked="0" layoutInCell="1" allowOverlap="1" wp14:anchorId="10DD7822" wp14:editId="1B5668A0">
              <wp:simplePos x="0" y="0"/>
              <wp:positionH relativeFrom="page">
                <wp:posOffset>1511935</wp:posOffset>
              </wp:positionH>
              <wp:positionV relativeFrom="page">
                <wp:posOffset>1320457</wp:posOffset>
              </wp:positionV>
              <wp:extent cx="4537075" cy="9525"/>
              <wp:effectExtent l="0" t="0" r="0" b="0"/>
              <wp:wrapSquare wrapText="bothSides"/>
              <wp:docPr id="356876" name="Group 356876"/>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877" name="Shape 356877"/>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876" style="width:357.25pt;height:0.75pt;position:absolute;mso-position-horizontal-relative:page;mso-position-horizontal:absolute;margin-left:119.05pt;mso-position-vertical-relative:page;margin-top:103.973pt;" coordsize="45370,95">
              <v:shape id="Shape 356877" style="position:absolute;width:45370;height:0;left:0;top:0;" coordsize="4537075,0" path="m0,0l4537075,0">
                <v:stroke weight="0.75pt" endcap="flat" joinstyle="miter" miterlimit="10" on="true" color="#000000"/>
                <v:fill on="false" color="#000000" opacity="0"/>
              </v:shape>
              <w10:wrap type="square"/>
            </v:group>
          </w:pict>
        </mc:Fallback>
      </mc:AlternateContent>
    </w:r>
    <w:r>
      <w:rPr>
        <w:sz w:val="20"/>
      </w:rPr>
      <w:t xml:space="preserve"> </w:t>
    </w:r>
    <w:r>
      <w:rPr>
        <w:b/>
        <w:sz w:val="20"/>
      </w:rPr>
      <w:t xml:space="preserve"> </w:t>
    </w:r>
  </w:p>
  <w:p w14:paraId="10262CCE" w14:textId="77777777" w:rsidR="00F76C8E" w:rsidRDefault="00000000">
    <w:pPr>
      <w:spacing w:after="0" w:line="259" w:lineRule="auto"/>
      <w:ind w:left="0" w:firstLine="0"/>
      <w:jc w:val="right"/>
    </w:pPr>
    <w:r>
      <w:rPr>
        <w:sz w:val="20"/>
      </w:rPr>
      <w:t xml:space="preserve">Functions of the Information Commissioner  </w:t>
    </w:r>
    <w:r>
      <w:rPr>
        <w:b/>
        <w:sz w:val="20"/>
      </w:rPr>
      <w:t>Part IV</w:t>
    </w: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E0CA0" w14:textId="77777777" w:rsidR="00F76C8E" w:rsidRDefault="00000000">
    <w:pPr>
      <w:spacing w:after="11" w:line="259" w:lineRule="auto"/>
      <w:ind w:left="0" w:firstLine="0"/>
    </w:pPr>
    <w:r>
      <w:rPr>
        <w:rFonts w:ascii="Calibri" w:eastAsia="Calibri" w:hAnsi="Calibri" w:cs="Calibri"/>
        <w:noProof/>
      </w:rPr>
      <mc:AlternateContent>
        <mc:Choice Requires="wpg">
          <w:drawing>
            <wp:anchor distT="0" distB="0" distL="114300" distR="114300" simplePos="0" relativeHeight="251752448" behindDoc="0" locked="0" layoutInCell="1" allowOverlap="1" wp14:anchorId="5CF88569" wp14:editId="4522EB54">
              <wp:simplePos x="0" y="0"/>
              <wp:positionH relativeFrom="page">
                <wp:posOffset>1511935</wp:posOffset>
              </wp:positionH>
              <wp:positionV relativeFrom="page">
                <wp:posOffset>1320457</wp:posOffset>
              </wp:positionV>
              <wp:extent cx="4537075" cy="9525"/>
              <wp:effectExtent l="0" t="0" r="0" b="0"/>
              <wp:wrapSquare wrapText="bothSides"/>
              <wp:docPr id="356857" name="Group 356857"/>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858" name="Shape 356858"/>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857" style="width:357.25pt;height:0.75pt;position:absolute;mso-position-horizontal-relative:page;mso-position-horizontal:absolute;margin-left:119.05pt;mso-position-vertical-relative:page;margin-top:103.973pt;" coordsize="45370,95">
              <v:shape id="Shape 356858"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30171E5B" w14:textId="77777777" w:rsidR="00F76C8E" w:rsidRDefault="00000000">
    <w:pPr>
      <w:spacing w:after="0" w:line="259" w:lineRule="auto"/>
      <w:ind w:left="0" w:firstLine="0"/>
    </w:pPr>
    <w:r>
      <w:rPr>
        <w:b/>
        <w:sz w:val="20"/>
      </w:rPr>
      <w:t xml:space="preserve">Part V </w:t>
    </w:r>
    <w:r>
      <w:rPr>
        <w:sz w:val="20"/>
      </w:rPr>
      <w:t xml:space="preserve"> Investigations etc.</w:t>
    </w: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9DF60" w14:textId="77777777" w:rsidR="00F76C8E" w:rsidRDefault="00000000">
    <w:pPr>
      <w:spacing w:after="10" w:line="259" w:lineRule="auto"/>
      <w:ind w:left="0" w:firstLine="0"/>
    </w:pPr>
    <w:r>
      <w:rPr>
        <w:rFonts w:ascii="Calibri" w:eastAsia="Calibri" w:hAnsi="Calibri" w:cs="Calibri"/>
        <w:noProof/>
      </w:rPr>
      <mc:AlternateContent>
        <mc:Choice Requires="wpg">
          <w:drawing>
            <wp:anchor distT="0" distB="0" distL="114300" distR="114300" simplePos="0" relativeHeight="251753472" behindDoc="0" locked="0" layoutInCell="1" allowOverlap="1" wp14:anchorId="67AADBB7" wp14:editId="20BBF265">
              <wp:simplePos x="0" y="0"/>
              <wp:positionH relativeFrom="page">
                <wp:posOffset>1511935</wp:posOffset>
              </wp:positionH>
              <wp:positionV relativeFrom="page">
                <wp:posOffset>1320457</wp:posOffset>
              </wp:positionV>
              <wp:extent cx="4537075" cy="9525"/>
              <wp:effectExtent l="0" t="0" r="0" b="0"/>
              <wp:wrapSquare wrapText="bothSides"/>
              <wp:docPr id="356838" name="Group 356838"/>
              <wp:cNvGraphicFramePr/>
              <a:graphic xmlns:a="http://schemas.openxmlformats.org/drawingml/2006/main">
                <a:graphicData uri="http://schemas.microsoft.com/office/word/2010/wordprocessingGroup">
                  <wpg:wgp>
                    <wpg:cNvGrpSpPr/>
                    <wpg:grpSpPr>
                      <a:xfrm>
                        <a:off x="0" y="0"/>
                        <a:ext cx="4537075" cy="9525"/>
                        <a:chOff x="0" y="0"/>
                        <a:chExt cx="4537075" cy="9525"/>
                      </a:xfrm>
                    </wpg:grpSpPr>
                    <wps:wsp>
                      <wps:cNvPr id="356839" name="Shape 356839"/>
                      <wps:cNvSpPr/>
                      <wps:spPr>
                        <a:xfrm>
                          <a:off x="0" y="0"/>
                          <a:ext cx="4537075" cy="0"/>
                        </a:xfrm>
                        <a:custGeom>
                          <a:avLst/>
                          <a:gdLst/>
                          <a:ahLst/>
                          <a:cxnLst/>
                          <a:rect l="0" t="0" r="0" b="0"/>
                          <a:pathLst>
                            <a:path w="4537075">
                              <a:moveTo>
                                <a:pt x="0" y="0"/>
                              </a:moveTo>
                              <a:lnTo>
                                <a:pt x="453707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56838" style="width:357.25pt;height:0.75pt;position:absolute;mso-position-horizontal-relative:page;mso-position-horizontal:absolute;margin-left:119.05pt;mso-position-vertical-relative:page;margin-top:103.973pt;" coordsize="45370,95">
              <v:shape id="Shape 356839" style="position:absolute;width:45370;height:0;left:0;top:0;" coordsize="4537075,0" path="m0,0l4537075,0">
                <v:stroke weight="0.75pt" endcap="flat" joinstyle="miter" miterlimit="10" on="true" color="#000000"/>
                <v:fill on="false" color="#000000" opacity="0"/>
              </v:shape>
              <w10:wrap type="square"/>
            </v:group>
          </w:pict>
        </mc:Fallback>
      </mc:AlternateContent>
    </w:r>
    <w:r>
      <w:rPr>
        <w:b/>
        <w:sz w:val="20"/>
      </w:rPr>
      <w:t xml:space="preserve"> </w:t>
    </w:r>
    <w:r>
      <w:rPr>
        <w:sz w:val="20"/>
      </w:rPr>
      <w:t xml:space="preserve"> </w:t>
    </w:r>
  </w:p>
  <w:p w14:paraId="798B30E0" w14:textId="77777777" w:rsidR="00F76C8E" w:rsidRDefault="00000000">
    <w:pPr>
      <w:spacing w:after="0" w:line="259" w:lineRule="auto"/>
      <w:ind w:left="0" w:firstLine="0"/>
    </w:pPr>
    <w:r>
      <w:rPr>
        <w:b/>
        <w:sz w:val="20"/>
      </w:rPr>
      <w:t xml:space="preserve">Part IV </w:t>
    </w:r>
    <w:r>
      <w:rPr>
        <w:sz w:val="20"/>
      </w:rPr>
      <w:t xml:space="preserve"> Functions of the Information Commissioner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0977"/>
    <w:multiLevelType w:val="hybridMultilevel"/>
    <w:tmpl w:val="B7A24432"/>
    <w:lvl w:ilvl="0" w:tplc="98FC7828">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A44AA3A">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13814C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18C7D5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67C809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9DEF17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5802D0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9FCE17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DAEDBF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625EA9"/>
    <w:multiLevelType w:val="hybridMultilevel"/>
    <w:tmpl w:val="6BE46AB4"/>
    <w:lvl w:ilvl="0" w:tplc="0D3E5E06">
      <w:start w:val="3"/>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522AFA6">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ED015FC">
      <w:start w:val="1"/>
      <w:numFmt w:val="lowerRoman"/>
      <w:lvlText w:val="(%3)"/>
      <w:lvlJc w:val="left"/>
      <w:pPr>
        <w:ind w:left="17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B46F6DC">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BF81B48">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6369436">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AB0AD68">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4764BC8">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3EAB78C">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08E08BA"/>
    <w:multiLevelType w:val="hybridMultilevel"/>
    <w:tmpl w:val="E6E435EE"/>
    <w:lvl w:ilvl="0" w:tplc="73EE05BA">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ACFFC6">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2D23B6C">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0B4CD90">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D60050C">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A542510">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AB8580A">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0D26E02">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3265E7E">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1105FA4"/>
    <w:multiLevelType w:val="hybridMultilevel"/>
    <w:tmpl w:val="9FA043EE"/>
    <w:lvl w:ilvl="0" w:tplc="50986E9A">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68C4BCE">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348D19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B6A7200">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4489B0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924084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B809CD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5EEBBB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DD2490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12932F6"/>
    <w:multiLevelType w:val="hybridMultilevel"/>
    <w:tmpl w:val="685CFF74"/>
    <w:lvl w:ilvl="0" w:tplc="8BB4021A">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A30F35C">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ADAF90C">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A0A198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30A3DD4">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FE8F1CA">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E8079D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1DE6C8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E48277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1320632"/>
    <w:multiLevelType w:val="hybridMultilevel"/>
    <w:tmpl w:val="BCEC2E18"/>
    <w:lvl w:ilvl="0" w:tplc="B4B2C352">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6688F50">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93E248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E1CC68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492A172">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05A46F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5B2F55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016171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6AAD31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1D86685"/>
    <w:multiLevelType w:val="hybridMultilevel"/>
    <w:tmpl w:val="73B460B4"/>
    <w:lvl w:ilvl="0" w:tplc="50D686C2">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6746BDE">
      <w:start w:val="1"/>
      <w:numFmt w:val="lowerLetter"/>
      <w:lvlText w:val="(%2)"/>
      <w:lvlJc w:val="left"/>
      <w:pPr>
        <w:ind w:left="12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03C875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FAA48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C507E4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D6CFE4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F02395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EA2E08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92C0EB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1FE26E4"/>
    <w:multiLevelType w:val="hybridMultilevel"/>
    <w:tmpl w:val="84BEF81A"/>
    <w:lvl w:ilvl="0" w:tplc="8974A29C">
      <w:start w:val="6"/>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E1CCEFC">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75A1998">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1E86314">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5D670D0">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DF06A6A">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2F07316">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E5693AA">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274446C">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20E0BD7"/>
    <w:multiLevelType w:val="hybridMultilevel"/>
    <w:tmpl w:val="D52442D6"/>
    <w:lvl w:ilvl="0" w:tplc="73223B44">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5B078E4">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5BE4300">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19C51B8">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11C7F22">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BA4154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5AADDFA">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B1A462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C1A077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021F1A46"/>
    <w:multiLevelType w:val="hybridMultilevel"/>
    <w:tmpl w:val="6E4826F6"/>
    <w:lvl w:ilvl="0" w:tplc="0BDE9116">
      <w:start w:val="4"/>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DEE743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5ACE61C">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270E6B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F0FCB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808050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F92C77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0809F1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D54508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0227535F"/>
    <w:multiLevelType w:val="hybridMultilevel"/>
    <w:tmpl w:val="48DEEBD2"/>
    <w:lvl w:ilvl="0" w:tplc="6E6A3A6A">
      <w:start w:val="1"/>
      <w:numFmt w:val="lowerRoman"/>
      <w:lvlText w:val="(%1)"/>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6B22050">
      <w:start w:val="1"/>
      <w:numFmt w:val="lowerLetter"/>
      <w:lvlText w:val="%2"/>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2BC38C8">
      <w:start w:val="1"/>
      <w:numFmt w:val="lowerRoman"/>
      <w:lvlText w:val="%3"/>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15A2FFA">
      <w:start w:val="1"/>
      <w:numFmt w:val="decimal"/>
      <w:lvlText w:val="%4"/>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21CB764">
      <w:start w:val="1"/>
      <w:numFmt w:val="lowerLetter"/>
      <w:lvlText w:val="%5"/>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3F20B64">
      <w:start w:val="1"/>
      <w:numFmt w:val="lowerRoman"/>
      <w:lvlText w:val="%6"/>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990ABE8">
      <w:start w:val="1"/>
      <w:numFmt w:val="decimal"/>
      <w:lvlText w:val="%7"/>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102A210">
      <w:start w:val="1"/>
      <w:numFmt w:val="lowerLetter"/>
      <w:lvlText w:val="%8"/>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10EF5DE">
      <w:start w:val="1"/>
      <w:numFmt w:val="lowerRoman"/>
      <w:lvlText w:val="%9"/>
      <w:lvlJc w:val="left"/>
      <w:pPr>
        <w:ind w:left="7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022B6752"/>
    <w:multiLevelType w:val="hybridMultilevel"/>
    <w:tmpl w:val="F97E1AB0"/>
    <w:lvl w:ilvl="0" w:tplc="3F4EF7AE">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4AAB318">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D747054">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77A24FA">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5F08CBA">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24485DC">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194771A">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8ECEEEE">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E0A3FFA">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034F106F"/>
    <w:multiLevelType w:val="hybridMultilevel"/>
    <w:tmpl w:val="3A0C314E"/>
    <w:lvl w:ilvl="0" w:tplc="F3FE0CCA">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87CAAEE">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A6E1BDA">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4769240">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1A00D4C">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33A20D4">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69EE272">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31670BE">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5789030">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036A33E7"/>
    <w:multiLevelType w:val="hybridMultilevel"/>
    <w:tmpl w:val="C624D796"/>
    <w:lvl w:ilvl="0" w:tplc="42E4A4F8">
      <w:start w:val="5"/>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4049C68">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5DAE1B8">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FE2B65A">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0FCBB86">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2046DD0">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52CCC26">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17AC0C4">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1A0EBB0">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03CA18C9"/>
    <w:multiLevelType w:val="hybridMultilevel"/>
    <w:tmpl w:val="2A4ABDEA"/>
    <w:lvl w:ilvl="0" w:tplc="4420DF74">
      <w:start w:val="1"/>
      <w:numFmt w:val="lowerLetter"/>
      <w:lvlText w:val="(%1)"/>
      <w:lvlJc w:val="left"/>
      <w:pPr>
        <w:ind w:left="14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08C5106">
      <w:start w:val="1"/>
      <w:numFmt w:val="lowerLetter"/>
      <w:lvlText w:val="%2"/>
      <w:lvlJc w:val="left"/>
      <w:pPr>
        <w:ind w:left="21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BF414BA">
      <w:start w:val="1"/>
      <w:numFmt w:val="lowerRoman"/>
      <w:lvlText w:val="%3"/>
      <w:lvlJc w:val="left"/>
      <w:pPr>
        <w:ind w:left="28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7D44CF6">
      <w:start w:val="1"/>
      <w:numFmt w:val="decimal"/>
      <w:lvlText w:val="%4"/>
      <w:lvlJc w:val="left"/>
      <w:pPr>
        <w:ind w:left="35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30C085A">
      <w:start w:val="1"/>
      <w:numFmt w:val="lowerLetter"/>
      <w:lvlText w:val="%5"/>
      <w:lvlJc w:val="left"/>
      <w:pPr>
        <w:ind w:left="42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E3C57E2">
      <w:start w:val="1"/>
      <w:numFmt w:val="lowerRoman"/>
      <w:lvlText w:val="%6"/>
      <w:lvlJc w:val="left"/>
      <w:pPr>
        <w:ind w:left="49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E3E22A6">
      <w:start w:val="1"/>
      <w:numFmt w:val="decimal"/>
      <w:lvlText w:val="%7"/>
      <w:lvlJc w:val="left"/>
      <w:pPr>
        <w:ind w:left="57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8882C76">
      <w:start w:val="1"/>
      <w:numFmt w:val="lowerLetter"/>
      <w:lvlText w:val="%8"/>
      <w:lvlJc w:val="left"/>
      <w:pPr>
        <w:ind w:left="64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8BCDEF6">
      <w:start w:val="1"/>
      <w:numFmt w:val="lowerRoman"/>
      <w:lvlText w:val="%9"/>
      <w:lvlJc w:val="left"/>
      <w:pPr>
        <w:ind w:left="71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042F3734"/>
    <w:multiLevelType w:val="hybridMultilevel"/>
    <w:tmpl w:val="F42AB8D8"/>
    <w:lvl w:ilvl="0" w:tplc="C5E0DFD6">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E6E092A">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E3AEE6A">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1A1336">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2E69188">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8544518">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C8AEABE">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BFABC6C">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C286CBC">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04340177"/>
    <w:multiLevelType w:val="hybridMultilevel"/>
    <w:tmpl w:val="CD966A5E"/>
    <w:lvl w:ilvl="0" w:tplc="326256E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CB2A47C">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FA4D9C2">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388317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912DF88">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6F41412">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BD8BB44">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4EEF006">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2628C52">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044B5FA0"/>
    <w:multiLevelType w:val="hybridMultilevel"/>
    <w:tmpl w:val="7F708A08"/>
    <w:lvl w:ilvl="0" w:tplc="F5CE9C8E">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1863CFA">
      <w:start w:val="1"/>
      <w:numFmt w:val="lowerLetter"/>
      <w:lvlText w:val="(%2)"/>
      <w:lvlJc w:val="left"/>
      <w:pPr>
        <w:ind w:left="1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7248422">
      <w:start w:val="1"/>
      <w:numFmt w:val="lowerRoman"/>
      <w:lvlText w:val="(%3)"/>
      <w:lvlJc w:val="left"/>
      <w:pPr>
        <w:ind w:left="20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A84B660">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5C6668E">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05CBBC4">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6C2C188">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4EE6748">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B6AACFE">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044D1A62"/>
    <w:multiLevelType w:val="hybridMultilevel"/>
    <w:tmpl w:val="C5422858"/>
    <w:lvl w:ilvl="0" w:tplc="FAFC58AE">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0E0B10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29E7A90">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586EEC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DACE70A">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93AE6D2">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AB683DA">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97AAA24">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3F6830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04945028"/>
    <w:multiLevelType w:val="hybridMultilevel"/>
    <w:tmpl w:val="B1FA4C8E"/>
    <w:lvl w:ilvl="0" w:tplc="4F5E633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BEA8A14">
      <w:start w:val="1"/>
      <w:numFmt w:val="lowerRoman"/>
      <w:lvlRestart w:val="0"/>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7669FEE">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63C6D50">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E7A458E">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8BA65C4">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C5E1082">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AFE6C86">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6F4CAFA">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04A26570"/>
    <w:multiLevelType w:val="hybridMultilevel"/>
    <w:tmpl w:val="98628414"/>
    <w:lvl w:ilvl="0" w:tplc="85D4B2EE">
      <w:start w:val="30"/>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D8D64660">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A9AD2CC">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7202090">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A24CCCF4">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74C98FA">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16E49504">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4B16DEAE">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44BC60F6">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1" w15:restartNumberingAfterBreak="0">
    <w:nsid w:val="04A30291"/>
    <w:multiLevelType w:val="hybridMultilevel"/>
    <w:tmpl w:val="549678A6"/>
    <w:lvl w:ilvl="0" w:tplc="E514DF64">
      <w:start w:val="4"/>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890A274">
      <w:start w:val="1"/>
      <w:numFmt w:val="lowerLetter"/>
      <w:lvlText w:val="%2"/>
      <w:lvlJc w:val="left"/>
      <w:pPr>
        <w:ind w:left="2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78AD698">
      <w:start w:val="1"/>
      <w:numFmt w:val="lowerRoman"/>
      <w:lvlText w:val="%3"/>
      <w:lvlJc w:val="left"/>
      <w:pPr>
        <w:ind w:left="3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626C6AA">
      <w:start w:val="1"/>
      <w:numFmt w:val="decimal"/>
      <w:lvlText w:val="%4"/>
      <w:lvlJc w:val="left"/>
      <w:pPr>
        <w:ind w:left="3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F22954E">
      <w:start w:val="1"/>
      <w:numFmt w:val="lowerLetter"/>
      <w:lvlText w:val="%5"/>
      <w:lvlJc w:val="left"/>
      <w:pPr>
        <w:ind w:left="4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5BA5CE8">
      <w:start w:val="1"/>
      <w:numFmt w:val="lowerRoman"/>
      <w:lvlText w:val="%6"/>
      <w:lvlJc w:val="left"/>
      <w:pPr>
        <w:ind w:left="5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24C45A4">
      <w:start w:val="1"/>
      <w:numFmt w:val="decimal"/>
      <w:lvlText w:val="%7"/>
      <w:lvlJc w:val="left"/>
      <w:pPr>
        <w:ind w:left="5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CAABB7E">
      <w:start w:val="1"/>
      <w:numFmt w:val="lowerLetter"/>
      <w:lvlText w:val="%8"/>
      <w:lvlJc w:val="left"/>
      <w:pPr>
        <w:ind w:left="6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386513A">
      <w:start w:val="1"/>
      <w:numFmt w:val="lowerRoman"/>
      <w:lvlText w:val="%9"/>
      <w:lvlJc w:val="left"/>
      <w:pPr>
        <w:ind w:left="7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05217BA7"/>
    <w:multiLevelType w:val="hybridMultilevel"/>
    <w:tmpl w:val="00C60460"/>
    <w:lvl w:ilvl="0" w:tplc="51967184">
      <w:start w:val="2"/>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848FC04">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1DEF520">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F9C033A">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B92A6A4">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7496C2">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51AB63E">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3943FA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C5EB88E">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052749A1"/>
    <w:multiLevelType w:val="hybridMultilevel"/>
    <w:tmpl w:val="E4F64664"/>
    <w:lvl w:ilvl="0" w:tplc="F6E8EDF8">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5AE1F5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122BC80">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51C2484">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E106044">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15A9BD2">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5867BD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F00D36E">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CF491F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05360D40"/>
    <w:multiLevelType w:val="hybridMultilevel"/>
    <w:tmpl w:val="F87A11E0"/>
    <w:lvl w:ilvl="0" w:tplc="27E0249E">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A42B4EA">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D681BF8">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1C4FFC2">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FBAAF94">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7FA96F8">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B604CC8">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3E8DA2E">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BBE3424">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05B5186C"/>
    <w:multiLevelType w:val="hybridMultilevel"/>
    <w:tmpl w:val="2460EAEA"/>
    <w:lvl w:ilvl="0" w:tplc="CAF258C4">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C7A8956">
      <w:start w:val="1"/>
      <w:numFmt w:val="lowerLetter"/>
      <w:lvlText w:val="(%2)"/>
      <w:lvlJc w:val="left"/>
      <w:pPr>
        <w:ind w:left="1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F44EBB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33C285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1C80CF2">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AF411B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D1C39B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86ABA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8B8B8D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06005967"/>
    <w:multiLevelType w:val="hybridMultilevel"/>
    <w:tmpl w:val="3F1C6ECE"/>
    <w:lvl w:ilvl="0" w:tplc="320418C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54ED51A">
      <w:start w:val="1"/>
      <w:numFmt w:val="lowerLetter"/>
      <w:lvlText w:val="%2"/>
      <w:lvlJc w:val="left"/>
      <w:pPr>
        <w:ind w:left="10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D407B76">
      <w:start w:val="1"/>
      <w:numFmt w:val="lowerLetter"/>
      <w:lvlRestart w:val="0"/>
      <w:lvlText w:val="(%3)"/>
      <w:lvlJc w:val="left"/>
      <w:pPr>
        <w:ind w:left="16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17A0F1C">
      <w:start w:val="1"/>
      <w:numFmt w:val="decimal"/>
      <w:lvlText w:val="%4"/>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52C37EC">
      <w:start w:val="1"/>
      <w:numFmt w:val="lowerLetter"/>
      <w:lvlText w:val="%5"/>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B54107E">
      <w:start w:val="1"/>
      <w:numFmt w:val="lowerRoman"/>
      <w:lvlText w:val="%6"/>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A86DA56">
      <w:start w:val="1"/>
      <w:numFmt w:val="decimal"/>
      <w:lvlText w:val="%7"/>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3CE528E">
      <w:start w:val="1"/>
      <w:numFmt w:val="lowerLetter"/>
      <w:lvlText w:val="%8"/>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26EE236">
      <w:start w:val="1"/>
      <w:numFmt w:val="lowerRoman"/>
      <w:lvlText w:val="%9"/>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06964B12"/>
    <w:multiLevelType w:val="hybridMultilevel"/>
    <w:tmpl w:val="60B2F38E"/>
    <w:lvl w:ilvl="0" w:tplc="3814B7A8">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080E8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6C85DAC">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67E1DB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6AE6C5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D08CE1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FAA018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332E63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542C7E4">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06A17ABE"/>
    <w:multiLevelType w:val="hybridMultilevel"/>
    <w:tmpl w:val="4AE237AE"/>
    <w:lvl w:ilvl="0" w:tplc="6E0E9A1C">
      <w:start w:val="9"/>
      <w:numFmt w:val="lowerLetter"/>
      <w:lvlText w:val="(%1)"/>
      <w:lvlJc w:val="left"/>
      <w:pPr>
        <w:ind w:left="15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0A4FC0C">
      <w:start w:val="1"/>
      <w:numFmt w:val="lowerLetter"/>
      <w:lvlText w:val="%2"/>
      <w:lvlJc w:val="left"/>
      <w:pPr>
        <w:ind w:left="17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0C23260">
      <w:start w:val="1"/>
      <w:numFmt w:val="lowerRoman"/>
      <w:lvlText w:val="%3"/>
      <w:lvlJc w:val="left"/>
      <w:pPr>
        <w:ind w:left="24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05280B6">
      <w:start w:val="1"/>
      <w:numFmt w:val="decimal"/>
      <w:lvlText w:val="%4"/>
      <w:lvlJc w:val="left"/>
      <w:pPr>
        <w:ind w:left="32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8846A20">
      <w:start w:val="1"/>
      <w:numFmt w:val="lowerLetter"/>
      <w:lvlText w:val="%5"/>
      <w:lvlJc w:val="left"/>
      <w:pPr>
        <w:ind w:left="39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7CAEF06">
      <w:start w:val="1"/>
      <w:numFmt w:val="lowerRoman"/>
      <w:lvlText w:val="%6"/>
      <w:lvlJc w:val="left"/>
      <w:pPr>
        <w:ind w:left="46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5123058">
      <w:start w:val="1"/>
      <w:numFmt w:val="decimal"/>
      <w:lvlText w:val="%7"/>
      <w:lvlJc w:val="left"/>
      <w:pPr>
        <w:ind w:left="5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11805D0">
      <w:start w:val="1"/>
      <w:numFmt w:val="lowerLetter"/>
      <w:lvlText w:val="%8"/>
      <w:lvlJc w:val="left"/>
      <w:pPr>
        <w:ind w:left="6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5341D44">
      <w:start w:val="1"/>
      <w:numFmt w:val="lowerRoman"/>
      <w:lvlText w:val="%9"/>
      <w:lvlJc w:val="left"/>
      <w:pPr>
        <w:ind w:left="6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06E5331C"/>
    <w:multiLevelType w:val="hybridMultilevel"/>
    <w:tmpl w:val="CF044A34"/>
    <w:lvl w:ilvl="0" w:tplc="1D76ACD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1D66436">
      <w:start w:val="1"/>
      <w:numFmt w:val="lowerLetter"/>
      <w:lvlRestart w:val="0"/>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AD8FE62">
      <w:start w:val="1"/>
      <w:numFmt w:val="lowerRoman"/>
      <w:lvlText w:val="%3"/>
      <w:lvlJc w:val="left"/>
      <w:pPr>
        <w:ind w:left="2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22A3AE0">
      <w:start w:val="1"/>
      <w:numFmt w:val="decimal"/>
      <w:lvlText w:val="%4"/>
      <w:lvlJc w:val="left"/>
      <w:pPr>
        <w:ind w:left="30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248D66E">
      <w:start w:val="1"/>
      <w:numFmt w:val="lowerLetter"/>
      <w:lvlText w:val="%5"/>
      <w:lvlJc w:val="left"/>
      <w:pPr>
        <w:ind w:left="38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B1639BA">
      <w:start w:val="1"/>
      <w:numFmt w:val="lowerRoman"/>
      <w:lvlText w:val="%6"/>
      <w:lvlJc w:val="left"/>
      <w:pPr>
        <w:ind w:left="45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A281064">
      <w:start w:val="1"/>
      <w:numFmt w:val="decimal"/>
      <w:lvlText w:val="%7"/>
      <w:lvlJc w:val="left"/>
      <w:pPr>
        <w:ind w:left="52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59A7D10">
      <w:start w:val="1"/>
      <w:numFmt w:val="lowerLetter"/>
      <w:lvlText w:val="%8"/>
      <w:lvlJc w:val="left"/>
      <w:pPr>
        <w:ind w:left="59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A7EB2C6">
      <w:start w:val="1"/>
      <w:numFmt w:val="lowerRoman"/>
      <w:lvlText w:val="%9"/>
      <w:lvlJc w:val="left"/>
      <w:pPr>
        <w:ind w:left="66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06F476C6"/>
    <w:multiLevelType w:val="hybridMultilevel"/>
    <w:tmpl w:val="DC2C09C4"/>
    <w:lvl w:ilvl="0" w:tplc="E91C7522">
      <w:start w:val="1"/>
      <w:numFmt w:val="lowerLetter"/>
      <w:lvlText w:val="(%1)"/>
      <w:lvlJc w:val="left"/>
      <w:pPr>
        <w:ind w:left="14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6FCA1DC">
      <w:start w:val="1"/>
      <w:numFmt w:val="lowerLetter"/>
      <w:lvlText w:val="%2"/>
      <w:lvlJc w:val="left"/>
      <w:pPr>
        <w:ind w:left="21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09C0F28">
      <w:start w:val="1"/>
      <w:numFmt w:val="lowerRoman"/>
      <w:lvlText w:val="%3"/>
      <w:lvlJc w:val="left"/>
      <w:pPr>
        <w:ind w:left="28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1621BC8">
      <w:start w:val="1"/>
      <w:numFmt w:val="decimal"/>
      <w:lvlText w:val="%4"/>
      <w:lvlJc w:val="left"/>
      <w:pPr>
        <w:ind w:left="3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74A6D12">
      <w:start w:val="1"/>
      <w:numFmt w:val="lowerLetter"/>
      <w:lvlText w:val="%5"/>
      <w:lvlJc w:val="left"/>
      <w:pPr>
        <w:ind w:left="4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EF0715C">
      <w:start w:val="1"/>
      <w:numFmt w:val="lowerRoman"/>
      <w:lvlText w:val="%6"/>
      <w:lvlJc w:val="left"/>
      <w:pPr>
        <w:ind w:left="49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DA26324">
      <w:start w:val="1"/>
      <w:numFmt w:val="decimal"/>
      <w:lvlText w:val="%7"/>
      <w:lvlJc w:val="left"/>
      <w:pPr>
        <w:ind w:left="57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29ED594">
      <w:start w:val="1"/>
      <w:numFmt w:val="lowerLetter"/>
      <w:lvlText w:val="%8"/>
      <w:lvlJc w:val="left"/>
      <w:pPr>
        <w:ind w:left="64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DC45468">
      <w:start w:val="1"/>
      <w:numFmt w:val="lowerRoman"/>
      <w:lvlText w:val="%9"/>
      <w:lvlJc w:val="left"/>
      <w:pPr>
        <w:ind w:left="71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07464A7C"/>
    <w:multiLevelType w:val="hybridMultilevel"/>
    <w:tmpl w:val="60840004"/>
    <w:lvl w:ilvl="0" w:tplc="E7A40E62">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69AF98C">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7907F6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9A892E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C20349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A032A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D98CD6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1D8FA6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89A68A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07491E02"/>
    <w:multiLevelType w:val="hybridMultilevel"/>
    <w:tmpl w:val="CB981B38"/>
    <w:lvl w:ilvl="0" w:tplc="B2EC8DFC">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E9ECAA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7D8C0E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AD66CA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BEA1AC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622515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AC455F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518FB6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2409C1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078358CE"/>
    <w:multiLevelType w:val="hybridMultilevel"/>
    <w:tmpl w:val="57305850"/>
    <w:lvl w:ilvl="0" w:tplc="68E0FAA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3BEE760">
      <w:start w:val="1"/>
      <w:numFmt w:val="lowerRoman"/>
      <w:lvlText w:val="(%2)"/>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2646B44">
      <w:start w:val="1"/>
      <w:numFmt w:val="lowerRoman"/>
      <w:lvlText w:val="%3"/>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396597E">
      <w:start w:val="1"/>
      <w:numFmt w:val="decimal"/>
      <w:lvlText w:val="%4"/>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2CAB48C">
      <w:start w:val="1"/>
      <w:numFmt w:val="lowerLetter"/>
      <w:lvlText w:val="%5"/>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20E13B4">
      <w:start w:val="1"/>
      <w:numFmt w:val="lowerRoman"/>
      <w:lvlText w:val="%6"/>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9162560">
      <w:start w:val="1"/>
      <w:numFmt w:val="decimal"/>
      <w:lvlText w:val="%7"/>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11E4410">
      <w:start w:val="1"/>
      <w:numFmt w:val="lowerLetter"/>
      <w:lvlText w:val="%8"/>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76CEC9A">
      <w:start w:val="1"/>
      <w:numFmt w:val="lowerRoman"/>
      <w:lvlText w:val="%9"/>
      <w:lvlJc w:val="left"/>
      <w:pPr>
        <w:ind w:left="7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07835AB1"/>
    <w:multiLevelType w:val="hybridMultilevel"/>
    <w:tmpl w:val="2064E17A"/>
    <w:lvl w:ilvl="0" w:tplc="C53877D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5908E32">
      <w:start w:val="1"/>
      <w:numFmt w:val="lowerRoman"/>
      <w:lvlText w:val="(%2)"/>
      <w:lvlJc w:val="left"/>
      <w:pPr>
        <w:ind w:left="2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7FAEC28">
      <w:start w:val="1"/>
      <w:numFmt w:val="lowerRoman"/>
      <w:lvlText w:val="%3"/>
      <w:lvlJc w:val="left"/>
      <w:pPr>
        <w:ind w:left="2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7767146">
      <w:start w:val="1"/>
      <w:numFmt w:val="decimal"/>
      <w:lvlText w:val="%4"/>
      <w:lvlJc w:val="left"/>
      <w:pPr>
        <w:ind w:left="3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B3AE736">
      <w:start w:val="1"/>
      <w:numFmt w:val="lowerLetter"/>
      <w:lvlText w:val="%5"/>
      <w:lvlJc w:val="left"/>
      <w:pPr>
        <w:ind w:left="4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002C7BA">
      <w:start w:val="1"/>
      <w:numFmt w:val="lowerRoman"/>
      <w:lvlText w:val="%6"/>
      <w:lvlJc w:val="left"/>
      <w:pPr>
        <w:ind w:left="4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8A84ED6">
      <w:start w:val="1"/>
      <w:numFmt w:val="decimal"/>
      <w:lvlText w:val="%7"/>
      <w:lvlJc w:val="left"/>
      <w:pPr>
        <w:ind w:left="5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4DA63E0">
      <w:start w:val="1"/>
      <w:numFmt w:val="lowerLetter"/>
      <w:lvlText w:val="%8"/>
      <w:lvlJc w:val="left"/>
      <w:pPr>
        <w:ind w:left="6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DB89EA0">
      <w:start w:val="1"/>
      <w:numFmt w:val="lowerRoman"/>
      <w:lvlText w:val="%9"/>
      <w:lvlJc w:val="left"/>
      <w:pPr>
        <w:ind w:left="7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07D92DF5"/>
    <w:multiLevelType w:val="hybridMultilevel"/>
    <w:tmpl w:val="A9104512"/>
    <w:lvl w:ilvl="0" w:tplc="26A012C4">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8702B68">
      <w:start w:val="1"/>
      <w:numFmt w:val="lowerLetter"/>
      <w:lvlText w:val="%2"/>
      <w:lvlJc w:val="left"/>
      <w:pPr>
        <w:ind w:left="21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C1E9606">
      <w:start w:val="1"/>
      <w:numFmt w:val="lowerRoman"/>
      <w:lvlText w:val="%3"/>
      <w:lvlJc w:val="left"/>
      <w:pPr>
        <w:ind w:left="28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C7AF1BC">
      <w:start w:val="1"/>
      <w:numFmt w:val="decimal"/>
      <w:lvlText w:val="%4"/>
      <w:lvlJc w:val="left"/>
      <w:pPr>
        <w:ind w:left="36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F9461B4">
      <w:start w:val="1"/>
      <w:numFmt w:val="lowerLetter"/>
      <w:lvlText w:val="%5"/>
      <w:lvlJc w:val="left"/>
      <w:pPr>
        <w:ind w:left="43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F083B02">
      <w:start w:val="1"/>
      <w:numFmt w:val="lowerRoman"/>
      <w:lvlText w:val="%6"/>
      <w:lvlJc w:val="left"/>
      <w:pPr>
        <w:ind w:left="50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FE274C4">
      <w:start w:val="1"/>
      <w:numFmt w:val="decimal"/>
      <w:lvlText w:val="%7"/>
      <w:lvlJc w:val="left"/>
      <w:pPr>
        <w:ind w:left="57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5D4749C">
      <w:start w:val="1"/>
      <w:numFmt w:val="lowerLetter"/>
      <w:lvlText w:val="%8"/>
      <w:lvlJc w:val="left"/>
      <w:pPr>
        <w:ind w:left="64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D625BD6">
      <w:start w:val="1"/>
      <w:numFmt w:val="lowerRoman"/>
      <w:lvlText w:val="%9"/>
      <w:lvlJc w:val="left"/>
      <w:pPr>
        <w:ind w:left="72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07EE571F"/>
    <w:multiLevelType w:val="hybridMultilevel"/>
    <w:tmpl w:val="F5C8A746"/>
    <w:lvl w:ilvl="0" w:tplc="C6542DD4">
      <w:start w:val="57"/>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766EED1C">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038EB76C">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5DAC13B2">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A929F4A">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12463AE">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73D89414">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6CE41C4">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663C7EAA">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7" w15:restartNumberingAfterBreak="0">
    <w:nsid w:val="07F566E4"/>
    <w:multiLevelType w:val="hybridMultilevel"/>
    <w:tmpl w:val="0B26091A"/>
    <w:lvl w:ilvl="0" w:tplc="ABD0D60E">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CA89D46">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BBC14CA">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1205C32">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80CA484">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026F2A4">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1E6BE3A">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0D05FC2">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53A9434">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080C5755"/>
    <w:multiLevelType w:val="hybridMultilevel"/>
    <w:tmpl w:val="43F44B96"/>
    <w:lvl w:ilvl="0" w:tplc="1676F412">
      <w:start w:val="63"/>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E4F67158">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A3BE3E90">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AA5C3090">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85A81204">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B4EF0F2">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71223DA">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D0D873BC">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5BA550A">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9" w15:restartNumberingAfterBreak="0">
    <w:nsid w:val="082D5D63"/>
    <w:multiLevelType w:val="hybridMultilevel"/>
    <w:tmpl w:val="BC3A7E86"/>
    <w:lvl w:ilvl="0" w:tplc="79E23160">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428E81E">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CB25F10">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4149342">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FBA4746">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1FEB296">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94E2DD8">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3C6FB30">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92827CE">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087346E8"/>
    <w:multiLevelType w:val="hybridMultilevel"/>
    <w:tmpl w:val="CB421C4C"/>
    <w:lvl w:ilvl="0" w:tplc="E65613E8">
      <w:start w:val="1"/>
      <w:numFmt w:val="lowerLetter"/>
      <w:lvlText w:val="(%1)"/>
      <w:lvlJc w:val="left"/>
      <w:pPr>
        <w:ind w:left="2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11A3FEA">
      <w:start w:val="1"/>
      <w:numFmt w:val="lowerRoman"/>
      <w:lvlText w:val="(%2)"/>
      <w:lvlJc w:val="left"/>
      <w:pPr>
        <w:ind w:left="8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AA4AA14">
      <w:start w:val="1"/>
      <w:numFmt w:val="lowerRoman"/>
      <w:lvlText w:val="%3"/>
      <w:lvlJc w:val="left"/>
      <w:pPr>
        <w:ind w:left="162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24860D0">
      <w:start w:val="1"/>
      <w:numFmt w:val="decimal"/>
      <w:lvlText w:val="%4"/>
      <w:lvlJc w:val="left"/>
      <w:pPr>
        <w:ind w:left="234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0BA2898">
      <w:start w:val="1"/>
      <w:numFmt w:val="lowerLetter"/>
      <w:lvlText w:val="%5"/>
      <w:lvlJc w:val="left"/>
      <w:pPr>
        <w:ind w:left="30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4C4757A">
      <w:start w:val="1"/>
      <w:numFmt w:val="lowerRoman"/>
      <w:lvlText w:val="%6"/>
      <w:lvlJc w:val="left"/>
      <w:pPr>
        <w:ind w:left="37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D86A5B4">
      <w:start w:val="1"/>
      <w:numFmt w:val="decimal"/>
      <w:lvlText w:val="%7"/>
      <w:lvlJc w:val="left"/>
      <w:pPr>
        <w:ind w:left="45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DE84016">
      <w:start w:val="1"/>
      <w:numFmt w:val="lowerLetter"/>
      <w:lvlText w:val="%8"/>
      <w:lvlJc w:val="left"/>
      <w:pPr>
        <w:ind w:left="522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FB200D2">
      <w:start w:val="1"/>
      <w:numFmt w:val="lowerRoman"/>
      <w:lvlText w:val="%9"/>
      <w:lvlJc w:val="left"/>
      <w:pPr>
        <w:ind w:left="594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087806B7"/>
    <w:multiLevelType w:val="multilevel"/>
    <w:tmpl w:val="9C781E86"/>
    <w:lvl w:ilvl="0">
      <w:start w:val="7"/>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4"/>
      <w:numFmt w:val="decimal"/>
      <w:lvlRestart w:val="0"/>
      <w:lvlText w:val="%1.%2"/>
      <w:lvlJc w:val="left"/>
      <w:pPr>
        <w:ind w:left="11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08A53FB7"/>
    <w:multiLevelType w:val="hybridMultilevel"/>
    <w:tmpl w:val="39F02192"/>
    <w:lvl w:ilvl="0" w:tplc="284C62B6">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FB04D22">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48A0AC">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052EC74">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9BE7B74">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08DF1A">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98E5F22">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BEC4B3C">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BCC0A7A">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08D16B8E"/>
    <w:multiLevelType w:val="hybridMultilevel"/>
    <w:tmpl w:val="DDF0D1FC"/>
    <w:lvl w:ilvl="0" w:tplc="501CB08E">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4D48BBA">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9E02B6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774D43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B5205E2">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702CCF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74CD30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0CEB56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372DB24">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092450D3"/>
    <w:multiLevelType w:val="hybridMultilevel"/>
    <w:tmpl w:val="C9647BF8"/>
    <w:lvl w:ilvl="0" w:tplc="4462F0BA">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872F7A6">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DD066CE">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CE8DFC6">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B2C1330">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338E822">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92841D6">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EF05E86">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74C535C">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093E44B0"/>
    <w:multiLevelType w:val="hybridMultilevel"/>
    <w:tmpl w:val="8DBE3594"/>
    <w:lvl w:ilvl="0" w:tplc="CBFE88F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E3C1C9E">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8AA3026">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962C34E">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0285506">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AB21C96">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09A55D8">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0FE5F8C">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E865A9E">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09A664DA"/>
    <w:multiLevelType w:val="hybridMultilevel"/>
    <w:tmpl w:val="888E3236"/>
    <w:lvl w:ilvl="0" w:tplc="C8C85680">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41CDE3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6F2925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3CE59E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9267978">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AE5BFA">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43ECB38">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2F2BBA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81282B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09DD0F08"/>
    <w:multiLevelType w:val="hybridMultilevel"/>
    <w:tmpl w:val="B84A8D5C"/>
    <w:lvl w:ilvl="0" w:tplc="9F20F53A">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05CF80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5326D9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118906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F04416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3AA5DE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6A6718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064533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0A49FD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0A05211F"/>
    <w:multiLevelType w:val="hybridMultilevel"/>
    <w:tmpl w:val="AB02F348"/>
    <w:lvl w:ilvl="0" w:tplc="D29A0734">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F6E0DBE">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A44D440">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314BCDA">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9DAE00E">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AE2A43E">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BA675DC">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E2243B0">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C7A5EDC">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0A14530C"/>
    <w:multiLevelType w:val="hybridMultilevel"/>
    <w:tmpl w:val="6760503A"/>
    <w:lvl w:ilvl="0" w:tplc="1B8E6F98">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936FFD8">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4568932">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BB2C232">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3B06BEC">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91013CA">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350F00A">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5C2690A">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216F032">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0A161495"/>
    <w:multiLevelType w:val="hybridMultilevel"/>
    <w:tmpl w:val="8952A3B8"/>
    <w:lvl w:ilvl="0" w:tplc="61CC5442">
      <w:start w:val="4"/>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3DCECE2">
      <w:start w:val="1"/>
      <w:numFmt w:val="lowerLetter"/>
      <w:lvlText w:val="(%2)"/>
      <w:lvlJc w:val="left"/>
      <w:pPr>
        <w:ind w:left="1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BF0AE3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8984A9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4B496E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BE6317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5926C6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BCA12E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FE4148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0A755D8A"/>
    <w:multiLevelType w:val="hybridMultilevel"/>
    <w:tmpl w:val="89062D04"/>
    <w:lvl w:ilvl="0" w:tplc="79E83AE2">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FC0CF5C">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53A3074">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D1258C8">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D027094">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838CC90">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55EE4E0">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A020956">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27A97E0">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0A882D86"/>
    <w:multiLevelType w:val="hybridMultilevel"/>
    <w:tmpl w:val="750E0D6E"/>
    <w:lvl w:ilvl="0" w:tplc="9BF8E89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2D0D70A">
      <w:start w:val="1"/>
      <w:numFmt w:val="lowerLetter"/>
      <w:lvlRestart w:val="0"/>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45CEEA8">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9DAFEF0">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B3C4472">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2DEE68C">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20ADD84">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3C4019A">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2C8542C">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0A8C52B2"/>
    <w:multiLevelType w:val="hybridMultilevel"/>
    <w:tmpl w:val="99EEBC4E"/>
    <w:lvl w:ilvl="0" w:tplc="9BE074B6">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384473A">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B86F6A6">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27CA98A">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9F4D636">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588BCC8">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0F252F6">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6F6D664">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D8AC986">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0AB0403F"/>
    <w:multiLevelType w:val="hybridMultilevel"/>
    <w:tmpl w:val="E2BCE394"/>
    <w:lvl w:ilvl="0" w:tplc="5BB8FDD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0A01AEE">
      <w:start w:val="1"/>
      <w:numFmt w:val="lowerRoman"/>
      <w:lvlRestart w:val="0"/>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A5A2584">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C46A1A8">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83495D2">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0AE5656">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54A2A6C">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218153A">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3C8AC4A">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0AD96B2D"/>
    <w:multiLevelType w:val="hybridMultilevel"/>
    <w:tmpl w:val="E24038FC"/>
    <w:lvl w:ilvl="0" w:tplc="9E36FDCC">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308375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F5085AC">
      <w:start w:val="1"/>
      <w:numFmt w:val="lowerRoman"/>
      <w:lvlText w:val="(%3)"/>
      <w:lvlJc w:val="left"/>
      <w:pPr>
        <w:ind w:left="23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AF0E42C">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3D4A1BC">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F2031AC">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3FE64BE">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BD0B41A">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0F4D308">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0AE3467B"/>
    <w:multiLevelType w:val="hybridMultilevel"/>
    <w:tmpl w:val="4CA6012A"/>
    <w:lvl w:ilvl="0" w:tplc="196EEF5A">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8B66DC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0C88DB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3B472E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F28678E">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A4E00C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A9EE160">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FBE6C2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C16576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0AF51B5E"/>
    <w:multiLevelType w:val="hybridMultilevel"/>
    <w:tmpl w:val="361A0EEC"/>
    <w:lvl w:ilvl="0" w:tplc="CC649DBA">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85664D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878B20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EFEA904">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84E7CC8">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61C8376">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044BA98">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0469BF8">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E3627A2">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8" w15:restartNumberingAfterBreak="0">
    <w:nsid w:val="0B0B60B5"/>
    <w:multiLevelType w:val="hybridMultilevel"/>
    <w:tmpl w:val="AFEEB208"/>
    <w:lvl w:ilvl="0" w:tplc="59E29FA8">
      <w:start w:val="2"/>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BC2F9B8">
      <w:start w:val="1"/>
      <w:numFmt w:val="lowerLetter"/>
      <w:lvlText w:val="%2"/>
      <w:lvlJc w:val="left"/>
      <w:pPr>
        <w:ind w:left="23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31ED334">
      <w:start w:val="1"/>
      <w:numFmt w:val="lowerRoman"/>
      <w:lvlText w:val="%3"/>
      <w:lvlJc w:val="left"/>
      <w:pPr>
        <w:ind w:left="30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6B425D6">
      <w:start w:val="1"/>
      <w:numFmt w:val="decimal"/>
      <w:lvlText w:val="%4"/>
      <w:lvlJc w:val="left"/>
      <w:pPr>
        <w:ind w:left="37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876D89C">
      <w:start w:val="1"/>
      <w:numFmt w:val="lowerLetter"/>
      <w:lvlText w:val="%5"/>
      <w:lvlJc w:val="left"/>
      <w:pPr>
        <w:ind w:left="45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36C8AE6">
      <w:start w:val="1"/>
      <w:numFmt w:val="lowerRoman"/>
      <w:lvlText w:val="%6"/>
      <w:lvlJc w:val="left"/>
      <w:pPr>
        <w:ind w:left="52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B8CD9C6">
      <w:start w:val="1"/>
      <w:numFmt w:val="decimal"/>
      <w:lvlText w:val="%7"/>
      <w:lvlJc w:val="left"/>
      <w:pPr>
        <w:ind w:left="59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5A6D4D0">
      <w:start w:val="1"/>
      <w:numFmt w:val="lowerLetter"/>
      <w:lvlText w:val="%8"/>
      <w:lvlJc w:val="left"/>
      <w:pPr>
        <w:ind w:left="66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F708402">
      <w:start w:val="1"/>
      <w:numFmt w:val="lowerRoman"/>
      <w:lvlText w:val="%9"/>
      <w:lvlJc w:val="left"/>
      <w:pPr>
        <w:ind w:left="73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0B142490"/>
    <w:multiLevelType w:val="hybridMultilevel"/>
    <w:tmpl w:val="A0E88482"/>
    <w:lvl w:ilvl="0" w:tplc="CEC4B8CE">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EA82E40">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E92755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6CAB65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CE0D16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F86AD2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650FB4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B9447B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DF4CD3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0" w15:restartNumberingAfterBreak="0">
    <w:nsid w:val="0B195CF2"/>
    <w:multiLevelType w:val="hybridMultilevel"/>
    <w:tmpl w:val="FDEE55B4"/>
    <w:lvl w:ilvl="0" w:tplc="71322D50">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A78F90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F7AA73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0D260E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D50C21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C204CD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32248E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6D8DEA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8066CF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0B475563"/>
    <w:multiLevelType w:val="hybridMultilevel"/>
    <w:tmpl w:val="F86CE802"/>
    <w:lvl w:ilvl="0" w:tplc="5B92557A">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850DF3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7E06682">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000CF7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784B20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ACE34E4">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768DF9E">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6B2A8AA">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78449DE">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2" w15:restartNumberingAfterBreak="0">
    <w:nsid w:val="0BDB7DFF"/>
    <w:multiLevelType w:val="hybridMultilevel"/>
    <w:tmpl w:val="E73EBB82"/>
    <w:lvl w:ilvl="0" w:tplc="04C2C08C">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8D0876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204B82C">
      <w:start w:val="1"/>
      <w:numFmt w:val="lowerRoman"/>
      <w:lvlText w:val="%3"/>
      <w:lvlJc w:val="left"/>
      <w:pPr>
        <w:ind w:left="2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6BC5014">
      <w:start w:val="1"/>
      <w:numFmt w:val="decimal"/>
      <w:lvlText w:val="%4"/>
      <w:lvlJc w:val="left"/>
      <w:pPr>
        <w:ind w:left="30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332B9EA">
      <w:start w:val="1"/>
      <w:numFmt w:val="lowerLetter"/>
      <w:lvlText w:val="%5"/>
      <w:lvlJc w:val="left"/>
      <w:pPr>
        <w:ind w:left="38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03E8956">
      <w:start w:val="1"/>
      <w:numFmt w:val="lowerRoman"/>
      <w:lvlText w:val="%6"/>
      <w:lvlJc w:val="left"/>
      <w:pPr>
        <w:ind w:left="45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3AE2C62">
      <w:start w:val="1"/>
      <w:numFmt w:val="decimal"/>
      <w:lvlText w:val="%7"/>
      <w:lvlJc w:val="left"/>
      <w:pPr>
        <w:ind w:left="52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1649DA6">
      <w:start w:val="1"/>
      <w:numFmt w:val="lowerLetter"/>
      <w:lvlText w:val="%8"/>
      <w:lvlJc w:val="left"/>
      <w:pPr>
        <w:ind w:left="59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B42F8FA">
      <w:start w:val="1"/>
      <w:numFmt w:val="lowerRoman"/>
      <w:lvlText w:val="%9"/>
      <w:lvlJc w:val="left"/>
      <w:pPr>
        <w:ind w:left="66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0BED367A"/>
    <w:multiLevelType w:val="hybridMultilevel"/>
    <w:tmpl w:val="643CE1B6"/>
    <w:lvl w:ilvl="0" w:tplc="C1242C40">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3B814AE">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E72B468">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8347DD2">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1FA0034">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9E63E1C">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D5A0A00">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590935E">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F9ABA28">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0C9D138C"/>
    <w:multiLevelType w:val="hybridMultilevel"/>
    <w:tmpl w:val="1A80F416"/>
    <w:lvl w:ilvl="0" w:tplc="8E82A5E2">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CC623DE">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EACBB3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2E82A2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D2E0A3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C3C365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9EBB7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6C8762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5B4A524">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5" w15:restartNumberingAfterBreak="0">
    <w:nsid w:val="0CD444A1"/>
    <w:multiLevelType w:val="hybridMultilevel"/>
    <w:tmpl w:val="4E9C242C"/>
    <w:lvl w:ilvl="0" w:tplc="16725530">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D4634F2">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1D05740">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572AE8A">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E8C2E2E">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AE874E8">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AF0B682">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920FB9C">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668ED5E">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6" w15:restartNumberingAfterBreak="0">
    <w:nsid w:val="0D413685"/>
    <w:multiLevelType w:val="hybridMultilevel"/>
    <w:tmpl w:val="769840FE"/>
    <w:lvl w:ilvl="0" w:tplc="C38EB53A">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53E6772">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6DA0248">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CC8A79E">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35AF636">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0988094">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FE21AC4">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0987CDA">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D5A4F26">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7" w15:restartNumberingAfterBreak="0">
    <w:nsid w:val="0DB929ED"/>
    <w:multiLevelType w:val="hybridMultilevel"/>
    <w:tmpl w:val="589CECDC"/>
    <w:lvl w:ilvl="0" w:tplc="549C7EC4">
      <w:start w:val="1"/>
      <w:numFmt w:val="lowerLetter"/>
      <w:lvlText w:val="(%1)"/>
      <w:lvlJc w:val="left"/>
      <w:pPr>
        <w:ind w:left="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D2C96A8">
      <w:start w:val="1"/>
      <w:numFmt w:val="lowerLetter"/>
      <w:lvlText w:val="%2"/>
      <w:lvlJc w:val="left"/>
      <w:pPr>
        <w:ind w:left="10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2ECD1D4">
      <w:start w:val="1"/>
      <w:numFmt w:val="lowerRoman"/>
      <w:lvlText w:val="%3"/>
      <w:lvlJc w:val="left"/>
      <w:pPr>
        <w:ind w:left="18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BFA3AF0">
      <w:start w:val="1"/>
      <w:numFmt w:val="decimal"/>
      <w:lvlText w:val="%4"/>
      <w:lvlJc w:val="left"/>
      <w:pPr>
        <w:ind w:left="25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BD4C34C">
      <w:start w:val="1"/>
      <w:numFmt w:val="lowerLetter"/>
      <w:lvlText w:val="%5"/>
      <w:lvlJc w:val="left"/>
      <w:pPr>
        <w:ind w:left="3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8107D5C">
      <w:start w:val="1"/>
      <w:numFmt w:val="lowerRoman"/>
      <w:lvlText w:val="%6"/>
      <w:lvlJc w:val="left"/>
      <w:pPr>
        <w:ind w:left="3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C341B98">
      <w:start w:val="1"/>
      <w:numFmt w:val="decimal"/>
      <w:lvlText w:val="%7"/>
      <w:lvlJc w:val="left"/>
      <w:pPr>
        <w:ind w:left="4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292ED38">
      <w:start w:val="1"/>
      <w:numFmt w:val="lowerLetter"/>
      <w:lvlText w:val="%8"/>
      <w:lvlJc w:val="left"/>
      <w:pPr>
        <w:ind w:left="5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9D03AEE">
      <w:start w:val="1"/>
      <w:numFmt w:val="lowerRoman"/>
      <w:lvlText w:val="%9"/>
      <w:lvlJc w:val="left"/>
      <w:pPr>
        <w:ind w:left="6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8" w15:restartNumberingAfterBreak="0">
    <w:nsid w:val="0DC4400D"/>
    <w:multiLevelType w:val="hybridMultilevel"/>
    <w:tmpl w:val="C75465A8"/>
    <w:lvl w:ilvl="0" w:tplc="4E04664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22C1428">
      <w:start w:val="1"/>
      <w:numFmt w:val="lowerLetter"/>
      <w:lvlText w:val="%2"/>
      <w:lvlJc w:val="left"/>
      <w:pPr>
        <w:ind w:left="16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1D8CFBE">
      <w:start w:val="1"/>
      <w:numFmt w:val="lowerRoman"/>
      <w:lvlText w:val="%3"/>
      <w:lvlJc w:val="left"/>
      <w:pPr>
        <w:ind w:left="23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BF244AA">
      <w:start w:val="1"/>
      <w:numFmt w:val="decimal"/>
      <w:lvlText w:val="%4"/>
      <w:lvlJc w:val="left"/>
      <w:pPr>
        <w:ind w:left="30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CB05250">
      <w:start w:val="1"/>
      <w:numFmt w:val="lowerLetter"/>
      <w:lvlText w:val="%5"/>
      <w:lvlJc w:val="left"/>
      <w:pPr>
        <w:ind w:left="37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EAE2364">
      <w:start w:val="1"/>
      <w:numFmt w:val="lowerRoman"/>
      <w:lvlText w:val="%6"/>
      <w:lvlJc w:val="left"/>
      <w:pPr>
        <w:ind w:left="44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1D22B70">
      <w:start w:val="1"/>
      <w:numFmt w:val="decimal"/>
      <w:lvlText w:val="%7"/>
      <w:lvlJc w:val="left"/>
      <w:pPr>
        <w:ind w:left="52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7649DDE">
      <w:start w:val="1"/>
      <w:numFmt w:val="lowerLetter"/>
      <w:lvlText w:val="%8"/>
      <w:lvlJc w:val="left"/>
      <w:pPr>
        <w:ind w:left="59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A02C06A">
      <w:start w:val="1"/>
      <w:numFmt w:val="lowerRoman"/>
      <w:lvlText w:val="%9"/>
      <w:lvlJc w:val="left"/>
      <w:pPr>
        <w:ind w:left="66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9" w15:restartNumberingAfterBreak="0">
    <w:nsid w:val="0DD25943"/>
    <w:multiLevelType w:val="hybridMultilevel"/>
    <w:tmpl w:val="74F42534"/>
    <w:lvl w:ilvl="0" w:tplc="8E4434B8">
      <w:start w:val="1"/>
      <w:numFmt w:val="lowerLetter"/>
      <w:lvlText w:val="(%1)"/>
      <w:lvlJc w:val="left"/>
      <w:pPr>
        <w:ind w:left="12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19CCDC4">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2DE4936">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354A0CA">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5CC40E4">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0D271AA">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8249D04">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F544A3A">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2EC890C">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0" w15:restartNumberingAfterBreak="0">
    <w:nsid w:val="0DF63E70"/>
    <w:multiLevelType w:val="hybridMultilevel"/>
    <w:tmpl w:val="02EA4852"/>
    <w:lvl w:ilvl="0" w:tplc="F5EE4424">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376024E">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F00D878">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D962752">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2DC0B34">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EDCCD22">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1302330">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ECAD81A">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A44E2AA">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1" w15:restartNumberingAfterBreak="0">
    <w:nsid w:val="0E051A71"/>
    <w:multiLevelType w:val="hybridMultilevel"/>
    <w:tmpl w:val="2A36DA1A"/>
    <w:lvl w:ilvl="0" w:tplc="D160F4E4">
      <w:start w:val="1"/>
      <w:numFmt w:val="lowerLetter"/>
      <w:lvlText w:val="(%1)"/>
      <w:lvlJc w:val="left"/>
      <w:pPr>
        <w:ind w:left="1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888A5D4">
      <w:start w:val="1"/>
      <w:numFmt w:val="lowerLetter"/>
      <w:lvlText w:val="%2"/>
      <w:lvlJc w:val="left"/>
      <w:pPr>
        <w:ind w:left="17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AC21C56">
      <w:start w:val="1"/>
      <w:numFmt w:val="lowerRoman"/>
      <w:lvlText w:val="%3"/>
      <w:lvlJc w:val="left"/>
      <w:pPr>
        <w:ind w:left="24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CE6C174">
      <w:start w:val="1"/>
      <w:numFmt w:val="decimal"/>
      <w:lvlText w:val="%4"/>
      <w:lvlJc w:val="left"/>
      <w:pPr>
        <w:ind w:left="31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C289956">
      <w:start w:val="1"/>
      <w:numFmt w:val="lowerLetter"/>
      <w:lvlText w:val="%5"/>
      <w:lvlJc w:val="left"/>
      <w:pPr>
        <w:ind w:left="38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560E5FE">
      <w:start w:val="1"/>
      <w:numFmt w:val="lowerRoman"/>
      <w:lvlText w:val="%6"/>
      <w:lvlJc w:val="left"/>
      <w:pPr>
        <w:ind w:left="46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6449A26">
      <w:start w:val="1"/>
      <w:numFmt w:val="decimal"/>
      <w:lvlText w:val="%7"/>
      <w:lvlJc w:val="left"/>
      <w:pPr>
        <w:ind w:left="53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954AB84">
      <w:start w:val="1"/>
      <w:numFmt w:val="lowerLetter"/>
      <w:lvlText w:val="%8"/>
      <w:lvlJc w:val="left"/>
      <w:pPr>
        <w:ind w:left="60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F2AF9C2">
      <w:start w:val="1"/>
      <w:numFmt w:val="lowerRoman"/>
      <w:lvlText w:val="%9"/>
      <w:lvlJc w:val="left"/>
      <w:pPr>
        <w:ind w:left="67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2" w15:restartNumberingAfterBreak="0">
    <w:nsid w:val="0E1916A9"/>
    <w:multiLevelType w:val="hybridMultilevel"/>
    <w:tmpl w:val="30929C20"/>
    <w:lvl w:ilvl="0" w:tplc="244604B8">
      <w:start w:val="3"/>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864C44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0006BF0">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C1C6248">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B02987E">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288C116">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8A2EA20">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EFA205C">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BEAF8DC">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3" w15:restartNumberingAfterBreak="0">
    <w:nsid w:val="0E340E72"/>
    <w:multiLevelType w:val="hybridMultilevel"/>
    <w:tmpl w:val="D2E4145A"/>
    <w:lvl w:ilvl="0" w:tplc="199248E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72206D4">
      <w:start w:val="1"/>
      <w:numFmt w:val="lowerLetter"/>
      <w:lvlText w:val="%2"/>
      <w:lvlJc w:val="left"/>
      <w:pPr>
        <w:ind w:left="12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4C67FC8">
      <w:start w:val="1"/>
      <w:numFmt w:val="lowerRoman"/>
      <w:lvlRestart w:val="0"/>
      <w:lvlText w:val="(%3)"/>
      <w:lvlJc w:val="left"/>
      <w:pPr>
        <w:ind w:left="15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EBE571E">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36E9D54">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E647864">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220C35E">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BB62B76">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6C4FC0A">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4" w15:restartNumberingAfterBreak="0">
    <w:nsid w:val="0E5E6C97"/>
    <w:multiLevelType w:val="hybridMultilevel"/>
    <w:tmpl w:val="584244CC"/>
    <w:lvl w:ilvl="0" w:tplc="9A30A850">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D624916">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CE0C4C8">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F7C6816">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7D22AD2">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B1A0D80">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5426C78">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660B148">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1443F5C">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5" w15:restartNumberingAfterBreak="0">
    <w:nsid w:val="0E7E2BE8"/>
    <w:multiLevelType w:val="hybridMultilevel"/>
    <w:tmpl w:val="387A2EC0"/>
    <w:lvl w:ilvl="0" w:tplc="DA8E3D28">
      <w:start w:val="10"/>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05C5C0A">
      <w:start w:val="1"/>
      <w:numFmt w:val="lowerLetter"/>
      <w:lvlText w:val="%2"/>
      <w:lvlJc w:val="left"/>
      <w:pPr>
        <w:ind w:left="23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0669B34">
      <w:start w:val="1"/>
      <w:numFmt w:val="lowerRoman"/>
      <w:lvlText w:val="%3"/>
      <w:lvlJc w:val="left"/>
      <w:pPr>
        <w:ind w:left="30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A447228">
      <w:start w:val="1"/>
      <w:numFmt w:val="decimal"/>
      <w:lvlText w:val="%4"/>
      <w:lvlJc w:val="left"/>
      <w:pPr>
        <w:ind w:left="38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8487EBC">
      <w:start w:val="1"/>
      <w:numFmt w:val="lowerLetter"/>
      <w:lvlText w:val="%5"/>
      <w:lvlJc w:val="left"/>
      <w:pPr>
        <w:ind w:left="45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9284106">
      <w:start w:val="1"/>
      <w:numFmt w:val="lowerRoman"/>
      <w:lvlText w:val="%6"/>
      <w:lvlJc w:val="left"/>
      <w:pPr>
        <w:ind w:left="52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A34DE3A">
      <w:start w:val="1"/>
      <w:numFmt w:val="decimal"/>
      <w:lvlText w:val="%7"/>
      <w:lvlJc w:val="left"/>
      <w:pPr>
        <w:ind w:left="59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D5A7412">
      <w:start w:val="1"/>
      <w:numFmt w:val="lowerLetter"/>
      <w:lvlText w:val="%8"/>
      <w:lvlJc w:val="left"/>
      <w:pPr>
        <w:ind w:left="66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B089FEC">
      <w:start w:val="1"/>
      <w:numFmt w:val="lowerRoman"/>
      <w:lvlText w:val="%9"/>
      <w:lvlJc w:val="left"/>
      <w:pPr>
        <w:ind w:left="74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6" w15:restartNumberingAfterBreak="0">
    <w:nsid w:val="0E8B27D1"/>
    <w:multiLevelType w:val="hybridMultilevel"/>
    <w:tmpl w:val="8D4C0ACC"/>
    <w:lvl w:ilvl="0" w:tplc="9CC6C23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EA29FB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C38B21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AB0E102">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9B096DC">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8965B7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7FEDF6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DDC5A34">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1C249C0">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7" w15:restartNumberingAfterBreak="0">
    <w:nsid w:val="0EFA40CF"/>
    <w:multiLevelType w:val="hybridMultilevel"/>
    <w:tmpl w:val="E7EC02EE"/>
    <w:lvl w:ilvl="0" w:tplc="CBF61572">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D72E5B4">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8CAFA2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6AA1DD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524537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6E24C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E9858F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C403A9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59CAB04">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8" w15:restartNumberingAfterBreak="0">
    <w:nsid w:val="0F097604"/>
    <w:multiLevelType w:val="hybridMultilevel"/>
    <w:tmpl w:val="AB28D242"/>
    <w:lvl w:ilvl="0" w:tplc="DCCE4AF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050B518">
      <w:start w:val="5"/>
      <w:numFmt w:val="lowerLetter"/>
      <w:lvlRestart w:val="0"/>
      <w:lvlText w:val="(%2)"/>
      <w:lvlJc w:val="left"/>
      <w:pPr>
        <w:ind w:left="1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0B01E38">
      <w:start w:val="1"/>
      <w:numFmt w:val="lowerRoman"/>
      <w:lvlText w:val="%3"/>
      <w:lvlJc w:val="left"/>
      <w:pPr>
        <w:ind w:left="23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E2CFEAA">
      <w:start w:val="1"/>
      <w:numFmt w:val="decimal"/>
      <w:lvlText w:val="%4"/>
      <w:lvlJc w:val="left"/>
      <w:pPr>
        <w:ind w:left="30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DEA6BA0">
      <w:start w:val="1"/>
      <w:numFmt w:val="lowerLetter"/>
      <w:lvlText w:val="%5"/>
      <w:lvlJc w:val="left"/>
      <w:pPr>
        <w:ind w:left="38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A98A6B6">
      <w:start w:val="1"/>
      <w:numFmt w:val="lowerRoman"/>
      <w:lvlText w:val="%6"/>
      <w:lvlJc w:val="left"/>
      <w:pPr>
        <w:ind w:left="45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3EC3064">
      <w:start w:val="1"/>
      <w:numFmt w:val="decimal"/>
      <w:lvlText w:val="%7"/>
      <w:lvlJc w:val="left"/>
      <w:pPr>
        <w:ind w:left="52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1D8E238">
      <w:start w:val="1"/>
      <w:numFmt w:val="lowerLetter"/>
      <w:lvlText w:val="%8"/>
      <w:lvlJc w:val="left"/>
      <w:pPr>
        <w:ind w:left="59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4320560">
      <w:start w:val="1"/>
      <w:numFmt w:val="lowerRoman"/>
      <w:lvlText w:val="%9"/>
      <w:lvlJc w:val="left"/>
      <w:pPr>
        <w:ind w:left="66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9" w15:restartNumberingAfterBreak="0">
    <w:nsid w:val="0F380232"/>
    <w:multiLevelType w:val="hybridMultilevel"/>
    <w:tmpl w:val="DCE84538"/>
    <w:lvl w:ilvl="0" w:tplc="0A805008">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AE4D86C">
      <w:start w:val="1"/>
      <w:numFmt w:val="lowerLetter"/>
      <w:lvlText w:val="(%2)"/>
      <w:lvlJc w:val="left"/>
      <w:pPr>
        <w:ind w:left="12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164F672">
      <w:start w:val="1"/>
      <w:numFmt w:val="lowerRoman"/>
      <w:lvlText w:val="%3"/>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C4CC104">
      <w:start w:val="1"/>
      <w:numFmt w:val="decimal"/>
      <w:lvlText w:val="%4"/>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DC6C7A4">
      <w:start w:val="1"/>
      <w:numFmt w:val="lowerLetter"/>
      <w:lvlText w:val="%5"/>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BBC0D7A">
      <w:start w:val="1"/>
      <w:numFmt w:val="lowerRoman"/>
      <w:lvlText w:val="%6"/>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1E4F1B0">
      <w:start w:val="1"/>
      <w:numFmt w:val="decimal"/>
      <w:lvlText w:val="%7"/>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A1262CE">
      <w:start w:val="1"/>
      <w:numFmt w:val="lowerLetter"/>
      <w:lvlText w:val="%8"/>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1A804C8">
      <w:start w:val="1"/>
      <w:numFmt w:val="lowerRoman"/>
      <w:lvlText w:val="%9"/>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0" w15:restartNumberingAfterBreak="0">
    <w:nsid w:val="0FB253A0"/>
    <w:multiLevelType w:val="hybridMultilevel"/>
    <w:tmpl w:val="D9DA3C58"/>
    <w:lvl w:ilvl="0" w:tplc="6F801F7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07A4290">
      <w:start w:val="1"/>
      <w:numFmt w:val="lowerLetter"/>
      <w:lvlText w:val="%2"/>
      <w:lvlJc w:val="left"/>
      <w:pPr>
        <w:ind w:left="12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E46416">
      <w:start w:val="1"/>
      <w:numFmt w:val="lowerRoman"/>
      <w:lvlRestart w:val="0"/>
      <w:lvlText w:val="(%3)"/>
      <w:lvlJc w:val="left"/>
      <w:pPr>
        <w:ind w:left="17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1F4B034">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E8E1386">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75A2C54">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954EDF8">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EC467C2">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27EADB0">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1" w15:restartNumberingAfterBreak="0">
    <w:nsid w:val="0FC5309B"/>
    <w:multiLevelType w:val="hybridMultilevel"/>
    <w:tmpl w:val="A9549656"/>
    <w:lvl w:ilvl="0" w:tplc="0C2406D0">
      <w:start w:val="4"/>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CD8FFE8">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4D44DEA">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C78D170">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580DA5A">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766A814">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0D6FD0E">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C044CD4">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5128C10">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2" w15:restartNumberingAfterBreak="0">
    <w:nsid w:val="0FDB7984"/>
    <w:multiLevelType w:val="hybridMultilevel"/>
    <w:tmpl w:val="0DC4710A"/>
    <w:lvl w:ilvl="0" w:tplc="EBE678F2">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13828CA">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1980D4A">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BB29020">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1048BC2">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F86AFB2">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7E42644">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A5A8EC0">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4647A02">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3" w15:restartNumberingAfterBreak="0">
    <w:nsid w:val="0FED266D"/>
    <w:multiLevelType w:val="hybridMultilevel"/>
    <w:tmpl w:val="D1540C88"/>
    <w:lvl w:ilvl="0" w:tplc="1F02E434">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ED669D2">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5B26B8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A5AB0A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7CE6ED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E7A45F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B06468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8B25A4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2F0976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4" w15:restartNumberingAfterBreak="0">
    <w:nsid w:val="104A230C"/>
    <w:multiLevelType w:val="hybridMultilevel"/>
    <w:tmpl w:val="7F1846F2"/>
    <w:lvl w:ilvl="0" w:tplc="3140C246">
      <w:start w:val="4"/>
      <w:numFmt w:val="lowerLetter"/>
      <w:lvlText w:val="(%1)"/>
      <w:lvlJc w:val="left"/>
      <w:pPr>
        <w:ind w:left="10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F7A2174">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6A265EC">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66E5A72">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9464C56">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09AEC74">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01C5652">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E76818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C58B71A">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5" w15:restartNumberingAfterBreak="0">
    <w:nsid w:val="106E0F6A"/>
    <w:multiLevelType w:val="hybridMultilevel"/>
    <w:tmpl w:val="04AC77C0"/>
    <w:lvl w:ilvl="0" w:tplc="9C42405A">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BA090BE">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BE4113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8F41DD4">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24CD812">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A4054F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4B81C48">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B00C47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84E6FC8">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6" w15:restartNumberingAfterBreak="0">
    <w:nsid w:val="10930343"/>
    <w:multiLevelType w:val="hybridMultilevel"/>
    <w:tmpl w:val="8E524952"/>
    <w:lvl w:ilvl="0" w:tplc="5282C676">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240E258">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0BC3444">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2B42512">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1E0B61E">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CE6021A">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CD6AD1E">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9EAC3C4">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A04A63E">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7" w15:restartNumberingAfterBreak="0">
    <w:nsid w:val="10971FA8"/>
    <w:multiLevelType w:val="hybridMultilevel"/>
    <w:tmpl w:val="30A47D90"/>
    <w:lvl w:ilvl="0" w:tplc="71C06B9A">
      <w:start w:val="6"/>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338148E">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3DC14B6">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AC6B296">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564406A">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44C6D1C">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6FC2CAC">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F5EE456">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59A0E02">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8" w15:restartNumberingAfterBreak="0">
    <w:nsid w:val="109C70F1"/>
    <w:multiLevelType w:val="hybridMultilevel"/>
    <w:tmpl w:val="2368948C"/>
    <w:lvl w:ilvl="0" w:tplc="283014C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A0004BE">
      <w:start w:val="3"/>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496F000">
      <w:start w:val="1"/>
      <w:numFmt w:val="lowerRoman"/>
      <w:lvlText w:val="%3"/>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9309B30">
      <w:start w:val="1"/>
      <w:numFmt w:val="decimal"/>
      <w:lvlText w:val="%4"/>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782C9CA">
      <w:start w:val="1"/>
      <w:numFmt w:val="lowerLetter"/>
      <w:lvlText w:val="%5"/>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76CDC72">
      <w:start w:val="1"/>
      <w:numFmt w:val="lowerRoman"/>
      <w:lvlText w:val="%6"/>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0E076DE">
      <w:start w:val="1"/>
      <w:numFmt w:val="decimal"/>
      <w:lvlText w:val="%7"/>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1A049DE">
      <w:start w:val="1"/>
      <w:numFmt w:val="lowerLetter"/>
      <w:lvlText w:val="%8"/>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9DE4DFC">
      <w:start w:val="1"/>
      <w:numFmt w:val="lowerRoman"/>
      <w:lvlText w:val="%9"/>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9" w15:restartNumberingAfterBreak="0">
    <w:nsid w:val="10B351A8"/>
    <w:multiLevelType w:val="hybridMultilevel"/>
    <w:tmpl w:val="BC80F940"/>
    <w:lvl w:ilvl="0" w:tplc="C5D4EBFC">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672BC4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220CA5A">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7DAC30C">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3DE2576">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CF2AA84">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A30CE56">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6505F6C">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6447224">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0" w15:restartNumberingAfterBreak="0">
    <w:nsid w:val="10B51B42"/>
    <w:multiLevelType w:val="hybridMultilevel"/>
    <w:tmpl w:val="E192400E"/>
    <w:lvl w:ilvl="0" w:tplc="E7B4899E">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BD0F4EA">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22E2D8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0D04A5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D28D71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768C15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064037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9BE54F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AFC835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1" w15:restartNumberingAfterBreak="0">
    <w:nsid w:val="10E01096"/>
    <w:multiLevelType w:val="hybridMultilevel"/>
    <w:tmpl w:val="EB20DFB4"/>
    <w:lvl w:ilvl="0" w:tplc="8E84F8F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5724A94">
      <w:start w:val="1"/>
      <w:numFmt w:val="lowerLetter"/>
      <w:lvlText w:val="%2"/>
      <w:lvlJc w:val="left"/>
      <w:pPr>
        <w:ind w:left="9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C0C60B2">
      <w:start w:val="1"/>
      <w:numFmt w:val="lowerRoman"/>
      <w:lvlRestart w:val="0"/>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7F42AEE">
      <w:start w:val="1"/>
      <w:numFmt w:val="decimal"/>
      <w:lvlText w:val="%4"/>
      <w:lvlJc w:val="left"/>
      <w:pPr>
        <w:ind w:left="21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1705DB8">
      <w:start w:val="1"/>
      <w:numFmt w:val="lowerLetter"/>
      <w:lvlText w:val="%5"/>
      <w:lvlJc w:val="left"/>
      <w:pPr>
        <w:ind w:left="29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B2C04F6">
      <w:start w:val="1"/>
      <w:numFmt w:val="lowerRoman"/>
      <w:lvlText w:val="%6"/>
      <w:lvlJc w:val="left"/>
      <w:pPr>
        <w:ind w:left="36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4468458">
      <w:start w:val="1"/>
      <w:numFmt w:val="decimal"/>
      <w:lvlText w:val="%7"/>
      <w:lvlJc w:val="left"/>
      <w:pPr>
        <w:ind w:left="43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A067602">
      <w:start w:val="1"/>
      <w:numFmt w:val="lowerLetter"/>
      <w:lvlText w:val="%8"/>
      <w:lvlJc w:val="left"/>
      <w:pPr>
        <w:ind w:left="50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68615E8">
      <w:start w:val="1"/>
      <w:numFmt w:val="lowerRoman"/>
      <w:lvlText w:val="%9"/>
      <w:lvlJc w:val="left"/>
      <w:pPr>
        <w:ind w:left="57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2" w15:restartNumberingAfterBreak="0">
    <w:nsid w:val="10EF538E"/>
    <w:multiLevelType w:val="hybridMultilevel"/>
    <w:tmpl w:val="6298CE8A"/>
    <w:lvl w:ilvl="0" w:tplc="210C2CBC">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144E0C6">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C1C3DF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89CB40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8C022C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644A01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4ACE00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324608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C16970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3" w15:restartNumberingAfterBreak="0">
    <w:nsid w:val="1149487B"/>
    <w:multiLevelType w:val="hybridMultilevel"/>
    <w:tmpl w:val="9E384858"/>
    <w:lvl w:ilvl="0" w:tplc="EEC6C960">
      <w:start w:val="1"/>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F97E21AC">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42F62306">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2620112C">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2E8512A">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10F026B0">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71900816">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2A46268">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81A868E">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94" w15:restartNumberingAfterBreak="0">
    <w:nsid w:val="11D43650"/>
    <w:multiLevelType w:val="hybridMultilevel"/>
    <w:tmpl w:val="D2F24206"/>
    <w:lvl w:ilvl="0" w:tplc="47840690">
      <w:start w:val="2"/>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5A41368">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2AC8D8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5582A4C">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E34FF48">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5D6C58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1C29DA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3CAE52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E1CBB1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5" w15:restartNumberingAfterBreak="0">
    <w:nsid w:val="11DB23D5"/>
    <w:multiLevelType w:val="hybridMultilevel"/>
    <w:tmpl w:val="B06CB38C"/>
    <w:lvl w:ilvl="0" w:tplc="A6C8BD60">
      <w:start w:val="1"/>
      <w:numFmt w:val="lowerRoman"/>
      <w:lvlText w:val="(%1)"/>
      <w:lvlJc w:val="left"/>
      <w:pPr>
        <w:ind w:left="21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1CE2A40">
      <w:start w:val="1"/>
      <w:numFmt w:val="lowerLetter"/>
      <w:lvlText w:val="%2"/>
      <w:lvlJc w:val="left"/>
      <w:pPr>
        <w:ind w:left="27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6043680">
      <w:start w:val="1"/>
      <w:numFmt w:val="lowerRoman"/>
      <w:lvlText w:val="%3"/>
      <w:lvlJc w:val="left"/>
      <w:pPr>
        <w:ind w:left="35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7783E80">
      <w:start w:val="1"/>
      <w:numFmt w:val="decimal"/>
      <w:lvlText w:val="%4"/>
      <w:lvlJc w:val="left"/>
      <w:pPr>
        <w:ind w:left="42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6362D40">
      <w:start w:val="1"/>
      <w:numFmt w:val="lowerLetter"/>
      <w:lvlText w:val="%5"/>
      <w:lvlJc w:val="left"/>
      <w:pPr>
        <w:ind w:left="49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3004A34">
      <w:start w:val="1"/>
      <w:numFmt w:val="lowerRoman"/>
      <w:lvlText w:val="%6"/>
      <w:lvlJc w:val="left"/>
      <w:pPr>
        <w:ind w:left="56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0BAD3A4">
      <w:start w:val="1"/>
      <w:numFmt w:val="decimal"/>
      <w:lvlText w:val="%7"/>
      <w:lvlJc w:val="left"/>
      <w:pPr>
        <w:ind w:left="63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0624882">
      <w:start w:val="1"/>
      <w:numFmt w:val="lowerLetter"/>
      <w:lvlText w:val="%8"/>
      <w:lvlJc w:val="left"/>
      <w:pPr>
        <w:ind w:left="71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A62AEAE">
      <w:start w:val="1"/>
      <w:numFmt w:val="lowerRoman"/>
      <w:lvlText w:val="%9"/>
      <w:lvlJc w:val="left"/>
      <w:pPr>
        <w:ind w:left="78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6" w15:restartNumberingAfterBreak="0">
    <w:nsid w:val="122A0C94"/>
    <w:multiLevelType w:val="hybridMultilevel"/>
    <w:tmpl w:val="86365976"/>
    <w:lvl w:ilvl="0" w:tplc="7460FCBC">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C142914">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F5C580E">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E16843A">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33A9E9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9C05C1A">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050EB8E">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F0AAC38">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F72FA7A">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7" w15:restartNumberingAfterBreak="0">
    <w:nsid w:val="131E19CD"/>
    <w:multiLevelType w:val="hybridMultilevel"/>
    <w:tmpl w:val="08D04F82"/>
    <w:lvl w:ilvl="0" w:tplc="86FCF754">
      <w:start w:val="1"/>
      <w:numFmt w:val="lowerLetter"/>
      <w:lvlText w:val="(%1)"/>
      <w:lvlJc w:val="left"/>
      <w:pPr>
        <w:ind w:left="1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2265A2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0ACD410">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8422FF0">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83A8AC8">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EAA92A4">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B245CEA">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17632F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87A944E">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8" w15:restartNumberingAfterBreak="0">
    <w:nsid w:val="139E46CA"/>
    <w:multiLevelType w:val="hybridMultilevel"/>
    <w:tmpl w:val="FF2A8A5A"/>
    <w:lvl w:ilvl="0" w:tplc="326A99EE">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5DABDA0">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5122240">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896C69E">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B8658E4">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6A88C3A">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3F00E06">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EB095BA">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CC4AFE8">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9" w15:restartNumberingAfterBreak="0">
    <w:nsid w:val="13D16EF6"/>
    <w:multiLevelType w:val="hybridMultilevel"/>
    <w:tmpl w:val="66E83E90"/>
    <w:lvl w:ilvl="0" w:tplc="6D7E0B7C">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A50C8E4">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EE2005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9E8D368">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43CBAF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88A8B54">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04BCA6">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5BE66D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FB0BC9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0" w15:restartNumberingAfterBreak="0">
    <w:nsid w:val="14250BF6"/>
    <w:multiLevelType w:val="hybridMultilevel"/>
    <w:tmpl w:val="32C2BFD4"/>
    <w:lvl w:ilvl="0" w:tplc="A6BE63B8">
      <w:start w:val="5"/>
      <w:numFmt w:val="lowerLetter"/>
      <w:lvlText w:val="(%1)"/>
      <w:lvlJc w:val="left"/>
      <w:pPr>
        <w:ind w:left="1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29A0C46">
      <w:start w:val="1"/>
      <w:numFmt w:val="lowerLetter"/>
      <w:lvlText w:val="%2"/>
      <w:lvlJc w:val="left"/>
      <w:pPr>
        <w:ind w:left="23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4A85E6E">
      <w:start w:val="1"/>
      <w:numFmt w:val="lowerRoman"/>
      <w:lvlText w:val="%3"/>
      <w:lvlJc w:val="left"/>
      <w:pPr>
        <w:ind w:left="30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0D6DA20">
      <w:start w:val="1"/>
      <w:numFmt w:val="decimal"/>
      <w:lvlText w:val="%4"/>
      <w:lvlJc w:val="left"/>
      <w:pPr>
        <w:ind w:left="38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880F5D4">
      <w:start w:val="1"/>
      <w:numFmt w:val="lowerLetter"/>
      <w:lvlText w:val="%5"/>
      <w:lvlJc w:val="left"/>
      <w:pPr>
        <w:ind w:left="45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8361DA0">
      <w:start w:val="1"/>
      <w:numFmt w:val="lowerRoman"/>
      <w:lvlText w:val="%6"/>
      <w:lvlJc w:val="left"/>
      <w:pPr>
        <w:ind w:left="52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462DAFC">
      <w:start w:val="1"/>
      <w:numFmt w:val="decimal"/>
      <w:lvlText w:val="%7"/>
      <w:lvlJc w:val="left"/>
      <w:pPr>
        <w:ind w:left="59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59E87A6">
      <w:start w:val="1"/>
      <w:numFmt w:val="lowerLetter"/>
      <w:lvlText w:val="%8"/>
      <w:lvlJc w:val="left"/>
      <w:pPr>
        <w:ind w:left="66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F263148">
      <w:start w:val="1"/>
      <w:numFmt w:val="lowerRoman"/>
      <w:lvlText w:val="%9"/>
      <w:lvlJc w:val="left"/>
      <w:pPr>
        <w:ind w:left="74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1" w15:restartNumberingAfterBreak="0">
    <w:nsid w:val="14400A67"/>
    <w:multiLevelType w:val="hybridMultilevel"/>
    <w:tmpl w:val="6C7AEA14"/>
    <w:lvl w:ilvl="0" w:tplc="B518FB40">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62621BC">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83E763C">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5B83E3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07C522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BB2A69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3BCD3C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2DED49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7228A6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2" w15:restartNumberingAfterBreak="0">
    <w:nsid w:val="14524C30"/>
    <w:multiLevelType w:val="hybridMultilevel"/>
    <w:tmpl w:val="4552E46E"/>
    <w:lvl w:ilvl="0" w:tplc="CFCEA8AC">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5CCD194">
      <w:start w:val="1"/>
      <w:numFmt w:val="lowerLetter"/>
      <w:lvlText w:val="%2"/>
      <w:lvlJc w:val="left"/>
      <w:pPr>
        <w:ind w:left="2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2861834">
      <w:start w:val="1"/>
      <w:numFmt w:val="lowerRoman"/>
      <w:lvlText w:val="%3"/>
      <w:lvlJc w:val="left"/>
      <w:pPr>
        <w:ind w:left="30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8AE443E">
      <w:start w:val="1"/>
      <w:numFmt w:val="decimal"/>
      <w:lvlText w:val="%4"/>
      <w:lvlJc w:val="left"/>
      <w:pPr>
        <w:ind w:left="38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D44E5E2">
      <w:start w:val="1"/>
      <w:numFmt w:val="lowerLetter"/>
      <w:lvlText w:val="%5"/>
      <w:lvlJc w:val="left"/>
      <w:pPr>
        <w:ind w:left="45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34821F4">
      <w:start w:val="1"/>
      <w:numFmt w:val="lowerRoman"/>
      <w:lvlText w:val="%6"/>
      <w:lvlJc w:val="left"/>
      <w:pPr>
        <w:ind w:left="52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C50AAB2">
      <w:start w:val="1"/>
      <w:numFmt w:val="decimal"/>
      <w:lvlText w:val="%7"/>
      <w:lvlJc w:val="left"/>
      <w:pPr>
        <w:ind w:left="59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57C7942">
      <w:start w:val="1"/>
      <w:numFmt w:val="lowerLetter"/>
      <w:lvlText w:val="%8"/>
      <w:lvlJc w:val="left"/>
      <w:pPr>
        <w:ind w:left="66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45E10B4">
      <w:start w:val="1"/>
      <w:numFmt w:val="lowerRoman"/>
      <w:lvlText w:val="%9"/>
      <w:lvlJc w:val="left"/>
      <w:pPr>
        <w:ind w:left="74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3" w15:restartNumberingAfterBreak="0">
    <w:nsid w:val="146A6108"/>
    <w:multiLevelType w:val="hybridMultilevel"/>
    <w:tmpl w:val="637850E4"/>
    <w:lvl w:ilvl="0" w:tplc="8DEE89EA">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78426E8">
      <w:start w:val="1"/>
      <w:numFmt w:val="lowerLetter"/>
      <w:lvlText w:val="%2"/>
      <w:lvlJc w:val="left"/>
      <w:pPr>
        <w:ind w:left="1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AF6901A">
      <w:start w:val="1"/>
      <w:numFmt w:val="lowerRoman"/>
      <w:lvlText w:val="%3"/>
      <w:lvlJc w:val="left"/>
      <w:pPr>
        <w:ind w:left="2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CF064A8">
      <w:start w:val="1"/>
      <w:numFmt w:val="decimal"/>
      <w:lvlText w:val="%4"/>
      <w:lvlJc w:val="left"/>
      <w:pPr>
        <w:ind w:left="3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960B43E">
      <w:start w:val="1"/>
      <w:numFmt w:val="lowerLetter"/>
      <w:lvlText w:val="%5"/>
      <w:lvlJc w:val="left"/>
      <w:pPr>
        <w:ind w:left="3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41C54E2">
      <w:start w:val="1"/>
      <w:numFmt w:val="lowerRoman"/>
      <w:lvlText w:val="%6"/>
      <w:lvlJc w:val="left"/>
      <w:pPr>
        <w:ind w:left="46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624710C">
      <w:start w:val="1"/>
      <w:numFmt w:val="decimal"/>
      <w:lvlText w:val="%7"/>
      <w:lvlJc w:val="left"/>
      <w:pPr>
        <w:ind w:left="53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3168682">
      <w:start w:val="1"/>
      <w:numFmt w:val="lowerLetter"/>
      <w:lvlText w:val="%8"/>
      <w:lvlJc w:val="left"/>
      <w:pPr>
        <w:ind w:left="60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FB0B83A">
      <w:start w:val="1"/>
      <w:numFmt w:val="lowerRoman"/>
      <w:lvlText w:val="%9"/>
      <w:lvlJc w:val="left"/>
      <w:pPr>
        <w:ind w:left="67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4" w15:restartNumberingAfterBreak="0">
    <w:nsid w:val="14997482"/>
    <w:multiLevelType w:val="hybridMultilevel"/>
    <w:tmpl w:val="D5968BF0"/>
    <w:lvl w:ilvl="0" w:tplc="0C1E1A44">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6844CF8">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E92A7F0">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710C804">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AB659DA">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CF45006">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41828A6">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59873A4">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CC6C82C">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5" w15:restartNumberingAfterBreak="0">
    <w:nsid w:val="14A64790"/>
    <w:multiLevelType w:val="hybridMultilevel"/>
    <w:tmpl w:val="3AC03B9C"/>
    <w:lvl w:ilvl="0" w:tplc="2B2C7FA6">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7DE30C2">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0065D74">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AF602CE">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11CAF68">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5C2BE00">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4BC466A">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7A828F2">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5A05AFC">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6" w15:restartNumberingAfterBreak="0">
    <w:nsid w:val="14EE2B73"/>
    <w:multiLevelType w:val="hybridMultilevel"/>
    <w:tmpl w:val="1406A3F8"/>
    <w:lvl w:ilvl="0" w:tplc="13A856C2">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316B3D0">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AC21D3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BD2E9D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9089C0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822FE5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3BE2DD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CEE773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794C8B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7" w15:restartNumberingAfterBreak="0">
    <w:nsid w:val="15226C69"/>
    <w:multiLevelType w:val="hybridMultilevel"/>
    <w:tmpl w:val="9A3C88D4"/>
    <w:lvl w:ilvl="0" w:tplc="BF76A86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B688EAC">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4249626">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7F0BBA4">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9E2747A">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914A730">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DD4E450">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E563C8E">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1504BAC">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8" w15:restartNumberingAfterBreak="0">
    <w:nsid w:val="15D00276"/>
    <w:multiLevelType w:val="hybridMultilevel"/>
    <w:tmpl w:val="0FCA34EA"/>
    <w:lvl w:ilvl="0" w:tplc="6B901532">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4A4E63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00824D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98E83B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A6CD13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7B2ADF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AE808B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CF46F1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92CA56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9" w15:restartNumberingAfterBreak="0">
    <w:nsid w:val="163E6CB6"/>
    <w:multiLevelType w:val="hybridMultilevel"/>
    <w:tmpl w:val="8DB86288"/>
    <w:lvl w:ilvl="0" w:tplc="62C82A8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186ACA4">
      <w:start w:val="2"/>
      <w:numFmt w:val="lowerLetter"/>
      <w:lvlRestart w:val="0"/>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52ABCB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E2C9AB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CF4EED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7F8AF0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03ACC5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598301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E103A9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0" w15:restartNumberingAfterBreak="0">
    <w:nsid w:val="165605BF"/>
    <w:multiLevelType w:val="hybridMultilevel"/>
    <w:tmpl w:val="3146C286"/>
    <w:lvl w:ilvl="0" w:tplc="2D821F64">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C32E22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93C8F3A">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3E6DB32">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B2CC9FA">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49C8F22">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77E1912">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CDAE97A">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B70D862">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1" w15:restartNumberingAfterBreak="0">
    <w:nsid w:val="166440DB"/>
    <w:multiLevelType w:val="hybridMultilevel"/>
    <w:tmpl w:val="C3843662"/>
    <w:lvl w:ilvl="0" w:tplc="D2CC85F6">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6D8C9C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914D23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154211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C62F94E">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3AA7388">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4D2BD0E">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69EA790">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81C6300">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2" w15:restartNumberingAfterBreak="0">
    <w:nsid w:val="16685848"/>
    <w:multiLevelType w:val="hybridMultilevel"/>
    <w:tmpl w:val="F2068D88"/>
    <w:lvl w:ilvl="0" w:tplc="09EAB3B2">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52CE62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D529EC6">
      <w:start w:val="1"/>
      <w:numFmt w:val="lowerRoman"/>
      <w:lvlText w:val="(%3)"/>
      <w:lvlJc w:val="left"/>
      <w:pPr>
        <w:ind w:left="23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F6AE6F0">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5D83E82">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2B441D8">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902DB76">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D3AAD06">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95A421C">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3" w15:restartNumberingAfterBreak="0">
    <w:nsid w:val="166C5325"/>
    <w:multiLevelType w:val="hybridMultilevel"/>
    <w:tmpl w:val="ED183E06"/>
    <w:lvl w:ilvl="0" w:tplc="FF5283BE">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7201672">
      <w:start w:val="1"/>
      <w:numFmt w:val="lowerRoman"/>
      <w:lvlText w:val="(%2)"/>
      <w:lvlJc w:val="left"/>
      <w:pPr>
        <w:ind w:left="17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8788970">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5F450D0">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160B43A">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0424128">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5B60FB0">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63423FA">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8A6A894">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4" w15:restartNumberingAfterBreak="0">
    <w:nsid w:val="16767099"/>
    <w:multiLevelType w:val="hybridMultilevel"/>
    <w:tmpl w:val="E93667A8"/>
    <w:lvl w:ilvl="0" w:tplc="1CE0380C">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83689B8">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48EA476">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4E8703A">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6DE8E54">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DC6F2F8">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C5A7416">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170597A">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5F44340">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5" w15:restartNumberingAfterBreak="0">
    <w:nsid w:val="16CE0DBF"/>
    <w:multiLevelType w:val="hybridMultilevel"/>
    <w:tmpl w:val="0DDC08DC"/>
    <w:lvl w:ilvl="0" w:tplc="46BE3872">
      <w:start w:val="13"/>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EBBC1288">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636B916">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2C4EF554">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3A82292">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6F42EE4">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495E0DF8">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209204BA">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566FF3E">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16" w15:restartNumberingAfterBreak="0">
    <w:nsid w:val="16D76EA8"/>
    <w:multiLevelType w:val="hybridMultilevel"/>
    <w:tmpl w:val="DAE62D88"/>
    <w:lvl w:ilvl="0" w:tplc="08D06422">
      <w:start w:val="1"/>
      <w:numFmt w:val="lowerLetter"/>
      <w:lvlText w:val="(%1)"/>
      <w:lvlJc w:val="left"/>
      <w:pPr>
        <w:ind w:left="1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B049C82">
      <w:start w:val="1"/>
      <w:numFmt w:val="lowerLetter"/>
      <w:lvlText w:val="%2"/>
      <w:lvlJc w:val="left"/>
      <w:pPr>
        <w:ind w:left="17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47EBFA2">
      <w:start w:val="1"/>
      <w:numFmt w:val="lowerRoman"/>
      <w:lvlText w:val="%3"/>
      <w:lvlJc w:val="left"/>
      <w:pPr>
        <w:ind w:left="24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F20334E">
      <w:start w:val="1"/>
      <w:numFmt w:val="decimal"/>
      <w:lvlText w:val="%4"/>
      <w:lvlJc w:val="left"/>
      <w:pPr>
        <w:ind w:left="31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558D606">
      <w:start w:val="1"/>
      <w:numFmt w:val="lowerLetter"/>
      <w:lvlText w:val="%5"/>
      <w:lvlJc w:val="left"/>
      <w:pPr>
        <w:ind w:left="38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35E1172">
      <w:start w:val="1"/>
      <w:numFmt w:val="lowerRoman"/>
      <w:lvlText w:val="%6"/>
      <w:lvlJc w:val="left"/>
      <w:pPr>
        <w:ind w:left="46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A4EB1EC">
      <w:start w:val="1"/>
      <w:numFmt w:val="decimal"/>
      <w:lvlText w:val="%7"/>
      <w:lvlJc w:val="left"/>
      <w:pPr>
        <w:ind w:left="53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45032E4">
      <w:start w:val="1"/>
      <w:numFmt w:val="lowerLetter"/>
      <w:lvlText w:val="%8"/>
      <w:lvlJc w:val="left"/>
      <w:pPr>
        <w:ind w:left="60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C74F406">
      <w:start w:val="1"/>
      <w:numFmt w:val="lowerRoman"/>
      <w:lvlText w:val="%9"/>
      <w:lvlJc w:val="left"/>
      <w:pPr>
        <w:ind w:left="67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7" w15:restartNumberingAfterBreak="0">
    <w:nsid w:val="16ED2573"/>
    <w:multiLevelType w:val="hybridMultilevel"/>
    <w:tmpl w:val="E6F0010C"/>
    <w:lvl w:ilvl="0" w:tplc="A094F5DE">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23CC02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CCADE0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D4439FA">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8A23CAA">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8B6FF5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4B0FB7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4C2AE0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B28AF12">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8" w15:restartNumberingAfterBreak="0">
    <w:nsid w:val="173746E4"/>
    <w:multiLevelType w:val="hybridMultilevel"/>
    <w:tmpl w:val="AD424516"/>
    <w:lvl w:ilvl="0" w:tplc="BE545848">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FA16F8">
      <w:start w:val="1"/>
      <w:numFmt w:val="lowerRoman"/>
      <w:lvlText w:val="(%2)"/>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F981D22">
      <w:start w:val="1"/>
      <w:numFmt w:val="lowerRoman"/>
      <w:lvlText w:val="%3"/>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E8C7AAC">
      <w:start w:val="1"/>
      <w:numFmt w:val="decimal"/>
      <w:lvlText w:val="%4"/>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9CE17DA">
      <w:start w:val="1"/>
      <w:numFmt w:val="lowerLetter"/>
      <w:lvlText w:val="%5"/>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00A0078">
      <w:start w:val="1"/>
      <w:numFmt w:val="lowerRoman"/>
      <w:lvlText w:val="%6"/>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4525E1E">
      <w:start w:val="1"/>
      <w:numFmt w:val="decimal"/>
      <w:lvlText w:val="%7"/>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32C742">
      <w:start w:val="1"/>
      <w:numFmt w:val="lowerLetter"/>
      <w:lvlText w:val="%8"/>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300B622">
      <w:start w:val="1"/>
      <w:numFmt w:val="lowerRoman"/>
      <w:lvlText w:val="%9"/>
      <w:lvlJc w:val="left"/>
      <w:pPr>
        <w:ind w:left="7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9" w15:restartNumberingAfterBreak="0">
    <w:nsid w:val="17391491"/>
    <w:multiLevelType w:val="hybridMultilevel"/>
    <w:tmpl w:val="63F643F4"/>
    <w:lvl w:ilvl="0" w:tplc="69AC4A56">
      <w:start w:val="3"/>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E4AFE5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BF62182">
      <w:start w:val="1"/>
      <w:numFmt w:val="lowerRoman"/>
      <w:lvlText w:val="(%3)"/>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3E6CEC0">
      <w:start w:val="1"/>
      <w:numFmt w:val="decimal"/>
      <w:lvlText w:val="%4"/>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30A2734">
      <w:start w:val="1"/>
      <w:numFmt w:val="lowerLetter"/>
      <w:lvlText w:val="%5"/>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CBCCBF8">
      <w:start w:val="1"/>
      <w:numFmt w:val="lowerRoman"/>
      <w:lvlText w:val="%6"/>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D06DC20">
      <w:start w:val="1"/>
      <w:numFmt w:val="decimal"/>
      <w:lvlText w:val="%7"/>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0C09872">
      <w:start w:val="1"/>
      <w:numFmt w:val="lowerLetter"/>
      <w:lvlText w:val="%8"/>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A1E0A74">
      <w:start w:val="1"/>
      <w:numFmt w:val="lowerRoman"/>
      <w:lvlText w:val="%9"/>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0" w15:restartNumberingAfterBreak="0">
    <w:nsid w:val="17B82FDE"/>
    <w:multiLevelType w:val="hybridMultilevel"/>
    <w:tmpl w:val="1B90ADAC"/>
    <w:lvl w:ilvl="0" w:tplc="288E5B4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52AEE9C">
      <w:start w:val="1"/>
      <w:numFmt w:val="lowerLetter"/>
      <w:lvlRestart w:val="0"/>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64C964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694976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1224D9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E5AA44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94E656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B547EA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A985CB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1" w15:restartNumberingAfterBreak="0">
    <w:nsid w:val="17BA76F2"/>
    <w:multiLevelType w:val="hybridMultilevel"/>
    <w:tmpl w:val="E042E13E"/>
    <w:lvl w:ilvl="0" w:tplc="A3BAC36E">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522B53E">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1E2ED9E">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640A8A6">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F34EA5A">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3D2CCA4">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95AB3F0">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A740810">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F843268">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2" w15:restartNumberingAfterBreak="0">
    <w:nsid w:val="18605470"/>
    <w:multiLevelType w:val="hybridMultilevel"/>
    <w:tmpl w:val="032E3798"/>
    <w:lvl w:ilvl="0" w:tplc="12D863F8">
      <w:start w:val="1"/>
      <w:numFmt w:val="lowerLetter"/>
      <w:lvlText w:val="(%1)"/>
      <w:lvlJc w:val="left"/>
      <w:pPr>
        <w:ind w:left="12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4A644D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A52E5C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E54E14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1E84766">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2860628">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12AE056">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2DAADC0">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AE443DA">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3" w15:restartNumberingAfterBreak="0">
    <w:nsid w:val="18621F81"/>
    <w:multiLevelType w:val="hybridMultilevel"/>
    <w:tmpl w:val="AEAEE0EE"/>
    <w:lvl w:ilvl="0" w:tplc="BE06A6E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B026ED8">
      <w:start w:val="1"/>
      <w:numFmt w:val="lowerRoman"/>
      <w:lvlRestart w:val="0"/>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434B8EA">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6E2F1E0">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5DEBA36">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A004134">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0F491C4">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4BA1AD0">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87803DC">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4" w15:restartNumberingAfterBreak="0">
    <w:nsid w:val="18860B59"/>
    <w:multiLevelType w:val="hybridMultilevel"/>
    <w:tmpl w:val="FDE016B6"/>
    <w:lvl w:ilvl="0" w:tplc="BDAE6324">
      <w:start w:val="6"/>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FA228618">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DB62BAAC">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250DA62">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024A2E2">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2AEAC1CA">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89E5036">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942CD8BA">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1A8CD274">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25" w15:restartNumberingAfterBreak="0">
    <w:nsid w:val="18F11889"/>
    <w:multiLevelType w:val="hybridMultilevel"/>
    <w:tmpl w:val="E454EA72"/>
    <w:lvl w:ilvl="0" w:tplc="AFA24980">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9A4D56C">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6AE3C70">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EC0FF58">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CC26AC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9D2C9D6">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522333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D9EB3C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2BC57DA">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6" w15:restartNumberingAfterBreak="0">
    <w:nsid w:val="19242ED0"/>
    <w:multiLevelType w:val="hybridMultilevel"/>
    <w:tmpl w:val="3E1AF952"/>
    <w:lvl w:ilvl="0" w:tplc="5F6AE15A">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A6C420C">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DB4A184">
      <w:start w:val="1"/>
      <w:numFmt w:val="lowerRoman"/>
      <w:lvlText w:val="(%3)"/>
      <w:lvlJc w:val="left"/>
      <w:pPr>
        <w:ind w:left="23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F685360">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42C3D64">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ED2647E">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21EE51A">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0322D62">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51E4854">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7" w15:restartNumberingAfterBreak="0">
    <w:nsid w:val="198D7D06"/>
    <w:multiLevelType w:val="hybridMultilevel"/>
    <w:tmpl w:val="677A1BE8"/>
    <w:lvl w:ilvl="0" w:tplc="0882D78A">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9063A76">
      <w:start w:val="1"/>
      <w:numFmt w:val="lowerRoman"/>
      <w:lvlText w:val="(%2)"/>
      <w:lvlJc w:val="left"/>
      <w:pPr>
        <w:ind w:left="21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52C7F4A">
      <w:start w:val="1"/>
      <w:numFmt w:val="upperLetter"/>
      <w:lvlText w:val="(%3)"/>
      <w:lvlJc w:val="left"/>
      <w:pPr>
        <w:ind w:left="28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A12106A">
      <w:start w:val="1"/>
      <w:numFmt w:val="decimal"/>
      <w:lvlText w:val="%4"/>
      <w:lvlJc w:val="left"/>
      <w:pPr>
        <w:ind w:left="35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914948E">
      <w:start w:val="1"/>
      <w:numFmt w:val="lowerLetter"/>
      <w:lvlText w:val="%5"/>
      <w:lvlJc w:val="left"/>
      <w:pPr>
        <w:ind w:left="42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E047028">
      <w:start w:val="1"/>
      <w:numFmt w:val="lowerRoman"/>
      <w:lvlText w:val="%6"/>
      <w:lvlJc w:val="left"/>
      <w:pPr>
        <w:ind w:left="49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A62866">
      <w:start w:val="1"/>
      <w:numFmt w:val="decimal"/>
      <w:lvlText w:val="%7"/>
      <w:lvlJc w:val="left"/>
      <w:pPr>
        <w:ind w:left="56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546B56A">
      <w:start w:val="1"/>
      <w:numFmt w:val="lowerLetter"/>
      <w:lvlText w:val="%8"/>
      <w:lvlJc w:val="left"/>
      <w:pPr>
        <w:ind w:left="63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E48B7FC">
      <w:start w:val="1"/>
      <w:numFmt w:val="lowerRoman"/>
      <w:lvlText w:val="%9"/>
      <w:lvlJc w:val="left"/>
      <w:pPr>
        <w:ind w:left="71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8" w15:restartNumberingAfterBreak="0">
    <w:nsid w:val="19D12A8F"/>
    <w:multiLevelType w:val="hybridMultilevel"/>
    <w:tmpl w:val="F904B92A"/>
    <w:lvl w:ilvl="0" w:tplc="F790E0B8">
      <w:start w:val="3"/>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1507354">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BC80646">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4E63EAA">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C6CFE7E">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BB2F332">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546735C">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FE087D6">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2FC7E62">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9" w15:restartNumberingAfterBreak="0">
    <w:nsid w:val="1A1B3708"/>
    <w:multiLevelType w:val="hybridMultilevel"/>
    <w:tmpl w:val="E93430F4"/>
    <w:lvl w:ilvl="0" w:tplc="4EFEFF3E">
      <w:start w:val="3"/>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552B32A">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E80DE8A">
      <w:start w:val="1"/>
      <w:numFmt w:val="lowerRoman"/>
      <w:lvlText w:val="(%3)"/>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F1E6970">
      <w:start w:val="1"/>
      <w:numFmt w:val="decimal"/>
      <w:lvlText w:val="%4"/>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870ACBE">
      <w:start w:val="1"/>
      <w:numFmt w:val="lowerLetter"/>
      <w:lvlText w:val="%5"/>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49CED8E">
      <w:start w:val="1"/>
      <w:numFmt w:val="lowerRoman"/>
      <w:lvlText w:val="%6"/>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A487F20">
      <w:start w:val="1"/>
      <w:numFmt w:val="decimal"/>
      <w:lvlText w:val="%7"/>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736B37A">
      <w:start w:val="1"/>
      <w:numFmt w:val="lowerLetter"/>
      <w:lvlText w:val="%8"/>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2BA0A1E">
      <w:start w:val="1"/>
      <w:numFmt w:val="lowerRoman"/>
      <w:lvlText w:val="%9"/>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0" w15:restartNumberingAfterBreak="0">
    <w:nsid w:val="1A4465DA"/>
    <w:multiLevelType w:val="hybridMultilevel"/>
    <w:tmpl w:val="3BB86A78"/>
    <w:lvl w:ilvl="0" w:tplc="148ED87C">
      <w:start w:val="3"/>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FFAA542">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F1EB1D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5ACF03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10EAF2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902AC6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278848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9ACA73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404398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1" w15:restartNumberingAfterBreak="0">
    <w:nsid w:val="1A5568B2"/>
    <w:multiLevelType w:val="hybridMultilevel"/>
    <w:tmpl w:val="8A58F2FA"/>
    <w:lvl w:ilvl="0" w:tplc="F3E437E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E4297EA">
      <w:start w:val="2"/>
      <w:numFmt w:val="lowerLetter"/>
      <w:lvlRestart w:val="0"/>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18515C">
      <w:start w:val="1"/>
      <w:numFmt w:val="lowerRoman"/>
      <w:lvlText w:val="%3"/>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0A066C4">
      <w:start w:val="1"/>
      <w:numFmt w:val="decimal"/>
      <w:lvlText w:val="%4"/>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1EC6A4C">
      <w:start w:val="1"/>
      <w:numFmt w:val="lowerLetter"/>
      <w:lvlText w:val="%5"/>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38E25D2">
      <w:start w:val="1"/>
      <w:numFmt w:val="lowerRoman"/>
      <w:lvlText w:val="%6"/>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FA062C6">
      <w:start w:val="1"/>
      <w:numFmt w:val="decimal"/>
      <w:lvlText w:val="%7"/>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B6A54E2">
      <w:start w:val="1"/>
      <w:numFmt w:val="lowerLetter"/>
      <w:lvlText w:val="%8"/>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B346BEE">
      <w:start w:val="1"/>
      <w:numFmt w:val="lowerRoman"/>
      <w:lvlText w:val="%9"/>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2" w15:restartNumberingAfterBreak="0">
    <w:nsid w:val="1A630491"/>
    <w:multiLevelType w:val="hybridMultilevel"/>
    <w:tmpl w:val="97A07A18"/>
    <w:lvl w:ilvl="0" w:tplc="4BF468EE">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8102DBA">
      <w:start w:val="1"/>
      <w:numFmt w:val="lowerLetter"/>
      <w:lvlText w:val="(%2)"/>
      <w:lvlJc w:val="left"/>
      <w:pPr>
        <w:ind w:left="16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9AE135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EF4222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382587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214436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F1C1C9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D947FA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4800EE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3" w15:restartNumberingAfterBreak="0">
    <w:nsid w:val="1A672629"/>
    <w:multiLevelType w:val="hybridMultilevel"/>
    <w:tmpl w:val="6AE428F2"/>
    <w:lvl w:ilvl="0" w:tplc="2A2660C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A68E878">
      <w:start w:val="1"/>
      <w:numFmt w:val="lowerRoman"/>
      <w:lvlRestart w:val="0"/>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5446EA0">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0AA50D8">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DE4F086">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2A463A0">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8AE38DA">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952C44E">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0F0D01E">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4" w15:restartNumberingAfterBreak="0">
    <w:nsid w:val="1B426679"/>
    <w:multiLevelType w:val="hybridMultilevel"/>
    <w:tmpl w:val="EA58E97E"/>
    <w:lvl w:ilvl="0" w:tplc="17A0C378">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A0ED20A">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EA68CE8">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16A2B6E">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D82278E">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BE6323E">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31C6A6A">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6F4DD40">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5ACDFB0">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5" w15:restartNumberingAfterBreak="0">
    <w:nsid w:val="1B471B5F"/>
    <w:multiLevelType w:val="hybridMultilevel"/>
    <w:tmpl w:val="9B48A43E"/>
    <w:lvl w:ilvl="0" w:tplc="7BB8C7DA">
      <w:start w:val="5"/>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C0EB72E">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14CC59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20A5970">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D8EE1A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42A20C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794F5C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2D681F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CFCC5A4">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6" w15:restartNumberingAfterBreak="0">
    <w:nsid w:val="1B9C530A"/>
    <w:multiLevelType w:val="hybridMultilevel"/>
    <w:tmpl w:val="E822FC40"/>
    <w:lvl w:ilvl="0" w:tplc="B4467564">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6081440">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F484EA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EB8E03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B1CEBD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6C6026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996AC9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FD2E60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39067A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7" w15:restartNumberingAfterBreak="0">
    <w:nsid w:val="1BBA6710"/>
    <w:multiLevelType w:val="hybridMultilevel"/>
    <w:tmpl w:val="463A9C28"/>
    <w:lvl w:ilvl="0" w:tplc="43765872">
      <w:start w:val="1"/>
      <w:numFmt w:val="lowerLetter"/>
      <w:lvlText w:val="(%1)"/>
      <w:lvlJc w:val="left"/>
      <w:pPr>
        <w:ind w:left="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3F4F8C6">
      <w:start w:val="1"/>
      <w:numFmt w:val="lowerLetter"/>
      <w:lvlText w:val="%2"/>
      <w:lvlJc w:val="left"/>
      <w:pPr>
        <w:ind w:left="10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C8AA760">
      <w:start w:val="1"/>
      <w:numFmt w:val="lowerRoman"/>
      <w:lvlText w:val="%3"/>
      <w:lvlJc w:val="left"/>
      <w:pPr>
        <w:ind w:left="18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D04F63A">
      <w:start w:val="1"/>
      <w:numFmt w:val="decimal"/>
      <w:lvlText w:val="%4"/>
      <w:lvlJc w:val="left"/>
      <w:pPr>
        <w:ind w:left="25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6E65E92">
      <w:start w:val="1"/>
      <w:numFmt w:val="lowerLetter"/>
      <w:lvlText w:val="%5"/>
      <w:lvlJc w:val="left"/>
      <w:pPr>
        <w:ind w:left="3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342343C">
      <w:start w:val="1"/>
      <w:numFmt w:val="lowerRoman"/>
      <w:lvlText w:val="%6"/>
      <w:lvlJc w:val="left"/>
      <w:pPr>
        <w:ind w:left="3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66677E0">
      <w:start w:val="1"/>
      <w:numFmt w:val="decimal"/>
      <w:lvlText w:val="%7"/>
      <w:lvlJc w:val="left"/>
      <w:pPr>
        <w:ind w:left="4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536C57C">
      <w:start w:val="1"/>
      <w:numFmt w:val="lowerLetter"/>
      <w:lvlText w:val="%8"/>
      <w:lvlJc w:val="left"/>
      <w:pPr>
        <w:ind w:left="5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0987164">
      <w:start w:val="1"/>
      <w:numFmt w:val="lowerRoman"/>
      <w:lvlText w:val="%9"/>
      <w:lvlJc w:val="left"/>
      <w:pPr>
        <w:ind w:left="6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8" w15:restartNumberingAfterBreak="0">
    <w:nsid w:val="1BC1729D"/>
    <w:multiLevelType w:val="hybridMultilevel"/>
    <w:tmpl w:val="790E6B46"/>
    <w:lvl w:ilvl="0" w:tplc="CF3A6E0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CC63CD6">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DCA9D5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A78320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41A3062">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7C8BA0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5F23E7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AB0704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7F6CA4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9" w15:restartNumberingAfterBreak="0">
    <w:nsid w:val="1BD72A9E"/>
    <w:multiLevelType w:val="hybridMultilevel"/>
    <w:tmpl w:val="38F2F250"/>
    <w:lvl w:ilvl="0" w:tplc="8818758E">
      <w:start w:val="1"/>
      <w:numFmt w:val="decimal"/>
      <w:lvlText w:val="(%1)"/>
      <w:lvlJc w:val="left"/>
      <w:pPr>
        <w:ind w:left="7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55A4A3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9CE0F2E">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AF28800">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77EC51C">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F7A290E">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7467B56">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7BE1CD0">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6182FC2">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0" w15:restartNumberingAfterBreak="0">
    <w:nsid w:val="1BDA2C48"/>
    <w:multiLevelType w:val="hybridMultilevel"/>
    <w:tmpl w:val="FCEA3146"/>
    <w:lvl w:ilvl="0" w:tplc="A63E2C0E">
      <w:start w:val="3"/>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2006504">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C0C41D0">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38EFF90">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6EAF3E">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550DBBE">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136E7DE">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18C4422">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31C949A">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1" w15:restartNumberingAfterBreak="0">
    <w:nsid w:val="1BFB29D5"/>
    <w:multiLevelType w:val="hybridMultilevel"/>
    <w:tmpl w:val="FFA4C730"/>
    <w:lvl w:ilvl="0" w:tplc="2FAE83F8">
      <w:start w:val="1"/>
      <w:numFmt w:val="lowerLetter"/>
      <w:lvlText w:val="(%1)"/>
      <w:lvlJc w:val="left"/>
      <w:pPr>
        <w:ind w:left="12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562EA82">
      <w:start w:val="1"/>
      <w:numFmt w:val="lowerLetter"/>
      <w:lvlText w:val="%2"/>
      <w:lvlJc w:val="left"/>
      <w:pPr>
        <w:ind w:left="2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32A70C8">
      <w:start w:val="1"/>
      <w:numFmt w:val="lowerRoman"/>
      <w:lvlText w:val="%3"/>
      <w:lvlJc w:val="left"/>
      <w:pPr>
        <w:ind w:left="30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610D1F4">
      <w:start w:val="1"/>
      <w:numFmt w:val="decimal"/>
      <w:lvlText w:val="%4"/>
      <w:lvlJc w:val="left"/>
      <w:pPr>
        <w:ind w:left="38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C740B7A">
      <w:start w:val="1"/>
      <w:numFmt w:val="lowerLetter"/>
      <w:lvlText w:val="%5"/>
      <w:lvlJc w:val="left"/>
      <w:pPr>
        <w:ind w:left="45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38A9858">
      <w:start w:val="1"/>
      <w:numFmt w:val="lowerRoman"/>
      <w:lvlText w:val="%6"/>
      <w:lvlJc w:val="left"/>
      <w:pPr>
        <w:ind w:left="52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AECE844">
      <w:start w:val="1"/>
      <w:numFmt w:val="decimal"/>
      <w:lvlText w:val="%7"/>
      <w:lvlJc w:val="left"/>
      <w:pPr>
        <w:ind w:left="59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9808BAA">
      <w:start w:val="1"/>
      <w:numFmt w:val="lowerLetter"/>
      <w:lvlText w:val="%8"/>
      <w:lvlJc w:val="left"/>
      <w:pPr>
        <w:ind w:left="66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800A632">
      <w:start w:val="1"/>
      <w:numFmt w:val="lowerRoman"/>
      <w:lvlText w:val="%9"/>
      <w:lvlJc w:val="left"/>
      <w:pPr>
        <w:ind w:left="74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2" w15:restartNumberingAfterBreak="0">
    <w:nsid w:val="1BFE123D"/>
    <w:multiLevelType w:val="hybridMultilevel"/>
    <w:tmpl w:val="B0786FD4"/>
    <w:lvl w:ilvl="0" w:tplc="BB9A79EE">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0226C4C">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5102CC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C0836B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B9AC3F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BF6702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78C08D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8AE501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2702C5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3" w15:restartNumberingAfterBreak="0">
    <w:nsid w:val="1C3017A7"/>
    <w:multiLevelType w:val="hybridMultilevel"/>
    <w:tmpl w:val="3D7AF192"/>
    <w:lvl w:ilvl="0" w:tplc="0428DAFA">
      <w:start w:val="5"/>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50842D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306770C">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294E12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53847C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77E55D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E8AC11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4AA128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7F2604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4" w15:restartNumberingAfterBreak="0">
    <w:nsid w:val="1C5F1D43"/>
    <w:multiLevelType w:val="hybridMultilevel"/>
    <w:tmpl w:val="76AAEA7A"/>
    <w:lvl w:ilvl="0" w:tplc="EE4213D6">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8D094EA">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9A0F7CA">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C243514">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5846CB0">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AB0C574">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8781E74">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256D710">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EEA3F28">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5" w15:restartNumberingAfterBreak="0">
    <w:nsid w:val="1D4229B9"/>
    <w:multiLevelType w:val="hybridMultilevel"/>
    <w:tmpl w:val="BFE068C4"/>
    <w:lvl w:ilvl="0" w:tplc="A2CE2D5C">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5900C22">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48A00EC">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CE61AD4">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2BA3A1C">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3248B76">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862D34C">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CF85898">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AD0F138">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6" w15:restartNumberingAfterBreak="0">
    <w:nsid w:val="1D4636D0"/>
    <w:multiLevelType w:val="hybridMultilevel"/>
    <w:tmpl w:val="FDC40620"/>
    <w:lvl w:ilvl="0" w:tplc="72000EDA">
      <w:start w:val="1"/>
      <w:numFmt w:val="lowerLetter"/>
      <w:lvlText w:val="(%1)"/>
      <w:lvlJc w:val="left"/>
      <w:pPr>
        <w:ind w:left="8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1142DF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984AAD4">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C08A9F4">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A34629A">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468E982">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E2C275A">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BFCAFC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4BC4840">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7" w15:restartNumberingAfterBreak="0">
    <w:nsid w:val="1DAF6881"/>
    <w:multiLevelType w:val="hybridMultilevel"/>
    <w:tmpl w:val="E942275A"/>
    <w:lvl w:ilvl="0" w:tplc="0D82A820">
      <w:start w:val="1"/>
      <w:numFmt w:val="lowerLetter"/>
      <w:lvlText w:val="(%1)"/>
      <w:lvlJc w:val="left"/>
      <w:pPr>
        <w:ind w:left="15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21CE7D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AA80A4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014E2B2">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BDAB334">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C7C3582">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944E748">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81EBA80">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3265A32">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8" w15:restartNumberingAfterBreak="0">
    <w:nsid w:val="1DAF6C90"/>
    <w:multiLevelType w:val="hybridMultilevel"/>
    <w:tmpl w:val="51664428"/>
    <w:lvl w:ilvl="0" w:tplc="432EBBD0">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36CE072">
      <w:start w:val="1"/>
      <w:numFmt w:val="lowerLetter"/>
      <w:lvlText w:val="%2"/>
      <w:lvlJc w:val="left"/>
      <w:pPr>
        <w:ind w:left="16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D86A8D0">
      <w:start w:val="1"/>
      <w:numFmt w:val="lowerRoman"/>
      <w:lvlText w:val="%3"/>
      <w:lvlJc w:val="left"/>
      <w:pPr>
        <w:ind w:left="23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FEABF62">
      <w:start w:val="1"/>
      <w:numFmt w:val="decimal"/>
      <w:lvlText w:val="%4"/>
      <w:lvlJc w:val="left"/>
      <w:pPr>
        <w:ind w:left="30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D3E61A2">
      <w:start w:val="1"/>
      <w:numFmt w:val="lowerLetter"/>
      <w:lvlText w:val="%5"/>
      <w:lvlJc w:val="left"/>
      <w:pPr>
        <w:ind w:left="37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7A23346">
      <w:start w:val="1"/>
      <w:numFmt w:val="lowerRoman"/>
      <w:lvlText w:val="%6"/>
      <w:lvlJc w:val="left"/>
      <w:pPr>
        <w:ind w:left="44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C60AEB6">
      <w:start w:val="1"/>
      <w:numFmt w:val="decimal"/>
      <w:lvlText w:val="%7"/>
      <w:lvlJc w:val="left"/>
      <w:pPr>
        <w:ind w:left="52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82434CE">
      <w:start w:val="1"/>
      <w:numFmt w:val="lowerLetter"/>
      <w:lvlText w:val="%8"/>
      <w:lvlJc w:val="left"/>
      <w:pPr>
        <w:ind w:left="59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298A09A">
      <w:start w:val="1"/>
      <w:numFmt w:val="lowerRoman"/>
      <w:lvlText w:val="%9"/>
      <w:lvlJc w:val="left"/>
      <w:pPr>
        <w:ind w:left="66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9" w15:restartNumberingAfterBreak="0">
    <w:nsid w:val="1DCB2282"/>
    <w:multiLevelType w:val="hybridMultilevel"/>
    <w:tmpl w:val="1CCE5358"/>
    <w:lvl w:ilvl="0" w:tplc="AF6C7688">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48EA706">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5967C26">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245E96">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372FEBC">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49C955C">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3260A5C">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5AC2888">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BA811DA">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0" w15:restartNumberingAfterBreak="0">
    <w:nsid w:val="1E141757"/>
    <w:multiLevelType w:val="hybridMultilevel"/>
    <w:tmpl w:val="498E3692"/>
    <w:lvl w:ilvl="0" w:tplc="E9DA0070">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47A8488">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622D70C">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78E0C70">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20CD972">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6CE7C18">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0B419BE">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73A3072">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5F03FC4">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1" w15:restartNumberingAfterBreak="0">
    <w:nsid w:val="1E88037F"/>
    <w:multiLevelType w:val="hybridMultilevel"/>
    <w:tmpl w:val="BD144888"/>
    <w:lvl w:ilvl="0" w:tplc="14D47A0A">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664605A">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7D8C52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7D20030">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ED6928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7F0205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288638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1446CF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8CEC1A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2" w15:restartNumberingAfterBreak="0">
    <w:nsid w:val="1E986332"/>
    <w:multiLevelType w:val="hybridMultilevel"/>
    <w:tmpl w:val="707253E6"/>
    <w:lvl w:ilvl="0" w:tplc="0CB4B512">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DB01F0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FA061CC">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E7E827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9B0757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9B22E6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D0E9028">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8A08BC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D04B42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3" w15:restartNumberingAfterBreak="0">
    <w:nsid w:val="1EF37F27"/>
    <w:multiLevelType w:val="hybridMultilevel"/>
    <w:tmpl w:val="A9C8E970"/>
    <w:lvl w:ilvl="0" w:tplc="FF32A90A">
      <w:start w:val="2"/>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48C1A32">
      <w:start w:val="2"/>
      <w:numFmt w:val="lowerRoman"/>
      <w:lvlText w:val="(%2)"/>
      <w:lvlJc w:val="left"/>
      <w:pPr>
        <w:ind w:left="21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A562018">
      <w:start w:val="1"/>
      <w:numFmt w:val="lowerRoman"/>
      <w:lvlText w:val="%3"/>
      <w:lvlJc w:val="left"/>
      <w:pPr>
        <w:ind w:left="2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4687176">
      <w:start w:val="1"/>
      <w:numFmt w:val="decimal"/>
      <w:lvlText w:val="%4"/>
      <w:lvlJc w:val="left"/>
      <w:pPr>
        <w:ind w:left="3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DBE24C2">
      <w:start w:val="1"/>
      <w:numFmt w:val="lowerLetter"/>
      <w:lvlText w:val="%5"/>
      <w:lvlJc w:val="left"/>
      <w:pPr>
        <w:ind w:left="4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3265024">
      <w:start w:val="1"/>
      <w:numFmt w:val="lowerRoman"/>
      <w:lvlText w:val="%6"/>
      <w:lvlJc w:val="left"/>
      <w:pPr>
        <w:ind w:left="4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50AD1CE">
      <w:start w:val="1"/>
      <w:numFmt w:val="decimal"/>
      <w:lvlText w:val="%7"/>
      <w:lvlJc w:val="left"/>
      <w:pPr>
        <w:ind w:left="5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A2C5670">
      <w:start w:val="1"/>
      <w:numFmt w:val="lowerLetter"/>
      <w:lvlText w:val="%8"/>
      <w:lvlJc w:val="left"/>
      <w:pPr>
        <w:ind w:left="6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2AE1C88">
      <w:start w:val="1"/>
      <w:numFmt w:val="lowerRoman"/>
      <w:lvlText w:val="%9"/>
      <w:lvlJc w:val="left"/>
      <w:pPr>
        <w:ind w:left="7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4" w15:restartNumberingAfterBreak="0">
    <w:nsid w:val="1F08244E"/>
    <w:multiLevelType w:val="hybridMultilevel"/>
    <w:tmpl w:val="0F7C567E"/>
    <w:lvl w:ilvl="0" w:tplc="BA2E0F0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3DC0508">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3323C92">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E7C20E6">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29C4690">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2100702">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B4CAE28">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8BE1E2C">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E26DEAA">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5" w15:restartNumberingAfterBreak="0">
    <w:nsid w:val="1F3F770B"/>
    <w:multiLevelType w:val="hybridMultilevel"/>
    <w:tmpl w:val="5B8C7FC2"/>
    <w:lvl w:ilvl="0" w:tplc="C270D364">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2ECBEA8">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AD8C00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A7409C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F6EE8F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9E60D9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F84B27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B50F9C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82EDFD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6" w15:restartNumberingAfterBreak="0">
    <w:nsid w:val="1F7F1165"/>
    <w:multiLevelType w:val="hybridMultilevel"/>
    <w:tmpl w:val="27E04AB6"/>
    <w:lvl w:ilvl="0" w:tplc="AD56310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6A05FF8">
      <w:start w:val="1"/>
      <w:numFmt w:val="lowerLetter"/>
      <w:lvlText w:val="%2"/>
      <w:lvlJc w:val="left"/>
      <w:pPr>
        <w:ind w:left="10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82C8AAE">
      <w:start w:val="1"/>
      <w:numFmt w:val="lowerLetter"/>
      <w:lvlRestart w:val="0"/>
      <w:lvlText w:val="(%3)"/>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AA643AA">
      <w:start w:val="1"/>
      <w:numFmt w:val="decimal"/>
      <w:lvlText w:val="%4"/>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4C4456E">
      <w:start w:val="1"/>
      <w:numFmt w:val="lowerLetter"/>
      <w:lvlText w:val="%5"/>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F4CF740">
      <w:start w:val="1"/>
      <w:numFmt w:val="lowerRoman"/>
      <w:lvlText w:val="%6"/>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166A84C">
      <w:start w:val="1"/>
      <w:numFmt w:val="decimal"/>
      <w:lvlText w:val="%7"/>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45A59F6">
      <w:start w:val="1"/>
      <w:numFmt w:val="lowerLetter"/>
      <w:lvlText w:val="%8"/>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8A29950">
      <w:start w:val="1"/>
      <w:numFmt w:val="lowerRoman"/>
      <w:lvlText w:val="%9"/>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7" w15:restartNumberingAfterBreak="0">
    <w:nsid w:val="2071514F"/>
    <w:multiLevelType w:val="hybridMultilevel"/>
    <w:tmpl w:val="273EF220"/>
    <w:lvl w:ilvl="0" w:tplc="7636947E">
      <w:start w:val="1"/>
      <w:numFmt w:val="lowerLetter"/>
      <w:lvlText w:val="(%1)"/>
      <w:lvlJc w:val="left"/>
      <w:pPr>
        <w:ind w:left="1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32C6E14">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710E88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93600B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182DE6E">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FF296E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4E04120">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4B86A10">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F609A90">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8" w15:restartNumberingAfterBreak="0">
    <w:nsid w:val="20ED6444"/>
    <w:multiLevelType w:val="hybridMultilevel"/>
    <w:tmpl w:val="B58EBF2A"/>
    <w:lvl w:ilvl="0" w:tplc="3F26ED9E">
      <w:start w:val="1"/>
      <w:numFmt w:val="lowerRoman"/>
      <w:lvlText w:val="(%1)"/>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C501002">
      <w:start w:val="1"/>
      <w:numFmt w:val="lowerLetter"/>
      <w:lvlText w:val="%2"/>
      <w:lvlJc w:val="left"/>
      <w:pPr>
        <w:ind w:left="16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D480BBC">
      <w:start w:val="1"/>
      <w:numFmt w:val="lowerRoman"/>
      <w:lvlText w:val="%3"/>
      <w:lvlJc w:val="left"/>
      <w:pPr>
        <w:ind w:left="24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03E2252">
      <w:start w:val="1"/>
      <w:numFmt w:val="decimal"/>
      <w:lvlText w:val="%4"/>
      <w:lvlJc w:val="left"/>
      <w:pPr>
        <w:ind w:left="31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35EE44E">
      <w:start w:val="1"/>
      <w:numFmt w:val="lowerLetter"/>
      <w:lvlText w:val="%5"/>
      <w:lvlJc w:val="left"/>
      <w:pPr>
        <w:ind w:left="38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C5E641C">
      <w:start w:val="1"/>
      <w:numFmt w:val="lowerRoman"/>
      <w:lvlText w:val="%6"/>
      <w:lvlJc w:val="left"/>
      <w:pPr>
        <w:ind w:left="45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AAAD8E">
      <w:start w:val="1"/>
      <w:numFmt w:val="decimal"/>
      <w:lvlText w:val="%7"/>
      <w:lvlJc w:val="left"/>
      <w:pPr>
        <w:ind w:left="52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77E0E10">
      <w:start w:val="1"/>
      <w:numFmt w:val="lowerLetter"/>
      <w:lvlText w:val="%8"/>
      <w:lvlJc w:val="left"/>
      <w:pPr>
        <w:ind w:left="60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E083690">
      <w:start w:val="1"/>
      <w:numFmt w:val="lowerRoman"/>
      <w:lvlText w:val="%9"/>
      <w:lvlJc w:val="left"/>
      <w:pPr>
        <w:ind w:left="67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9" w15:restartNumberingAfterBreak="0">
    <w:nsid w:val="2154500E"/>
    <w:multiLevelType w:val="hybridMultilevel"/>
    <w:tmpl w:val="F6C0B396"/>
    <w:lvl w:ilvl="0" w:tplc="FE209400">
      <w:start w:val="52"/>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3C2CEF2E">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372ACCA8">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DA2C4F7C">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22E1D34">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65E5F4E">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8F0D8FE">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7E8B2E0">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D30AB896">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60" w15:restartNumberingAfterBreak="0">
    <w:nsid w:val="215876EB"/>
    <w:multiLevelType w:val="hybridMultilevel"/>
    <w:tmpl w:val="D5C4510C"/>
    <w:lvl w:ilvl="0" w:tplc="92125DF6">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5D8A3A8">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47E6F18">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9F44DBA">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21074BC">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0A2EE2A">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EF66354">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CF044F6">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BB62D78">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1" w15:restartNumberingAfterBreak="0">
    <w:nsid w:val="215B46B2"/>
    <w:multiLevelType w:val="hybridMultilevel"/>
    <w:tmpl w:val="D1E4B7DA"/>
    <w:lvl w:ilvl="0" w:tplc="C0227D7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3AC400A">
      <w:start w:val="1"/>
      <w:numFmt w:val="lowerRoman"/>
      <w:lvlText w:val="(%2)"/>
      <w:lvlJc w:val="left"/>
      <w:pPr>
        <w:ind w:left="21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BCA08C8">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B067A24">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44E37F4">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D2291F6">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82C6A5A">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812A542">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DA48C7C">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2" w15:restartNumberingAfterBreak="0">
    <w:nsid w:val="21A15EA3"/>
    <w:multiLevelType w:val="hybridMultilevel"/>
    <w:tmpl w:val="C1F20FC6"/>
    <w:lvl w:ilvl="0" w:tplc="8EA60AEC">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42C191A">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E9A9B76">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BB6540E">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CEA8918">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5B8A018">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9C41AFA">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49C5938">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91287CE">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3" w15:restartNumberingAfterBreak="0">
    <w:nsid w:val="21E50484"/>
    <w:multiLevelType w:val="hybridMultilevel"/>
    <w:tmpl w:val="EBF4B15C"/>
    <w:lvl w:ilvl="0" w:tplc="A70E7230">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130A918">
      <w:start w:val="1"/>
      <w:numFmt w:val="lowerLetter"/>
      <w:lvlText w:val="%2"/>
      <w:lvlJc w:val="left"/>
      <w:pPr>
        <w:ind w:left="23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DF81414">
      <w:start w:val="1"/>
      <w:numFmt w:val="lowerRoman"/>
      <w:lvlText w:val="%3"/>
      <w:lvlJc w:val="left"/>
      <w:pPr>
        <w:ind w:left="30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36A93FA">
      <w:start w:val="1"/>
      <w:numFmt w:val="decimal"/>
      <w:lvlText w:val="%4"/>
      <w:lvlJc w:val="left"/>
      <w:pPr>
        <w:ind w:left="38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51EE828">
      <w:start w:val="1"/>
      <w:numFmt w:val="lowerLetter"/>
      <w:lvlText w:val="%5"/>
      <w:lvlJc w:val="left"/>
      <w:pPr>
        <w:ind w:left="4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FC43F48">
      <w:start w:val="1"/>
      <w:numFmt w:val="lowerRoman"/>
      <w:lvlText w:val="%6"/>
      <w:lvlJc w:val="left"/>
      <w:pPr>
        <w:ind w:left="52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9387586">
      <w:start w:val="1"/>
      <w:numFmt w:val="decimal"/>
      <w:lvlText w:val="%7"/>
      <w:lvlJc w:val="left"/>
      <w:pPr>
        <w:ind w:left="59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C0AE724">
      <w:start w:val="1"/>
      <w:numFmt w:val="lowerLetter"/>
      <w:lvlText w:val="%8"/>
      <w:lvlJc w:val="left"/>
      <w:pPr>
        <w:ind w:left="66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020D9D4">
      <w:start w:val="1"/>
      <w:numFmt w:val="lowerRoman"/>
      <w:lvlText w:val="%9"/>
      <w:lvlJc w:val="left"/>
      <w:pPr>
        <w:ind w:left="74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4" w15:restartNumberingAfterBreak="0">
    <w:nsid w:val="221A72BD"/>
    <w:multiLevelType w:val="hybridMultilevel"/>
    <w:tmpl w:val="1D2A2688"/>
    <w:lvl w:ilvl="0" w:tplc="7C5C3E20">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9485C0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B8CE570">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B64F7B4">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63A9E94">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5F88EA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054DE1E">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0E6E570">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3E8CDFA">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5" w15:restartNumberingAfterBreak="0">
    <w:nsid w:val="221B1860"/>
    <w:multiLevelType w:val="hybridMultilevel"/>
    <w:tmpl w:val="7E2860FC"/>
    <w:lvl w:ilvl="0" w:tplc="2A741FB4">
      <w:start w:val="3"/>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F0ABEA4">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F689E36">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F4823E8">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2F6B5C0">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06CAEAE">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EF08C78">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3463586">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6C0BA22">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6" w15:restartNumberingAfterBreak="0">
    <w:nsid w:val="222A55F1"/>
    <w:multiLevelType w:val="hybridMultilevel"/>
    <w:tmpl w:val="7D545C9C"/>
    <w:lvl w:ilvl="0" w:tplc="3BB4D924">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A40D450">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FA271E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5965FF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A90025E">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8D86F8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D62C644">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368FF6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4B289B4">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7" w15:restartNumberingAfterBreak="0">
    <w:nsid w:val="222E644E"/>
    <w:multiLevelType w:val="hybridMultilevel"/>
    <w:tmpl w:val="8988B07C"/>
    <w:lvl w:ilvl="0" w:tplc="286E77E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5886AF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DDAD720">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6C294D0">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37A3ADE">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79402B8">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7C4875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28C6A9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128D568">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8" w15:restartNumberingAfterBreak="0">
    <w:nsid w:val="223E607D"/>
    <w:multiLevelType w:val="hybridMultilevel"/>
    <w:tmpl w:val="C57CC652"/>
    <w:lvl w:ilvl="0" w:tplc="B808ADD6">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19AB092">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60C60E2">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0B47176">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7F0F68A">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2A05AF2">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9766886">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54EFB30">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77E8BB2">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9" w15:restartNumberingAfterBreak="0">
    <w:nsid w:val="2252571F"/>
    <w:multiLevelType w:val="hybridMultilevel"/>
    <w:tmpl w:val="F00EFE74"/>
    <w:lvl w:ilvl="0" w:tplc="3AF08750">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F5C58F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17C5B7A">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95C80FE">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E42FD46">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234E834">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B8695F4">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72AEFCA">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BE64ED0">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0" w15:restartNumberingAfterBreak="0">
    <w:nsid w:val="230B0959"/>
    <w:multiLevelType w:val="hybridMultilevel"/>
    <w:tmpl w:val="AC64215E"/>
    <w:lvl w:ilvl="0" w:tplc="8E049D00">
      <w:start w:val="89"/>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A146919E">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F7A7B5E">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6A9070DA">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2C0919E">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EA41B10">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FBEDF1A">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7CFA2888">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6BFE6486">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71" w15:restartNumberingAfterBreak="0">
    <w:nsid w:val="2322020A"/>
    <w:multiLevelType w:val="hybridMultilevel"/>
    <w:tmpl w:val="D5D2781E"/>
    <w:lvl w:ilvl="0" w:tplc="84204216">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A802DD8">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3607648">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0720EAC">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76A58B8">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E6ED956">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1F45682">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D4ED9AE">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7226BC0">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2" w15:restartNumberingAfterBreak="0">
    <w:nsid w:val="2395513A"/>
    <w:multiLevelType w:val="hybridMultilevel"/>
    <w:tmpl w:val="BE3A2B52"/>
    <w:lvl w:ilvl="0" w:tplc="53626DB0">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62AC844">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1F617BC">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B583DA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B08D97A">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44A19B8">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5AC55E4">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412379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81A39C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3" w15:restartNumberingAfterBreak="0">
    <w:nsid w:val="23A06A1C"/>
    <w:multiLevelType w:val="hybridMultilevel"/>
    <w:tmpl w:val="2724F506"/>
    <w:lvl w:ilvl="0" w:tplc="827689E4">
      <w:start w:val="1"/>
      <w:numFmt w:val="lowerLetter"/>
      <w:lvlText w:val="(%1)"/>
      <w:lvlJc w:val="left"/>
      <w:pPr>
        <w:ind w:left="14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9BECAE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D4C2C9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9EAF18C">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646BD7A">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2DA424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3342D32">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1C2D68">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C089004">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4" w15:restartNumberingAfterBreak="0">
    <w:nsid w:val="23D145B1"/>
    <w:multiLevelType w:val="hybridMultilevel"/>
    <w:tmpl w:val="BE647DD4"/>
    <w:lvl w:ilvl="0" w:tplc="BA746606">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3FECBFC">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3B4353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D7C3B4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1EAF622">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6D020D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9ACDE5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7DC3E9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D821CF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5" w15:restartNumberingAfterBreak="0">
    <w:nsid w:val="23E11E99"/>
    <w:multiLevelType w:val="hybridMultilevel"/>
    <w:tmpl w:val="18A036E4"/>
    <w:lvl w:ilvl="0" w:tplc="4A2CE97E">
      <w:start w:val="3"/>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D940F4E">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A304D2A">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108285C">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FC2971A">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B6CF07C">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6447B0C">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C322264">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8DA1C42">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6" w15:restartNumberingAfterBreak="0">
    <w:nsid w:val="23F7031E"/>
    <w:multiLevelType w:val="hybridMultilevel"/>
    <w:tmpl w:val="723268A4"/>
    <w:lvl w:ilvl="0" w:tplc="F29AA120">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8661FAA">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408A864">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1D8F14A">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38EDA24">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90C23C8">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4A464AC">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708F4F6">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4CAB81A">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7" w15:restartNumberingAfterBreak="0">
    <w:nsid w:val="247D00C7"/>
    <w:multiLevelType w:val="hybridMultilevel"/>
    <w:tmpl w:val="14F452EC"/>
    <w:lvl w:ilvl="0" w:tplc="7BD61E22">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53CFCD4">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6F8A136">
      <w:start w:val="1"/>
      <w:numFmt w:val="lowerRoman"/>
      <w:lvlText w:val="(%3)"/>
      <w:lvlJc w:val="left"/>
      <w:pPr>
        <w:ind w:left="21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C529F84">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3587B70">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A0A62D8">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CA4C042">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ACA97FC">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D2ADAFA">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8" w15:restartNumberingAfterBreak="0">
    <w:nsid w:val="25112C03"/>
    <w:multiLevelType w:val="hybridMultilevel"/>
    <w:tmpl w:val="52CAA878"/>
    <w:lvl w:ilvl="0" w:tplc="B254ECA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B34659C">
      <w:start w:val="5"/>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B8A0D30">
      <w:start w:val="1"/>
      <w:numFmt w:val="lowerRoman"/>
      <w:lvlText w:val="%3"/>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46A08C4">
      <w:start w:val="1"/>
      <w:numFmt w:val="decimal"/>
      <w:lvlText w:val="%4"/>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93C07DA">
      <w:start w:val="1"/>
      <w:numFmt w:val="lowerLetter"/>
      <w:lvlText w:val="%5"/>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18208E">
      <w:start w:val="1"/>
      <w:numFmt w:val="lowerRoman"/>
      <w:lvlText w:val="%6"/>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7F0C72C">
      <w:start w:val="1"/>
      <w:numFmt w:val="decimal"/>
      <w:lvlText w:val="%7"/>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846E490">
      <w:start w:val="1"/>
      <w:numFmt w:val="lowerLetter"/>
      <w:lvlText w:val="%8"/>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658BB1E">
      <w:start w:val="1"/>
      <w:numFmt w:val="lowerRoman"/>
      <w:lvlText w:val="%9"/>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9" w15:restartNumberingAfterBreak="0">
    <w:nsid w:val="2551424B"/>
    <w:multiLevelType w:val="hybridMultilevel"/>
    <w:tmpl w:val="D61EE666"/>
    <w:lvl w:ilvl="0" w:tplc="67E06D90">
      <w:start w:val="1"/>
      <w:numFmt w:val="lowerLetter"/>
      <w:lvlText w:val="(%1)"/>
      <w:lvlJc w:val="left"/>
      <w:pPr>
        <w:ind w:left="1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224C2EE">
      <w:start w:val="1"/>
      <w:numFmt w:val="lowerRoman"/>
      <w:lvlText w:val="(%2)"/>
      <w:lvlJc w:val="left"/>
      <w:pPr>
        <w:ind w:left="21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B6E3E3C">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D6AE728">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7F4F020">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1CE36F2">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69AD2B0">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B9246B8">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59EC86A">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0" w15:restartNumberingAfterBreak="0">
    <w:nsid w:val="2593398C"/>
    <w:multiLevelType w:val="hybridMultilevel"/>
    <w:tmpl w:val="BAE43F76"/>
    <w:lvl w:ilvl="0" w:tplc="DE7A7B36">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EA6847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0C433B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F6E618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2C0962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1E0B79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14E7B7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A06B6E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92ECFD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1" w15:restartNumberingAfterBreak="0">
    <w:nsid w:val="259D2A52"/>
    <w:multiLevelType w:val="hybridMultilevel"/>
    <w:tmpl w:val="B0B465B2"/>
    <w:lvl w:ilvl="0" w:tplc="B3D22FF8">
      <w:start w:val="3"/>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432D75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D5A058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0668682">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D76DB88">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E0659C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FC28A34">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6D6AE7A">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A40BE6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2" w15:restartNumberingAfterBreak="0">
    <w:nsid w:val="25A56354"/>
    <w:multiLevelType w:val="hybridMultilevel"/>
    <w:tmpl w:val="CA584784"/>
    <w:lvl w:ilvl="0" w:tplc="F384A4A4">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E7653FC">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9F8317C">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9ECC220">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492CD7E">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3F64A76">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4288FB2">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6FC31C2">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7CA4B00">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3" w15:restartNumberingAfterBreak="0">
    <w:nsid w:val="25C81D5C"/>
    <w:multiLevelType w:val="hybridMultilevel"/>
    <w:tmpl w:val="EE4A3004"/>
    <w:lvl w:ilvl="0" w:tplc="507C2738">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C00D5EE">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E16EF4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B908488">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7C02E4A">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0AC60F8">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D1ADC3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23A210E">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7E085B8">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4" w15:restartNumberingAfterBreak="0">
    <w:nsid w:val="25D47614"/>
    <w:multiLevelType w:val="hybridMultilevel"/>
    <w:tmpl w:val="77FC658C"/>
    <w:lvl w:ilvl="0" w:tplc="13621924">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CB6EB4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1C8C79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F5646E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B40D6F2">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5588D0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7143C5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B7A662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35825B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5" w15:restartNumberingAfterBreak="0">
    <w:nsid w:val="25DE7349"/>
    <w:multiLevelType w:val="hybridMultilevel"/>
    <w:tmpl w:val="01D81352"/>
    <w:lvl w:ilvl="0" w:tplc="75BC0828">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7F6FC9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E2833B4">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8B8E2C6">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36289E0">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4FA50EE">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F78861E">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6DEAC5E">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D6852BE">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6" w15:restartNumberingAfterBreak="0">
    <w:nsid w:val="25E03E4E"/>
    <w:multiLevelType w:val="hybridMultilevel"/>
    <w:tmpl w:val="DE8E95A2"/>
    <w:lvl w:ilvl="0" w:tplc="EE328D5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06C18FA">
      <w:start w:val="1"/>
      <w:numFmt w:val="lowerRoman"/>
      <w:lvlRestart w:val="0"/>
      <w:lvlText w:val="(%2)"/>
      <w:lvlJc w:val="left"/>
      <w:pPr>
        <w:ind w:left="20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10ADBD8">
      <w:start w:val="1"/>
      <w:numFmt w:val="lowerRoman"/>
      <w:lvlText w:val="%3"/>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BFA8DBA">
      <w:start w:val="1"/>
      <w:numFmt w:val="decimal"/>
      <w:lvlText w:val="%4"/>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B9C187C">
      <w:start w:val="1"/>
      <w:numFmt w:val="lowerLetter"/>
      <w:lvlText w:val="%5"/>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5C4471E">
      <w:start w:val="1"/>
      <w:numFmt w:val="lowerRoman"/>
      <w:lvlText w:val="%6"/>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160DA76">
      <w:start w:val="1"/>
      <w:numFmt w:val="decimal"/>
      <w:lvlText w:val="%7"/>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C2A2D4">
      <w:start w:val="1"/>
      <w:numFmt w:val="lowerLetter"/>
      <w:lvlText w:val="%8"/>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714E1AC">
      <w:start w:val="1"/>
      <w:numFmt w:val="lowerRoman"/>
      <w:lvlText w:val="%9"/>
      <w:lvlJc w:val="left"/>
      <w:pPr>
        <w:ind w:left="7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7" w15:restartNumberingAfterBreak="0">
    <w:nsid w:val="26153D95"/>
    <w:multiLevelType w:val="hybridMultilevel"/>
    <w:tmpl w:val="97C600FA"/>
    <w:lvl w:ilvl="0" w:tplc="ECECC808">
      <w:start w:val="4"/>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1F8C55E">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AD0C560">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70EDC2E">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1725B04">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A4ACD32">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0486978">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8C05FE0">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D5AD00C">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8" w15:restartNumberingAfterBreak="0">
    <w:nsid w:val="26524CE4"/>
    <w:multiLevelType w:val="hybridMultilevel"/>
    <w:tmpl w:val="F782E226"/>
    <w:lvl w:ilvl="0" w:tplc="690A2BE0">
      <w:start w:val="3"/>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D540BC6">
      <w:start w:val="1"/>
      <w:numFmt w:val="lowerLetter"/>
      <w:lvlText w:val="%2"/>
      <w:lvlJc w:val="left"/>
      <w:pPr>
        <w:ind w:left="16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ED0FA5E">
      <w:start w:val="1"/>
      <w:numFmt w:val="lowerRoman"/>
      <w:lvlText w:val="%3"/>
      <w:lvlJc w:val="left"/>
      <w:pPr>
        <w:ind w:left="23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52EFD52">
      <w:start w:val="1"/>
      <w:numFmt w:val="decimal"/>
      <w:lvlText w:val="%4"/>
      <w:lvlJc w:val="left"/>
      <w:pPr>
        <w:ind w:left="30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0A6B2AC">
      <w:start w:val="1"/>
      <w:numFmt w:val="lowerLetter"/>
      <w:lvlText w:val="%5"/>
      <w:lvlJc w:val="left"/>
      <w:pPr>
        <w:ind w:left="37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14ABB98">
      <w:start w:val="1"/>
      <w:numFmt w:val="lowerRoman"/>
      <w:lvlText w:val="%6"/>
      <w:lvlJc w:val="left"/>
      <w:pPr>
        <w:ind w:left="44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8922E8A">
      <w:start w:val="1"/>
      <w:numFmt w:val="decimal"/>
      <w:lvlText w:val="%7"/>
      <w:lvlJc w:val="left"/>
      <w:pPr>
        <w:ind w:left="52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2063D60">
      <w:start w:val="1"/>
      <w:numFmt w:val="lowerLetter"/>
      <w:lvlText w:val="%8"/>
      <w:lvlJc w:val="left"/>
      <w:pPr>
        <w:ind w:left="59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A6E4E4A">
      <w:start w:val="1"/>
      <w:numFmt w:val="lowerRoman"/>
      <w:lvlText w:val="%9"/>
      <w:lvlJc w:val="left"/>
      <w:pPr>
        <w:ind w:left="66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9" w15:restartNumberingAfterBreak="0">
    <w:nsid w:val="26CA54B8"/>
    <w:multiLevelType w:val="multilevel"/>
    <w:tmpl w:val="B7945B5C"/>
    <w:lvl w:ilvl="0">
      <w:start w:val="6"/>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5"/>
      <w:numFmt w:val="decimal"/>
      <w:lvlRestart w:val="0"/>
      <w:lvlText w:val="%1.%2"/>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0" w15:restartNumberingAfterBreak="0">
    <w:nsid w:val="26DB5EE2"/>
    <w:multiLevelType w:val="hybridMultilevel"/>
    <w:tmpl w:val="C1709442"/>
    <w:lvl w:ilvl="0" w:tplc="39DC2BEE">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122C3A2">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EC8FDE2">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CFA61E0">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42C9E1C">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018FB70">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2703DAE">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0AA0FAC">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6FA692A">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1" w15:restartNumberingAfterBreak="0">
    <w:nsid w:val="26EA16E0"/>
    <w:multiLevelType w:val="hybridMultilevel"/>
    <w:tmpl w:val="72F0BF12"/>
    <w:lvl w:ilvl="0" w:tplc="87DA5E9E">
      <w:start w:val="3"/>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9BC9F7A">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84E36AC">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5BAE5E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DF2794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8ACA1B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A249D9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EA84DA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B4C0C5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2" w15:restartNumberingAfterBreak="0">
    <w:nsid w:val="27411FC9"/>
    <w:multiLevelType w:val="hybridMultilevel"/>
    <w:tmpl w:val="1B528C58"/>
    <w:lvl w:ilvl="0" w:tplc="AFA28A3C">
      <w:start w:val="3"/>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FB801A2">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320EF76">
      <w:start w:val="1"/>
      <w:numFmt w:val="lowerRoman"/>
      <w:lvlText w:val="%3"/>
      <w:lvlJc w:val="left"/>
      <w:pPr>
        <w:ind w:left="16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7EE1A36">
      <w:start w:val="1"/>
      <w:numFmt w:val="decimal"/>
      <w:lvlText w:val="%4"/>
      <w:lvlJc w:val="left"/>
      <w:pPr>
        <w:ind w:left="24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17E92F2">
      <w:start w:val="1"/>
      <w:numFmt w:val="lowerLetter"/>
      <w:lvlText w:val="%5"/>
      <w:lvlJc w:val="left"/>
      <w:pPr>
        <w:ind w:left="31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994B120">
      <w:start w:val="1"/>
      <w:numFmt w:val="lowerRoman"/>
      <w:lvlText w:val="%6"/>
      <w:lvlJc w:val="left"/>
      <w:pPr>
        <w:ind w:left="38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CE85CDC">
      <w:start w:val="1"/>
      <w:numFmt w:val="decimal"/>
      <w:lvlText w:val="%7"/>
      <w:lvlJc w:val="left"/>
      <w:pPr>
        <w:ind w:left="45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E9E4664">
      <w:start w:val="1"/>
      <w:numFmt w:val="lowerLetter"/>
      <w:lvlText w:val="%8"/>
      <w:lvlJc w:val="left"/>
      <w:pPr>
        <w:ind w:left="52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6FAEB86">
      <w:start w:val="1"/>
      <w:numFmt w:val="lowerRoman"/>
      <w:lvlText w:val="%9"/>
      <w:lvlJc w:val="left"/>
      <w:pPr>
        <w:ind w:left="60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3" w15:restartNumberingAfterBreak="0">
    <w:nsid w:val="27577EE3"/>
    <w:multiLevelType w:val="hybridMultilevel"/>
    <w:tmpl w:val="5EE04F7C"/>
    <w:lvl w:ilvl="0" w:tplc="E1BECCDE">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F72C9DE">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C4008D0">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326E520">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AE611BA">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F7A4ADA">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7043232">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5488D00">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09242B6">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4" w15:restartNumberingAfterBreak="0">
    <w:nsid w:val="275B0F6C"/>
    <w:multiLevelType w:val="hybridMultilevel"/>
    <w:tmpl w:val="92BCCCD6"/>
    <w:lvl w:ilvl="0" w:tplc="C8B67D04">
      <w:start w:val="1"/>
      <w:numFmt w:val="lowerLetter"/>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516AD4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7FCBEC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53207D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55CA8F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F244BB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29408B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B66300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548B82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5" w15:restartNumberingAfterBreak="0">
    <w:nsid w:val="275F2311"/>
    <w:multiLevelType w:val="hybridMultilevel"/>
    <w:tmpl w:val="0B9EE83E"/>
    <w:lvl w:ilvl="0" w:tplc="5666FBD4">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586F1DC">
      <w:start w:val="1"/>
      <w:numFmt w:val="lowerLetter"/>
      <w:lvlText w:val="(%2)"/>
      <w:lvlJc w:val="left"/>
      <w:pPr>
        <w:ind w:left="12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A204C48">
      <w:start w:val="1"/>
      <w:numFmt w:val="lowerRoman"/>
      <w:lvlText w:val="%3"/>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5AA77C2">
      <w:start w:val="1"/>
      <w:numFmt w:val="decimal"/>
      <w:lvlText w:val="%4"/>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1AC839A">
      <w:start w:val="1"/>
      <w:numFmt w:val="lowerLetter"/>
      <w:lvlText w:val="%5"/>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BE6C244">
      <w:start w:val="1"/>
      <w:numFmt w:val="lowerRoman"/>
      <w:lvlText w:val="%6"/>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D66AD2A">
      <w:start w:val="1"/>
      <w:numFmt w:val="decimal"/>
      <w:lvlText w:val="%7"/>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714FED6">
      <w:start w:val="1"/>
      <w:numFmt w:val="lowerLetter"/>
      <w:lvlText w:val="%8"/>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93C7DD4">
      <w:start w:val="1"/>
      <w:numFmt w:val="lowerRoman"/>
      <w:lvlText w:val="%9"/>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6" w15:restartNumberingAfterBreak="0">
    <w:nsid w:val="278C6C4E"/>
    <w:multiLevelType w:val="hybridMultilevel"/>
    <w:tmpl w:val="690EA420"/>
    <w:lvl w:ilvl="0" w:tplc="F07690D0">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424008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CB201D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564FC1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1AED68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62EB32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BC68F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BACFC5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B0A150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7" w15:restartNumberingAfterBreak="0">
    <w:nsid w:val="279F307E"/>
    <w:multiLevelType w:val="hybridMultilevel"/>
    <w:tmpl w:val="268ACF54"/>
    <w:lvl w:ilvl="0" w:tplc="6FCEA9B8">
      <w:start w:val="1"/>
      <w:numFmt w:val="lowerLetter"/>
      <w:lvlText w:val="(%1)"/>
      <w:lvlJc w:val="left"/>
      <w:pPr>
        <w:ind w:left="1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4C2830E">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A8452F0">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E20F1E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DDA36A6">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59EC7F2">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778BD90">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ED63968">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BC8953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8" w15:restartNumberingAfterBreak="0">
    <w:nsid w:val="27B205D1"/>
    <w:multiLevelType w:val="hybridMultilevel"/>
    <w:tmpl w:val="C9708A3E"/>
    <w:lvl w:ilvl="0" w:tplc="DF5A31DE">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72A9958">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E0887D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0064DD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C345E5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F6492E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32CF2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712A67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19C386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9" w15:restartNumberingAfterBreak="0">
    <w:nsid w:val="27B90BAD"/>
    <w:multiLevelType w:val="hybridMultilevel"/>
    <w:tmpl w:val="5F0AA000"/>
    <w:lvl w:ilvl="0" w:tplc="92AA1D28">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796488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642A68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BE690D8">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9C047D2">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81C528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A54B62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3685A2E">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02846E4">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0" w15:restartNumberingAfterBreak="0">
    <w:nsid w:val="27C01BED"/>
    <w:multiLevelType w:val="hybridMultilevel"/>
    <w:tmpl w:val="F0CC7454"/>
    <w:lvl w:ilvl="0" w:tplc="550AC42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424679C">
      <w:start w:val="1"/>
      <w:numFmt w:val="lowerLetter"/>
      <w:lvlText w:val="%2"/>
      <w:lvlJc w:val="left"/>
      <w:pPr>
        <w:ind w:left="12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634BFE6">
      <w:start w:val="1"/>
      <w:numFmt w:val="lowerRoman"/>
      <w:lvlRestart w:val="0"/>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E18FDDC">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79246DA">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9DCE80C">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DE26852">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7742778">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1CCD124">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1" w15:restartNumberingAfterBreak="0">
    <w:nsid w:val="27FC2C29"/>
    <w:multiLevelType w:val="hybridMultilevel"/>
    <w:tmpl w:val="C5608AE2"/>
    <w:lvl w:ilvl="0" w:tplc="670488B6">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11C5EBA">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CDCBF2A">
      <w:start w:val="1"/>
      <w:numFmt w:val="lowerRoman"/>
      <w:lvlText w:val="%3"/>
      <w:lvlJc w:val="left"/>
      <w:pPr>
        <w:ind w:left="2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73CDA1A">
      <w:start w:val="1"/>
      <w:numFmt w:val="decimal"/>
      <w:lvlText w:val="%4"/>
      <w:lvlJc w:val="left"/>
      <w:pPr>
        <w:ind w:left="3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CC0F3B0">
      <w:start w:val="1"/>
      <w:numFmt w:val="lowerLetter"/>
      <w:lvlText w:val="%5"/>
      <w:lvlJc w:val="left"/>
      <w:pPr>
        <w:ind w:left="3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49826E0">
      <w:start w:val="1"/>
      <w:numFmt w:val="lowerRoman"/>
      <w:lvlText w:val="%6"/>
      <w:lvlJc w:val="left"/>
      <w:pPr>
        <w:ind w:left="4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DE8B266">
      <w:start w:val="1"/>
      <w:numFmt w:val="decimal"/>
      <w:lvlText w:val="%7"/>
      <w:lvlJc w:val="left"/>
      <w:pPr>
        <w:ind w:left="5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8C6D472">
      <w:start w:val="1"/>
      <w:numFmt w:val="lowerLetter"/>
      <w:lvlText w:val="%8"/>
      <w:lvlJc w:val="left"/>
      <w:pPr>
        <w:ind w:left="5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C62D150">
      <w:start w:val="1"/>
      <w:numFmt w:val="lowerRoman"/>
      <w:lvlText w:val="%9"/>
      <w:lvlJc w:val="left"/>
      <w:pPr>
        <w:ind w:left="6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2" w15:restartNumberingAfterBreak="0">
    <w:nsid w:val="28C96497"/>
    <w:multiLevelType w:val="hybridMultilevel"/>
    <w:tmpl w:val="7ED415DE"/>
    <w:lvl w:ilvl="0" w:tplc="6A7A5FE6">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F6A4C3C">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7C441D8">
      <w:start w:val="1"/>
      <w:numFmt w:val="lowerRoman"/>
      <w:lvlText w:val="(%3)"/>
      <w:lvlJc w:val="left"/>
      <w:pPr>
        <w:ind w:left="20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5D41C1A">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D92A62E">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F12C2A2">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1728FF4">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88CD0F6">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59270BE">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3" w15:restartNumberingAfterBreak="0">
    <w:nsid w:val="28D9478E"/>
    <w:multiLevelType w:val="hybridMultilevel"/>
    <w:tmpl w:val="89F4EAAE"/>
    <w:lvl w:ilvl="0" w:tplc="C57A57E2">
      <w:start w:val="6"/>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32854AA">
      <w:start w:val="1"/>
      <w:numFmt w:val="lowerLetter"/>
      <w:lvlText w:val="%2"/>
      <w:lvlJc w:val="left"/>
      <w:pPr>
        <w:ind w:left="23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95E0290">
      <w:start w:val="1"/>
      <w:numFmt w:val="lowerRoman"/>
      <w:lvlText w:val="%3"/>
      <w:lvlJc w:val="left"/>
      <w:pPr>
        <w:ind w:left="30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E8257D2">
      <w:start w:val="1"/>
      <w:numFmt w:val="decimal"/>
      <w:lvlText w:val="%4"/>
      <w:lvlJc w:val="left"/>
      <w:pPr>
        <w:ind w:left="38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1AE8DBE">
      <w:start w:val="1"/>
      <w:numFmt w:val="lowerLetter"/>
      <w:lvlText w:val="%5"/>
      <w:lvlJc w:val="left"/>
      <w:pPr>
        <w:ind w:left="45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0F6A438">
      <w:start w:val="1"/>
      <w:numFmt w:val="lowerRoman"/>
      <w:lvlText w:val="%6"/>
      <w:lvlJc w:val="left"/>
      <w:pPr>
        <w:ind w:left="52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B6EB6DC">
      <w:start w:val="1"/>
      <w:numFmt w:val="decimal"/>
      <w:lvlText w:val="%7"/>
      <w:lvlJc w:val="left"/>
      <w:pPr>
        <w:ind w:left="59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6D0269C">
      <w:start w:val="1"/>
      <w:numFmt w:val="lowerLetter"/>
      <w:lvlText w:val="%8"/>
      <w:lvlJc w:val="left"/>
      <w:pPr>
        <w:ind w:left="66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65EE7F8">
      <w:start w:val="1"/>
      <w:numFmt w:val="lowerRoman"/>
      <w:lvlText w:val="%9"/>
      <w:lvlJc w:val="left"/>
      <w:pPr>
        <w:ind w:left="74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4" w15:restartNumberingAfterBreak="0">
    <w:nsid w:val="28E6474D"/>
    <w:multiLevelType w:val="hybridMultilevel"/>
    <w:tmpl w:val="3BDCBA18"/>
    <w:lvl w:ilvl="0" w:tplc="B71652E8">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3ACEE04">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8AC9FE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A2252E4">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264C7FE">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74CD4D4">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3CA73AE">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F98B05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64228F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5" w15:restartNumberingAfterBreak="0">
    <w:nsid w:val="29124E1A"/>
    <w:multiLevelType w:val="hybridMultilevel"/>
    <w:tmpl w:val="FAB0FC18"/>
    <w:lvl w:ilvl="0" w:tplc="B1CC7A6A">
      <w:start w:val="12"/>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D0AE615A">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40404A76">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DF00C602">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DCB81F28">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2ACE17A">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046F368">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7AC6A33C">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6FE9242">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06" w15:restartNumberingAfterBreak="0">
    <w:nsid w:val="2929362B"/>
    <w:multiLevelType w:val="hybridMultilevel"/>
    <w:tmpl w:val="8DAC99E0"/>
    <w:lvl w:ilvl="0" w:tplc="A3DCB40C">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FE6864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3263FF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4E8657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F9CD1E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A543112">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B363DF8">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B5EB90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FBA4672">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7" w15:restartNumberingAfterBreak="0">
    <w:nsid w:val="29532244"/>
    <w:multiLevelType w:val="hybridMultilevel"/>
    <w:tmpl w:val="91ACDDA2"/>
    <w:lvl w:ilvl="0" w:tplc="0B3C440C">
      <w:start w:val="1"/>
      <w:numFmt w:val="lowerLetter"/>
      <w:lvlText w:val="(%1)"/>
      <w:lvlJc w:val="left"/>
      <w:pPr>
        <w:ind w:left="2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AF0E43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ACC63A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0381D2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64AA6B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9A00D3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B9C0C8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AAE4D4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E68B54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08" w15:restartNumberingAfterBreak="0">
    <w:nsid w:val="29746EAD"/>
    <w:multiLevelType w:val="hybridMultilevel"/>
    <w:tmpl w:val="41BE8FE2"/>
    <w:lvl w:ilvl="0" w:tplc="7A7C7A22">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58A50D4">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1AAAA00">
      <w:start w:val="1"/>
      <w:numFmt w:val="lowerRoman"/>
      <w:lvlText w:val="(%3)"/>
      <w:lvlJc w:val="left"/>
      <w:pPr>
        <w:ind w:left="23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ACA77A8">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1A401D4">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CAE6EB0">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FC46FB8">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E2C69E0">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8BAC0A0">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9" w15:restartNumberingAfterBreak="0">
    <w:nsid w:val="298A3FBC"/>
    <w:multiLevelType w:val="hybridMultilevel"/>
    <w:tmpl w:val="8B82A214"/>
    <w:lvl w:ilvl="0" w:tplc="636EF43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1A8111A">
      <w:start w:val="2"/>
      <w:numFmt w:val="lowerRoman"/>
      <w:lvlRestart w:val="0"/>
      <w:lvlText w:val="(%2)"/>
      <w:lvlJc w:val="left"/>
      <w:pPr>
        <w:ind w:left="21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9A2C8C2">
      <w:start w:val="1"/>
      <w:numFmt w:val="lowerRoman"/>
      <w:lvlText w:val="%3"/>
      <w:lvlJc w:val="left"/>
      <w:pPr>
        <w:ind w:left="27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24A91E2">
      <w:start w:val="1"/>
      <w:numFmt w:val="decimal"/>
      <w:lvlText w:val="%4"/>
      <w:lvlJc w:val="left"/>
      <w:pPr>
        <w:ind w:left="34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0B09D7E">
      <w:start w:val="1"/>
      <w:numFmt w:val="lowerLetter"/>
      <w:lvlText w:val="%5"/>
      <w:lvlJc w:val="left"/>
      <w:pPr>
        <w:ind w:left="42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E027AEC">
      <w:start w:val="1"/>
      <w:numFmt w:val="lowerRoman"/>
      <w:lvlText w:val="%6"/>
      <w:lvlJc w:val="left"/>
      <w:pPr>
        <w:ind w:left="49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0F80F96">
      <w:start w:val="1"/>
      <w:numFmt w:val="decimal"/>
      <w:lvlText w:val="%7"/>
      <w:lvlJc w:val="left"/>
      <w:pPr>
        <w:ind w:left="56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3809268">
      <w:start w:val="1"/>
      <w:numFmt w:val="lowerLetter"/>
      <w:lvlText w:val="%8"/>
      <w:lvlJc w:val="left"/>
      <w:pPr>
        <w:ind w:left="63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B4A05A4">
      <w:start w:val="1"/>
      <w:numFmt w:val="lowerRoman"/>
      <w:lvlText w:val="%9"/>
      <w:lvlJc w:val="left"/>
      <w:pPr>
        <w:ind w:left="70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0" w15:restartNumberingAfterBreak="0">
    <w:nsid w:val="29F4383C"/>
    <w:multiLevelType w:val="hybridMultilevel"/>
    <w:tmpl w:val="3EEA1AFE"/>
    <w:lvl w:ilvl="0" w:tplc="EAFA2414">
      <w:start w:val="1"/>
      <w:numFmt w:val="lowerLetter"/>
      <w:lvlText w:val="(%1)"/>
      <w:lvlJc w:val="left"/>
      <w:pPr>
        <w:ind w:left="12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916B2CC">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99C558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69CA5BA">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AD4BD8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9440FAA">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31ADF0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17067EE">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9A26E4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1" w15:restartNumberingAfterBreak="0">
    <w:nsid w:val="29F71A97"/>
    <w:multiLevelType w:val="hybridMultilevel"/>
    <w:tmpl w:val="B02884D0"/>
    <w:lvl w:ilvl="0" w:tplc="BD84EDE0">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F76A15A">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5880EB2">
      <w:start w:val="1"/>
      <w:numFmt w:val="lowerRoman"/>
      <w:lvlText w:val="(%3)"/>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35AFF0E">
      <w:start w:val="1"/>
      <w:numFmt w:val="decimal"/>
      <w:lvlText w:val="%4"/>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D8249CA">
      <w:start w:val="1"/>
      <w:numFmt w:val="lowerLetter"/>
      <w:lvlText w:val="%5"/>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09AE9DA">
      <w:start w:val="1"/>
      <w:numFmt w:val="lowerRoman"/>
      <w:lvlText w:val="%6"/>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D0468C8">
      <w:start w:val="1"/>
      <w:numFmt w:val="decimal"/>
      <w:lvlText w:val="%7"/>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41C25F6">
      <w:start w:val="1"/>
      <w:numFmt w:val="lowerLetter"/>
      <w:lvlText w:val="%8"/>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94873C2">
      <w:start w:val="1"/>
      <w:numFmt w:val="lowerRoman"/>
      <w:lvlText w:val="%9"/>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2" w15:restartNumberingAfterBreak="0">
    <w:nsid w:val="29FD7935"/>
    <w:multiLevelType w:val="hybridMultilevel"/>
    <w:tmpl w:val="79088F0A"/>
    <w:lvl w:ilvl="0" w:tplc="E21A806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AEAB87C">
      <w:start w:val="4"/>
      <w:numFmt w:val="lowerLetter"/>
      <w:lvlRestart w:val="0"/>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604F17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1722C2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726C3A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9EAB21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714B07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6A639D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31837E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3" w15:restartNumberingAfterBreak="0">
    <w:nsid w:val="2A09653D"/>
    <w:multiLevelType w:val="multilevel"/>
    <w:tmpl w:val="3D2AC4F6"/>
    <w:lvl w:ilvl="0">
      <w:start w:val="3"/>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5"/>
      <w:numFmt w:val="decimal"/>
      <w:lvlRestart w:val="0"/>
      <w:lvlText w:val="%1.%2"/>
      <w:lvlJc w:val="left"/>
      <w:pPr>
        <w:ind w:left="11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4" w15:restartNumberingAfterBreak="0">
    <w:nsid w:val="2A0B1075"/>
    <w:multiLevelType w:val="hybridMultilevel"/>
    <w:tmpl w:val="17161BBE"/>
    <w:lvl w:ilvl="0" w:tplc="AD66B1C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D36AD14">
      <w:start w:val="1"/>
      <w:numFmt w:val="lowerRoman"/>
      <w:lvlRestart w:val="0"/>
      <w:lvlText w:val="(%2)"/>
      <w:lvlJc w:val="left"/>
      <w:pPr>
        <w:ind w:left="17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AD82C5C">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FAC217C">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060713E">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2046EC2">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1961388">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0D8DD52">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154688C">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5" w15:restartNumberingAfterBreak="0">
    <w:nsid w:val="2A471849"/>
    <w:multiLevelType w:val="hybridMultilevel"/>
    <w:tmpl w:val="B650AF6C"/>
    <w:lvl w:ilvl="0" w:tplc="663EE57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48E7E8C">
      <w:start w:val="2"/>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258B17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DF49C7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B425292">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93C707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A98C68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3AA90F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C2AB99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6" w15:restartNumberingAfterBreak="0">
    <w:nsid w:val="2A5F3F7E"/>
    <w:multiLevelType w:val="hybridMultilevel"/>
    <w:tmpl w:val="FBEA0D0E"/>
    <w:lvl w:ilvl="0" w:tplc="12E2B494">
      <w:start w:val="3"/>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59AFE72">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97232B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04A098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8E06C9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7DEF95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CBE04C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2D2453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A00706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7" w15:restartNumberingAfterBreak="0">
    <w:nsid w:val="2AAB0D9C"/>
    <w:multiLevelType w:val="hybridMultilevel"/>
    <w:tmpl w:val="B3C66BA2"/>
    <w:lvl w:ilvl="0" w:tplc="A35453AA">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648F7E0">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BD8A6C2">
      <w:start w:val="1"/>
      <w:numFmt w:val="lowerRoman"/>
      <w:lvlText w:val="(%3)"/>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362EACA">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688C2F4">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DF43236">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8465022">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84C351E">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B229758">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8" w15:restartNumberingAfterBreak="0">
    <w:nsid w:val="2AC17937"/>
    <w:multiLevelType w:val="hybridMultilevel"/>
    <w:tmpl w:val="F3CEEF46"/>
    <w:lvl w:ilvl="0" w:tplc="D4C670AE">
      <w:start w:val="1"/>
      <w:numFmt w:val="lowerRoman"/>
      <w:lvlText w:val="(%1)"/>
      <w:lvlJc w:val="left"/>
      <w:pPr>
        <w:ind w:left="16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B42F2A4">
      <w:start w:val="1"/>
      <w:numFmt w:val="lowerLetter"/>
      <w:lvlText w:val="%2"/>
      <w:lvlJc w:val="left"/>
      <w:pPr>
        <w:ind w:left="2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C464806">
      <w:start w:val="1"/>
      <w:numFmt w:val="lowerRoman"/>
      <w:lvlText w:val="%3"/>
      <w:lvlJc w:val="left"/>
      <w:pPr>
        <w:ind w:left="2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546C078">
      <w:start w:val="1"/>
      <w:numFmt w:val="decimal"/>
      <w:lvlText w:val="%4"/>
      <w:lvlJc w:val="left"/>
      <w:pPr>
        <w:ind w:left="3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4C448F8">
      <w:start w:val="1"/>
      <w:numFmt w:val="lowerLetter"/>
      <w:lvlText w:val="%5"/>
      <w:lvlJc w:val="left"/>
      <w:pPr>
        <w:ind w:left="4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3D8DB82">
      <w:start w:val="1"/>
      <w:numFmt w:val="lowerRoman"/>
      <w:lvlText w:val="%6"/>
      <w:lvlJc w:val="left"/>
      <w:pPr>
        <w:ind w:left="4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998F6BE">
      <w:start w:val="1"/>
      <w:numFmt w:val="decimal"/>
      <w:lvlText w:val="%7"/>
      <w:lvlJc w:val="left"/>
      <w:pPr>
        <w:ind w:left="5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A52796C">
      <w:start w:val="1"/>
      <w:numFmt w:val="lowerLetter"/>
      <w:lvlText w:val="%8"/>
      <w:lvlJc w:val="left"/>
      <w:pPr>
        <w:ind w:left="6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C62B28E">
      <w:start w:val="1"/>
      <w:numFmt w:val="lowerRoman"/>
      <w:lvlText w:val="%9"/>
      <w:lvlJc w:val="left"/>
      <w:pPr>
        <w:ind w:left="71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9" w15:restartNumberingAfterBreak="0">
    <w:nsid w:val="2AE424FB"/>
    <w:multiLevelType w:val="hybridMultilevel"/>
    <w:tmpl w:val="CB82B740"/>
    <w:lvl w:ilvl="0" w:tplc="AF24A828">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56600F4">
      <w:start w:val="1"/>
      <w:numFmt w:val="lowerLetter"/>
      <w:lvlText w:val="(%2)"/>
      <w:lvlJc w:val="left"/>
      <w:pPr>
        <w:ind w:left="18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12E63EA">
      <w:start w:val="1"/>
      <w:numFmt w:val="lowerRoman"/>
      <w:lvlText w:val="(%3)"/>
      <w:lvlJc w:val="left"/>
      <w:pPr>
        <w:ind w:left="25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9A0347A">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FE0BECC">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1CC83AA">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CA85398">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C84F3EA">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552F554">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0" w15:restartNumberingAfterBreak="0">
    <w:nsid w:val="2AE549A4"/>
    <w:multiLevelType w:val="hybridMultilevel"/>
    <w:tmpl w:val="C604FEC2"/>
    <w:lvl w:ilvl="0" w:tplc="0EFC4E5A">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83A7572">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2D2E5FE">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8CA2482">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79C0262">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A2422FC">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2821AFE">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CF44AD4">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D3CE074">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1" w15:restartNumberingAfterBreak="0">
    <w:nsid w:val="2AF2495B"/>
    <w:multiLevelType w:val="hybridMultilevel"/>
    <w:tmpl w:val="C86A1D38"/>
    <w:lvl w:ilvl="0" w:tplc="3094201E">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822572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ECAAFF2">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4D899F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752D6A6">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8A0DB12">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248A022">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2DCFB7A">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04CB998">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2" w15:restartNumberingAfterBreak="0">
    <w:nsid w:val="2BE64553"/>
    <w:multiLevelType w:val="hybridMultilevel"/>
    <w:tmpl w:val="6E867FC4"/>
    <w:lvl w:ilvl="0" w:tplc="0CCC5CD0">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354660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CA87000">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1D09682">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EA6F4D6">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7B4FA4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41EC572">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CA21DE4">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9340A10">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3" w15:restartNumberingAfterBreak="0">
    <w:nsid w:val="2BF0493E"/>
    <w:multiLevelType w:val="hybridMultilevel"/>
    <w:tmpl w:val="017C61A0"/>
    <w:lvl w:ilvl="0" w:tplc="AA529F2A">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96E5ACA">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B1A8426">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FD8E2A2">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59635E6">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756BE8C">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1F03568">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ABA81AA">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BEE5C36">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4" w15:restartNumberingAfterBreak="0">
    <w:nsid w:val="2BF930C0"/>
    <w:multiLevelType w:val="hybridMultilevel"/>
    <w:tmpl w:val="FD229254"/>
    <w:lvl w:ilvl="0" w:tplc="27BCD15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C1C05B4">
      <w:start w:val="1"/>
      <w:numFmt w:val="lowerRoman"/>
      <w:lvlRestart w:val="0"/>
      <w:lvlText w:val="(%2)"/>
      <w:lvlJc w:val="left"/>
      <w:pPr>
        <w:ind w:left="20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8A878A6">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BA28354">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C8C27F0">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FC633FA">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D7C1224">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3F03F76">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13C400E">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5" w15:restartNumberingAfterBreak="0">
    <w:nsid w:val="2C89307D"/>
    <w:multiLevelType w:val="hybridMultilevel"/>
    <w:tmpl w:val="AB4E5258"/>
    <w:lvl w:ilvl="0" w:tplc="72326568">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19CD4EC">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D78AC50">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7CE9ABA">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AFE9648">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3D44F9C">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D9EFC18">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7CECCDC">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8FAE90E">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6" w15:restartNumberingAfterBreak="0">
    <w:nsid w:val="2C9B0330"/>
    <w:multiLevelType w:val="hybridMultilevel"/>
    <w:tmpl w:val="128850D6"/>
    <w:lvl w:ilvl="0" w:tplc="83C2237C">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14EDFF6">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33273BE">
      <w:start w:val="1"/>
      <w:numFmt w:val="lowerRoman"/>
      <w:lvlText w:val="(%3)"/>
      <w:lvlJc w:val="left"/>
      <w:pPr>
        <w:ind w:left="23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8101F40">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F22A522">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5E0072A">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5F88A44">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07A9716">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7246414">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7" w15:restartNumberingAfterBreak="0">
    <w:nsid w:val="2CAF6B0D"/>
    <w:multiLevelType w:val="hybridMultilevel"/>
    <w:tmpl w:val="52F88BDA"/>
    <w:lvl w:ilvl="0" w:tplc="C988DA30">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516D53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F822C58">
      <w:start w:val="1"/>
      <w:numFmt w:val="lowerRoman"/>
      <w:lvlText w:val="(%3)"/>
      <w:lvlJc w:val="left"/>
      <w:pPr>
        <w:ind w:left="23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7B220E8">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2D8B72E">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3D29C84">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00A98A8">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B287C4E">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67208FE">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8" w15:restartNumberingAfterBreak="0">
    <w:nsid w:val="2CB43283"/>
    <w:multiLevelType w:val="hybridMultilevel"/>
    <w:tmpl w:val="22546EFE"/>
    <w:lvl w:ilvl="0" w:tplc="A0149870">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2FC3CBA">
      <w:start w:val="1"/>
      <w:numFmt w:val="lowerLetter"/>
      <w:lvlText w:val="(%2)"/>
      <w:lvlJc w:val="left"/>
      <w:pPr>
        <w:ind w:left="14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3804C54">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7A49F00">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A149660">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C1277C8">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FA801DC">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0C61884">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40E8722">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9" w15:restartNumberingAfterBreak="0">
    <w:nsid w:val="2CD82563"/>
    <w:multiLevelType w:val="hybridMultilevel"/>
    <w:tmpl w:val="06F8D21E"/>
    <w:lvl w:ilvl="0" w:tplc="4C40B1FA">
      <w:start w:val="5"/>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08430B6">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47294A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4FA19B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A0E493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22207C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832D4A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56A593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4382AF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0" w15:restartNumberingAfterBreak="0">
    <w:nsid w:val="2D821E0E"/>
    <w:multiLevelType w:val="hybridMultilevel"/>
    <w:tmpl w:val="6BD092B6"/>
    <w:lvl w:ilvl="0" w:tplc="C2EEAE82">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B98B01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8EC2E4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F3068D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8904F6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60E0EF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8AC378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AAC8A3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1FC8CB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1" w15:restartNumberingAfterBreak="0">
    <w:nsid w:val="2DAA084E"/>
    <w:multiLevelType w:val="hybridMultilevel"/>
    <w:tmpl w:val="7F1E428E"/>
    <w:lvl w:ilvl="0" w:tplc="959018BA">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4FAAD6C">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42C9AC">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CF0B3D2">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7F09D6E">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8F21318">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75E795C">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36244CE">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76CD004">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2" w15:restartNumberingAfterBreak="0">
    <w:nsid w:val="2DB362CA"/>
    <w:multiLevelType w:val="hybridMultilevel"/>
    <w:tmpl w:val="7BE448AC"/>
    <w:lvl w:ilvl="0" w:tplc="47D2C944">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B405E3A">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C8A6BC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F66D3D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E9631E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5D65EC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2FC42E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204D26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4D08F4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3" w15:restartNumberingAfterBreak="0">
    <w:nsid w:val="2DB411FC"/>
    <w:multiLevelType w:val="hybridMultilevel"/>
    <w:tmpl w:val="24C4C5CA"/>
    <w:lvl w:ilvl="0" w:tplc="6FB02E4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5D47E28">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5127D6C">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424332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520E47C">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7A407F8">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9BEAE72">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700875E">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B00B9A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4" w15:restartNumberingAfterBreak="0">
    <w:nsid w:val="2DE67F13"/>
    <w:multiLevelType w:val="hybridMultilevel"/>
    <w:tmpl w:val="B5BA45AA"/>
    <w:lvl w:ilvl="0" w:tplc="EC005F9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D08EF9C">
      <w:start w:val="1"/>
      <w:numFmt w:val="lowerLetter"/>
      <w:lvlRestart w:val="0"/>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05CD22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0B0862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4EAC83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D9ACC8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1D8C2E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298645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16C3EC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5" w15:restartNumberingAfterBreak="0">
    <w:nsid w:val="2EA51A9A"/>
    <w:multiLevelType w:val="hybridMultilevel"/>
    <w:tmpl w:val="6E5AF864"/>
    <w:lvl w:ilvl="0" w:tplc="D05CFBAA">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3EC402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55AC54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ED07FA0">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00818D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5AAA9E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196DCE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A02EE7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E1E5BE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6" w15:restartNumberingAfterBreak="0">
    <w:nsid w:val="2EAF214D"/>
    <w:multiLevelType w:val="hybridMultilevel"/>
    <w:tmpl w:val="7164ADE4"/>
    <w:lvl w:ilvl="0" w:tplc="9FA89768">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A50D020">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03E9DA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4BCE890">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D26E304">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BF421C8">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10A4A34">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E56EFE4">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AB2EE54">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7" w15:restartNumberingAfterBreak="0">
    <w:nsid w:val="2F00424D"/>
    <w:multiLevelType w:val="hybridMultilevel"/>
    <w:tmpl w:val="8A72D3E2"/>
    <w:lvl w:ilvl="0" w:tplc="28AA45F6">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E0660B4">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10CD6DE">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8E28140">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DF47E8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AF0AEE0">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12ED898">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A5CD734">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C7CDC6A">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8" w15:restartNumberingAfterBreak="0">
    <w:nsid w:val="2F1B618E"/>
    <w:multiLevelType w:val="hybridMultilevel"/>
    <w:tmpl w:val="BBE6FC28"/>
    <w:lvl w:ilvl="0" w:tplc="0E4866C2">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DAA4530">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57E8018">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C6E6DF4">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CF48964">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1D2151E">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4F46656">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5E05272">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378F65A">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9" w15:restartNumberingAfterBreak="0">
    <w:nsid w:val="30026B42"/>
    <w:multiLevelType w:val="hybridMultilevel"/>
    <w:tmpl w:val="3C8424EA"/>
    <w:lvl w:ilvl="0" w:tplc="8D3EEC36">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A8C5F32">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7B88840">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C766698">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B423CEC">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BB616EE">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EE0FC82">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F24F608">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5EC6924">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0" w15:restartNumberingAfterBreak="0">
    <w:nsid w:val="30266A77"/>
    <w:multiLevelType w:val="hybridMultilevel"/>
    <w:tmpl w:val="2C9487DE"/>
    <w:lvl w:ilvl="0" w:tplc="EE524F38">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95C1014">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C1ED88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894CB4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59E5D4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FEAA76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0E46D5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1BC79D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224FBD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1" w15:restartNumberingAfterBreak="0">
    <w:nsid w:val="302D5A42"/>
    <w:multiLevelType w:val="hybridMultilevel"/>
    <w:tmpl w:val="A9E6671C"/>
    <w:lvl w:ilvl="0" w:tplc="0028755C">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BB4402E">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07A5CB8">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8F00EF0">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5F0CD5A">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4C24A42">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A4CA2CE">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D0128C">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2E0195C">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2" w15:restartNumberingAfterBreak="0">
    <w:nsid w:val="305613BD"/>
    <w:multiLevelType w:val="hybridMultilevel"/>
    <w:tmpl w:val="E4AC1E5E"/>
    <w:lvl w:ilvl="0" w:tplc="3EE0A91A">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7960A96">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95AA144">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7E06DE8">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54E86A">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C14787E">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E482CD4">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AC8884C">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44680EA">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3" w15:restartNumberingAfterBreak="0">
    <w:nsid w:val="308A592A"/>
    <w:multiLevelType w:val="hybridMultilevel"/>
    <w:tmpl w:val="BB847090"/>
    <w:lvl w:ilvl="0" w:tplc="A894BA20">
      <w:start w:val="71"/>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EF7AA802">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03BC915E">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4B58CE4C">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D0DE4BF4">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29A5DE4">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48D8D57E">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BEF8A83E">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B8659D4">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44" w15:restartNumberingAfterBreak="0">
    <w:nsid w:val="308C3974"/>
    <w:multiLevelType w:val="hybridMultilevel"/>
    <w:tmpl w:val="D09ED6D4"/>
    <w:lvl w:ilvl="0" w:tplc="145A2734">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D44431E">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B3A153C">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F5A395A">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CD43E8C">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52987E">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D169E12">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872554E">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7A8AC76">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5" w15:restartNumberingAfterBreak="0">
    <w:nsid w:val="30916079"/>
    <w:multiLevelType w:val="hybridMultilevel"/>
    <w:tmpl w:val="936E892C"/>
    <w:lvl w:ilvl="0" w:tplc="0248E6A4">
      <w:start w:val="81"/>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D61A5752">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4C8E3C00">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4A1EADBC">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EA4E26E">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5AB8CA70">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DF64BCA2">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379835A2">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05E8DF2A">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46" w15:restartNumberingAfterBreak="0">
    <w:nsid w:val="3091763D"/>
    <w:multiLevelType w:val="hybridMultilevel"/>
    <w:tmpl w:val="A96AEF28"/>
    <w:lvl w:ilvl="0" w:tplc="51F2FFF6">
      <w:start w:val="1"/>
      <w:numFmt w:val="lowerLetter"/>
      <w:lvlText w:val="(%1)"/>
      <w:lvlJc w:val="left"/>
      <w:pPr>
        <w:ind w:left="1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3F058C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E605C0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9BEE36C">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08CD1E6">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808364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9629F14">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6F20D3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3A632B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7" w15:restartNumberingAfterBreak="0">
    <w:nsid w:val="30A311C7"/>
    <w:multiLevelType w:val="hybridMultilevel"/>
    <w:tmpl w:val="7DCC6A30"/>
    <w:lvl w:ilvl="0" w:tplc="507C0A30">
      <w:start w:val="1"/>
      <w:numFmt w:val="lowerLetter"/>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24256C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44E62F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1EC538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54C056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7F4E6B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CB08CF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9D4E2E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67A587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48" w15:restartNumberingAfterBreak="0">
    <w:nsid w:val="30B53EB3"/>
    <w:multiLevelType w:val="hybridMultilevel"/>
    <w:tmpl w:val="2F7AC276"/>
    <w:lvl w:ilvl="0" w:tplc="B71084E2">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6CA20B6">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96A2DF2">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1E021CC">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A6A72FC">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1BCB35A">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C18E9AE">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74DD00">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81E1C5E">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9" w15:restartNumberingAfterBreak="0">
    <w:nsid w:val="30D10190"/>
    <w:multiLevelType w:val="hybridMultilevel"/>
    <w:tmpl w:val="5BF409CA"/>
    <w:lvl w:ilvl="0" w:tplc="CA40711E">
      <w:start w:val="1"/>
      <w:numFmt w:val="lowerLetter"/>
      <w:lvlText w:val="(%1)"/>
      <w:lvlJc w:val="left"/>
      <w:pPr>
        <w:ind w:left="2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E3E437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7DC5FD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7762EA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2A45FE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5260D5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E8FDB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48456E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94CCC0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50" w15:restartNumberingAfterBreak="0">
    <w:nsid w:val="30F27713"/>
    <w:multiLevelType w:val="hybridMultilevel"/>
    <w:tmpl w:val="BED45A4E"/>
    <w:lvl w:ilvl="0" w:tplc="D48C988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78227A6">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29E76C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AD836E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2AA643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B80229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EC87B5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EC25E3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4A480B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1" w15:restartNumberingAfterBreak="0">
    <w:nsid w:val="30F42AFC"/>
    <w:multiLevelType w:val="hybridMultilevel"/>
    <w:tmpl w:val="9768F5A6"/>
    <w:lvl w:ilvl="0" w:tplc="75F6FE06">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052B794">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E1A694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EC6F1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9A4638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42ACD3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82EC4A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894924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EB8320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2" w15:restartNumberingAfterBreak="0">
    <w:nsid w:val="30F72AB2"/>
    <w:multiLevelType w:val="hybridMultilevel"/>
    <w:tmpl w:val="4F3E58AE"/>
    <w:lvl w:ilvl="0" w:tplc="928EFBD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99E0F8C">
      <w:start w:val="1"/>
      <w:numFmt w:val="lowerRoman"/>
      <w:lvlText w:val="(%2)"/>
      <w:lvlJc w:val="left"/>
      <w:pPr>
        <w:ind w:left="18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8E801AE">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882E098">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4BCB178">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EBE9872">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A00DA20">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7054E0">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A209C98">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3" w15:restartNumberingAfterBreak="0">
    <w:nsid w:val="31041EAE"/>
    <w:multiLevelType w:val="hybridMultilevel"/>
    <w:tmpl w:val="4B06B1CA"/>
    <w:lvl w:ilvl="0" w:tplc="18C468FA">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1546884">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B1AE1E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09ED1EA">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9147004">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2BC3224">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3182B56">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16CB50E">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FAA007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4" w15:restartNumberingAfterBreak="0">
    <w:nsid w:val="310D6ED3"/>
    <w:multiLevelType w:val="hybridMultilevel"/>
    <w:tmpl w:val="E4181D1A"/>
    <w:lvl w:ilvl="0" w:tplc="D8F49762">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854B48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D44AF5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E645A0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C6866F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128D2F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C24B77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85E23A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C02A1E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55" w15:restartNumberingAfterBreak="0">
    <w:nsid w:val="313915A0"/>
    <w:multiLevelType w:val="hybridMultilevel"/>
    <w:tmpl w:val="9E605F20"/>
    <w:lvl w:ilvl="0" w:tplc="AD24F12A">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94A5510">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2167A68">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59ACD1A">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B4CE49E">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CA6184C">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25A0226">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B62D610">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EE84718">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6" w15:restartNumberingAfterBreak="0">
    <w:nsid w:val="315B3DE9"/>
    <w:multiLevelType w:val="hybridMultilevel"/>
    <w:tmpl w:val="B20C0D74"/>
    <w:lvl w:ilvl="0" w:tplc="8E48D9FC">
      <w:start w:val="5"/>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2C2234E">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5FAE8C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D367E80">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CF86C9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D90B33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81CF03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408E6C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C84F1F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7" w15:restartNumberingAfterBreak="0">
    <w:nsid w:val="317C0DFF"/>
    <w:multiLevelType w:val="hybridMultilevel"/>
    <w:tmpl w:val="386AAD82"/>
    <w:lvl w:ilvl="0" w:tplc="CFAA462C">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F823C38">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B2AAE9C">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15260D0">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32CE620">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89A6E3A">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2F8DCC6">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79E4F1C">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EBEE00E">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8" w15:restartNumberingAfterBreak="0">
    <w:nsid w:val="32232990"/>
    <w:multiLevelType w:val="hybridMultilevel"/>
    <w:tmpl w:val="6000745A"/>
    <w:lvl w:ilvl="0" w:tplc="1626F1CE">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81E8BE6">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27AE6D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95006F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52E4BC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DF0313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B4CFCD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B36E4D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AB4EB3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9" w15:restartNumberingAfterBreak="0">
    <w:nsid w:val="32285C4F"/>
    <w:multiLevelType w:val="hybridMultilevel"/>
    <w:tmpl w:val="07E2C332"/>
    <w:lvl w:ilvl="0" w:tplc="D7BE1F0C">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D22D88A">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98A8DC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8E0499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48473F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C42385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C2A97C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072CF5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BD606D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0" w15:restartNumberingAfterBreak="0">
    <w:nsid w:val="32603B03"/>
    <w:multiLevelType w:val="hybridMultilevel"/>
    <w:tmpl w:val="269EC6C6"/>
    <w:lvl w:ilvl="0" w:tplc="25405FC4">
      <w:start w:val="5"/>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26ACFA">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7DA50F0">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C484AAA">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F28071A">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F8A8F40">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5EED3D8">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B820CB6">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7100844">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1" w15:restartNumberingAfterBreak="0">
    <w:nsid w:val="3299499F"/>
    <w:multiLevelType w:val="hybridMultilevel"/>
    <w:tmpl w:val="2CB0D176"/>
    <w:lvl w:ilvl="0" w:tplc="32D21614">
      <w:start w:val="7"/>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8028208">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EEA31E6">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4BEDC66">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FE80C4C">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C0444FC">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CBA3790">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924C5EC">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2064136">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2" w15:restartNumberingAfterBreak="0">
    <w:nsid w:val="32DD165D"/>
    <w:multiLevelType w:val="hybridMultilevel"/>
    <w:tmpl w:val="37004BAA"/>
    <w:lvl w:ilvl="0" w:tplc="4212FE04">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5CA5FE8">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F4A069A">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E82A706">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B8EA054">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000157A">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7AACAF6">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8C288DC">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10AE200">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3" w15:restartNumberingAfterBreak="0">
    <w:nsid w:val="332249CE"/>
    <w:multiLevelType w:val="hybridMultilevel"/>
    <w:tmpl w:val="4348A01C"/>
    <w:lvl w:ilvl="0" w:tplc="CEBEEE50">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44DC9C">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3D4E70E">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C1EE33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DE2CCFA">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61446C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5A8B71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B3E3B2E">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346FC6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4" w15:restartNumberingAfterBreak="0">
    <w:nsid w:val="33563936"/>
    <w:multiLevelType w:val="hybridMultilevel"/>
    <w:tmpl w:val="14A07BEC"/>
    <w:lvl w:ilvl="0" w:tplc="B302D550">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680A4E4">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BEA23EA">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AE6179A">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E761356">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9CA4A60">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41A787E">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C8C8874">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FCC0856">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5" w15:restartNumberingAfterBreak="0">
    <w:nsid w:val="339478F6"/>
    <w:multiLevelType w:val="hybridMultilevel"/>
    <w:tmpl w:val="8C505514"/>
    <w:lvl w:ilvl="0" w:tplc="78025328">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3BAC39C">
      <w:start w:val="1"/>
      <w:numFmt w:val="lowerLetter"/>
      <w:lvlText w:val="%2"/>
      <w:lvlJc w:val="left"/>
      <w:pPr>
        <w:ind w:left="2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A26F532">
      <w:start w:val="1"/>
      <w:numFmt w:val="lowerRoman"/>
      <w:lvlText w:val="%3"/>
      <w:lvlJc w:val="left"/>
      <w:pPr>
        <w:ind w:left="30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5CE6D3A">
      <w:start w:val="1"/>
      <w:numFmt w:val="decimal"/>
      <w:lvlText w:val="%4"/>
      <w:lvlJc w:val="left"/>
      <w:pPr>
        <w:ind w:left="38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62C6CB0">
      <w:start w:val="1"/>
      <w:numFmt w:val="lowerLetter"/>
      <w:lvlText w:val="%5"/>
      <w:lvlJc w:val="left"/>
      <w:pPr>
        <w:ind w:left="45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CD40884">
      <w:start w:val="1"/>
      <w:numFmt w:val="lowerRoman"/>
      <w:lvlText w:val="%6"/>
      <w:lvlJc w:val="left"/>
      <w:pPr>
        <w:ind w:left="52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3CCC6BA">
      <w:start w:val="1"/>
      <w:numFmt w:val="decimal"/>
      <w:lvlText w:val="%7"/>
      <w:lvlJc w:val="left"/>
      <w:pPr>
        <w:ind w:left="59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D7EE94C">
      <w:start w:val="1"/>
      <w:numFmt w:val="lowerLetter"/>
      <w:lvlText w:val="%8"/>
      <w:lvlJc w:val="left"/>
      <w:pPr>
        <w:ind w:left="66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0A625EA">
      <w:start w:val="1"/>
      <w:numFmt w:val="lowerRoman"/>
      <w:lvlText w:val="%9"/>
      <w:lvlJc w:val="left"/>
      <w:pPr>
        <w:ind w:left="74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6" w15:restartNumberingAfterBreak="0">
    <w:nsid w:val="33AC7D64"/>
    <w:multiLevelType w:val="hybridMultilevel"/>
    <w:tmpl w:val="6FF8E4D4"/>
    <w:lvl w:ilvl="0" w:tplc="51C8CF8E">
      <w:start w:val="2"/>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150B2B2">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800EA5A">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20EB3D8">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B280A94">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0A2D240">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5AA7F4">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3E0ED18">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44CAB0A">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7" w15:restartNumberingAfterBreak="0">
    <w:nsid w:val="33CF54BE"/>
    <w:multiLevelType w:val="hybridMultilevel"/>
    <w:tmpl w:val="829402E8"/>
    <w:lvl w:ilvl="0" w:tplc="D9D6A102">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3B0121E">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7D66EE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23A8BD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D30B84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264D9B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FC687F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2404EF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D1CF52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8" w15:restartNumberingAfterBreak="0">
    <w:nsid w:val="33E45F7D"/>
    <w:multiLevelType w:val="hybridMultilevel"/>
    <w:tmpl w:val="28CEE560"/>
    <w:lvl w:ilvl="0" w:tplc="2544FE96">
      <w:start w:val="1"/>
      <w:numFmt w:val="decimal"/>
      <w:lvlText w:val="(%1)"/>
      <w:lvlJc w:val="left"/>
      <w:pPr>
        <w:ind w:left="10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EE6AAE6">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D4046F8">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1C25662">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C0E19F6">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55C6034">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7C499D0">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7EE12A8">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94C5B0E">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9" w15:restartNumberingAfterBreak="0">
    <w:nsid w:val="340C74B2"/>
    <w:multiLevelType w:val="hybridMultilevel"/>
    <w:tmpl w:val="46D8540A"/>
    <w:lvl w:ilvl="0" w:tplc="856AA1B4">
      <w:start w:val="4"/>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6BE82A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C3A02F8">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ED4E096">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242F13C">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8047A26">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D5A8522">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0B41996">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838A2C0">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0" w15:restartNumberingAfterBreak="0">
    <w:nsid w:val="34321CBD"/>
    <w:multiLevelType w:val="hybridMultilevel"/>
    <w:tmpl w:val="535EBEF6"/>
    <w:lvl w:ilvl="0" w:tplc="7E54FA0C">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2AAFAEC">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1344F6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A36A3B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63ECEC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A4E7EA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F4C947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0460E6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41C2864">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1" w15:restartNumberingAfterBreak="0">
    <w:nsid w:val="344A3BBB"/>
    <w:multiLevelType w:val="hybridMultilevel"/>
    <w:tmpl w:val="6936AB10"/>
    <w:lvl w:ilvl="0" w:tplc="1BE6BA3E">
      <w:start w:val="5"/>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D1A94B8">
      <w:start w:val="1"/>
      <w:numFmt w:val="lowerLetter"/>
      <w:lvlText w:val="%2"/>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5B4B16C">
      <w:start w:val="1"/>
      <w:numFmt w:val="lowerRoman"/>
      <w:lvlText w:val="%3"/>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FA482C0">
      <w:start w:val="1"/>
      <w:numFmt w:val="decimal"/>
      <w:lvlText w:val="%4"/>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6F6C0B2">
      <w:start w:val="1"/>
      <w:numFmt w:val="lowerLetter"/>
      <w:lvlText w:val="%5"/>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3762E46">
      <w:start w:val="1"/>
      <w:numFmt w:val="lowerRoman"/>
      <w:lvlText w:val="%6"/>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3643A60">
      <w:start w:val="1"/>
      <w:numFmt w:val="decimal"/>
      <w:lvlText w:val="%7"/>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7280702">
      <w:start w:val="1"/>
      <w:numFmt w:val="lowerLetter"/>
      <w:lvlText w:val="%8"/>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FEE8E88">
      <w:start w:val="1"/>
      <w:numFmt w:val="lowerRoman"/>
      <w:lvlText w:val="%9"/>
      <w:lvlJc w:val="left"/>
      <w:pPr>
        <w:ind w:left="7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2" w15:restartNumberingAfterBreak="0">
    <w:nsid w:val="344C746B"/>
    <w:multiLevelType w:val="hybridMultilevel"/>
    <w:tmpl w:val="FBE89740"/>
    <w:lvl w:ilvl="0" w:tplc="EF426782">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C8C2C4">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3EE9DF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C76985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7F87B6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AF8202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D8661F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448206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0C466C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3" w15:restartNumberingAfterBreak="0">
    <w:nsid w:val="34527220"/>
    <w:multiLevelType w:val="hybridMultilevel"/>
    <w:tmpl w:val="1988B550"/>
    <w:lvl w:ilvl="0" w:tplc="582E6C46">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ECCAAD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672B606">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528A12E">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C40D346">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22CF68E">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6C886C">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7644E42">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BAC57EE">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4" w15:restartNumberingAfterBreak="0">
    <w:nsid w:val="34560E96"/>
    <w:multiLevelType w:val="hybridMultilevel"/>
    <w:tmpl w:val="71122CAC"/>
    <w:lvl w:ilvl="0" w:tplc="4C2A360A">
      <w:start w:val="1"/>
      <w:numFmt w:val="lowerLetter"/>
      <w:lvlText w:val="(%1)"/>
      <w:lvlJc w:val="left"/>
      <w:pPr>
        <w:ind w:left="2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8EC5A6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3C621F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68023F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172E39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7885E2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AFC857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C82D05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9AC00B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75" w15:restartNumberingAfterBreak="0">
    <w:nsid w:val="347B1D30"/>
    <w:multiLevelType w:val="hybridMultilevel"/>
    <w:tmpl w:val="EEB07B28"/>
    <w:lvl w:ilvl="0" w:tplc="4658257A">
      <w:start w:val="4"/>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F26427C">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33419BE">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9EA4D22">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AC02A86">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B0A6B56">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764A500">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8582994">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314FB30">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6" w15:restartNumberingAfterBreak="0">
    <w:nsid w:val="34E85AB6"/>
    <w:multiLevelType w:val="hybridMultilevel"/>
    <w:tmpl w:val="681ECDA0"/>
    <w:lvl w:ilvl="0" w:tplc="1FA42D78">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4B6853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1B2553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7BC94D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0E4F968">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98AA818">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710DBD2">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5CCF3E6">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50E8F2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7" w15:restartNumberingAfterBreak="0">
    <w:nsid w:val="35287372"/>
    <w:multiLevelType w:val="hybridMultilevel"/>
    <w:tmpl w:val="48A68240"/>
    <w:lvl w:ilvl="0" w:tplc="37CAC1A6">
      <w:start w:val="6"/>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CF61A8E">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DA2F120">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82A4C18">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63066E2">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1D096CA">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B46F724">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7AE02FE">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2B831D8">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8" w15:restartNumberingAfterBreak="0">
    <w:nsid w:val="35570644"/>
    <w:multiLevelType w:val="hybridMultilevel"/>
    <w:tmpl w:val="1422BA58"/>
    <w:lvl w:ilvl="0" w:tplc="380EB9B4">
      <w:start w:val="1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B0A2E42">
      <w:start w:val="1"/>
      <w:numFmt w:val="lowerLetter"/>
      <w:lvlText w:val="%2"/>
      <w:lvlJc w:val="left"/>
      <w:pPr>
        <w:ind w:left="23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2324340">
      <w:start w:val="1"/>
      <w:numFmt w:val="lowerRoman"/>
      <w:lvlText w:val="%3"/>
      <w:lvlJc w:val="left"/>
      <w:pPr>
        <w:ind w:left="30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C7A5FF8">
      <w:start w:val="1"/>
      <w:numFmt w:val="decimal"/>
      <w:lvlText w:val="%4"/>
      <w:lvlJc w:val="left"/>
      <w:pPr>
        <w:ind w:left="38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68A9974">
      <w:start w:val="1"/>
      <w:numFmt w:val="lowerLetter"/>
      <w:lvlText w:val="%5"/>
      <w:lvlJc w:val="left"/>
      <w:pPr>
        <w:ind w:left="45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0D421A4">
      <w:start w:val="1"/>
      <w:numFmt w:val="lowerRoman"/>
      <w:lvlText w:val="%6"/>
      <w:lvlJc w:val="left"/>
      <w:pPr>
        <w:ind w:left="52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F48211A">
      <w:start w:val="1"/>
      <w:numFmt w:val="decimal"/>
      <w:lvlText w:val="%7"/>
      <w:lvlJc w:val="left"/>
      <w:pPr>
        <w:ind w:left="59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AD4F476">
      <w:start w:val="1"/>
      <w:numFmt w:val="lowerLetter"/>
      <w:lvlText w:val="%8"/>
      <w:lvlJc w:val="left"/>
      <w:pPr>
        <w:ind w:left="66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23C960C">
      <w:start w:val="1"/>
      <w:numFmt w:val="lowerRoman"/>
      <w:lvlText w:val="%9"/>
      <w:lvlJc w:val="left"/>
      <w:pPr>
        <w:ind w:left="74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9" w15:restartNumberingAfterBreak="0">
    <w:nsid w:val="35C62D8F"/>
    <w:multiLevelType w:val="hybridMultilevel"/>
    <w:tmpl w:val="049291B0"/>
    <w:lvl w:ilvl="0" w:tplc="7BC0E0C6">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1125816">
      <w:start w:val="1"/>
      <w:numFmt w:val="lowerLetter"/>
      <w:lvlText w:val="(%2)"/>
      <w:lvlJc w:val="left"/>
      <w:pPr>
        <w:ind w:left="12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E4AE27A">
      <w:start w:val="1"/>
      <w:numFmt w:val="lowerRoman"/>
      <w:lvlText w:val="%3"/>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8CE3602">
      <w:start w:val="1"/>
      <w:numFmt w:val="decimal"/>
      <w:lvlText w:val="%4"/>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E76FF12">
      <w:start w:val="1"/>
      <w:numFmt w:val="lowerLetter"/>
      <w:lvlText w:val="%5"/>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87A35AA">
      <w:start w:val="1"/>
      <w:numFmt w:val="lowerRoman"/>
      <w:lvlText w:val="%6"/>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5EA27F4">
      <w:start w:val="1"/>
      <w:numFmt w:val="decimal"/>
      <w:lvlText w:val="%7"/>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DA473BC">
      <w:start w:val="1"/>
      <w:numFmt w:val="lowerLetter"/>
      <w:lvlText w:val="%8"/>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FAEAE46">
      <w:start w:val="1"/>
      <w:numFmt w:val="lowerRoman"/>
      <w:lvlText w:val="%9"/>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0" w15:restartNumberingAfterBreak="0">
    <w:nsid w:val="35FC36F4"/>
    <w:multiLevelType w:val="hybridMultilevel"/>
    <w:tmpl w:val="F85200B2"/>
    <w:lvl w:ilvl="0" w:tplc="1DE41494">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07AB3F0">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9D896CA">
      <w:start w:val="1"/>
      <w:numFmt w:val="lowerRoman"/>
      <w:lvlText w:val="(%3)"/>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85A8A22">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378732A">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8429176">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E23EA0">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C58D57E">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14031D4">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1" w15:restartNumberingAfterBreak="0">
    <w:nsid w:val="363E2846"/>
    <w:multiLevelType w:val="hybridMultilevel"/>
    <w:tmpl w:val="9A1EEA98"/>
    <w:lvl w:ilvl="0" w:tplc="7E90EB9E">
      <w:start w:val="5"/>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11CD1A0">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36C09D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E5CCC8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2D60AB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6FEAC7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C4C64A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3DCD5B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8E6FD3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2" w15:restartNumberingAfterBreak="0">
    <w:nsid w:val="367A2687"/>
    <w:multiLevelType w:val="hybridMultilevel"/>
    <w:tmpl w:val="7320ED80"/>
    <w:lvl w:ilvl="0" w:tplc="0AC8F182">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14431A8">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524B4B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DA2CA4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DB49CA2">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02214D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A9295B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2BC1A6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6CC065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3" w15:restartNumberingAfterBreak="0">
    <w:nsid w:val="36FD4153"/>
    <w:multiLevelType w:val="hybridMultilevel"/>
    <w:tmpl w:val="A920DFF6"/>
    <w:lvl w:ilvl="0" w:tplc="9B64F4A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522BE92">
      <w:start w:val="4"/>
      <w:numFmt w:val="lowerLetter"/>
      <w:lvlRestart w:val="0"/>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82688D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F7E121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C54E48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75A154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03C72C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11EEBF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85CA65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4" w15:restartNumberingAfterBreak="0">
    <w:nsid w:val="37271A3F"/>
    <w:multiLevelType w:val="hybridMultilevel"/>
    <w:tmpl w:val="26D62F06"/>
    <w:lvl w:ilvl="0" w:tplc="4628BCBC">
      <w:start w:val="3"/>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62EFB72">
      <w:start w:val="1"/>
      <w:numFmt w:val="lowerLetter"/>
      <w:lvlText w:val="(%2)"/>
      <w:lvlJc w:val="left"/>
      <w:pPr>
        <w:ind w:left="1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9229F00">
      <w:start w:val="1"/>
      <w:numFmt w:val="lowerRoman"/>
      <w:lvlText w:val="(%3)"/>
      <w:lvlJc w:val="left"/>
      <w:pPr>
        <w:ind w:left="21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A007094">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8E03466">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7A4E414">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56EAD14">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D38C2F4">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04666F8">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5" w15:restartNumberingAfterBreak="0">
    <w:nsid w:val="372C506F"/>
    <w:multiLevelType w:val="hybridMultilevel"/>
    <w:tmpl w:val="CDC44F8C"/>
    <w:lvl w:ilvl="0" w:tplc="0BEA53B4">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8664696">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98AAB92">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238B0A8">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35EE6BA">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5BAFE58">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1747FD2">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60CB498">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F8E7FD0">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6" w15:restartNumberingAfterBreak="0">
    <w:nsid w:val="37307678"/>
    <w:multiLevelType w:val="hybridMultilevel"/>
    <w:tmpl w:val="330A761C"/>
    <w:lvl w:ilvl="0" w:tplc="B3B6F1CA">
      <w:start w:val="2"/>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5D2BE4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71A19C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C68F290">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30A611E">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DB4EAA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6046D8E">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0AAEF16">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35C0F48">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7" w15:restartNumberingAfterBreak="0">
    <w:nsid w:val="38B35D14"/>
    <w:multiLevelType w:val="hybridMultilevel"/>
    <w:tmpl w:val="34C02AAA"/>
    <w:lvl w:ilvl="0" w:tplc="4A26031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A666850">
      <w:start w:val="4"/>
      <w:numFmt w:val="lowerLetter"/>
      <w:lvlRestart w:val="0"/>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6C0E87E">
      <w:start w:val="1"/>
      <w:numFmt w:val="lowerRoman"/>
      <w:lvlText w:val="%3"/>
      <w:lvlJc w:val="left"/>
      <w:pPr>
        <w:ind w:left="23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896A18A">
      <w:start w:val="1"/>
      <w:numFmt w:val="decimal"/>
      <w:lvlText w:val="%4"/>
      <w:lvlJc w:val="left"/>
      <w:pPr>
        <w:ind w:left="30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C321096">
      <w:start w:val="1"/>
      <w:numFmt w:val="lowerLetter"/>
      <w:lvlText w:val="%5"/>
      <w:lvlJc w:val="left"/>
      <w:pPr>
        <w:ind w:left="38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246C5F8">
      <w:start w:val="1"/>
      <w:numFmt w:val="lowerRoman"/>
      <w:lvlText w:val="%6"/>
      <w:lvlJc w:val="left"/>
      <w:pPr>
        <w:ind w:left="45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D702D4E">
      <w:start w:val="1"/>
      <w:numFmt w:val="decimal"/>
      <w:lvlText w:val="%7"/>
      <w:lvlJc w:val="left"/>
      <w:pPr>
        <w:ind w:left="52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8DE4D9E">
      <w:start w:val="1"/>
      <w:numFmt w:val="lowerLetter"/>
      <w:lvlText w:val="%8"/>
      <w:lvlJc w:val="left"/>
      <w:pPr>
        <w:ind w:left="59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27EDC0A">
      <w:start w:val="1"/>
      <w:numFmt w:val="lowerRoman"/>
      <w:lvlText w:val="%9"/>
      <w:lvlJc w:val="left"/>
      <w:pPr>
        <w:ind w:left="66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8" w15:restartNumberingAfterBreak="0">
    <w:nsid w:val="38DC170A"/>
    <w:multiLevelType w:val="hybridMultilevel"/>
    <w:tmpl w:val="39C45F18"/>
    <w:lvl w:ilvl="0" w:tplc="B42CB0CC">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8025BC0">
      <w:start w:val="1"/>
      <w:numFmt w:val="lowerLetter"/>
      <w:lvlText w:val="%2"/>
      <w:lvlJc w:val="left"/>
      <w:pPr>
        <w:ind w:left="16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82E8F6E">
      <w:start w:val="1"/>
      <w:numFmt w:val="lowerRoman"/>
      <w:lvlText w:val="%3"/>
      <w:lvlJc w:val="left"/>
      <w:pPr>
        <w:ind w:left="23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140132A">
      <w:start w:val="1"/>
      <w:numFmt w:val="decimal"/>
      <w:lvlText w:val="%4"/>
      <w:lvlJc w:val="left"/>
      <w:pPr>
        <w:ind w:left="30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C48D044">
      <w:start w:val="1"/>
      <w:numFmt w:val="lowerLetter"/>
      <w:lvlText w:val="%5"/>
      <w:lvlJc w:val="left"/>
      <w:pPr>
        <w:ind w:left="37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08A34CC">
      <w:start w:val="1"/>
      <w:numFmt w:val="lowerRoman"/>
      <w:lvlText w:val="%6"/>
      <w:lvlJc w:val="left"/>
      <w:pPr>
        <w:ind w:left="44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93A35CE">
      <w:start w:val="1"/>
      <w:numFmt w:val="decimal"/>
      <w:lvlText w:val="%7"/>
      <w:lvlJc w:val="left"/>
      <w:pPr>
        <w:ind w:left="52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18A334A">
      <w:start w:val="1"/>
      <w:numFmt w:val="lowerLetter"/>
      <w:lvlText w:val="%8"/>
      <w:lvlJc w:val="left"/>
      <w:pPr>
        <w:ind w:left="59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892136E">
      <w:start w:val="1"/>
      <w:numFmt w:val="lowerRoman"/>
      <w:lvlText w:val="%9"/>
      <w:lvlJc w:val="left"/>
      <w:pPr>
        <w:ind w:left="66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9" w15:restartNumberingAfterBreak="0">
    <w:nsid w:val="393A2314"/>
    <w:multiLevelType w:val="hybridMultilevel"/>
    <w:tmpl w:val="D9B484BC"/>
    <w:lvl w:ilvl="0" w:tplc="8B18B49A">
      <w:start w:val="3"/>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E3AF50C">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5241A96">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DCE9046">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C9A5484">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D186504">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B900564">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9E6F57E">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61A793E">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0" w15:restartNumberingAfterBreak="0">
    <w:nsid w:val="395410F5"/>
    <w:multiLevelType w:val="hybridMultilevel"/>
    <w:tmpl w:val="674ADA24"/>
    <w:lvl w:ilvl="0" w:tplc="151AFB5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064E1E4">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AF0DFFE">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CE69BE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004F4F2">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EDC8434">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2F058CE">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F8087D8">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4C4556A">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1" w15:restartNumberingAfterBreak="0">
    <w:nsid w:val="39860FD5"/>
    <w:multiLevelType w:val="hybridMultilevel"/>
    <w:tmpl w:val="1A987F8E"/>
    <w:lvl w:ilvl="0" w:tplc="F3F45A2E">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B920072">
      <w:start w:val="1"/>
      <w:numFmt w:val="lowerLetter"/>
      <w:lvlText w:val="(%2)"/>
      <w:lvlJc w:val="left"/>
      <w:pPr>
        <w:ind w:left="12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C44A99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C12D9C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6F87EB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E52F63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A78F08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7C2769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11CAA3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2" w15:restartNumberingAfterBreak="0">
    <w:nsid w:val="39B47AA0"/>
    <w:multiLevelType w:val="hybridMultilevel"/>
    <w:tmpl w:val="2D78AE72"/>
    <w:lvl w:ilvl="0" w:tplc="F012898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75AC1FA">
      <w:start w:val="1"/>
      <w:numFmt w:val="lowerRoman"/>
      <w:lvlRestart w:val="0"/>
      <w:lvlText w:val="(%2)"/>
      <w:lvlJc w:val="left"/>
      <w:pPr>
        <w:ind w:left="18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C1ECC40">
      <w:start w:val="1"/>
      <w:numFmt w:val="lowerRoman"/>
      <w:lvlText w:val="%3"/>
      <w:lvlJc w:val="left"/>
      <w:pPr>
        <w:ind w:left="24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FCDF02">
      <w:start w:val="1"/>
      <w:numFmt w:val="decimal"/>
      <w:lvlText w:val="%4"/>
      <w:lvlJc w:val="left"/>
      <w:pPr>
        <w:ind w:left="31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216F3FC">
      <w:start w:val="1"/>
      <w:numFmt w:val="lowerLetter"/>
      <w:lvlText w:val="%5"/>
      <w:lvlJc w:val="left"/>
      <w:pPr>
        <w:ind w:left="38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F0AC8A2">
      <w:start w:val="1"/>
      <w:numFmt w:val="lowerRoman"/>
      <w:lvlText w:val="%6"/>
      <w:lvlJc w:val="left"/>
      <w:pPr>
        <w:ind w:left="46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20C770C">
      <w:start w:val="1"/>
      <w:numFmt w:val="decimal"/>
      <w:lvlText w:val="%7"/>
      <w:lvlJc w:val="left"/>
      <w:pPr>
        <w:ind w:left="53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700FB2E">
      <w:start w:val="1"/>
      <w:numFmt w:val="lowerLetter"/>
      <w:lvlText w:val="%8"/>
      <w:lvlJc w:val="left"/>
      <w:pPr>
        <w:ind w:left="60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0F0957E">
      <w:start w:val="1"/>
      <w:numFmt w:val="lowerRoman"/>
      <w:lvlText w:val="%9"/>
      <w:lvlJc w:val="left"/>
      <w:pPr>
        <w:ind w:left="67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3" w15:restartNumberingAfterBreak="0">
    <w:nsid w:val="39FA7611"/>
    <w:multiLevelType w:val="hybridMultilevel"/>
    <w:tmpl w:val="7CC87952"/>
    <w:lvl w:ilvl="0" w:tplc="B73E632A">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768613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6A01106">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41EE5F2">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94C9464">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0EA101C">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FFC5332">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61881F8">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D6CE732">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4" w15:restartNumberingAfterBreak="0">
    <w:nsid w:val="3A25653C"/>
    <w:multiLevelType w:val="hybridMultilevel"/>
    <w:tmpl w:val="FE1291F2"/>
    <w:lvl w:ilvl="0" w:tplc="71F09480">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5144AD2">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40A5B2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45636D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78A888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8625E2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EBE7AE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69EBE4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23CFA3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5" w15:restartNumberingAfterBreak="0">
    <w:nsid w:val="3AA1665D"/>
    <w:multiLevelType w:val="hybridMultilevel"/>
    <w:tmpl w:val="966AF822"/>
    <w:lvl w:ilvl="0" w:tplc="D668CC9C">
      <w:start w:val="1"/>
      <w:numFmt w:val="lowerLetter"/>
      <w:lvlText w:val="(%1)"/>
      <w:lvlJc w:val="left"/>
      <w:pPr>
        <w:ind w:left="14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718A5CA">
      <w:start w:val="1"/>
      <w:numFmt w:val="lowerLetter"/>
      <w:lvlText w:val="%2"/>
      <w:lvlJc w:val="left"/>
      <w:pPr>
        <w:ind w:left="21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4FA8516">
      <w:start w:val="1"/>
      <w:numFmt w:val="lowerRoman"/>
      <w:lvlText w:val="%3"/>
      <w:lvlJc w:val="left"/>
      <w:pPr>
        <w:ind w:left="28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5861F2E">
      <w:start w:val="1"/>
      <w:numFmt w:val="decimal"/>
      <w:lvlText w:val="%4"/>
      <w:lvlJc w:val="left"/>
      <w:pPr>
        <w:ind w:left="35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FF6B4D6">
      <w:start w:val="1"/>
      <w:numFmt w:val="lowerLetter"/>
      <w:lvlText w:val="%5"/>
      <w:lvlJc w:val="left"/>
      <w:pPr>
        <w:ind w:left="42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81C5646">
      <w:start w:val="1"/>
      <w:numFmt w:val="lowerRoman"/>
      <w:lvlText w:val="%6"/>
      <w:lvlJc w:val="left"/>
      <w:pPr>
        <w:ind w:left="49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5C63854">
      <w:start w:val="1"/>
      <w:numFmt w:val="decimal"/>
      <w:lvlText w:val="%7"/>
      <w:lvlJc w:val="left"/>
      <w:pPr>
        <w:ind w:left="57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2FA521E">
      <w:start w:val="1"/>
      <w:numFmt w:val="lowerLetter"/>
      <w:lvlText w:val="%8"/>
      <w:lvlJc w:val="left"/>
      <w:pPr>
        <w:ind w:left="64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2A4B3B4">
      <w:start w:val="1"/>
      <w:numFmt w:val="lowerRoman"/>
      <w:lvlText w:val="%9"/>
      <w:lvlJc w:val="left"/>
      <w:pPr>
        <w:ind w:left="71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6" w15:restartNumberingAfterBreak="0">
    <w:nsid w:val="3ABA38A1"/>
    <w:multiLevelType w:val="hybridMultilevel"/>
    <w:tmpl w:val="890E550E"/>
    <w:lvl w:ilvl="0" w:tplc="5C04837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E54A15A">
      <w:start w:val="5"/>
      <w:numFmt w:val="lowerLetter"/>
      <w:lvlRestart w:val="0"/>
      <w:lvlText w:val="(%2)"/>
      <w:lvlJc w:val="left"/>
      <w:pPr>
        <w:ind w:left="1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202807E">
      <w:start w:val="1"/>
      <w:numFmt w:val="lowerRoman"/>
      <w:lvlText w:val="%3"/>
      <w:lvlJc w:val="left"/>
      <w:pPr>
        <w:ind w:left="23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9A8A902">
      <w:start w:val="1"/>
      <w:numFmt w:val="decimal"/>
      <w:lvlText w:val="%4"/>
      <w:lvlJc w:val="left"/>
      <w:pPr>
        <w:ind w:left="30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D14909C">
      <w:start w:val="1"/>
      <w:numFmt w:val="lowerLetter"/>
      <w:lvlText w:val="%5"/>
      <w:lvlJc w:val="left"/>
      <w:pPr>
        <w:ind w:left="38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0A8F6BE">
      <w:start w:val="1"/>
      <w:numFmt w:val="lowerRoman"/>
      <w:lvlText w:val="%6"/>
      <w:lvlJc w:val="left"/>
      <w:pPr>
        <w:ind w:left="45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C2625FC">
      <w:start w:val="1"/>
      <w:numFmt w:val="decimal"/>
      <w:lvlText w:val="%7"/>
      <w:lvlJc w:val="left"/>
      <w:pPr>
        <w:ind w:left="52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044D464">
      <w:start w:val="1"/>
      <w:numFmt w:val="lowerLetter"/>
      <w:lvlText w:val="%8"/>
      <w:lvlJc w:val="left"/>
      <w:pPr>
        <w:ind w:left="59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BA665CC">
      <w:start w:val="1"/>
      <w:numFmt w:val="lowerRoman"/>
      <w:lvlText w:val="%9"/>
      <w:lvlJc w:val="left"/>
      <w:pPr>
        <w:ind w:left="66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7" w15:restartNumberingAfterBreak="0">
    <w:nsid w:val="3AC009D5"/>
    <w:multiLevelType w:val="hybridMultilevel"/>
    <w:tmpl w:val="C3CE72D4"/>
    <w:lvl w:ilvl="0" w:tplc="99140680">
      <w:start w:val="1"/>
      <w:numFmt w:val="lowerLetter"/>
      <w:lvlText w:val="(%1)"/>
      <w:lvlJc w:val="left"/>
      <w:pPr>
        <w:ind w:left="1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F46E70C">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50A6FC0">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E1ACF80">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9BCBF7E">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E66DB66">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2C68D58">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2A8210A">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6BEE340">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8" w15:restartNumberingAfterBreak="0">
    <w:nsid w:val="3C0976D9"/>
    <w:multiLevelType w:val="hybridMultilevel"/>
    <w:tmpl w:val="8CF4E05A"/>
    <w:lvl w:ilvl="0" w:tplc="65AA9E3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B7812A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59EFE94">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7746CC2">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EF4B7C8">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EDA151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456271A">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8BA43EA">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7C2B862">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9" w15:restartNumberingAfterBreak="0">
    <w:nsid w:val="3C9429F9"/>
    <w:multiLevelType w:val="hybridMultilevel"/>
    <w:tmpl w:val="030AFFE8"/>
    <w:lvl w:ilvl="0" w:tplc="FF12E38C">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7F6A3BA">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3483DA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F5A764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006B91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73E2F0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BC43E5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C78887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1B60DD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0" w15:restartNumberingAfterBreak="0">
    <w:nsid w:val="3CBF3B16"/>
    <w:multiLevelType w:val="hybridMultilevel"/>
    <w:tmpl w:val="D4CC178E"/>
    <w:lvl w:ilvl="0" w:tplc="091E4898">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3F04740">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964B616">
      <w:start w:val="1"/>
      <w:numFmt w:val="lowerRoman"/>
      <w:lvlText w:val="%3"/>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86AF26A">
      <w:start w:val="1"/>
      <w:numFmt w:val="decimal"/>
      <w:lvlText w:val="%4"/>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C624908">
      <w:start w:val="1"/>
      <w:numFmt w:val="lowerLetter"/>
      <w:lvlText w:val="%5"/>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F4CAB64">
      <w:start w:val="1"/>
      <w:numFmt w:val="lowerRoman"/>
      <w:lvlText w:val="%6"/>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DFAF5D6">
      <w:start w:val="1"/>
      <w:numFmt w:val="decimal"/>
      <w:lvlText w:val="%7"/>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EDA5F0A">
      <w:start w:val="1"/>
      <w:numFmt w:val="lowerLetter"/>
      <w:lvlText w:val="%8"/>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6622FF2">
      <w:start w:val="1"/>
      <w:numFmt w:val="lowerRoman"/>
      <w:lvlText w:val="%9"/>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1" w15:restartNumberingAfterBreak="0">
    <w:nsid w:val="3DC740B7"/>
    <w:multiLevelType w:val="hybridMultilevel"/>
    <w:tmpl w:val="E0F24562"/>
    <w:lvl w:ilvl="0" w:tplc="502037EC">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93A4E9C">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ADEFA1E">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88AA702">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B2E30C8">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5D45656">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CEA2474">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058AE82">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BE42796">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2" w15:restartNumberingAfterBreak="0">
    <w:nsid w:val="3DD26303"/>
    <w:multiLevelType w:val="hybridMultilevel"/>
    <w:tmpl w:val="46EAF030"/>
    <w:lvl w:ilvl="0" w:tplc="243EE8B4">
      <w:start w:val="3"/>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AEAE97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F1A95C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428947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6B42A9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362907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23CB3C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7C6F41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59249E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3" w15:restartNumberingAfterBreak="0">
    <w:nsid w:val="3DD66B77"/>
    <w:multiLevelType w:val="hybridMultilevel"/>
    <w:tmpl w:val="093480D2"/>
    <w:lvl w:ilvl="0" w:tplc="778CC9B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D10F552">
      <w:start w:val="1"/>
      <w:numFmt w:val="lowerRoman"/>
      <w:lvlRestart w:val="0"/>
      <w:lvlText w:val="(%2)"/>
      <w:lvlJc w:val="left"/>
      <w:pPr>
        <w:ind w:left="20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C3668D0">
      <w:start w:val="1"/>
      <w:numFmt w:val="lowerRoman"/>
      <w:lvlText w:val="%3"/>
      <w:lvlJc w:val="left"/>
      <w:pPr>
        <w:ind w:left="2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7D036F8">
      <w:start w:val="1"/>
      <w:numFmt w:val="decimal"/>
      <w:lvlText w:val="%4"/>
      <w:lvlJc w:val="left"/>
      <w:pPr>
        <w:ind w:left="3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8CE1C6E">
      <w:start w:val="1"/>
      <w:numFmt w:val="lowerLetter"/>
      <w:lvlText w:val="%5"/>
      <w:lvlJc w:val="left"/>
      <w:pPr>
        <w:ind w:left="4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7B81658">
      <w:start w:val="1"/>
      <w:numFmt w:val="lowerRoman"/>
      <w:lvlText w:val="%6"/>
      <w:lvlJc w:val="left"/>
      <w:pPr>
        <w:ind w:left="49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FA693BA">
      <w:start w:val="1"/>
      <w:numFmt w:val="decimal"/>
      <w:lvlText w:val="%7"/>
      <w:lvlJc w:val="left"/>
      <w:pPr>
        <w:ind w:left="56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B7804E0">
      <w:start w:val="1"/>
      <w:numFmt w:val="lowerLetter"/>
      <w:lvlText w:val="%8"/>
      <w:lvlJc w:val="left"/>
      <w:pPr>
        <w:ind w:left="63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34C1AF6">
      <w:start w:val="1"/>
      <w:numFmt w:val="lowerRoman"/>
      <w:lvlText w:val="%9"/>
      <w:lvlJc w:val="left"/>
      <w:pPr>
        <w:ind w:left="71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4" w15:restartNumberingAfterBreak="0">
    <w:nsid w:val="3DF9438C"/>
    <w:multiLevelType w:val="hybridMultilevel"/>
    <w:tmpl w:val="16B45844"/>
    <w:lvl w:ilvl="0" w:tplc="C5EA2272">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29EC60A">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160D712">
      <w:start w:val="1"/>
      <w:numFmt w:val="lowerRoman"/>
      <w:lvlText w:val="(%3)"/>
      <w:lvlJc w:val="left"/>
      <w:pPr>
        <w:ind w:left="21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20E2DAA">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C340EE2">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E7C801A">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8160FD8">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1DC44C4">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43A3A8E">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5" w15:restartNumberingAfterBreak="0">
    <w:nsid w:val="3E1436CF"/>
    <w:multiLevelType w:val="hybridMultilevel"/>
    <w:tmpl w:val="AEB4AE8E"/>
    <w:lvl w:ilvl="0" w:tplc="07F23B6C">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68A5770">
      <w:start w:val="1"/>
      <w:numFmt w:val="lowerLetter"/>
      <w:lvlText w:val="(%2)"/>
      <w:lvlJc w:val="left"/>
      <w:pPr>
        <w:ind w:left="1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E58B40E">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5020406">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764FB5A">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3E9322">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920F92E">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E4EAE56">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AA6E9F8">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6" w15:restartNumberingAfterBreak="0">
    <w:nsid w:val="3E243F05"/>
    <w:multiLevelType w:val="hybridMultilevel"/>
    <w:tmpl w:val="C94039C8"/>
    <w:lvl w:ilvl="0" w:tplc="2D72FB0E">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A70EC2C">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19A2FAE">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A30BD98">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7CA18B6">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BE26320">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5D8EA3A">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10A9CC6">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8807BD0">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7" w15:restartNumberingAfterBreak="0">
    <w:nsid w:val="3E2E1E48"/>
    <w:multiLevelType w:val="hybridMultilevel"/>
    <w:tmpl w:val="D23CECB6"/>
    <w:lvl w:ilvl="0" w:tplc="88AE13E8">
      <w:start w:val="3"/>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DB2557C">
      <w:start w:val="1"/>
      <w:numFmt w:val="lowerLetter"/>
      <w:lvlText w:val="%2"/>
      <w:lvlJc w:val="left"/>
      <w:pPr>
        <w:ind w:left="17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D0254EC">
      <w:start w:val="1"/>
      <w:numFmt w:val="lowerRoman"/>
      <w:lvlText w:val="%3"/>
      <w:lvlJc w:val="left"/>
      <w:pPr>
        <w:ind w:left="24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6C88EF2">
      <w:start w:val="1"/>
      <w:numFmt w:val="decimal"/>
      <w:lvlText w:val="%4"/>
      <w:lvlJc w:val="left"/>
      <w:pPr>
        <w:ind w:left="31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2F818F6">
      <w:start w:val="1"/>
      <w:numFmt w:val="lowerLetter"/>
      <w:lvlText w:val="%5"/>
      <w:lvlJc w:val="left"/>
      <w:pPr>
        <w:ind w:left="38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5D80DA2">
      <w:start w:val="1"/>
      <w:numFmt w:val="lowerRoman"/>
      <w:lvlText w:val="%6"/>
      <w:lvlJc w:val="left"/>
      <w:pPr>
        <w:ind w:left="46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EA6E508">
      <w:start w:val="1"/>
      <w:numFmt w:val="decimal"/>
      <w:lvlText w:val="%7"/>
      <w:lvlJc w:val="left"/>
      <w:pPr>
        <w:ind w:left="53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8F61958">
      <w:start w:val="1"/>
      <w:numFmt w:val="lowerLetter"/>
      <w:lvlText w:val="%8"/>
      <w:lvlJc w:val="left"/>
      <w:pPr>
        <w:ind w:left="60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9860512">
      <w:start w:val="1"/>
      <w:numFmt w:val="lowerRoman"/>
      <w:lvlText w:val="%9"/>
      <w:lvlJc w:val="left"/>
      <w:pPr>
        <w:ind w:left="67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8" w15:restartNumberingAfterBreak="0">
    <w:nsid w:val="3E2E2863"/>
    <w:multiLevelType w:val="hybridMultilevel"/>
    <w:tmpl w:val="17883938"/>
    <w:lvl w:ilvl="0" w:tplc="8890A320">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1988A5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24CA9F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330B59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CAE8C4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47AB26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C46A5B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96CA13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B94370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9" w15:restartNumberingAfterBreak="0">
    <w:nsid w:val="3E3F47D1"/>
    <w:multiLevelType w:val="hybridMultilevel"/>
    <w:tmpl w:val="CC8E1672"/>
    <w:lvl w:ilvl="0" w:tplc="93129F5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EB00CC8">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776196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8221DC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5240A5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DDE432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AEA95C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1AC613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4FC55B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0" w15:restartNumberingAfterBreak="0">
    <w:nsid w:val="3E771058"/>
    <w:multiLevelType w:val="hybridMultilevel"/>
    <w:tmpl w:val="5A70F9EA"/>
    <w:lvl w:ilvl="0" w:tplc="16AE94BC">
      <w:start w:val="3"/>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26C577A">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1009F18">
      <w:start w:val="1"/>
      <w:numFmt w:val="lowerRoman"/>
      <w:lvlText w:val="%3"/>
      <w:lvlJc w:val="left"/>
      <w:pPr>
        <w:ind w:left="2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918EB26">
      <w:start w:val="1"/>
      <w:numFmt w:val="decimal"/>
      <w:lvlText w:val="%4"/>
      <w:lvlJc w:val="left"/>
      <w:pPr>
        <w:ind w:left="30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09C0534">
      <w:start w:val="1"/>
      <w:numFmt w:val="lowerLetter"/>
      <w:lvlText w:val="%5"/>
      <w:lvlJc w:val="left"/>
      <w:pPr>
        <w:ind w:left="38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9305DC4">
      <w:start w:val="1"/>
      <w:numFmt w:val="lowerRoman"/>
      <w:lvlText w:val="%6"/>
      <w:lvlJc w:val="left"/>
      <w:pPr>
        <w:ind w:left="45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282FCEA">
      <w:start w:val="1"/>
      <w:numFmt w:val="decimal"/>
      <w:lvlText w:val="%7"/>
      <w:lvlJc w:val="left"/>
      <w:pPr>
        <w:ind w:left="52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C2C9422">
      <w:start w:val="1"/>
      <w:numFmt w:val="lowerLetter"/>
      <w:lvlText w:val="%8"/>
      <w:lvlJc w:val="left"/>
      <w:pPr>
        <w:ind w:left="59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07A6242">
      <w:start w:val="1"/>
      <w:numFmt w:val="lowerRoman"/>
      <w:lvlText w:val="%9"/>
      <w:lvlJc w:val="left"/>
      <w:pPr>
        <w:ind w:left="66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1" w15:restartNumberingAfterBreak="0">
    <w:nsid w:val="3E917A69"/>
    <w:multiLevelType w:val="hybridMultilevel"/>
    <w:tmpl w:val="A5A67B5C"/>
    <w:lvl w:ilvl="0" w:tplc="0A6C201E">
      <w:start w:val="3"/>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922C2EBE">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8B1A0F08">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2CE232FC">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3222C66">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96B651C2">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D6CC000A">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BABA20DE">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268B674">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12" w15:restartNumberingAfterBreak="0">
    <w:nsid w:val="3E935220"/>
    <w:multiLevelType w:val="hybridMultilevel"/>
    <w:tmpl w:val="D00E61F2"/>
    <w:lvl w:ilvl="0" w:tplc="D8FA7A7A">
      <w:start w:val="3"/>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32E3938">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8044AC4">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D8C6FC2">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4185946">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E40270E">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A466606">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A284514">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05E6D1E">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3" w15:restartNumberingAfterBreak="0">
    <w:nsid w:val="3E9F0FCF"/>
    <w:multiLevelType w:val="hybridMultilevel"/>
    <w:tmpl w:val="3D3C9FDA"/>
    <w:lvl w:ilvl="0" w:tplc="DAC8D278">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59A5E8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C94E41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8F0275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F0C3F1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42268C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03844B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B0264F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AD47DE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4" w15:restartNumberingAfterBreak="0">
    <w:nsid w:val="3EE10A54"/>
    <w:multiLevelType w:val="hybridMultilevel"/>
    <w:tmpl w:val="C3B0E1DC"/>
    <w:lvl w:ilvl="0" w:tplc="48C40F78">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502F7EC">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9CC7D0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2767B2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39A6E4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6543FD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BA608D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8A2E9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F2CD71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5" w15:restartNumberingAfterBreak="0">
    <w:nsid w:val="3EE942A0"/>
    <w:multiLevelType w:val="hybridMultilevel"/>
    <w:tmpl w:val="91DAE9D8"/>
    <w:lvl w:ilvl="0" w:tplc="BB1CBFA6">
      <w:start w:val="1"/>
      <w:numFmt w:val="lowerLetter"/>
      <w:lvlText w:val="(%1)"/>
      <w:lvlJc w:val="left"/>
      <w:pPr>
        <w:ind w:left="14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F4CC5F4">
      <w:start w:val="1"/>
      <w:numFmt w:val="lowerLetter"/>
      <w:lvlText w:val="%2"/>
      <w:lvlJc w:val="left"/>
      <w:pPr>
        <w:ind w:left="21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7D01034">
      <w:start w:val="1"/>
      <w:numFmt w:val="lowerRoman"/>
      <w:lvlText w:val="%3"/>
      <w:lvlJc w:val="left"/>
      <w:pPr>
        <w:ind w:left="28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84A753C">
      <w:start w:val="1"/>
      <w:numFmt w:val="decimal"/>
      <w:lvlText w:val="%4"/>
      <w:lvlJc w:val="left"/>
      <w:pPr>
        <w:ind w:left="3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73009A6">
      <w:start w:val="1"/>
      <w:numFmt w:val="lowerLetter"/>
      <w:lvlText w:val="%5"/>
      <w:lvlJc w:val="left"/>
      <w:pPr>
        <w:ind w:left="4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CB83466">
      <w:start w:val="1"/>
      <w:numFmt w:val="lowerRoman"/>
      <w:lvlText w:val="%6"/>
      <w:lvlJc w:val="left"/>
      <w:pPr>
        <w:ind w:left="49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22C238E">
      <w:start w:val="1"/>
      <w:numFmt w:val="decimal"/>
      <w:lvlText w:val="%7"/>
      <w:lvlJc w:val="left"/>
      <w:pPr>
        <w:ind w:left="57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AEEB9D4">
      <w:start w:val="1"/>
      <w:numFmt w:val="lowerLetter"/>
      <w:lvlText w:val="%8"/>
      <w:lvlJc w:val="left"/>
      <w:pPr>
        <w:ind w:left="64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81EF072">
      <w:start w:val="1"/>
      <w:numFmt w:val="lowerRoman"/>
      <w:lvlText w:val="%9"/>
      <w:lvlJc w:val="left"/>
      <w:pPr>
        <w:ind w:left="71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6" w15:restartNumberingAfterBreak="0">
    <w:nsid w:val="3F125190"/>
    <w:multiLevelType w:val="hybridMultilevel"/>
    <w:tmpl w:val="90DE0490"/>
    <w:lvl w:ilvl="0" w:tplc="65644C94">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3848F5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B720DC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B62CF1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5DA1A48">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EE06DE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9D8C4A6">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F4AB01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A8E60B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7" w15:restartNumberingAfterBreak="0">
    <w:nsid w:val="3F3F034D"/>
    <w:multiLevelType w:val="hybridMultilevel"/>
    <w:tmpl w:val="A042A13A"/>
    <w:lvl w:ilvl="0" w:tplc="D4E83FA2">
      <w:start w:val="3"/>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5A22354">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AB01DC6">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BA25584">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0A4FE64">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4F28922">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ABCE7A2">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2343B96">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97246A0">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8" w15:restartNumberingAfterBreak="0">
    <w:nsid w:val="3F4461D9"/>
    <w:multiLevelType w:val="hybridMultilevel"/>
    <w:tmpl w:val="2DAA37CC"/>
    <w:lvl w:ilvl="0" w:tplc="1CB21DBA">
      <w:start w:val="4"/>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00077F4">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C587862">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4841C40">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708A206">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B8CD90A">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01A3610">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76E7766">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4F6D50E">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9" w15:restartNumberingAfterBreak="0">
    <w:nsid w:val="3FAA2D0F"/>
    <w:multiLevelType w:val="multilevel"/>
    <w:tmpl w:val="820C881E"/>
    <w:lvl w:ilvl="0">
      <w:start w:val="12"/>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6"/>
      <w:numFmt w:val="decimal"/>
      <w:lvlRestart w:val="0"/>
      <w:lvlText w:val="%1.%2"/>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0" w15:restartNumberingAfterBreak="0">
    <w:nsid w:val="3FE62866"/>
    <w:multiLevelType w:val="hybridMultilevel"/>
    <w:tmpl w:val="38E4EE4E"/>
    <w:lvl w:ilvl="0" w:tplc="E062CD74">
      <w:start w:val="3"/>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25A33B0">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4AAA8F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9E8A3E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54EB892">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E107B2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8089B9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E52F91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3D8684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1" w15:restartNumberingAfterBreak="0">
    <w:nsid w:val="3FE7401E"/>
    <w:multiLevelType w:val="hybridMultilevel"/>
    <w:tmpl w:val="FABED9FE"/>
    <w:lvl w:ilvl="0" w:tplc="87C897F0">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E96DB60">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DBAC09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874C51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960AEDE">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510A744">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D448C58">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0A6284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75E0DA4">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2" w15:restartNumberingAfterBreak="0">
    <w:nsid w:val="40263BFB"/>
    <w:multiLevelType w:val="hybridMultilevel"/>
    <w:tmpl w:val="88CED49E"/>
    <w:lvl w:ilvl="0" w:tplc="5B36B60A">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7B8B66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D346CFA">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E96E00A">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A2A5A3C">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25AB360">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274EB02">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F3CBD56">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5562D1E">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3" w15:restartNumberingAfterBreak="0">
    <w:nsid w:val="405258E6"/>
    <w:multiLevelType w:val="hybridMultilevel"/>
    <w:tmpl w:val="4FC0C844"/>
    <w:lvl w:ilvl="0" w:tplc="8E0275EC">
      <w:start w:val="4"/>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A36FE48">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722B9BE">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6869BF8">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0223170">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4E48318">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10882BE">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DCECFCC">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CC857A2">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4" w15:restartNumberingAfterBreak="0">
    <w:nsid w:val="406D5323"/>
    <w:multiLevelType w:val="hybridMultilevel"/>
    <w:tmpl w:val="3C74C230"/>
    <w:lvl w:ilvl="0" w:tplc="4E4E685A">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CCA898E">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3EACC6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B3CC81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D4A95E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BB8755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08EDF76">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8926706">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028DA3E">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5" w15:restartNumberingAfterBreak="0">
    <w:nsid w:val="40BB0005"/>
    <w:multiLevelType w:val="hybridMultilevel"/>
    <w:tmpl w:val="E6CA7AC0"/>
    <w:lvl w:ilvl="0" w:tplc="A73E72A8">
      <w:start w:val="4"/>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A923E5C">
      <w:start w:val="1"/>
      <w:numFmt w:val="lowerLetter"/>
      <w:lvlText w:val="%2"/>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3AEBA50">
      <w:start w:val="1"/>
      <w:numFmt w:val="lowerRoman"/>
      <w:lvlText w:val="%3"/>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8D0E890">
      <w:start w:val="1"/>
      <w:numFmt w:val="decimal"/>
      <w:lvlText w:val="%4"/>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0D88D54">
      <w:start w:val="1"/>
      <w:numFmt w:val="lowerLetter"/>
      <w:lvlText w:val="%5"/>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B9C0470">
      <w:start w:val="1"/>
      <w:numFmt w:val="lowerRoman"/>
      <w:lvlText w:val="%6"/>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24C8100">
      <w:start w:val="1"/>
      <w:numFmt w:val="decimal"/>
      <w:lvlText w:val="%7"/>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C1C632C">
      <w:start w:val="1"/>
      <w:numFmt w:val="lowerLetter"/>
      <w:lvlText w:val="%8"/>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304B1E8">
      <w:start w:val="1"/>
      <w:numFmt w:val="lowerRoman"/>
      <w:lvlText w:val="%9"/>
      <w:lvlJc w:val="left"/>
      <w:pPr>
        <w:ind w:left="7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6" w15:restartNumberingAfterBreak="0">
    <w:nsid w:val="41297682"/>
    <w:multiLevelType w:val="hybridMultilevel"/>
    <w:tmpl w:val="7128681C"/>
    <w:lvl w:ilvl="0" w:tplc="6776B71A">
      <w:start w:val="1"/>
      <w:numFmt w:val="lowerLetter"/>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2404AC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9409B3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D22D75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B2EA46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ADC5E9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998C80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C080BF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D76E3B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27" w15:restartNumberingAfterBreak="0">
    <w:nsid w:val="4147000B"/>
    <w:multiLevelType w:val="hybridMultilevel"/>
    <w:tmpl w:val="99C24982"/>
    <w:lvl w:ilvl="0" w:tplc="54A25FA0">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10A005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16A726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52E1A12">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B744722">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7607DE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69A8466">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07417A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656E2DA">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8" w15:restartNumberingAfterBreak="0">
    <w:nsid w:val="41A809D4"/>
    <w:multiLevelType w:val="hybridMultilevel"/>
    <w:tmpl w:val="5B7E4FDE"/>
    <w:lvl w:ilvl="0" w:tplc="731A42D8">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476694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01E618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6DE830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7FA833C">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D3A84CA">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AFE95C0">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EE27740">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5265BBA">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9" w15:restartNumberingAfterBreak="0">
    <w:nsid w:val="41C44496"/>
    <w:multiLevelType w:val="hybridMultilevel"/>
    <w:tmpl w:val="EF366CA6"/>
    <w:lvl w:ilvl="0" w:tplc="897CCD8A">
      <w:start w:val="6"/>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D9A29C2">
      <w:start w:val="1"/>
      <w:numFmt w:val="lowerLetter"/>
      <w:lvlText w:val="%2"/>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8AAE9B0">
      <w:start w:val="1"/>
      <w:numFmt w:val="lowerRoman"/>
      <w:lvlText w:val="%3"/>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C4C841C">
      <w:start w:val="1"/>
      <w:numFmt w:val="decimal"/>
      <w:lvlText w:val="%4"/>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C560B44">
      <w:start w:val="1"/>
      <w:numFmt w:val="lowerLetter"/>
      <w:lvlText w:val="%5"/>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5DEB856">
      <w:start w:val="1"/>
      <w:numFmt w:val="lowerRoman"/>
      <w:lvlText w:val="%6"/>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92A2A62">
      <w:start w:val="1"/>
      <w:numFmt w:val="decimal"/>
      <w:lvlText w:val="%7"/>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23E9C16">
      <w:start w:val="1"/>
      <w:numFmt w:val="lowerLetter"/>
      <w:lvlText w:val="%8"/>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9DA5932">
      <w:start w:val="1"/>
      <w:numFmt w:val="lowerRoman"/>
      <w:lvlText w:val="%9"/>
      <w:lvlJc w:val="left"/>
      <w:pPr>
        <w:ind w:left="7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0" w15:restartNumberingAfterBreak="0">
    <w:nsid w:val="41CE4B09"/>
    <w:multiLevelType w:val="hybridMultilevel"/>
    <w:tmpl w:val="AD260CCC"/>
    <w:lvl w:ilvl="0" w:tplc="44A82F4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ABC704A">
      <w:start w:val="1"/>
      <w:numFmt w:val="lowerRoman"/>
      <w:lvlRestart w:val="0"/>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FE6C792">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6B86886">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84CFF20">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ABE407C">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332D09E">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13AEA0A">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2BC7BDC">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1" w15:restartNumberingAfterBreak="0">
    <w:nsid w:val="4287048D"/>
    <w:multiLevelType w:val="hybridMultilevel"/>
    <w:tmpl w:val="715A0086"/>
    <w:lvl w:ilvl="0" w:tplc="57805C14">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D1629B8">
      <w:start w:val="1"/>
      <w:numFmt w:val="lowerRoman"/>
      <w:lvlText w:val="(%2)"/>
      <w:lvlJc w:val="left"/>
      <w:pPr>
        <w:ind w:left="18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BF88AD0">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5A4C8A2">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0601CF6">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986CEDA">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F987B60">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4728036">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6CC8C56">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2" w15:restartNumberingAfterBreak="0">
    <w:nsid w:val="42F62863"/>
    <w:multiLevelType w:val="hybridMultilevel"/>
    <w:tmpl w:val="233C2D9A"/>
    <w:lvl w:ilvl="0" w:tplc="FCB4323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45ED9F8">
      <w:start w:val="1"/>
      <w:numFmt w:val="lowerLetter"/>
      <w:lvlText w:val="%2"/>
      <w:lvlJc w:val="left"/>
      <w:pPr>
        <w:ind w:left="12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6C20F48">
      <w:start w:val="1"/>
      <w:numFmt w:val="lowerRoman"/>
      <w:lvlText w:val="(%3)"/>
      <w:lvlJc w:val="left"/>
      <w:pPr>
        <w:ind w:left="18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64A4D3E">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BD09358">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EB459EC">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4409A90">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CEC3DB0">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3CAA886">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3" w15:restartNumberingAfterBreak="0">
    <w:nsid w:val="437801FE"/>
    <w:multiLevelType w:val="hybridMultilevel"/>
    <w:tmpl w:val="583ED232"/>
    <w:lvl w:ilvl="0" w:tplc="773A7448">
      <w:start w:val="3"/>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EDA7FB4">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DDEB50C">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E56743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15ABF3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6E4E8B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048317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C5AC67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ECCD06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4" w15:restartNumberingAfterBreak="0">
    <w:nsid w:val="439F73B5"/>
    <w:multiLevelType w:val="hybridMultilevel"/>
    <w:tmpl w:val="4B44F4F6"/>
    <w:lvl w:ilvl="0" w:tplc="2130AD6C">
      <w:start w:val="4"/>
      <w:numFmt w:val="lowerLetter"/>
      <w:lvlText w:val="(%1)"/>
      <w:lvlJc w:val="left"/>
      <w:pPr>
        <w:ind w:left="17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5B28F9C">
      <w:start w:val="1"/>
      <w:numFmt w:val="lowerLetter"/>
      <w:lvlText w:val="%2"/>
      <w:lvlJc w:val="left"/>
      <w:pPr>
        <w:ind w:left="23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1286AFA">
      <w:start w:val="1"/>
      <w:numFmt w:val="lowerRoman"/>
      <w:lvlText w:val="%3"/>
      <w:lvlJc w:val="left"/>
      <w:pPr>
        <w:ind w:left="30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56643EC">
      <w:start w:val="1"/>
      <w:numFmt w:val="decimal"/>
      <w:lvlText w:val="%4"/>
      <w:lvlJc w:val="left"/>
      <w:pPr>
        <w:ind w:left="38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84AE532">
      <w:start w:val="1"/>
      <w:numFmt w:val="lowerLetter"/>
      <w:lvlText w:val="%5"/>
      <w:lvlJc w:val="left"/>
      <w:pPr>
        <w:ind w:left="45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A5033BE">
      <w:start w:val="1"/>
      <w:numFmt w:val="lowerRoman"/>
      <w:lvlText w:val="%6"/>
      <w:lvlJc w:val="left"/>
      <w:pPr>
        <w:ind w:left="5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4D6E8A4">
      <w:start w:val="1"/>
      <w:numFmt w:val="decimal"/>
      <w:lvlText w:val="%7"/>
      <w:lvlJc w:val="left"/>
      <w:pPr>
        <w:ind w:left="5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4322DA0">
      <w:start w:val="1"/>
      <w:numFmt w:val="lowerLetter"/>
      <w:lvlText w:val="%8"/>
      <w:lvlJc w:val="left"/>
      <w:pPr>
        <w:ind w:left="6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40A3B6E">
      <w:start w:val="1"/>
      <w:numFmt w:val="lowerRoman"/>
      <w:lvlText w:val="%9"/>
      <w:lvlJc w:val="left"/>
      <w:pPr>
        <w:ind w:left="7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5" w15:restartNumberingAfterBreak="0">
    <w:nsid w:val="43CB7C25"/>
    <w:multiLevelType w:val="hybridMultilevel"/>
    <w:tmpl w:val="D5408AC4"/>
    <w:lvl w:ilvl="0" w:tplc="28F6AF38">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B341386">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8283426">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D4267EE">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07644A0">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A72A9C2">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88CB8EA">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DD492D8">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8CE7AC8">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6" w15:restartNumberingAfterBreak="0">
    <w:nsid w:val="43D15AD5"/>
    <w:multiLevelType w:val="hybridMultilevel"/>
    <w:tmpl w:val="C1161C7C"/>
    <w:lvl w:ilvl="0" w:tplc="0DE093CA">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CA2E3F8">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03C07C6">
      <w:start w:val="1"/>
      <w:numFmt w:val="lowerRoman"/>
      <w:lvlText w:val="(%3)"/>
      <w:lvlJc w:val="left"/>
      <w:pPr>
        <w:ind w:left="23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5EC78DC">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A241250">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FFE6430">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9DAFEC2">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E583012">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33283F4">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7" w15:restartNumberingAfterBreak="0">
    <w:nsid w:val="43F304A6"/>
    <w:multiLevelType w:val="hybridMultilevel"/>
    <w:tmpl w:val="18829682"/>
    <w:lvl w:ilvl="0" w:tplc="93AEE40C">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2F2CACE">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2D46AE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DEE123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65CB96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60805C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B340F6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970D02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466CA5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8" w15:restartNumberingAfterBreak="0">
    <w:nsid w:val="43FC4C12"/>
    <w:multiLevelType w:val="hybridMultilevel"/>
    <w:tmpl w:val="2B56F9D4"/>
    <w:lvl w:ilvl="0" w:tplc="BD7CD08E">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426E6A0">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FAA323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0C22E8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B40989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6E6E2B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E74376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11451F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318F4D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9" w15:restartNumberingAfterBreak="0">
    <w:nsid w:val="4437336B"/>
    <w:multiLevelType w:val="hybridMultilevel"/>
    <w:tmpl w:val="BA944B76"/>
    <w:lvl w:ilvl="0" w:tplc="6D2227B0">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20A83D4">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21AD15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5D25E48">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5F85A6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F66206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FAE7EFA">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DFC1D84">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93A741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0" w15:restartNumberingAfterBreak="0">
    <w:nsid w:val="445650D1"/>
    <w:multiLevelType w:val="hybridMultilevel"/>
    <w:tmpl w:val="457624E8"/>
    <w:lvl w:ilvl="0" w:tplc="3984C54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3006E3E">
      <w:start w:val="1"/>
      <w:numFmt w:val="lowerLetter"/>
      <w:lvlText w:val="%2"/>
      <w:lvlJc w:val="left"/>
      <w:pPr>
        <w:ind w:left="12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E4CB184">
      <w:start w:val="1"/>
      <w:numFmt w:val="lowerRoman"/>
      <w:lvlRestart w:val="0"/>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27AD112">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3364D62">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74CEA76">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B880462">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56289FE">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A9EFABC">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1" w15:restartNumberingAfterBreak="0">
    <w:nsid w:val="44727B05"/>
    <w:multiLevelType w:val="hybridMultilevel"/>
    <w:tmpl w:val="7794D616"/>
    <w:lvl w:ilvl="0" w:tplc="8EC2524A">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4246C5C">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B1424D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70606A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5CA3A2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34EF55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42ED29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31838E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E42CFD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2" w15:restartNumberingAfterBreak="0">
    <w:nsid w:val="448D1283"/>
    <w:multiLevelType w:val="hybridMultilevel"/>
    <w:tmpl w:val="ADB0EE5E"/>
    <w:lvl w:ilvl="0" w:tplc="3AB0CEEA">
      <w:start w:val="1"/>
      <w:numFmt w:val="lowerRoman"/>
      <w:lvlText w:val="(%1)"/>
      <w:lvlJc w:val="left"/>
      <w:pPr>
        <w:ind w:left="12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6CA39B6">
      <w:start w:val="1"/>
      <w:numFmt w:val="lowerLetter"/>
      <w:lvlText w:val="%2"/>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DC20F0A">
      <w:start w:val="1"/>
      <w:numFmt w:val="lowerRoman"/>
      <w:lvlText w:val="%3"/>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6D0C6AE">
      <w:start w:val="1"/>
      <w:numFmt w:val="decimal"/>
      <w:lvlText w:val="%4"/>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C085FDA">
      <w:start w:val="1"/>
      <w:numFmt w:val="lowerLetter"/>
      <w:lvlText w:val="%5"/>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5D68C50">
      <w:start w:val="1"/>
      <w:numFmt w:val="lowerRoman"/>
      <w:lvlText w:val="%6"/>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11ECCB6">
      <w:start w:val="1"/>
      <w:numFmt w:val="decimal"/>
      <w:lvlText w:val="%7"/>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242A626">
      <w:start w:val="1"/>
      <w:numFmt w:val="lowerLetter"/>
      <w:lvlText w:val="%8"/>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8FE911C">
      <w:start w:val="1"/>
      <w:numFmt w:val="lowerRoman"/>
      <w:lvlText w:val="%9"/>
      <w:lvlJc w:val="left"/>
      <w:pPr>
        <w:ind w:left="7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3" w15:restartNumberingAfterBreak="0">
    <w:nsid w:val="44FB1D79"/>
    <w:multiLevelType w:val="hybridMultilevel"/>
    <w:tmpl w:val="C3F4F888"/>
    <w:lvl w:ilvl="0" w:tplc="018492C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282329C">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CDC25CC">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73A6DEA">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99CCD12">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ABE576A">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A94E9EA">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5604A16">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0F09EFC">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4" w15:restartNumberingAfterBreak="0">
    <w:nsid w:val="450922BC"/>
    <w:multiLevelType w:val="hybridMultilevel"/>
    <w:tmpl w:val="7674B5D2"/>
    <w:lvl w:ilvl="0" w:tplc="A622F154">
      <w:start w:val="1"/>
      <w:numFmt w:val="lowerLetter"/>
      <w:lvlText w:val="(%1)"/>
      <w:lvlJc w:val="left"/>
      <w:pPr>
        <w:ind w:left="12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8861C88">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8B2B328">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CCA6CF4">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B484376">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76CA540">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8A0CF4A">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6528D90">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AB29B9A">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5" w15:restartNumberingAfterBreak="0">
    <w:nsid w:val="451A3E50"/>
    <w:multiLevelType w:val="hybridMultilevel"/>
    <w:tmpl w:val="874AAAD4"/>
    <w:lvl w:ilvl="0" w:tplc="310C0CE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4EE3CAA">
      <w:start w:val="1"/>
      <w:numFmt w:val="lowerLetter"/>
      <w:lvlText w:val="%2"/>
      <w:lvlJc w:val="left"/>
      <w:pPr>
        <w:ind w:left="8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5484392">
      <w:start w:val="1"/>
      <w:numFmt w:val="lowerRoman"/>
      <w:lvlRestart w:val="0"/>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A26B75C">
      <w:start w:val="1"/>
      <w:numFmt w:val="decimal"/>
      <w:lvlText w:val="%4"/>
      <w:lvlJc w:val="left"/>
      <w:pPr>
        <w:ind w:left="2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28257B8">
      <w:start w:val="1"/>
      <w:numFmt w:val="lowerLetter"/>
      <w:lvlText w:val="%5"/>
      <w:lvlJc w:val="left"/>
      <w:pPr>
        <w:ind w:left="2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3DAF854">
      <w:start w:val="1"/>
      <w:numFmt w:val="lowerRoman"/>
      <w:lvlText w:val="%6"/>
      <w:lvlJc w:val="left"/>
      <w:pPr>
        <w:ind w:left="3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6125110">
      <w:start w:val="1"/>
      <w:numFmt w:val="decimal"/>
      <w:lvlText w:val="%7"/>
      <w:lvlJc w:val="left"/>
      <w:pPr>
        <w:ind w:left="4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F909AD2">
      <w:start w:val="1"/>
      <w:numFmt w:val="lowerLetter"/>
      <w:lvlText w:val="%8"/>
      <w:lvlJc w:val="left"/>
      <w:pPr>
        <w:ind w:left="4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BC2F4BC">
      <w:start w:val="1"/>
      <w:numFmt w:val="lowerRoman"/>
      <w:lvlText w:val="%9"/>
      <w:lvlJc w:val="left"/>
      <w:pPr>
        <w:ind w:left="5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6" w15:restartNumberingAfterBreak="0">
    <w:nsid w:val="45406BC8"/>
    <w:multiLevelType w:val="hybridMultilevel"/>
    <w:tmpl w:val="5B844408"/>
    <w:lvl w:ilvl="0" w:tplc="3A265076">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E2623D4">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56EC540">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67AE108">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9BE5DA8">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D70C3F6">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2A2CB7C">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ECCF9C8">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8D250F8">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7" w15:restartNumberingAfterBreak="0">
    <w:nsid w:val="461251EE"/>
    <w:multiLevelType w:val="hybridMultilevel"/>
    <w:tmpl w:val="B5E46154"/>
    <w:lvl w:ilvl="0" w:tplc="58F2C86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3668B2E">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8F25F0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3AA559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538797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1CACDB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532773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66466C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ED0341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8" w15:restartNumberingAfterBreak="0">
    <w:nsid w:val="46240CDE"/>
    <w:multiLevelType w:val="hybridMultilevel"/>
    <w:tmpl w:val="A0E269B4"/>
    <w:lvl w:ilvl="0" w:tplc="BDE80352">
      <w:start w:val="9"/>
      <w:numFmt w:val="decimal"/>
      <w:lvlText w:val="(%1)"/>
      <w:lvlJc w:val="left"/>
      <w:pPr>
        <w:ind w:left="11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1BABBC8">
      <w:start w:val="1"/>
      <w:numFmt w:val="lowerLetter"/>
      <w:lvlText w:val="%2"/>
      <w:lvlJc w:val="left"/>
      <w:pPr>
        <w:ind w:left="1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29628E0">
      <w:start w:val="1"/>
      <w:numFmt w:val="lowerRoman"/>
      <w:lvlText w:val="%3"/>
      <w:lvlJc w:val="left"/>
      <w:pPr>
        <w:ind w:left="2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0AA85E8">
      <w:start w:val="1"/>
      <w:numFmt w:val="decimal"/>
      <w:lvlText w:val="%4"/>
      <w:lvlJc w:val="left"/>
      <w:pPr>
        <w:ind w:left="3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FFA34FA">
      <w:start w:val="1"/>
      <w:numFmt w:val="lowerLetter"/>
      <w:lvlText w:val="%5"/>
      <w:lvlJc w:val="left"/>
      <w:pPr>
        <w:ind w:left="39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C30315C">
      <w:start w:val="1"/>
      <w:numFmt w:val="lowerRoman"/>
      <w:lvlText w:val="%6"/>
      <w:lvlJc w:val="left"/>
      <w:pPr>
        <w:ind w:left="46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A30CDAC">
      <w:start w:val="1"/>
      <w:numFmt w:val="decimal"/>
      <w:lvlText w:val="%7"/>
      <w:lvlJc w:val="left"/>
      <w:pPr>
        <w:ind w:left="53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F722998">
      <w:start w:val="1"/>
      <w:numFmt w:val="lowerLetter"/>
      <w:lvlText w:val="%8"/>
      <w:lvlJc w:val="left"/>
      <w:pPr>
        <w:ind w:left="61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1AC0C86">
      <w:start w:val="1"/>
      <w:numFmt w:val="lowerRoman"/>
      <w:lvlText w:val="%9"/>
      <w:lvlJc w:val="left"/>
      <w:pPr>
        <w:ind w:left="68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9" w15:restartNumberingAfterBreak="0">
    <w:nsid w:val="46B12D09"/>
    <w:multiLevelType w:val="hybridMultilevel"/>
    <w:tmpl w:val="DAAC7826"/>
    <w:lvl w:ilvl="0" w:tplc="EF2AC86E">
      <w:start w:val="1"/>
      <w:numFmt w:val="lowerLetter"/>
      <w:lvlText w:val="(%1)"/>
      <w:lvlJc w:val="left"/>
      <w:pPr>
        <w:ind w:left="1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4FE8C6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84A5CE">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34E62B0">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CA82A4E">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A806308">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6E658F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8027FE0">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140D7A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0" w15:restartNumberingAfterBreak="0">
    <w:nsid w:val="477D4B2D"/>
    <w:multiLevelType w:val="hybridMultilevel"/>
    <w:tmpl w:val="9648EBA4"/>
    <w:lvl w:ilvl="0" w:tplc="7CEA910E">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2369DB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20EFABC">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7BAC7DC">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6F06292">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D348F64">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0708284">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41A6C88">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B0E7132">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1" w15:restartNumberingAfterBreak="0">
    <w:nsid w:val="479016BC"/>
    <w:multiLevelType w:val="hybridMultilevel"/>
    <w:tmpl w:val="9A369E72"/>
    <w:lvl w:ilvl="0" w:tplc="E3C6C58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FF4415E">
      <w:start w:val="1"/>
      <w:numFmt w:val="lowerLetter"/>
      <w:lvlText w:val="%2"/>
      <w:lvlJc w:val="left"/>
      <w:pPr>
        <w:ind w:left="12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89CBAEC">
      <w:start w:val="1"/>
      <w:numFmt w:val="lowerRoman"/>
      <w:lvlRestart w:val="0"/>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E84C960">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B82881A">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19E4370">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1D691B4">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C92FABE">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A8E65D6">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2" w15:restartNumberingAfterBreak="0">
    <w:nsid w:val="47CD4F63"/>
    <w:multiLevelType w:val="hybridMultilevel"/>
    <w:tmpl w:val="87428BE2"/>
    <w:lvl w:ilvl="0" w:tplc="BEEE63BE">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B3E574C">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7AE94B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A6822B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2A4040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AA0986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2C0D3C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936055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AF4405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3" w15:restartNumberingAfterBreak="0">
    <w:nsid w:val="4843631E"/>
    <w:multiLevelType w:val="hybridMultilevel"/>
    <w:tmpl w:val="72AE049A"/>
    <w:lvl w:ilvl="0" w:tplc="009CA110">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E00007E">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FCEF46E">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FC40C6C">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3467062">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44E03BE">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0EA53D0">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BF0E180">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3D6FF60">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4" w15:restartNumberingAfterBreak="0">
    <w:nsid w:val="484843EC"/>
    <w:multiLevelType w:val="hybridMultilevel"/>
    <w:tmpl w:val="D5EC4174"/>
    <w:lvl w:ilvl="0" w:tplc="7982D59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5861436">
      <w:start w:val="2"/>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08E21B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79852E0">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CA2349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18AC78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304C9A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CA0453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E64152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5" w15:restartNumberingAfterBreak="0">
    <w:nsid w:val="48B6225C"/>
    <w:multiLevelType w:val="hybridMultilevel"/>
    <w:tmpl w:val="D8E67A14"/>
    <w:lvl w:ilvl="0" w:tplc="CA664108">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F7A2C6E">
      <w:start w:val="1"/>
      <w:numFmt w:val="lowerLetter"/>
      <w:lvlText w:val="(%2)"/>
      <w:lvlJc w:val="left"/>
      <w:pPr>
        <w:ind w:left="1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E6044C6">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030B218">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130FF22">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4AA0AEA">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5347F30">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76AEB9C">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6D8A18C">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6" w15:restartNumberingAfterBreak="0">
    <w:nsid w:val="48F642BD"/>
    <w:multiLevelType w:val="hybridMultilevel"/>
    <w:tmpl w:val="1ED8CF70"/>
    <w:lvl w:ilvl="0" w:tplc="908EFD2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4E43338">
      <w:start w:val="1"/>
      <w:numFmt w:val="lowerLetter"/>
      <w:lvlRestart w:val="0"/>
      <w:lvlText w:val="(%2)"/>
      <w:lvlJc w:val="left"/>
      <w:pPr>
        <w:ind w:left="1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24C94A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C920C20">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BB4B012">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2C618E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CBAE17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A08E76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226AEB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7" w15:restartNumberingAfterBreak="0">
    <w:nsid w:val="491145EF"/>
    <w:multiLevelType w:val="hybridMultilevel"/>
    <w:tmpl w:val="6DC0DFE2"/>
    <w:lvl w:ilvl="0" w:tplc="9B44EA3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CAEB17C">
      <w:start w:val="1"/>
      <w:numFmt w:val="lowerRoman"/>
      <w:lvlText w:val="(%2)"/>
      <w:lvlJc w:val="left"/>
      <w:pPr>
        <w:ind w:left="23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6742A44">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834657C">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0B614B2">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FE2DAA4">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5F6DCFE">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504CAD0">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A043CC4">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8" w15:restartNumberingAfterBreak="0">
    <w:nsid w:val="496A1C34"/>
    <w:multiLevelType w:val="hybridMultilevel"/>
    <w:tmpl w:val="62D01B58"/>
    <w:lvl w:ilvl="0" w:tplc="5C081DEA">
      <w:start w:val="1"/>
      <w:numFmt w:val="lowerLetter"/>
      <w:lvlText w:val="(%1)"/>
      <w:lvlJc w:val="left"/>
      <w:pPr>
        <w:ind w:left="12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9889C8">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320C00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864A7DA">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96EA324">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D1AFD34">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93C06D0">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C7C3FF6">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C08A0B4">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9" w15:restartNumberingAfterBreak="0">
    <w:nsid w:val="497A0381"/>
    <w:multiLevelType w:val="hybridMultilevel"/>
    <w:tmpl w:val="49584BC4"/>
    <w:lvl w:ilvl="0" w:tplc="2EDAB86C">
      <w:start w:val="6"/>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046F5B8">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9FEB904">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4AAE196">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EFAB0C2">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5D247F2">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05CD19A">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8CA265C">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202F400">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0" w15:restartNumberingAfterBreak="0">
    <w:nsid w:val="49981C36"/>
    <w:multiLevelType w:val="hybridMultilevel"/>
    <w:tmpl w:val="F27065BC"/>
    <w:lvl w:ilvl="0" w:tplc="5D32A27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DC4CD42">
      <w:start w:val="4"/>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8E667BA">
      <w:start w:val="1"/>
      <w:numFmt w:val="lowerRoman"/>
      <w:lvlText w:val="%3"/>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C7AFC44">
      <w:start w:val="1"/>
      <w:numFmt w:val="decimal"/>
      <w:lvlText w:val="%4"/>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BF4D762">
      <w:start w:val="1"/>
      <w:numFmt w:val="lowerLetter"/>
      <w:lvlText w:val="%5"/>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5F48274">
      <w:start w:val="1"/>
      <w:numFmt w:val="lowerRoman"/>
      <w:lvlText w:val="%6"/>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FD0F134">
      <w:start w:val="1"/>
      <w:numFmt w:val="decimal"/>
      <w:lvlText w:val="%7"/>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9649E9C">
      <w:start w:val="1"/>
      <w:numFmt w:val="lowerLetter"/>
      <w:lvlText w:val="%8"/>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0A4D11E">
      <w:start w:val="1"/>
      <w:numFmt w:val="lowerRoman"/>
      <w:lvlText w:val="%9"/>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1" w15:restartNumberingAfterBreak="0">
    <w:nsid w:val="4A7107A3"/>
    <w:multiLevelType w:val="hybridMultilevel"/>
    <w:tmpl w:val="4B5444B2"/>
    <w:lvl w:ilvl="0" w:tplc="E4B2028E">
      <w:start w:val="3"/>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2D6D1C8">
      <w:start w:val="5"/>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5D63102">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CD8D3F4">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5B8E126">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C2A902A">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D5C858A">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73C597E">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A12F224">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2" w15:restartNumberingAfterBreak="0">
    <w:nsid w:val="4AD17588"/>
    <w:multiLevelType w:val="hybridMultilevel"/>
    <w:tmpl w:val="7C9A98EA"/>
    <w:lvl w:ilvl="0" w:tplc="C8DA08A6">
      <w:start w:val="1"/>
      <w:numFmt w:val="lowerLetter"/>
      <w:lvlText w:val="(%1)"/>
      <w:lvlJc w:val="left"/>
      <w:pPr>
        <w:ind w:left="12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E0050E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7705BF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904B8FC">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4E8468A">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242D5A0">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19E1CD0">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D442D8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3082B2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3" w15:restartNumberingAfterBreak="0">
    <w:nsid w:val="4AF567DB"/>
    <w:multiLevelType w:val="hybridMultilevel"/>
    <w:tmpl w:val="0FF8041A"/>
    <w:lvl w:ilvl="0" w:tplc="B8B6BA54">
      <w:start w:val="3"/>
      <w:numFmt w:val="decimal"/>
      <w:lvlText w:val="(%1)"/>
      <w:lvlJc w:val="left"/>
      <w:pPr>
        <w:ind w:left="11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54099C4">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A2EC094">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5F05DFC">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5DA7492">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698EF36">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0F6FF80">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F907934">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79435A0">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4" w15:restartNumberingAfterBreak="0">
    <w:nsid w:val="4B302D2D"/>
    <w:multiLevelType w:val="hybridMultilevel"/>
    <w:tmpl w:val="8C344F82"/>
    <w:lvl w:ilvl="0" w:tplc="8A066E44">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4E0017C">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42241AC">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0A2C408">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BFE3226">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F98A88C">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EC0836A">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EA27D58">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6FEFF32">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5" w15:restartNumberingAfterBreak="0">
    <w:nsid w:val="4B4C6EBA"/>
    <w:multiLevelType w:val="hybridMultilevel"/>
    <w:tmpl w:val="6F1C16E4"/>
    <w:lvl w:ilvl="0" w:tplc="9E7C78F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7025E0C">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758C5E4">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15019E6">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84C4726">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1BC916E">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9B61690">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0CEECE0">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8800DA0">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6" w15:restartNumberingAfterBreak="0">
    <w:nsid w:val="4B583C56"/>
    <w:multiLevelType w:val="hybridMultilevel"/>
    <w:tmpl w:val="BD0E6DB2"/>
    <w:lvl w:ilvl="0" w:tplc="BA2E2A7C">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E6608D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E0855B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EBA00EA">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C0C53C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2C21B7A">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F229C10">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310A270">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3167AF0">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7" w15:restartNumberingAfterBreak="0">
    <w:nsid w:val="4B5C543D"/>
    <w:multiLevelType w:val="hybridMultilevel"/>
    <w:tmpl w:val="C9229962"/>
    <w:lvl w:ilvl="0" w:tplc="C89EF322">
      <w:start w:val="4"/>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988A8EA">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03CC45E">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7BE4EF0">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2DAA8FE">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B16BF40">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D60EA46">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CB8E5FC">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4442C1E">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8" w15:restartNumberingAfterBreak="0">
    <w:nsid w:val="4BD040C1"/>
    <w:multiLevelType w:val="hybridMultilevel"/>
    <w:tmpl w:val="DFF65FEA"/>
    <w:lvl w:ilvl="0" w:tplc="E99A5484">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2BA071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48E71A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FD0F168">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9B00618">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E369758">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1CC9D68">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F66EC60">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13A53D4">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9" w15:restartNumberingAfterBreak="0">
    <w:nsid w:val="4C202D93"/>
    <w:multiLevelType w:val="hybridMultilevel"/>
    <w:tmpl w:val="2184366A"/>
    <w:lvl w:ilvl="0" w:tplc="CF7699B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1F4A2BE">
      <w:start w:val="1"/>
      <w:numFmt w:val="lowerLetter"/>
      <w:lvlText w:val="%2"/>
      <w:lvlJc w:val="left"/>
      <w:pPr>
        <w:ind w:left="12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11A8678">
      <w:start w:val="1"/>
      <w:numFmt w:val="lowerRoman"/>
      <w:lvlRestart w:val="0"/>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AC2CB8C">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C627BA6">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9AA76D2">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2F6EAF4">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376D0AC">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CB24B8A">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0" w15:restartNumberingAfterBreak="0">
    <w:nsid w:val="4C6A54AE"/>
    <w:multiLevelType w:val="hybridMultilevel"/>
    <w:tmpl w:val="B37C16FE"/>
    <w:lvl w:ilvl="0" w:tplc="9544DA1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54A3502">
      <w:start w:val="1"/>
      <w:numFmt w:val="lowerLetter"/>
      <w:lvlText w:val="%2"/>
      <w:lvlJc w:val="left"/>
      <w:pPr>
        <w:ind w:left="8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94EDE94">
      <w:start w:val="1"/>
      <w:numFmt w:val="lowerRoman"/>
      <w:lvlRestart w:val="0"/>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7C6EC16">
      <w:start w:val="1"/>
      <w:numFmt w:val="decimal"/>
      <w:lvlText w:val="%4"/>
      <w:lvlJc w:val="left"/>
      <w:pPr>
        <w:ind w:left="2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A247384">
      <w:start w:val="1"/>
      <w:numFmt w:val="lowerLetter"/>
      <w:lvlText w:val="%5"/>
      <w:lvlJc w:val="left"/>
      <w:pPr>
        <w:ind w:left="2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C08BBC2">
      <w:start w:val="1"/>
      <w:numFmt w:val="lowerRoman"/>
      <w:lvlText w:val="%6"/>
      <w:lvlJc w:val="left"/>
      <w:pPr>
        <w:ind w:left="3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FECCFF2">
      <w:start w:val="1"/>
      <w:numFmt w:val="decimal"/>
      <w:lvlText w:val="%7"/>
      <w:lvlJc w:val="left"/>
      <w:pPr>
        <w:ind w:left="4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61CA8F4">
      <w:start w:val="1"/>
      <w:numFmt w:val="lowerLetter"/>
      <w:lvlText w:val="%8"/>
      <w:lvlJc w:val="left"/>
      <w:pPr>
        <w:ind w:left="4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D3A3832">
      <w:start w:val="1"/>
      <w:numFmt w:val="lowerRoman"/>
      <w:lvlText w:val="%9"/>
      <w:lvlJc w:val="left"/>
      <w:pPr>
        <w:ind w:left="5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1" w15:restartNumberingAfterBreak="0">
    <w:nsid w:val="4C8E381C"/>
    <w:multiLevelType w:val="hybridMultilevel"/>
    <w:tmpl w:val="7A326D6A"/>
    <w:lvl w:ilvl="0" w:tplc="D8A85186">
      <w:start w:val="36"/>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EB8E56AC">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701C7F56">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918C810">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7B89C52">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7A8A4F0">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3B30F456">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42A40086">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75EA2EFC">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72" w15:restartNumberingAfterBreak="0">
    <w:nsid w:val="4CA4771E"/>
    <w:multiLevelType w:val="hybridMultilevel"/>
    <w:tmpl w:val="FA94CA7A"/>
    <w:lvl w:ilvl="0" w:tplc="3056D0E0">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B04212C">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3B49150">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164746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852845C">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1669EB2">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23C7F0A">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CAE9A7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6D866B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3" w15:restartNumberingAfterBreak="0">
    <w:nsid w:val="4D1D0AB6"/>
    <w:multiLevelType w:val="hybridMultilevel"/>
    <w:tmpl w:val="54188B6A"/>
    <w:lvl w:ilvl="0" w:tplc="DB5E4CAC">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8D42B82">
      <w:start w:val="1"/>
      <w:numFmt w:val="lowerLetter"/>
      <w:lvlText w:val="(%2)"/>
      <w:lvlJc w:val="left"/>
      <w:pPr>
        <w:ind w:left="18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55037B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6E4D80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3F6958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056E00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D047F5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EB04CD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0E2D57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4" w15:restartNumberingAfterBreak="0">
    <w:nsid w:val="4D3115CB"/>
    <w:multiLevelType w:val="hybridMultilevel"/>
    <w:tmpl w:val="661A90B6"/>
    <w:lvl w:ilvl="0" w:tplc="F84AF326">
      <w:start w:val="1"/>
      <w:numFmt w:val="lowerLetter"/>
      <w:lvlText w:val="(%1)"/>
      <w:lvlJc w:val="left"/>
      <w:pPr>
        <w:ind w:left="1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1548C1A">
      <w:start w:val="1"/>
      <w:numFmt w:val="lowerLetter"/>
      <w:lvlText w:val="%2"/>
      <w:lvlJc w:val="left"/>
      <w:pPr>
        <w:ind w:left="17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C4C2282">
      <w:start w:val="1"/>
      <w:numFmt w:val="lowerRoman"/>
      <w:lvlText w:val="%3"/>
      <w:lvlJc w:val="left"/>
      <w:pPr>
        <w:ind w:left="24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6FC7AEC">
      <w:start w:val="1"/>
      <w:numFmt w:val="decimal"/>
      <w:lvlText w:val="%4"/>
      <w:lvlJc w:val="left"/>
      <w:pPr>
        <w:ind w:left="31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A74147C">
      <w:start w:val="1"/>
      <w:numFmt w:val="lowerLetter"/>
      <w:lvlText w:val="%5"/>
      <w:lvlJc w:val="left"/>
      <w:pPr>
        <w:ind w:left="38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33CBDA0">
      <w:start w:val="1"/>
      <w:numFmt w:val="lowerRoman"/>
      <w:lvlText w:val="%6"/>
      <w:lvlJc w:val="left"/>
      <w:pPr>
        <w:ind w:left="46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D303924">
      <w:start w:val="1"/>
      <w:numFmt w:val="decimal"/>
      <w:lvlText w:val="%7"/>
      <w:lvlJc w:val="left"/>
      <w:pPr>
        <w:ind w:left="53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6DCED1A">
      <w:start w:val="1"/>
      <w:numFmt w:val="lowerLetter"/>
      <w:lvlText w:val="%8"/>
      <w:lvlJc w:val="left"/>
      <w:pPr>
        <w:ind w:left="60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028E55E">
      <w:start w:val="1"/>
      <w:numFmt w:val="lowerRoman"/>
      <w:lvlText w:val="%9"/>
      <w:lvlJc w:val="left"/>
      <w:pPr>
        <w:ind w:left="67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5" w15:restartNumberingAfterBreak="0">
    <w:nsid w:val="4D377466"/>
    <w:multiLevelType w:val="hybridMultilevel"/>
    <w:tmpl w:val="8D9E8E6A"/>
    <w:lvl w:ilvl="0" w:tplc="FB3E2E4C">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DC2DAF0">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BEA5C6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C2AE4EC">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6B80C32">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20278CA">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9B670AE">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402B608">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7CE9BB2">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6" w15:restartNumberingAfterBreak="0">
    <w:nsid w:val="4D462C30"/>
    <w:multiLevelType w:val="hybridMultilevel"/>
    <w:tmpl w:val="AE1297B8"/>
    <w:lvl w:ilvl="0" w:tplc="FCBE929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FC6F4CE">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83E54CE">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4128DFA">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03031EA">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BD0A664">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776A92A">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A5ABC1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AF07628">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7" w15:restartNumberingAfterBreak="0">
    <w:nsid w:val="4DB67209"/>
    <w:multiLevelType w:val="hybridMultilevel"/>
    <w:tmpl w:val="282C8512"/>
    <w:lvl w:ilvl="0" w:tplc="796A5D92">
      <w:start w:val="4"/>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78A1F44">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A1256C4">
      <w:start w:val="1"/>
      <w:numFmt w:val="lowerRoman"/>
      <w:lvlText w:val="(%3)"/>
      <w:lvlJc w:val="left"/>
      <w:pPr>
        <w:ind w:left="20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4948CE2">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EDEF1BC">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7A250B8">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A948346">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AB611E2">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ACC47EE">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8" w15:restartNumberingAfterBreak="0">
    <w:nsid w:val="4DD7646A"/>
    <w:multiLevelType w:val="hybridMultilevel"/>
    <w:tmpl w:val="F356B6D2"/>
    <w:lvl w:ilvl="0" w:tplc="4132734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CF8880C">
      <w:start w:val="2"/>
      <w:numFmt w:val="lowerLetter"/>
      <w:lvlRestart w:val="0"/>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536A16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E9E74E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FCCAD6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33E754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89C0BC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D540B9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588E98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9" w15:restartNumberingAfterBreak="0">
    <w:nsid w:val="4E0F58DE"/>
    <w:multiLevelType w:val="hybridMultilevel"/>
    <w:tmpl w:val="3136419E"/>
    <w:lvl w:ilvl="0" w:tplc="A4E8DFF0">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154EDD0">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3B0C43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D4C8E4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17C3DB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8D2204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DB011E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1B224E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7D27F9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0" w15:restartNumberingAfterBreak="0">
    <w:nsid w:val="4E3760B7"/>
    <w:multiLevelType w:val="hybridMultilevel"/>
    <w:tmpl w:val="11F4276C"/>
    <w:lvl w:ilvl="0" w:tplc="BE9E520A">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9CE1BB4">
      <w:start w:val="1"/>
      <w:numFmt w:val="lowerLetter"/>
      <w:lvlText w:val="(%2)"/>
      <w:lvlJc w:val="left"/>
      <w:pPr>
        <w:ind w:left="12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DAE733A">
      <w:start w:val="1"/>
      <w:numFmt w:val="lowerRoman"/>
      <w:lvlText w:val="%3"/>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A26B6F0">
      <w:start w:val="1"/>
      <w:numFmt w:val="decimal"/>
      <w:lvlText w:val="%4"/>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4A47070">
      <w:start w:val="1"/>
      <w:numFmt w:val="lowerLetter"/>
      <w:lvlText w:val="%5"/>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D1CD420">
      <w:start w:val="1"/>
      <w:numFmt w:val="lowerRoman"/>
      <w:lvlText w:val="%6"/>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11CD436">
      <w:start w:val="1"/>
      <w:numFmt w:val="decimal"/>
      <w:lvlText w:val="%7"/>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222B906">
      <w:start w:val="1"/>
      <w:numFmt w:val="lowerLetter"/>
      <w:lvlText w:val="%8"/>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CB60628">
      <w:start w:val="1"/>
      <w:numFmt w:val="lowerRoman"/>
      <w:lvlText w:val="%9"/>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1" w15:restartNumberingAfterBreak="0">
    <w:nsid w:val="4E874D11"/>
    <w:multiLevelType w:val="hybridMultilevel"/>
    <w:tmpl w:val="770474B8"/>
    <w:lvl w:ilvl="0" w:tplc="431E58A2">
      <w:start w:val="4"/>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DFCBB4A">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EA49FF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06A85F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788E57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CA6822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13AE36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C4ED35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954C02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2" w15:restartNumberingAfterBreak="0">
    <w:nsid w:val="4E8C0A86"/>
    <w:multiLevelType w:val="hybridMultilevel"/>
    <w:tmpl w:val="B934B286"/>
    <w:lvl w:ilvl="0" w:tplc="70C84506">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56C9640">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09008A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7AC239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A54089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578024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2C6C89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F48557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0AEC3C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3" w15:restartNumberingAfterBreak="0">
    <w:nsid w:val="4E8C2330"/>
    <w:multiLevelType w:val="hybridMultilevel"/>
    <w:tmpl w:val="58A65880"/>
    <w:lvl w:ilvl="0" w:tplc="975C49D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E2C812C">
      <w:start w:val="1"/>
      <w:numFmt w:val="lowerLetter"/>
      <w:lvlText w:val="%2"/>
      <w:lvlJc w:val="left"/>
      <w:pPr>
        <w:ind w:left="12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C80B2E6">
      <w:start w:val="1"/>
      <w:numFmt w:val="lowerRoman"/>
      <w:lvlRestart w:val="0"/>
      <w:lvlText w:val="(%3)"/>
      <w:lvlJc w:val="left"/>
      <w:pPr>
        <w:ind w:left="12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2CA8B1C">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7D2EF8A">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700E7C">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5CC45EE">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B387E9C">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35A7B7E">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4" w15:restartNumberingAfterBreak="0">
    <w:nsid w:val="4E902E77"/>
    <w:multiLevelType w:val="hybridMultilevel"/>
    <w:tmpl w:val="AB4623D0"/>
    <w:lvl w:ilvl="0" w:tplc="4BECF5B2">
      <w:start w:val="1"/>
      <w:numFmt w:val="lowerLetter"/>
      <w:lvlText w:val="(%1)"/>
      <w:lvlJc w:val="left"/>
      <w:pPr>
        <w:ind w:left="12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2E0C8E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038D9A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58C2170">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784FD6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A801EC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84A257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DC0191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7850E4">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5" w15:restartNumberingAfterBreak="0">
    <w:nsid w:val="4EA54BE6"/>
    <w:multiLevelType w:val="hybridMultilevel"/>
    <w:tmpl w:val="E3FA705A"/>
    <w:lvl w:ilvl="0" w:tplc="BA6C726C">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BDCDDE6">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AFCBD0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78A497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6B4330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7DA668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628561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79C237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0F878F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6" w15:restartNumberingAfterBreak="0">
    <w:nsid w:val="4EEB4CD4"/>
    <w:multiLevelType w:val="hybridMultilevel"/>
    <w:tmpl w:val="3E5CBF92"/>
    <w:lvl w:ilvl="0" w:tplc="C3CACA38">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2F8566E">
      <w:start w:val="1"/>
      <w:numFmt w:val="lowerLetter"/>
      <w:lvlText w:val="%2"/>
      <w:lvlJc w:val="left"/>
      <w:pPr>
        <w:ind w:left="23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0C600C2">
      <w:start w:val="1"/>
      <w:numFmt w:val="lowerRoman"/>
      <w:lvlText w:val="%3"/>
      <w:lvlJc w:val="left"/>
      <w:pPr>
        <w:ind w:left="30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3548632">
      <w:start w:val="1"/>
      <w:numFmt w:val="decimal"/>
      <w:lvlText w:val="%4"/>
      <w:lvlJc w:val="left"/>
      <w:pPr>
        <w:ind w:left="38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35AF90A">
      <w:start w:val="1"/>
      <w:numFmt w:val="lowerLetter"/>
      <w:lvlText w:val="%5"/>
      <w:lvlJc w:val="left"/>
      <w:pPr>
        <w:ind w:left="4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AB8EDB2">
      <w:start w:val="1"/>
      <w:numFmt w:val="lowerRoman"/>
      <w:lvlText w:val="%6"/>
      <w:lvlJc w:val="left"/>
      <w:pPr>
        <w:ind w:left="52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6486576">
      <w:start w:val="1"/>
      <w:numFmt w:val="decimal"/>
      <w:lvlText w:val="%7"/>
      <w:lvlJc w:val="left"/>
      <w:pPr>
        <w:ind w:left="59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0BE7978">
      <w:start w:val="1"/>
      <w:numFmt w:val="lowerLetter"/>
      <w:lvlText w:val="%8"/>
      <w:lvlJc w:val="left"/>
      <w:pPr>
        <w:ind w:left="66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778F582">
      <w:start w:val="1"/>
      <w:numFmt w:val="lowerRoman"/>
      <w:lvlText w:val="%9"/>
      <w:lvlJc w:val="left"/>
      <w:pPr>
        <w:ind w:left="74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7" w15:restartNumberingAfterBreak="0">
    <w:nsid w:val="4F901937"/>
    <w:multiLevelType w:val="hybridMultilevel"/>
    <w:tmpl w:val="1362F834"/>
    <w:lvl w:ilvl="0" w:tplc="949C9D22">
      <w:start w:val="24"/>
      <w:numFmt w:val="decimal"/>
      <w:lvlText w:val="%1"/>
      <w:lvlJc w:val="left"/>
      <w:pPr>
        <w:ind w:left="204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B33C8350">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9689164">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32846A34">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DC5416A8">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6CA8FE6">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149C2BD8">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7236250E">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1652CA46">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88" w15:restartNumberingAfterBreak="0">
    <w:nsid w:val="4FAA7E44"/>
    <w:multiLevelType w:val="hybridMultilevel"/>
    <w:tmpl w:val="8CB8D672"/>
    <w:lvl w:ilvl="0" w:tplc="87C87C32">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CE83304">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4AC34F0">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FF881BE">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33C248A">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0EEC986">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3E605A4">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D729844">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56064E4">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9" w15:restartNumberingAfterBreak="0">
    <w:nsid w:val="4FF22C7A"/>
    <w:multiLevelType w:val="hybridMultilevel"/>
    <w:tmpl w:val="DBA292CA"/>
    <w:lvl w:ilvl="0" w:tplc="D9C88170">
      <w:start w:val="1"/>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3F38C3A4">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DD6292C4">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CF80D93C">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9C4B944">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D301E90">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C883B9C">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B1818D6">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47FCFA10">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90" w15:restartNumberingAfterBreak="0">
    <w:nsid w:val="5001082A"/>
    <w:multiLevelType w:val="hybridMultilevel"/>
    <w:tmpl w:val="B96633E2"/>
    <w:lvl w:ilvl="0" w:tplc="EB94368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06298F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01688FE">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B5CE86E">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F6AF6E4">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CCA825C">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02A22EA">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04C80E0">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F0212BA">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91" w15:restartNumberingAfterBreak="0">
    <w:nsid w:val="500941E8"/>
    <w:multiLevelType w:val="hybridMultilevel"/>
    <w:tmpl w:val="4670BEF4"/>
    <w:lvl w:ilvl="0" w:tplc="34C61134">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CD05436">
      <w:start w:val="1"/>
      <w:numFmt w:val="lowerLetter"/>
      <w:lvlText w:val="(%2)"/>
      <w:lvlJc w:val="left"/>
      <w:pPr>
        <w:ind w:left="1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758E65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A3ECB9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442C90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9A800E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65C5EB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9AC2EA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B0EB9B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92" w15:restartNumberingAfterBreak="0">
    <w:nsid w:val="502321A1"/>
    <w:multiLevelType w:val="hybridMultilevel"/>
    <w:tmpl w:val="94AADBAC"/>
    <w:lvl w:ilvl="0" w:tplc="D7D245D4">
      <w:start w:val="19"/>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532C3728">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8B9ECFE8">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7C9C0BA8">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837E21F8">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2325050">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0C42014">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D50F144">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4BB009A8">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93" w15:restartNumberingAfterBreak="0">
    <w:nsid w:val="50482B07"/>
    <w:multiLevelType w:val="hybridMultilevel"/>
    <w:tmpl w:val="C3CCEB9A"/>
    <w:lvl w:ilvl="0" w:tplc="2A78C3C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D02E850">
      <w:start w:val="1"/>
      <w:numFmt w:val="lowerLetter"/>
      <w:lvlText w:val="%2"/>
      <w:lvlJc w:val="left"/>
      <w:pPr>
        <w:ind w:left="12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BFAECD4">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BCCF836">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E60AEAA">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56C81BE">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DB27374">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FCE611A">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DD08B2E">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94" w15:restartNumberingAfterBreak="0">
    <w:nsid w:val="50C854F5"/>
    <w:multiLevelType w:val="hybridMultilevel"/>
    <w:tmpl w:val="EB4EA2D0"/>
    <w:lvl w:ilvl="0" w:tplc="A9D60624">
      <w:start w:val="1"/>
      <w:numFmt w:val="lowerLetter"/>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898657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89EDDD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1A6DC3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8AECA2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CD8C7D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EC47EA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24EA0F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0E6977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95" w15:restartNumberingAfterBreak="0">
    <w:nsid w:val="50D70387"/>
    <w:multiLevelType w:val="hybridMultilevel"/>
    <w:tmpl w:val="1EC254B6"/>
    <w:lvl w:ilvl="0" w:tplc="523C326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074521E">
      <w:start w:val="5"/>
      <w:numFmt w:val="lowerLetter"/>
      <w:lvlRestart w:val="0"/>
      <w:lvlText w:val="(%2)"/>
      <w:lvlJc w:val="left"/>
      <w:pPr>
        <w:ind w:left="1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2088DCC">
      <w:start w:val="1"/>
      <w:numFmt w:val="lowerRoman"/>
      <w:lvlText w:val="%3"/>
      <w:lvlJc w:val="left"/>
      <w:pPr>
        <w:ind w:left="23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3183E22">
      <w:start w:val="1"/>
      <w:numFmt w:val="decimal"/>
      <w:lvlText w:val="%4"/>
      <w:lvlJc w:val="left"/>
      <w:pPr>
        <w:ind w:left="30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73EE9F8">
      <w:start w:val="1"/>
      <w:numFmt w:val="lowerLetter"/>
      <w:lvlText w:val="%5"/>
      <w:lvlJc w:val="left"/>
      <w:pPr>
        <w:ind w:left="38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232EE14">
      <w:start w:val="1"/>
      <w:numFmt w:val="lowerRoman"/>
      <w:lvlText w:val="%6"/>
      <w:lvlJc w:val="left"/>
      <w:pPr>
        <w:ind w:left="45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04AF7D2">
      <w:start w:val="1"/>
      <w:numFmt w:val="decimal"/>
      <w:lvlText w:val="%7"/>
      <w:lvlJc w:val="left"/>
      <w:pPr>
        <w:ind w:left="52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5F61C30">
      <w:start w:val="1"/>
      <w:numFmt w:val="lowerLetter"/>
      <w:lvlText w:val="%8"/>
      <w:lvlJc w:val="left"/>
      <w:pPr>
        <w:ind w:left="59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EA8272A">
      <w:start w:val="1"/>
      <w:numFmt w:val="lowerRoman"/>
      <w:lvlText w:val="%9"/>
      <w:lvlJc w:val="left"/>
      <w:pPr>
        <w:ind w:left="66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96" w15:restartNumberingAfterBreak="0">
    <w:nsid w:val="510E5236"/>
    <w:multiLevelType w:val="hybridMultilevel"/>
    <w:tmpl w:val="332C68D8"/>
    <w:lvl w:ilvl="0" w:tplc="C60C6920">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F2A2876">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04C2C5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802907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4A422B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3FE12B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44C64E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AA8E88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544BB6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97" w15:restartNumberingAfterBreak="0">
    <w:nsid w:val="51C65302"/>
    <w:multiLevelType w:val="hybridMultilevel"/>
    <w:tmpl w:val="670EE0D0"/>
    <w:lvl w:ilvl="0" w:tplc="4E0CA5DC">
      <w:start w:val="1"/>
      <w:numFmt w:val="lowerLetter"/>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F30B31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0165F0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37622A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7D4E43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E6298D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FD8D95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FEA883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F3E2B9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98" w15:restartNumberingAfterBreak="0">
    <w:nsid w:val="51EB6937"/>
    <w:multiLevelType w:val="hybridMultilevel"/>
    <w:tmpl w:val="6E204DE0"/>
    <w:lvl w:ilvl="0" w:tplc="21C4E884">
      <w:start w:val="10"/>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CAACC01A">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3D4C1286">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AF2F674">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976B244">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6BAE84F8">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DBED950">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4C0E139E">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11D0DA0E">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99" w15:restartNumberingAfterBreak="0">
    <w:nsid w:val="523209B9"/>
    <w:multiLevelType w:val="hybridMultilevel"/>
    <w:tmpl w:val="3E7EB93A"/>
    <w:lvl w:ilvl="0" w:tplc="6C78A51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3A667C">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A9078B4">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A949D4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980BB78">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D221BBA">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50CB69E">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052F45E">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FCA48C2">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0" w15:restartNumberingAfterBreak="0">
    <w:nsid w:val="52A00484"/>
    <w:multiLevelType w:val="hybridMultilevel"/>
    <w:tmpl w:val="CD585B3E"/>
    <w:lvl w:ilvl="0" w:tplc="DA988BE6">
      <w:start w:val="1"/>
      <w:numFmt w:val="lowerLetter"/>
      <w:lvlText w:val="(%1)"/>
      <w:lvlJc w:val="left"/>
      <w:pPr>
        <w:ind w:left="14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682208A">
      <w:start w:val="1"/>
      <w:numFmt w:val="lowerLetter"/>
      <w:lvlText w:val="%2"/>
      <w:lvlJc w:val="left"/>
      <w:pPr>
        <w:ind w:left="21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BA067D4">
      <w:start w:val="1"/>
      <w:numFmt w:val="lowerRoman"/>
      <w:lvlText w:val="%3"/>
      <w:lvlJc w:val="left"/>
      <w:pPr>
        <w:ind w:left="28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32E99D6">
      <w:start w:val="1"/>
      <w:numFmt w:val="decimal"/>
      <w:lvlText w:val="%4"/>
      <w:lvlJc w:val="left"/>
      <w:pPr>
        <w:ind w:left="3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22A3744">
      <w:start w:val="1"/>
      <w:numFmt w:val="lowerLetter"/>
      <w:lvlText w:val="%5"/>
      <w:lvlJc w:val="left"/>
      <w:pPr>
        <w:ind w:left="4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4DEC38C">
      <w:start w:val="1"/>
      <w:numFmt w:val="lowerRoman"/>
      <w:lvlText w:val="%6"/>
      <w:lvlJc w:val="left"/>
      <w:pPr>
        <w:ind w:left="49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FF039B4">
      <w:start w:val="1"/>
      <w:numFmt w:val="decimal"/>
      <w:lvlText w:val="%7"/>
      <w:lvlJc w:val="left"/>
      <w:pPr>
        <w:ind w:left="57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82C3500">
      <w:start w:val="1"/>
      <w:numFmt w:val="lowerLetter"/>
      <w:lvlText w:val="%8"/>
      <w:lvlJc w:val="left"/>
      <w:pPr>
        <w:ind w:left="64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8109B40">
      <w:start w:val="1"/>
      <w:numFmt w:val="lowerRoman"/>
      <w:lvlText w:val="%9"/>
      <w:lvlJc w:val="left"/>
      <w:pPr>
        <w:ind w:left="71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1" w15:restartNumberingAfterBreak="0">
    <w:nsid w:val="52D869D1"/>
    <w:multiLevelType w:val="hybridMultilevel"/>
    <w:tmpl w:val="83D61276"/>
    <w:lvl w:ilvl="0" w:tplc="86D6466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4726DFA">
      <w:start w:val="5"/>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2A245EA">
      <w:start w:val="1"/>
      <w:numFmt w:val="lowerRoman"/>
      <w:lvlText w:val="%3"/>
      <w:lvlJc w:val="left"/>
      <w:pPr>
        <w:ind w:left="23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9BA20B6">
      <w:start w:val="1"/>
      <w:numFmt w:val="decimal"/>
      <w:lvlText w:val="%4"/>
      <w:lvlJc w:val="left"/>
      <w:pPr>
        <w:ind w:left="30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4FC0D04">
      <w:start w:val="1"/>
      <w:numFmt w:val="lowerLetter"/>
      <w:lvlText w:val="%5"/>
      <w:lvlJc w:val="left"/>
      <w:pPr>
        <w:ind w:left="38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CFC9B0A">
      <w:start w:val="1"/>
      <w:numFmt w:val="lowerRoman"/>
      <w:lvlText w:val="%6"/>
      <w:lvlJc w:val="left"/>
      <w:pPr>
        <w:ind w:left="45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A96BBC6">
      <w:start w:val="1"/>
      <w:numFmt w:val="decimal"/>
      <w:lvlText w:val="%7"/>
      <w:lvlJc w:val="left"/>
      <w:pPr>
        <w:ind w:left="52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5A00790">
      <w:start w:val="1"/>
      <w:numFmt w:val="lowerLetter"/>
      <w:lvlText w:val="%8"/>
      <w:lvlJc w:val="left"/>
      <w:pPr>
        <w:ind w:left="59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10C7386">
      <w:start w:val="1"/>
      <w:numFmt w:val="lowerRoman"/>
      <w:lvlText w:val="%9"/>
      <w:lvlJc w:val="left"/>
      <w:pPr>
        <w:ind w:left="66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2" w15:restartNumberingAfterBreak="0">
    <w:nsid w:val="53506A3F"/>
    <w:multiLevelType w:val="hybridMultilevel"/>
    <w:tmpl w:val="6300928E"/>
    <w:lvl w:ilvl="0" w:tplc="E72294C8">
      <w:start w:val="8"/>
      <w:numFmt w:val="decimal"/>
      <w:lvlText w:val="(%1)"/>
      <w:lvlJc w:val="left"/>
      <w:pPr>
        <w:ind w:left="11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EB4CB4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054362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CBE749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0CA6DB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8B6395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7C131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F4E234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29004A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3" w15:restartNumberingAfterBreak="0">
    <w:nsid w:val="53692512"/>
    <w:multiLevelType w:val="hybridMultilevel"/>
    <w:tmpl w:val="9A02B6B8"/>
    <w:lvl w:ilvl="0" w:tplc="26D6596E">
      <w:start w:val="4"/>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914BFD0">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A78E77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80EF2FA">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B2460CC">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44E87E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FE82718">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F64F3F4">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7184E04">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4" w15:restartNumberingAfterBreak="0">
    <w:nsid w:val="53AD4FA7"/>
    <w:multiLevelType w:val="hybridMultilevel"/>
    <w:tmpl w:val="E6C6DA74"/>
    <w:lvl w:ilvl="0" w:tplc="24BC9874">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F2F3BE">
      <w:start w:val="1"/>
      <w:numFmt w:val="lowerLetter"/>
      <w:lvlText w:val="%2"/>
      <w:lvlJc w:val="left"/>
      <w:pPr>
        <w:ind w:left="2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4DA8354">
      <w:start w:val="1"/>
      <w:numFmt w:val="lowerRoman"/>
      <w:lvlText w:val="%3"/>
      <w:lvlJc w:val="left"/>
      <w:pPr>
        <w:ind w:left="30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962AD7E">
      <w:start w:val="1"/>
      <w:numFmt w:val="decimal"/>
      <w:lvlText w:val="%4"/>
      <w:lvlJc w:val="left"/>
      <w:pPr>
        <w:ind w:left="38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442E58A">
      <w:start w:val="1"/>
      <w:numFmt w:val="lowerLetter"/>
      <w:lvlText w:val="%5"/>
      <w:lvlJc w:val="left"/>
      <w:pPr>
        <w:ind w:left="45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7D46E20">
      <w:start w:val="1"/>
      <w:numFmt w:val="lowerRoman"/>
      <w:lvlText w:val="%6"/>
      <w:lvlJc w:val="left"/>
      <w:pPr>
        <w:ind w:left="52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4644374">
      <w:start w:val="1"/>
      <w:numFmt w:val="decimal"/>
      <w:lvlText w:val="%7"/>
      <w:lvlJc w:val="left"/>
      <w:pPr>
        <w:ind w:left="59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2023F0A">
      <w:start w:val="1"/>
      <w:numFmt w:val="lowerLetter"/>
      <w:lvlText w:val="%8"/>
      <w:lvlJc w:val="left"/>
      <w:pPr>
        <w:ind w:left="66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CD487D0">
      <w:start w:val="1"/>
      <w:numFmt w:val="lowerRoman"/>
      <w:lvlText w:val="%9"/>
      <w:lvlJc w:val="left"/>
      <w:pPr>
        <w:ind w:left="74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5" w15:restartNumberingAfterBreak="0">
    <w:nsid w:val="53B765CB"/>
    <w:multiLevelType w:val="hybridMultilevel"/>
    <w:tmpl w:val="BD7A8D74"/>
    <w:lvl w:ilvl="0" w:tplc="272E96C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38E8F60">
      <w:start w:val="1"/>
      <w:numFmt w:val="lowerLetter"/>
      <w:lvlRestart w:val="0"/>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C4A85F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2EA039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BFA91A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EB4CDB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E0EBAE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53CB0A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98A674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6" w15:restartNumberingAfterBreak="0">
    <w:nsid w:val="53BD42C3"/>
    <w:multiLevelType w:val="hybridMultilevel"/>
    <w:tmpl w:val="0C903524"/>
    <w:lvl w:ilvl="0" w:tplc="1A9055FC">
      <w:start w:val="5"/>
      <w:numFmt w:val="decimal"/>
      <w:lvlText w:val="(%1)"/>
      <w:lvlJc w:val="left"/>
      <w:pPr>
        <w:ind w:left="1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180BD6C">
      <w:start w:val="1"/>
      <w:numFmt w:val="lowerLetter"/>
      <w:lvlText w:val="%2"/>
      <w:lvlJc w:val="left"/>
      <w:pPr>
        <w:ind w:left="18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472204A">
      <w:start w:val="1"/>
      <w:numFmt w:val="lowerRoman"/>
      <w:lvlText w:val="%3"/>
      <w:lvlJc w:val="left"/>
      <w:pPr>
        <w:ind w:left="25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6EC6C10">
      <w:start w:val="1"/>
      <w:numFmt w:val="decimal"/>
      <w:lvlText w:val="%4"/>
      <w:lvlJc w:val="left"/>
      <w:pPr>
        <w:ind w:left="32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CFCFD60">
      <w:start w:val="1"/>
      <w:numFmt w:val="lowerLetter"/>
      <w:lvlText w:val="%5"/>
      <w:lvlJc w:val="left"/>
      <w:pPr>
        <w:ind w:left="39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DBA18C4">
      <w:start w:val="1"/>
      <w:numFmt w:val="lowerRoman"/>
      <w:lvlText w:val="%6"/>
      <w:lvlJc w:val="left"/>
      <w:pPr>
        <w:ind w:left="4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DE8724A">
      <w:start w:val="1"/>
      <w:numFmt w:val="decimal"/>
      <w:lvlText w:val="%7"/>
      <w:lvlJc w:val="left"/>
      <w:pPr>
        <w:ind w:left="54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2824B66">
      <w:start w:val="1"/>
      <w:numFmt w:val="lowerLetter"/>
      <w:lvlText w:val="%8"/>
      <w:lvlJc w:val="left"/>
      <w:pPr>
        <w:ind w:left="61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B2CBBB6">
      <w:start w:val="1"/>
      <w:numFmt w:val="lowerRoman"/>
      <w:lvlText w:val="%9"/>
      <w:lvlJc w:val="left"/>
      <w:pPr>
        <w:ind w:left="68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7" w15:restartNumberingAfterBreak="0">
    <w:nsid w:val="54160D24"/>
    <w:multiLevelType w:val="hybridMultilevel"/>
    <w:tmpl w:val="977C1E00"/>
    <w:lvl w:ilvl="0" w:tplc="2974A8D6">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220ECC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AE8F63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82EAB42">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FDE7CC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5D20CD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5F4E63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F38C25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936EF3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8" w15:restartNumberingAfterBreak="0">
    <w:nsid w:val="541E54ED"/>
    <w:multiLevelType w:val="hybridMultilevel"/>
    <w:tmpl w:val="A3E052D6"/>
    <w:lvl w:ilvl="0" w:tplc="41446396">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AAE0C66">
      <w:start w:val="1"/>
      <w:numFmt w:val="lowerLetter"/>
      <w:lvlText w:val="%2"/>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D486FE4">
      <w:start w:val="1"/>
      <w:numFmt w:val="lowerRoman"/>
      <w:lvlText w:val="%3"/>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F021134">
      <w:start w:val="1"/>
      <w:numFmt w:val="decimal"/>
      <w:lvlText w:val="%4"/>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4D8CB34">
      <w:start w:val="1"/>
      <w:numFmt w:val="lowerLetter"/>
      <w:lvlText w:val="%5"/>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75C5696">
      <w:start w:val="1"/>
      <w:numFmt w:val="lowerRoman"/>
      <w:lvlText w:val="%6"/>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30A3114">
      <w:start w:val="1"/>
      <w:numFmt w:val="decimal"/>
      <w:lvlText w:val="%7"/>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FEA7652">
      <w:start w:val="1"/>
      <w:numFmt w:val="lowerLetter"/>
      <w:lvlText w:val="%8"/>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810DE90">
      <w:start w:val="1"/>
      <w:numFmt w:val="lowerRoman"/>
      <w:lvlText w:val="%9"/>
      <w:lvlJc w:val="left"/>
      <w:pPr>
        <w:ind w:left="7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9" w15:restartNumberingAfterBreak="0">
    <w:nsid w:val="546866DE"/>
    <w:multiLevelType w:val="hybridMultilevel"/>
    <w:tmpl w:val="39142C12"/>
    <w:lvl w:ilvl="0" w:tplc="0914A45E">
      <w:start w:val="4"/>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69EC240">
      <w:start w:val="1"/>
      <w:numFmt w:val="lowerLetter"/>
      <w:lvlText w:val="%2"/>
      <w:lvlJc w:val="left"/>
      <w:pPr>
        <w:ind w:left="2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C92A0A4">
      <w:start w:val="1"/>
      <w:numFmt w:val="lowerRoman"/>
      <w:lvlText w:val="%3"/>
      <w:lvlJc w:val="left"/>
      <w:pPr>
        <w:ind w:left="3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BE700E">
      <w:start w:val="1"/>
      <w:numFmt w:val="decimal"/>
      <w:lvlText w:val="%4"/>
      <w:lvlJc w:val="left"/>
      <w:pPr>
        <w:ind w:left="3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8400CE4">
      <w:start w:val="1"/>
      <w:numFmt w:val="lowerLetter"/>
      <w:lvlText w:val="%5"/>
      <w:lvlJc w:val="left"/>
      <w:pPr>
        <w:ind w:left="4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2B06AE6">
      <w:start w:val="1"/>
      <w:numFmt w:val="lowerRoman"/>
      <w:lvlText w:val="%6"/>
      <w:lvlJc w:val="left"/>
      <w:pPr>
        <w:ind w:left="5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9FC5FDE">
      <w:start w:val="1"/>
      <w:numFmt w:val="decimal"/>
      <w:lvlText w:val="%7"/>
      <w:lvlJc w:val="left"/>
      <w:pPr>
        <w:ind w:left="5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014CC92">
      <w:start w:val="1"/>
      <w:numFmt w:val="lowerLetter"/>
      <w:lvlText w:val="%8"/>
      <w:lvlJc w:val="left"/>
      <w:pPr>
        <w:ind w:left="6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59E1708">
      <w:start w:val="1"/>
      <w:numFmt w:val="lowerRoman"/>
      <w:lvlText w:val="%9"/>
      <w:lvlJc w:val="left"/>
      <w:pPr>
        <w:ind w:left="7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0" w15:restartNumberingAfterBreak="0">
    <w:nsid w:val="547D0300"/>
    <w:multiLevelType w:val="hybridMultilevel"/>
    <w:tmpl w:val="9154C3B8"/>
    <w:lvl w:ilvl="0" w:tplc="15A0F6CC">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42470FC">
      <w:start w:val="1"/>
      <w:numFmt w:val="lowerLetter"/>
      <w:lvlText w:val="%2"/>
      <w:lvlJc w:val="left"/>
      <w:pPr>
        <w:ind w:left="20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4C0702A">
      <w:start w:val="1"/>
      <w:numFmt w:val="lowerRoman"/>
      <w:lvlText w:val="%3"/>
      <w:lvlJc w:val="left"/>
      <w:pPr>
        <w:ind w:left="27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6463C82">
      <w:start w:val="1"/>
      <w:numFmt w:val="decimal"/>
      <w:lvlText w:val="%4"/>
      <w:lvlJc w:val="left"/>
      <w:pPr>
        <w:ind w:left="35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7FEE264">
      <w:start w:val="1"/>
      <w:numFmt w:val="lowerLetter"/>
      <w:lvlText w:val="%5"/>
      <w:lvlJc w:val="left"/>
      <w:pPr>
        <w:ind w:left="42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57CD472">
      <w:start w:val="1"/>
      <w:numFmt w:val="lowerRoman"/>
      <w:lvlText w:val="%6"/>
      <w:lvlJc w:val="left"/>
      <w:pPr>
        <w:ind w:left="49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160102A">
      <w:start w:val="1"/>
      <w:numFmt w:val="decimal"/>
      <w:lvlText w:val="%7"/>
      <w:lvlJc w:val="left"/>
      <w:pPr>
        <w:ind w:left="56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BCEEBAC">
      <w:start w:val="1"/>
      <w:numFmt w:val="lowerLetter"/>
      <w:lvlText w:val="%8"/>
      <w:lvlJc w:val="left"/>
      <w:pPr>
        <w:ind w:left="63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2B4C8EA">
      <w:start w:val="1"/>
      <w:numFmt w:val="lowerRoman"/>
      <w:lvlText w:val="%9"/>
      <w:lvlJc w:val="left"/>
      <w:pPr>
        <w:ind w:left="71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1" w15:restartNumberingAfterBreak="0">
    <w:nsid w:val="5486602A"/>
    <w:multiLevelType w:val="hybridMultilevel"/>
    <w:tmpl w:val="FA3C7526"/>
    <w:lvl w:ilvl="0" w:tplc="A5E26A52">
      <w:start w:val="3"/>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730744C">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860C3C8">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3856F8">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7F8992C">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8C03E32">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4EE13CE">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A1C41A4">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6448016">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2" w15:restartNumberingAfterBreak="0">
    <w:nsid w:val="54BF6DAE"/>
    <w:multiLevelType w:val="hybridMultilevel"/>
    <w:tmpl w:val="FB406DDC"/>
    <w:lvl w:ilvl="0" w:tplc="EE003260">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77E7ED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CCCD68E">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FA03916">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5DAC8D4">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A649916">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7BA6252">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D4C07F6">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C0CA3F2">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3" w15:restartNumberingAfterBreak="0">
    <w:nsid w:val="54F7447C"/>
    <w:multiLevelType w:val="hybridMultilevel"/>
    <w:tmpl w:val="279021E6"/>
    <w:lvl w:ilvl="0" w:tplc="F84E886C">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AA67D96">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BC6937A">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34A44C2">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2D8206C">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3F6910C">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8F4C2AA">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78AD22A">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002EA18">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4" w15:restartNumberingAfterBreak="0">
    <w:nsid w:val="55171F57"/>
    <w:multiLevelType w:val="hybridMultilevel"/>
    <w:tmpl w:val="04F0D052"/>
    <w:lvl w:ilvl="0" w:tplc="922626E6">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13EC4CA">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8D647D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2222EB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74A495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744378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9CCC8E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8CE110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52CA3A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5" w15:restartNumberingAfterBreak="0">
    <w:nsid w:val="55AB5714"/>
    <w:multiLevelType w:val="hybridMultilevel"/>
    <w:tmpl w:val="D33C5796"/>
    <w:lvl w:ilvl="0" w:tplc="94FACD1C">
      <w:start w:val="3"/>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57E4F76">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22A4F8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6EC8E7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F46932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FD6118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B66CCD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964BE8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AF6864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6" w15:restartNumberingAfterBreak="0">
    <w:nsid w:val="55CE0169"/>
    <w:multiLevelType w:val="hybridMultilevel"/>
    <w:tmpl w:val="890AA9BA"/>
    <w:lvl w:ilvl="0" w:tplc="B3ECD4FA">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AA8A60C">
      <w:start w:val="1"/>
      <w:numFmt w:val="lowerRoman"/>
      <w:lvlText w:val="(%2)"/>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D6C3408">
      <w:start w:val="1"/>
      <w:numFmt w:val="lowerRoman"/>
      <w:lvlText w:val="%3"/>
      <w:lvlJc w:val="left"/>
      <w:pPr>
        <w:ind w:left="2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AEC6BEE">
      <w:start w:val="1"/>
      <w:numFmt w:val="decimal"/>
      <w:lvlText w:val="%4"/>
      <w:lvlJc w:val="left"/>
      <w:pPr>
        <w:ind w:left="3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CD2DD8E">
      <w:start w:val="1"/>
      <w:numFmt w:val="lowerLetter"/>
      <w:lvlText w:val="%5"/>
      <w:lvlJc w:val="left"/>
      <w:pPr>
        <w:ind w:left="4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32C2958">
      <w:start w:val="1"/>
      <w:numFmt w:val="lowerRoman"/>
      <w:lvlText w:val="%6"/>
      <w:lvlJc w:val="left"/>
      <w:pPr>
        <w:ind w:left="49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8501128">
      <w:start w:val="1"/>
      <w:numFmt w:val="decimal"/>
      <w:lvlText w:val="%7"/>
      <w:lvlJc w:val="left"/>
      <w:pPr>
        <w:ind w:left="56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88C8B78">
      <w:start w:val="1"/>
      <w:numFmt w:val="lowerLetter"/>
      <w:lvlText w:val="%8"/>
      <w:lvlJc w:val="left"/>
      <w:pPr>
        <w:ind w:left="63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BF0DC58">
      <w:start w:val="1"/>
      <w:numFmt w:val="lowerRoman"/>
      <w:lvlText w:val="%9"/>
      <w:lvlJc w:val="left"/>
      <w:pPr>
        <w:ind w:left="71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7" w15:restartNumberingAfterBreak="0">
    <w:nsid w:val="56C057ED"/>
    <w:multiLevelType w:val="hybridMultilevel"/>
    <w:tmpl w:val="E19CCC76"/>
    <w:lvl w:ilvl="0" w:tplc="6280679A">
      <w:start w:val="10"/>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C060942">
      <w:start w:val="1"/>
      <w:numFmt w:val="lowerLetter"/>
      <w:lvlText w:val="%2"/>
      <w:lvlJc w:val="left"/>
      <w:pPr>
        <w:ind w:left="17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67E2B3E">
      <w:start w:val="1"/>
      <w:numFmt w:val="lowerRoman"/>
      <w:lvlText w:val="%3"/>
      <w:lvlJc w:val="left"/>
      <w:pPr>
        <w:ind w:left="24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DE88382">
      <w:start w:val="1"/>
      <w:numFmt w:val="decimal"/>
      <w:lvlText w:val="%4"/>
      <w:lvlJc w:val="left"/>
      <w:pPr>
        <w:ind w:left="31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B04DBDE">
      <w:start w:val="1"/>
      <w:numFmt w:val="lowerLetter"/>
      <w:lvlText w:val="%5"/>
      <w:lvlJc w:val="left"/>
      <w:pPr>
        <w:ind w:left="38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A1C2646">
      <w:start w:val="1"/>
      <w:numFmt w:val="lowerRoman"/>
      <w:lvlText w:val="%6"/>
      <w:lvlJc w:val="left"/>
      <w:pPr>
        <w:ind w:left="46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E92A9A0">
      <w:start w:val="1"/>
      <w:numFmt w:val="decimal"/>
      <w:lvlText w:val="%7"/>
      <w:lvlJc w:val="left"/>
      <w:pPr>
        <w:ind w:left="53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556BBBC">
      <w:start w:val="1"/>
      <w:numFmt w:val="lowerLetter"/>
      <w:lvlText w:val="%8"/>
      <w:lvlJc w:val="left"/>
      <w:pPr>
        <w:ind w:left="60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78276BE">
      <w:start w:val="1"/>
      <w:numFmt w:val="lowerRoman"/>
      <w:lvlText w:val="%9"/>
      <w:lvlJc w:val="left"/>
      <w:pPr>
        <w:ind w:left="67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8" w15:restartNumberingAfterBreak="0">
    <w:nsid w:val="57230F95"/>
    <w:multiLevelType w:val="hybridMultilevel"/>
    <w:tmpl w:val="043A9BDC"/>
    <w:lvl w:ilvl="0" w:tplc="C1C074F4">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4F0A386">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BDA4F62">
      <w:start w:val="1"/>
      <w:numFmt w:val="lowerRoman"/>
      <w:lvlText w:val="(%3)"/>
      <w:lvlJc w:val="left"/>
      <w:pPr>
        <w:ind w:left="20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35647A4">
      <w:start w:val="1"/>
      <w:numFmt w:val="decimal"/>
      <w:lvlText w:val="%4"/>
      <w:lvlJc w:val="left"/>
      <w:pPr>
        <w:ind w:left="2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F904B66">
      <w:start w:val="1"/>
      <w:numFmt w:val="lowerLetter"/>
      <w:lvlText w:val="%5"/>
      <w:lvlJc w:val="left"/>
      <w:pPr>
        <w:ind w:left="3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08A7B5A">
      <w:start w:val="1"/>
      <w:numFmt w:val="lowerRoman"/>
      <w:lvlText w:val="%6"/>
      <w:lvlJc w:val="left"/>
      <w:pPr>
        <w:ind w:left="4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95C03D6">
      <w:start w:val="1"/>
      <w:numFmt w:val="decimal"/>
      <w:lvlText w:val="%7"/>
      <w:lvlJc w:val="left"/>
      <w:pPr>
        <w:ind w:left="49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E86EFFE">
      <w:start w:val="1"/>
      <w:numFmt w:val="lowerLetter"/>
      <w:lvlText w:val="%8"/>
      <w:lvlJc w:val="left"/>
      <w:pPr>
        <w:ind w:left="56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12CE1E8">
      <w:start w:val="1"/>
      <w:numFmt w:val="lowerRoman"/>
      <w:lvlText w:val="%9"/>
      <w:lvlJc w:val="left"/>
      <w:pPr>
        <w:ind w:left="63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9" w15:restartNumberingAfterBreak="0">
    <w:nsid w:val="573F59A5"/>
    <w:multiLevelType w:val="hybridMultilevel"/>
    <w:tmpl w:val="9D2C4F9E"/>
    <w:lvl w:ilvl="0" w:tplc="EEE4479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B76D4DA">
      <w:start w:val="1"/>
      <w:numFmt w:val="lowerRoman"/>
      <w:lvlRestart w:val="0"/>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4DA797C">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04C8D28">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6B80D78">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5929280">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D3677A8">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DD21E4C">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FF2545C">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20" w15:restartNumberingAfterBreak="0">
    <w:nsid w:val="57FD4D90"/>
    <w:multiLevelType w:val="hybridMultilevel"/>
    <w:tmpl w:val="AAC02C94"/>
    <w:lvl w:ilvl="0" w:tplc="97B68CEA">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F160F9E">
      <w:start w:val="1"/>
      <w:numFmt w:val="lowerLetter"/>
      <w:lvlText w:val="%2"/>
      <w:lvlJc w:val="left"/>
      <w:pPr>
        <w:ind w:left="19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F6820D4">
      <w:start w:val="1"/>
      <w:numFmt w:val="lowerRoman"/>
      <w:lvlText w:val="%3"/>
      <w:lvlJc w:val="left"/>
      <w:pPr>
        <w:ind w:left="2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562C344">
      <w:start w:val="1"/>
      <w:numFmt w:val="decimal"/>
      <w:lvlText w:val="%4"/>
      <w:lvlJc w:val="left"/>
      <w:pPr>
        <w:ind w:left="34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798E9C2">
      <w:start w:val="1"/>
      <w:numFmt w:val="lowerLetter"/>
      <w:lvlText w:val="%5"/>
      <w:lvlJc w:val="left"/>
      <w:pPr>
        <w:ind w:left="4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22E0E04">
      <w:start w:val="1"/>
      <w:numFmt w:val="lowerRoman"/>
      <w:lvlText w:val="%6"/>
      <w:lvlJc w:val="left"/>
      <w:pPr>
        <w:ind w:left="48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8C8FE8E">
      <w:start w:val="1"/>
      <w:numFmt w:val="decimal"/>
      <w:lvlText w:val="%7"/>
      <w:lvlJc w:val="left"/>
      <w:pPr>
        <w:ind w:left="55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4CCBA76">
      <w:start w:val="1"/>
      <w:numFmt w:val="lowerLetter"/>
      <w:lvlText w:val="%8"/>
      <w:lvlJc w:val="left"/>
      <w:pPr>
        <w:ind w:left="63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6B49758">
      <w:start w:val="1"/>
      <w:numFmt w:val="lowerRoman"/>
      <w:lvlText w:val="%9"/>
      <w:lvlJc w:val="left"/>
      <w:pPr>
        <w:ind w:left="70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21" w15:restartNumberingAfterBreak="0">
    <w:nsid w:val="587660C9"/>
    <w:multiLevelType w:val="hybridMultilevel"/>
    <w:tmpl w:val="89C619D6"/>
    <w:lvl w:ilvl="0" w:tplc="6802A99A">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4B0F9FE">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A2480AE">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81856E4">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85252B0">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F34A274">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A7A01C6">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A68716">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A3EE658">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22" w15:restartNumberingAfterBreak="0">
    <w:nsid w:val="58AF69C2"/>
    <w:multiLevelType w:val="hybridMultilevel"/>
    <w:tmpl w:val="EB90AA30"/>
    <w:lvl w:ilvl="0" w:tplc="6B62E55E">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87E19E0">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80C7B3E">
      <w:start w:val="1"/>
      <w:numFmt w:val="lowerRoman"/>
      <w:lvlText w:val="(%3)"/>
      <w:lvlJc w:val="left"/>
      <w:pPr>
        <w:ind w:left="23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7B4A416">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88C5DE8">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B608AB0">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6F2C2E4">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76A38B2">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356EE22">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23" w15:restartNumberingAfterBreak="0">
    <w:nsid w:val="58CC4C34"/>
    <w:multiLevelType w:val="hybridMultilevel"/>
    <w:tmpl w:val="5A7A5DD0"/>
    <w:lvl w:ilvl="0" w:tplc="53AEA2BC">
      <w:start w:val="1"/>
      <w:numFmt w:val="lowerLetter"/>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94C19D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BE258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F46967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CE67BB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BFE8BB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7C2758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24AD95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418F0D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24" w15:restartNumberingAfterBreak="0">
    <w:nsid w:val="5916742D"/>
    <w:multiLevelType w:val="hybridMultilevel"/>
    <w:tmpl w:val="62220DB4"/>
    <w:lvl w:ilvl="0" w:tplc="07EEAD88">
      <w:start w:val="8"/>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B19C37B0">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D4A2DB36">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2174B35E">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A03802D2">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96B6564A">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D6F6255E">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3E845F4">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004CA19E">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25" w15:restartNumberingAfterBreak="0">
    <w:nsid w:val="591A732D"/>
    <w:multiLevelType w:val="hybridMultilevel"/>
    <w:tmpl w:val="8BF6BD64"/>
    <w:lvl w:ilvl="0" w:tplc="3920D466">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FDCA00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BC44B3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7987E44">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A0CA5E2">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1526F8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E540528">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0E457B8">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3B04604">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26" w15:restartNumberingAfterBreak="0">
    <w:nsid w:val="59513E82"/>
    <w:multiLevelType w:val="hybridMultilevel"/>
    <w:tmpl w:val="6560A35C"/>
    <w:lvl w:ilvl="0" w:tplc="75327F56">
      <w:start w:val="1"/>
      <w:numFmt w:val="lowerRoman"/>
      <w:lvlText w:val="(%1)"/>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9FC24A6">
      <w:start w:val="1"/>
      <w:numFmt w:val="lowerLetter"/>
      <w:lvlText w:val="%2"/>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0D883B0">
      <w:start w:val="1"/>
      <w:numFmt w:val="lowerRoman"/>
      <w:lvlText w:val="%3"/>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92CD30C">
      <w:start w:val="1"/>
      <w:numFmt w:val="decimal"/>
      <w:lvlText w:val="%4"/>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092BEBE">
      <w:start w:val="1"/>
      <w:numFmt w:val="lowerLetter"/>
      <w:lvlText w:val="%5"/>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1C420BA">
      <w:start w:val="1"/>
      <w:numFmt w:val="lowerRoman"/>
      <w:lvlText w:val="%6"/>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D060FE6">
      <w:start w:val="1"/>
      <w:numFmt w:val="decimal"/>
      <w:lvlText w:val="%7"/>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F4CBF04">
      <w:start w:val="1"/>
      <w:numFmt w:val="lowerLetter"/>
      <w:lvlText w:val="%8"/>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0901AC4">
      <w:start w:val="1"/>
      <w:numFmt w:val="lowerRoman"/>
      <w:lvlText w:val="%9"/>
      <w:lvlJc w:val="left"/>
      <w:pPr>
        <w:ind w:left="7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27" w15:restartNumberingAfterBreak="0">
    <w:nsid w:val="59514870"/>
    <w:multiLevelType w:val="hybridMultilevel"/>
    <w:tmpl w:val="60BA45E0"/>
    <w:lvl w:ilvl="0" w:tplc="2EE68828">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C6C9A6C">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184AB9C">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B165272">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B809706">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51E9330">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AE272D8">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A981318">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886B36A">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28" w15:restartNumberingAfterBreak="0">
    <w:nsid w:val="59670D37"/>
    <w:multiLevelType w:val="hybridMultilevel"/>
    <w:tmpl w:val="4858E77A"/>
    <w:lvl w:ilvl="0" w:tplc="C5CE189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040AE8E">
      <w:start w:val="1"/>
      <w:numFmt w:val="lowerLetter"/>
      <w:lvlText w:val="%2"/>
      <w:lvlJc w:val="left"/>
      <w:pPr>
        <w:ind w:left="9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8EEEC2E">
      <w:start w:val="1"/>
      <w:numFmt w:val="lowerRoman"/>
      <w:lvlRestart w:val="0"/>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E6EA566">
      <w:start w:val="1"/>
      <w:numFmt w:val="decimal"/>
      <w:lvlText w:val="%4"/>
      <w:lvlJc w:val="left"/>
      <w:pPr>
        <w:ind w:left="21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F3A763E">
      <w:start w:val="1"/>
      <w:numFmt w:val="lowerLetter"/>
      <w:lvlText w:val="%5"/>
      <w:lvlJc w:val="left"/>
      <w:pPr>
        <w:ind w:left="29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74252A4">
      <w:start w:val="1"/>
      <w:numFmt w:val="lowerRoman"/>
      <w:lvlText w:val="%6"/>
      <w:lvlJc w:val="left"/>
      <w:pPr>
        <w:ind w:left="36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516150C">
      <w:start w:val="1"/>
      <w:numFmt w:val="decimal"/>
      <w:lvlText w:val="%7"/>
      <w:lvlJc w:val="left"/>
      <w:pPr>
        <w:ind w:left="43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654E5DE">
      <w:start w:val="1"/>
      <w:numFmt w:val="lowerLetter"/>
      <w:lvlText w:val="%8"/>
      <w:lvlJc w:val="left"/>
      <w:pPr>
        <w:ind w:left="50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3AAE57A">
      <w:start w:val="1"/>
      <w:numFmt w:val="lowerRoman"/>
      <w:lvlText w:val="%9"/>
      <w:lvlJc w:val="left"/>
      <w:pPr>
        <w:ind w:left="57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29" w15:restartNumberingAfterBreak="0">
    <w:nsid w:val="597526B5"/>
    <w:multiLevelType w:val="hybridMultilevel"/>
    <w:tmpl w:val="3764540A"/>
    <w:lvl w:ilvl="0" w:tplc="531E3F92">
      <w:start w:val="1"/>
      <w:numFmt w:val="lowerLetter"/>
      <w:lvlText w:val="(%1)"/>
      <w:lvlJc w:val="left"/>
      <w:pPr>
        <w:ind w:left="2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C6ED91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3A254E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4D48F4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EFEEE6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258A3C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5DABD7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28A5BD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89012F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30" w15:restartNumberingAfterBreak="0">
    <w:nsid w:val="5980567C"/>
    <w:multiLevelType w:val="hybridMultilevel"/>
    <w:tmpl w:val="3A343722"/>
    <w:lvl w:ilvl="0" w:tplc="97F28652">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1E8D5E8">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808D788">
      <w:start w:val="1"/>
      <w:numFmt w:val="lowerRoman"/>
      <w:lvlText w:val="%3"/>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ABA47B2">
      <w:start w:val="1"/>
      <w:numFmt w:val="decimal"/>
      <w:lvlText w:val="%4"/>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2664268">
      <w:start w:val="1"/>
      <w:numFmt w:val="lowerLetter"/>
      <w:lvlText w:val="%5"/>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16C7414">
      <w:start w:val="1"/>
      <w:numFmt w:val="lowerRoman"/>
      <w:lvlText w:val="%6"/>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448E620">
      <w:start w:val="1"/>
      <w:numFmt w:val="decimal"/>
      <w:lvlText w:val="%7"/>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BF0FC2C">
      <w:start w:val="1"/>
      <w:numFmt w:val="lowerLetter"/>
      <w:lvlText w:val="%8"/>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DA45ABA">
      <w:start w:val="1"/>
      <w:numFmt w:val="lowerRoman"/>
      <w:lvlText w:val="%9"/>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31" w15:restartNumberingAfterBreak="0">
    <w:nsid w:val="59B8291E"/>
    <w:multiLevelType w:val="hybridMultilevel"/>
    <w:tmpl w:val="3AD42088"/>
    <w:lvl w:ilvl="0" w:tplc="4224DA3C">
      <w:start w:val="43"/>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EA9846AE">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DBEEE652">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06617DE">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70ECACC">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96001526">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8A41C70">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2AC287E">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2B8B85E">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32" w15:restartNumberingAfterBreak="0">
    <w:nsid w:val="5A52415F"/>
    <w:multiLevelType w:val="hybridMultilevel"/>
    <w:tmpl w:val="2258E1B8"/>
    <w:lvl w:ilvl="0" w:tplc="D5D0323C">
      <w:start w:val="4"/>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AEE80E2">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E929E26">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20AED56">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D02E710">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41C914A">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44A34C2">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0140F60">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AAC6D04">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33" w15:restartNumberingAfterBreak="0">
    <w:nsid w:val="5A967981"/>
    <w:multiLevelType w:val="hybridMultilevel"/>
    <w:tmpl w:val="4D506988"/>
    <w:lvl w:ilvl="0" w:tplc="E1702280">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D162C4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01802F0">
      <w:start w:val="1"/>
      <w:numFmt w:val="lowerRoman"/>
      <w:lvlText w:val="(%3)"/>
      <w:lvlJc w:val="left"/>
      <w:pPr>
        <w:ind w:left="23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2600652">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ED45E9A">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D9237C6">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CBC3B00">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4825B4">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7F47DAC">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34" w15:restartNumberingAfterBreak="0">
    <w:nsid w:val="5B3D0DE5"/>
    <w:multiLevelType w:val="hybridMultilevel"/>
    <w:tmpl w:val="89ECA82A"/>
    <w:lvl w:ilvl="0" w:tplc="DF600906">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7221C54">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4DC7DF8">
      <w:start w:val="1"/>
      <w:numFmt w:val="lowerRoman"/>
      <w:lvlText w:val="(%3)"/>
      <w:lvlJc w:val="left"/>
      <w:pPr>
        <w:ind w:left="21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260DBE6">
      <w:start w:val="1"/>
      <w:numFmt w:val="decimal"/>
      <w:lvlText w:val="%4"/>
      <w:lvlJc w:val="left"/>
      <w:pPr>
        <w:ind w:left="27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ACC2910">
      <w:start w:val="1"/>
      <w:numFmt w:val="lowerLetter"/>
      <w:lvlText w:val="%5"/>
      <w:lvlJc w:val="left"/>
      <w:pPr>
        <w:ind w:left="35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41ABF12">
      <w:start w:val="1"/>
      <w:numFmt w:val="lowerRoman"/>
      <w:lvlText w:val="%6"/>
      <w:lvlJc w:val="left"/>
      <w:pPr>
        <w:ind w:left="42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BB20D18">
      <w:start w:val="1"/>
      <w:numFmt w:val="decimal"/>
      <w:lvlText w:val="%7"/>
      <w:lvlJc w:val="left"/>
      <w:pPr>
        <w:ind w:left="49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D9E57CE">
      <w:start w:val="1"/>
      <w:numFmt w:val="lowerLetter"/>
      <w:lvlText w:val="%8"/>
      <w:lvlJc w:val="left"/>
      <w:pPr>
        <w:ind w:left="56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3701232">
      <w:start w:val="1"/>
      <w:numFmt w:val="lowerRoman"/>
      <w:lvlText w:val="%9"/>
      <w:lvlJc w:val="left"/>
      <w:pPr>
        <w:ind w:left="63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35" w15:restartNumberingAfterBreak="0">
    <w:nsid w:val="5B481949"/>
    <w:multiLevelType w:val="hybridMultilevel"/>
    <w:tmpl w:val="652261B2"/>
    <w:lvl w:ilvl="0" w:tplc="458A2E8A">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B0C31C8">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41CC3B2">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2A489BA">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8987706">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5AAA56C">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40834E2">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1B6C3B8">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ABA0520">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36" w15:restartNumberingAfterBreak="0">
    <w:nsid w:val="5C3F26D5"/>
    <w:multiLevelType w:val="hybridMultilevel"/>
    <w:tmpl w:val="FB466D64"/>
    <w:lvl w:ilvl="0" w:tplc="023E80BE">
      <w:start w:val="3"/>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82E1580">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B0EDD04">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E2E5562">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9749698">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EAE9C92">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0843F34">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5708800">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4A45FF2">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37" w15:restartNumberingAfterBreak="0">
    <w:nsid w:val="5CF862B2"/>
    <w:multiLevelType w:val="hybridMultilevel"/>
    <w:tmpl w:val="41527584"/>
    <w:lvl w:ilvl="0" w:tplc="B344C3E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8E2C96A">
      <w:start w:val="1"/>
      <w:numFmt w:val="lowerRoman"/>
      <w:lvlRestart w:val="0"/>
      <w:lvlText w:val="(%2)"/>
      <w:lvlJc w:val="left"/>
      <w:pPr>
        <w:ind w:left="6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628FAC2">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14648F0">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2D0B5F6">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5BEDAD8">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A9A75A0">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8905D1C">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76E159A">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38" w15:restartNumberingAfterBreak="0">
    <w:nsid w:val="5D1A6CFC"/>
    <w:multiLevelType w:val="hybridMultilevel"/>
    <w:tmpl w:val="81668AA8"/>
    <w:lvl w:ilvl="0" w:tplc="BB80B4B2">
      <w:start w:val="3"/>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82460F4">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03C162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92A547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2269D0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58ABCF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EAA5FE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6DA507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394D43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39" w15:restartNumberingAfterBreak="0">
    <w:nsid w:val="5D5E1836"/>
    <w:multiLevelType w:val="hybridMultilevel"/>
    <w:tmpl w:val="ECBA590A"/>
    <w:lvl w:ilvl="0" w:tplc="5C42BC6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E6C9FD6">
      <w:start w:val="1"/>
      <w:numFmt w:val="lowerLetter"/>
      <w:lvlRestart w:val="0"/>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55E6F0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E28A440">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83A691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7ECAF0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CF6AB78">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B8CF63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D3E514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40" w15:restartNumberingAfterBreak="0">
    <w:nsid w:val="5D9E379A"/>
    <w:multiLevelType w:val="hybridMultilevel"/>
    <w:tmpl w:val="817CEE94"/>
    <w:lvl w:ilvl="0" w:tplc="648CACE0">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C187DBC">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E38D954">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850C07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34E4246">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0FE0CD2">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4F6C90E">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7169D94">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A04A6B2">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41" w15:restartNumberingAfterBreak="0">
    <w:nsid w:val="5E1D3735"/>
    <w:multiLevelType w:val="hybridMultilevel"/>
    <w:tmpl w:val="54B88B54"/>
    <w:lvl w:ilvl="0" w:tplc="8558032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70067E0">
      <w:start w:val="1"/>
      <w:numFmt w:val="lowerLetter"/>
      <w:lvlText w:val="(%2)"/>
      <w:lvlJc w:val="left"/>
      <w:pPr>
        <w:ind w:left="12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DCA75B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0C6D5F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EDA946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B08CF3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1563FF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49AD24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07C0A7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42" w15:restartNumberingAfterBreak="0">
    <w:nsid w:val="5E314AAC"/>
    <w:multiLevelType w:val="hybridMultilevel"/>
    <w:tmpl w:val="FF34F5C6"/>
    <w:lvl w:ilvl="0" w:tplc="4450307C">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AB66400">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0CC47A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D6E170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5521D5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B1443B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8EC32F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412117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D6AEA0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43" w15:restartNumberingAfterBreak="0">
    <w:nsid w:val="5E691C22"/>
    <w:multiLevelType w:val="hybridMultilevel"/>
    <w:tmpl w:val="DBA6151C"/>
    <w:lvl w:ilvl="0" w:tplc="1A8E41AA">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F60CEEA">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20C0FD2">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1B4E4DC">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C9C0A66">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60CA5CE">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6B0AAE8">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13E9488">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1546224">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44" w15:restartNumberingAfterBreak="0">
    <w:nsid w:val="5E7614A2"/>
    <w:multiLevelType w:val="hybridMultilevel"/>
    <w:tmpl w:val="84E82D8A"/>
    <w:lvl w:ilvl="0" w:tplc="94DC6A80">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DFEA4EE">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EA89A0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1A4E1E8">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C5ACF4A">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878064A">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3B6457A">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6162F38">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2B0443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45" w15:restartNumberingAfterBreak="0">
    <w:nsid w:val="5EBD3641"/>
    <w:multiLevelType w:val="hybridMultilevel"/>
    <w:tmpl w:val="2BCC78EE"/>
    <w:lvl w:ilvl="0" w:tplc="B4721F64">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C6EAA8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DA093E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43892A2">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B040614">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A9AE5E6">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BEA8B16">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D6CA3D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10C787A">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46" w15:restartNumberingAfterBreak="0">
    <w:nsid w:val="5ED3052E"/>
    <w:multiLevelType w:val="hybridMultilevel"/>
    <w:tmpl w:val="E94E0244"/>
    <w:lvl w:ilvl="0" w:tplc="63869FA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32406AA">
      <w:start w:val="4"/>
      <w:numFmt w:val="lowerLetter"/>
      <w:lvlRestart w:val="0"/>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7F28D2C">
      <w:start w:val="1"/>
      <w:numFmt w:val="lowerRoman"/>
      <w:lvlText w:val="%3"/>
      <w:lvlJc w:val="left"/>
      <w:pPr>
        <w:ind w:left="23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C9000EE">
      <w:start w:val="1"/>
      <w:numFmt w:val="decimal"/>
      <w:lvlText w:val="%4"/>
      <w:lvlJc w:val="left"/>
      <w:pPr>
        <w:ind w:left="30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95E5E6E">
      <w:start w:val="1"/>
      <w:numFmt w:val="lowerLetter"/>
      <w:lvlText w:val="%5"/>
      <w:lvlJc w:val="left"/>
      <w:pPr>
        <w:ind w:left="38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1B6B9C6">
      <w:start w:val="1"/>
      <w:numFmt w:val="lowerRoman"/>
      <w:lvlText w:val="%6"/>
      <w:lvlJc w:val="left"/>
      <w:pPr>
        <w:ind w:left="45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9A83D2E">
      <w:start w:val="1"/>
      <w:numFmt w:val="decimal"/>
      <w:lvlText w:val="%7"/>
      <w:lvlJc w:val="left"/>
      <w:pPr>
        <w:ind w:left="52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70C894E">
      <w:start w:val="1"/>
      <w:numFmt w:val="lowerLetter"/>
      <w:lvlText w:val="%8"/>
      <w:lvlJc w:val="left"/>
      <w:pPr>
        <w:ind w:left="59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B0E3BAA">
      <w:start w:val="1"/>
      <w:numFmt w:val="lowerRoman"/>
      <w:lvlText w:val="%9"/>
      <w:lvlJc w:val="left"/>
      <w:pPr>
        <w:ind w:left="66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47" w15:restartNumberingAfterBreak="0">
    <w:nsid w:val="5F2F5309"/>
    <w:multiLevelType w:val="hybridMultilevel"/>
    <w:tmpl w:val="873EDFB0"/>
    <w:lvl w:ilvl="0" w:tplc="1F88E44E">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AF23C14">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EBE22C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D688BDA">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C10AC9A">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4D21716">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18C0E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D8286E">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62CD23E">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48" w15:restartNumberingAfterBreak="0">
    <w:nsid w:val="5F3E09F7"/>
    <w:multiLevelType w:val="hybridMultilevel"/>
    <w:tmpl w:val="D5F81606"/>
    <w:lvl w:ilvl="0" w:tplc="5174497C">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E14527A">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402DA8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9205BC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920C1F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68CCB6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A00454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D3E977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946AF5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49" w15:restartNumberingAfterBreak="0">
    <w:nsid w:val="5F3F4B38"/>
    <w:multiLevelType w:val="hybridMultilevel"/>
    <w:tmpl w:val="D66219AA"/>
    <w:lvl w:ilvl="0" w:tplc="E13C5DF2">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700436C">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514E7A8">
      <w:start w:val="1"/>
      <w:numFmt w:val="lowerRoman"/>
      <w:lvlText w:val="(%3)"/>
      <w:lvlJc w:val="left"/>
      <w:pPr>
        <w:ind w:left="21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F06A424">
      <w:start w:val="1"/>
      <w:numFmt w:val="decimal"/>
      <w:lvlText w:val="%4"/>
      <w:lvlJc w:val="left"/>
      <w:pPr>
        <w:ind w:left="27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41224DE">
      <w:start w:val="1"/>
      <w:numFmt w:val="lowerLetter"/>
      <w:lvlText w:val="%5"/>
      <w:lvlJc w:val="left"/>
      <w:pPr>
        <w:ind w:left="35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DCCFD12">
      <w:start w:val="1"/>
      <w:numFmt w:val="lowerRoman"/>
      <w:lvlText w:val="%6"/>
      <w:lvlJc w:val="left"/>
      <w:pPr>
        <w:ind w:left="42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D020FF6">
      <w:start w:val="1"/>
      <w:numFmt w:val="decimal"/>
      <w:lvlText w:val="%7"/>
      <w:lvlJc w:val="left"/>
      <w:pPr>
        <w:ind w:left="49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714450E">
      <w:start w:val="1"/>
      <w:numFmt w:val="lowerLetter"/>
      <w:lvlText w:val="%8"/>
      <w:lvlJc w:val="left"/>
      <w:pPr>
        <w:ind w:left="56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3767898">
      <w:start w:val="1"/>
      <w:numFmt w:val="lowerRoman"/>
      <w:lvlText w:val="%9"/>
      <w:lvlJc w:val="left"/>
      <w:pPr>
        <w:ind w:left="63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50" w15:restartNumberingAfterBreak="0">
    <w:nsid w:val="5F5471D2"/>
    <w:multiLevelType w:val="hybridMultilevel"/>
    <w:tmpl w:val="C73A7592"/>
    <w:lvl w:ilvl="0" w:tplc="D21AD0BE">
      <w:start w:val="6"/>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57C4DE2">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AF8A4F0">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1A8B2A8">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B827146">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64CBDF8">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AEAECC0">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C566108">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8307B0A">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51" w15:restartNumberingAfterBreak="0">
    <w:nsid w:val="5F8B11C2"/>
    <w:multiLevelType w:val="hybridMultilevel"/>
    <w:tmpl w:val="F956DAFE"/>
    <w:lvl w:ilvl="0" w:tplc="E6CCDD82">
      <w:start w:val="1"/>
      <w:numFmt w:val="lowerLetter"/>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8627E1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B6A7B2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AE8A5D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4A8BCA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4084A7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430C11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048D82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9D4569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52" w15:restartNumberingAfterBreak="0">
    <w:nsid w:val="5FB445D8"/>
    <w:multiLevelType w:val="hybridMultilevel"/>
    <w:tmpl w:val="76066086"/>
    <w:lvl w:ilvl="0" w:tplc="4BECFA76">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43C6716">
      <w:start w:val="1"/>
      <w:numFmt w:val="lowerLetter"/>
      <w:lvlText w:val="%2"/>
      <w:lvlJc w:val="left"/>
      <w:pPr>
        <w:ind w:left="17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E3CEA1E">
      <w:start w:val="1"/>
      <w:numFmt w:val="lowerRoman"/>
      <w:lvlText w:val="%3"/>
      <w:lvlJc w:val="left"/>
      <w:pPr>
        <w:ind w:left="24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75EE654">
      <w:start w:val="1"/>
      <w:numFmt w:val="decimal"/>
      <w:lvlText w:val="%4"/>
      <w:lvlJc w:val="left"/>
      <w:pPr>
        <w:ind w:left="31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1021D86">
      <w:start w:val="1"/>
      <w:numFmt w:val="lowerLetter"/>
      <w:lvlText w:val="%5"/>
      <w:lvlJc w:val="left"/>
      <w:pPr>
        <w:ind w:left="38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1BEC4B4">
      <w:start w:val="1"/>
      <w:numFmt w:val="lowerRoman"/>
      <w:lvlText w:val="%6"/>
      <w:lvlJc w:val="left"/>
      <w:pPr>
        <w:ind w:left="46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E7E8324">
      <w:start w:val="1"/>
      <w:numFmt w:val="decimal"/>
      <w:lvlText w:val="%7"/>
      <w:lvlJc w:val="left"/>
      <w:pPr>
        <w:ind w:left="53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0E2BC24">
      <w:start w:val="1"/>
      <w:numFmt w:val="lowerLetter"/>
      <w:lvlText w:val="%8"/>
      <w:lvlJc w:val="left"/>
      <w:pPr>
        <w:ind w:left="60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6A47DA6">
      <w:start w:val="1"/>
      <w:numFmt w:val="lowerRoman"/>
      <w:lvlText w:val="%9"/>
      <w:lvlJc w:val="left"/>
      <w:pPr>
        <w:ind w:left="67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53" w15:restartNumberingAfterBreak="0">
    <w:nsid w:val="5FF342B0"/>
    <w:multiLevelType w:val="hybridMultilevel"/>
    <w:tmpl w:val="3C04E062"/>
    <w:lvl w:ilvl="0" w:tplc="B9BE42C4">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78EAF4A">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DDCC2A4">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784933E">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2EC2F3A">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73C7D12">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626D184">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6489A74">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4180390">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54" w15:restartNumberingAfterBreak="0">
    <w:nsid w:val="600E389D"/>
    <w:multiLevelType w:val="hybridMultilevel"/>
    <w:tmpl w:val="1B865D8C"/>
    <w:lvl w:ilvl="0" w:tplc="16BA5B3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DE03B1E">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9DE00BC">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42E91E0">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7FA5124">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4DE4254">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4681AD6">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3B6B6EC">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6BEBB36">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55" w15:restartNumberingAfterBreak="0">
    <w:nsid w:val="602D75AB"/>
    <w:multiLevelType w:val="hybridMultilevel"/>
    <w:tmpl w:val="C276CD56"/>
    <w:lvl w:ilvl="0" w:tplc="0E120D80">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C2EB5C2">
      <w:start w:val="1"/>
      <w:numFmt w:val="lowerLetter"/>
      <w:lvlText w:val="%2"/>
      <w:lvlJc w:val="left"/>
      <w:pPr>
        <w:ind w:left="2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658C254">
      <w:start w:val="1"/>
      <w:numFmt w:val="lowerRoman"/>
      <w:lvlText w:val="%3"/>
      <w:lvlJc w:val="left"/>
      <w:pPr>
        <w:ind w:left="3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404F952">
      <w:start w:val="1"/>
      <w:numFmt w:val="decimal"/>
      <w:lvlText w:val="%4"/>
      <w:lvlJc w:val="left"/>
      <w:pPr>
        <w:ind w:left="38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5C618D4">
      <w:start w:val="1"/>
      <w:numFmt w:val="lowerLetter"/>
      <w:lvlText w:val="%5"/>
      <w:lvlJc w:val="left"/>
      <w:pPr>
        <w:ind w:left="4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BEA15B2">
      <w:start w:val="1"/>
      <w:numFmt w:val="lowerRoman"/>
      <w:lvlText w:val="%6"/>
      <w:lvlJc w:val="left"/>
      <w:pPr>
        <w:ind w:left="5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CA830F4">
      <w:start w:val="1"/>
      <w:numFmt w:val="decimal"/>
      <w:lvlText w:val="%7"/>
      <w:lvlJc w:val="left"/>
      <w:pPr>
        <w:ind w:left="5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98045CA">
      <w:start w:val="1"/>
      <w:numFmt w:val="lowerLetter"/>
      <w:lvlText w:val="%8"/>
      <w:lvlJc w:val="left"/>
      <w:pPr>
        <w:ind w:left="66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D087C62">
      <w:start w:val="1"/>
      <w:numFmt w:val="lowerRoman"/>
      <w:lvlText w:val="%9"/>
      <w:lvlJc w:val="left"/>
      <w:pPr>
        <w:ind w:left="7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56" w15:restartNumberingAfterBreak="0">
    <w:nsid w:val="60613FB7"/>
    <w:multiLevelType w:val="hybridMultilevel"/>
    <w:tmpl w:val="3C92408C"/>
    <w:lvl w:ilvl="0" w:tplc="B7E43D24">
      <w:start w:val="1"/>
      <w:numFmt w:val="lowerLetter"/>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018B95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006522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55068E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1EF24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64AB17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C685AF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6AE5CC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A3CB40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57" w15:restartNumberingAfterBreak="0">
    <w:nsid w:val="60C11A49"/>
    <w:multiLevelType w:val="hybridMultilevel"/>
    <w:tmpl w:val="44C0CB2E"/>
    <w:lvl w:ilvl="0" w:tplc="16D0A93A">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CF26652">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BD44330">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BA26D00">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E703A8C">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5849284">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8729592">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A0493AE">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318A8D4">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58" w15:restartNumberingAfterBreak="0">
    <w:nsid w:val="61110A32"/>
    <w:multiLevelType w:val="hybridMultilevel"/>
    <w:tmpl w:val="B06E1F62"/>
    <w:lvl w:ilvl="0" w:tplc="58FE6B4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376BC10">
      <w:start w:val="1"/>
      <w:numFmt w:val="lowerLetter"/>
      <w:lvlText w:val="%2"/>
      <w:lvlJc w:val="left"/>
      <w:pPr>
        <w:ind w:left="8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71ABFA6">
      <w:start w:val="1"/>
      <w:numFmt w:val="lowerRoman"/>
      <w:lvlRestart w:val="0"/>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C7EBE50">
      <w:start w:val="1"/>
      <w:numFmt w:val="decimal"/>
      <w:lvlText w:val="%4"/>
      <w:lvlJc w:val="left"/>
      <w:pPr>
        <w:ind w:left="2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28CB502">
      <w:start w:val="1"/>
      <w:numFmt w:val="lowerLetter"/>
      <w:lvlText w:val="%5"/>
      <w:lvlJc w:val="left"/>
      <w:pPr>
        <w:ind w:left="2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A43196">
      <w:start w:val="1"/>
      <w:numFmt w:val="lowerRoman"/>
      <w:lvlText w:val="%6"/>
      <w:lvlJc w:val="left"/>
      <w:pPr>
        <w:ind w:left="3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D0E7224">
      <w:start w:val="1"/>
      <w:numFmt w:val="decimal"/>
      <w:lvlText w:val="%7"/>
      <w:lvlJc w:val="left"/>
      <w:pPr>
        <w:ind w:left="4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732467C">
      <w:start w:val="1"/>
      <w:numFmt w:val="lowerLetter"/>
      <w:lvlText w:val="%8"/>
      <w:lvlJc w:val="left"/>
      <w:pPr>
        <w:ind w:left="4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DAEE7FC">
      <w:start w:val="1"/>
      <w:numFmt w:val="lowerRoman"/>
      <w:lvlText w:val="%9"/>
      <w:lvlJc w:val="left"/>
      <w:pPr>
        <w:ind w:left="5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59" w15:restartNumberingAfterBreak="0">
    <w:nsid w:val="6136310E"/>
    <w:multiLevelType w:val="hybridMultilevel"/>
    <w:tmpl w:val="47560102"/>
    <w:lvl w:ilvl="0" w:tplc="09986868">
      <w:start w:val="1"/>
      <w:numFmt w:val="lowerLetter"/>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A5A846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6D650B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2C24FA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4701EC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1A68AA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170C04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6C8753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B2C7EE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60" w15:restartNumberingAfterBreak="0">
    <w:nsid w:val="614D1D4D"/>
    <w:multiLevelType w:val="hybridMultilevel"/>
    <w:tmpl w:val="95DA556C"/>
    <w:lvl w:ilvl="0" w:tplc="6B0C16EA">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8380AB4">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7F0C12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D92A69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B5462F8">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0EA9D9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7C4A7E6">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9163A40">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5388970">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61" w15:restartNumberingAfterBreak="0">
    <w:nsid w:val="617D3145"/>
    <w:multiLevelType w:val="hybridMultilevel"/>
    <w:tmpl w:val="A60CCECC"/>
    <w:lvl w:ilvl="0" w:tplc="2272BDE6">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5FAC528">
      <w:start w:val="1"/>
      <w:numFmt w:val="lowerLetter"/>
      <w:lvlText w:val="%2"/>
      <w:lvlJc w:val="left"/>
      <w:pPr>
        <w:ind w:left="17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B2E59D6">
      <w:start w:val="1"/>
      <w:numFmt w:val="lowerRoman"/>
      <w:lvlText w:val="%3"/>
      <w:lvlJc w:val="left"/>
      <w:pPr>
        <w:ind w:left="24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BC0C026">
      <w:start w:val="1"/>
      <w:numFmt w:val="decimal"/>
      <w:lvlText w:val="%4"/>
      <w:lvlJc w:val="left"/>
      <w:pPr>
        <w:ind w:left="31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A12A93A">
      <w:start w:val="1"/>
      <w:numFmt w:val="lowerLetter"/>
      <w:lvlText w:val="%5"/>
      <w:lvlJc w:val="left"/>
      <w:pPr>
        <w:ind w:left="38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282C588">
      <w:start w:val="1"/>
      <w:numFmt w:val="lowerRoman"/>
      <w:lvlText w:val="%6"/>
      <w:lvlJc w:val="left"/>
      <w:pPr>
        <w:ind w:left="46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E7A7688">
      <w:start w:val="1"/>
      <w:numFmt w:val="decimal"/>
      <w:lvlText w:val="%7"/>
      <w:lvlJc w:val="left"/>
      <w:pPr>
        <w:ind w:left="53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92CBA42">
      <w:start w:val="1"/>
      <w:numFmt w:val="lowerLetter"/>
      <w:lvlText w:val="%8"/>
      <w:lvlJc w:val="left"/>
      <w:pPr>
        <w:ind w:left="60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78089E2">
      <w:start w:val="1"/>
      <w:numFmt w:val="lowerRoman"/>
      <w:lvlText w:val="%9"/>
      <w:lvlJc w:val="left"/>
      <w:pPr>
        <w:ind w:left="67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62" w15:restartNumberingAfterBreak="0">
    <w:nsid w:val="61937D7D"/>
    <w:multiLevelType w:val="hybridMultilevel"/>
    <w:tmpl w:val="0556137A"/>
    <w:lvl w:ilvl="0" w:tplc="73E0C20E">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88EAD2A">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6F2D36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9F05B6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44A759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9D2CC8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C165BD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910286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F0C9F6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63" w15:restartNumberingAfterBreak="0">
    <w:nsid w:val="61CE5738"/>
    <w:multiLevelType w:val="hybridMultilevel"/>
    <w:tmpl w:val="6EA42906"/>
    <w:lvl w:ilvl="0" w:tplc="27787450">
      <w:start w:val="3"/>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3D2DA84">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42AA862">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9003252">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FB27C7E">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0CC2426">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9A2988">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52C05B4">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1361B74">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64" w15:restartNumberingAfterBreak="0">
    <w:nsid w:val="61CE75AF"/>
    <w:multiLevelType w:val="hybridMultilevel"/>
    <w:tmpl w:val="209EA99E"/>
    <w:lvl w:ilvl="0" w:tplc="8BDABD9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5EEF414">
      <w:start w:val="3"/>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3D4473C">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00C405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60E85F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DF6374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7BA491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796418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3F4B84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65" w15:restartNumberingAfterBreak="0">
    <w:nsid w:val="621F7DFD"/>
    <w:multiLevelType w:val="hybridMultilevel"/>
    <w:tmpl w:val="3064EB1A"/>
    <w:lvl w:ilvl="0" w:tplc="0BAADFF2">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E888980">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BE03482">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C624842">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6C04096">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826573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DD2542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BC8CB7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DE89EB8">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66" w15:restartNumberingAfterBreak="0">
    <w:nsid w:val="622B5733"/>
    <w:multiLevelType w:val="hybridMultilevel"/>
    <w:tmpl w:val="214CAB10"/>
    <w:lvl w:ilvl="0" w:tplc="154666BC">
      <w:start w:val="2"/>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74E694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F4ADE94">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70451F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02E07EC">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A3C97FA">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1008F7E">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82AC0BA">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E0E258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67" w15:restartNumberingAfterBreak="0">
    <w:nsid w:val="622F5FFA"/>
    <w:multiLevelType w:val="hybridMultilevel"/>
    <w:tmpl w:val="8C9A5F70"/>
    <w:lvl w:ilvl="0" w:tplc="C13C95DC">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F30314E">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4FC0050">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FF8EEB2">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6E681F4">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D324EF4">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75E65A4">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FDA704A">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F665A56">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68" w15:restartNumberingAfterBreak="0">
    <w:nsid w:val="62645F0B"/>
    <w:multiLevelType w:val="hybridMultilevel"/>
    <w:tmpl w:val="06C2B9F2"/>
    <w:lvl w:ilvl="0" w:tplc="080858E4">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7D2E30C">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95AE3AE">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DD464D2">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10E1350">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59E6D18">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E267334">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DA8CF3E">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DF8F0A2">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69" w15:restartNumberingAfterBreak="0">
    <w:nsid w:val="628E234A"/>
    <w:multiLevelType w:val="hybridMultilevel"/>
    <w:tmpl w:val="1548E432"/>
    <w:lvl w:ilvl="0" w:tplc="046C1242">
      <w:start w:val="6"/>
      <w:numFmt w:val="decimal"/>
      <w:lvlText w:val="(%1)"/>
      <w:lvlJc w:val="left"/>
      <w:pPr>
        <w:ind w:left="1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8FCFD5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EC80666">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1ACAB2A">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6B0CC5E">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ED08F68">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6D4B418">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FEE4124">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09C9F9C">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70" w15:restartNumberingAfterBreak="0">
    <w:nsid w:val="629118CD"/>
    <w:multiLevelType w:val="hybridMultilevel"/>
    <w:tmpl w:val="3FAADE4A"/>
    <w:lvl w:ilvl="0" w:tplc="76A64448">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39A31F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A24551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1D4AB98">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95C07D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FBC9FE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62AC6A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18A6152">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97AAF3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71" w15:restartNumberingAfterBreak="0">
    <w:nsid w:val="62D12B3F"/>
    <w:multiLevelType w:val="hybridMultilevel"/>
    <w:tmpl w:val="98043F0A"/>
    <w:lvl w:ilvl="0" w:tplc="F5CE9C38">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AFC9A2E">
      <w:start w:val="1"/>
      <w:numFmt w:val="lowerLetter"/>
      <w:lvlText w:val="%2"/>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BA68606">
      <w:start w:val="1"/>
      <w:numFmt w:val="lowerRoman"/>
      <w:lvlText w:val="%3"/>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DB84748">
      <w:start w:val="1"/>
      <w:numFmt w:val="decimal"/>
      <w:lvlText w:val="%4"/>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24ACC3A">
      <w:start w:val="1"/>
      <w:numFmt w:val="lowerLetter"/>
      <w:lvlText w:val="%5"/>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E0039A0">
      <w:start w:val="1"/>
      <w:numFmt w:val="lowerRoman"/>
      <w:lvlText w:val="%6"/>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BF23B66">
      <w:start w:val="1"/>
      <w:numFmt w:val="decimal"/>
      <w:lvlText w:val="%7"/>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7ECC522">
      <w:start w:val="1"/>
      <w:numFmt w:val="lowerLetter"/>
      <w:lvlText w:val="%8"/>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F8425B8">
      <w:start w:val="1"/>
      <w:numFmt w:val="lowerRoman"/>
      <w:lvlText w:val="%9"/>
      <w:lvlJc w:val="left"/>
      <w:pPr>
        <w:ind w:left="7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72" w15:restartNumberingAfterBreak="0">
    <w:nsid w:val="63463040"/>
    <w:multiLevelType w:val="hybridMultilevel"/>
    <w:tmpl w:val="7BF01550"/>
    <w:lvl w:ilvl="0" w:tplc="F9000A90">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47E2A7E">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C28B494">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1D0E16A">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F005D5E">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7726118">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88647D2">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6DE3F2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F5C6640">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73" w15:restartNumberingAfterBreak="0">
    <w:nsid w:val="63A86154"/>
    <w:multiLevelType w:val="hybridMultilevel"/>
    <w:tmpl w:val="3A94BF7E"/>
    <w:lvl w:ilvl="0" w:tplc="D70CA470">
      <w:start w:val="1"/>
      <w:numFmt w:val="lowerRoman"/>
      <w:lvlText w:val="(%1)"/>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87E17F8">
      <w:start w:val="1"/>
      <w:numFmt w:val="lowerLetter"/>
      <w:lvlText w:val="%2"/>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F545C82">
      <w:start w:val="1"/>
      <w:numFmt w:val="lowerRoman"/>
      <w:lvlText w:val="%3"/>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300A98">
      <w:start w:val="1"/>
      <w:numFmt w:val="decimal"/>
      <w:lvlText w:val="%4"/>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3C4BFA8">
      <w:start w:val="1"/>
      <w:numFmt w:val="lowerLetter"/>
      <w:lvlText w:val="%5"/>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3B2D274">
      <w:start w:val="1"/>
      <w:numFmt w:val="lowerRoman"/>
      <w:lvlText w:val="%6"/>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DAE4470">
      <w:start w:val="1"/>
      <w:numFmt w:val="decimal"/>
      <w:lvlText w:val="%7"/>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020D23E">
      <w:start w:val="1"/>
      <w:numFmt w:val="lowerLetter"/>
      <w:lvlText w:val="%8"/>
      <w:lvlJc w:val="left"/>
      <w:pPr>
        <w:ind w:left="7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BC84D0">
      <w:start w:val="1"/>
      <w:numFmt w:val="lowerRoman"/>
      <w:lvlText w:val="%9"/>
      <w:lvlJc w:val="left"/>
      <w:pPr>
        <w:ind w:left="7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74" w15:restartNumberingAfterBreak="0">
    <w:nsid w:val="63F4595A"/>
    <w:multiLevelType w:val="hybridMultilevel"/>
    <w:tmpl w:val="29B44AA6"/>
    <w:lvl w:ilvl="0" w:tplc="434063FE">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EE2B0C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41A83CC">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686090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0724BD8">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C04B08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25AD48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A0C3C3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7545A7C">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75" w15:restartNumberingAfterBreak="0">
    <w:nsid w:val="646252C7"/>
    <w:multiLevelType w:val="hybridMultilevel"/>
    <w:tmpl w:val="CDD85D68"/>
    <w:lvl w:ilvl="0" w:tplc="E6E0E14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F0E0F42">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6904E00">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F4E8A2C">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51C945A">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9AA22E8">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4CA4520">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2F628F4">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44462F8">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76" w15:restartNumberingAfterBreak="0">
    <w:nsid w:val="649D3A0C"/>
    <w:multiLevelType w:val="hybridMultilevel"/>
    <w:tmpl w:val="2C8C6C12"/>
    <w:lvl w:ilvl="0" w:tplc="896C6DE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A321060">
      <w:start w:val="1"/>
      <w:numFmt w:val="lowerLetter"/>
      <w:lvlText w:val="%2"/>
      <w:lvlJc w:val="left"/>
      <w:pPr>
        <w:ind w:left="12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80C3E32">
      <w:start w:val="1"/>
      <w:numFmt w:val="lowerRoman"/>
      <w:lvlRestart w:val="0"/>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61ED556">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5405704">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5167BDE">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07E0708">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E8C43D2">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04AEB98">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77" w15:restartNumberingAfterBreak="0">
    <w:nsid w:val="64EA36D8"/>
    <w:multiLevelType w:val="hybridMultilevel"/>
    <w:tmpl w:val="5A3C2D62"/>
    <w:lvl w:ilvl="0" w:tplc="6344AEFA">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CB0801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EE26C5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5287B9A">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89884B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456BCC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2FA5C8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DEA32A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F9A49E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78" w15:restartNumberingAfterBreak="0">
    <w:nsid w:val="64FF5D04"/>
    <w:multiLevelType w:val="hybridMultilevel"/>
    <w:tmpl w:val="764008C6"/>
    <w:lvl w:ilvl="0" w:tplc="EB68A0A4">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4202892">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D3A6A14">
      <w:start w:val="1"/>
      <w:numFmt w:val="lowerRoman"/>
      <w:lvlText w:val="(%3)"/>
      <w:lvlJc w:val="left"/>
      <w:pPr>
        <w:ind w:left="20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9C83482">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8D6E6D2">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EDE098A">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16671EE">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506D474">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2D84EB6">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79" w15:restartNumberingAfterBreak="0">
    <w:nsid w:val="6504152C"/>
    <w:multiLevelType w:val="hybridMultilevel"/>
    <w:tmpl w:val="C6203226"/>
    <w:lvl w:ilvl="0" w:tplc="657E2E2A">
      <w:start w:val="3"/>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06ED7D8">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198D9E6">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A764B02">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348C32E">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D405942">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31A2D04">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2CEC93C">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24200DC">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80" w15:restartNumberingAfterBreak="0">
    <w:nsid w:val="65B8186B"/>
    <w:multiLevelType w:val="hybridMultilevel"/>
    <w:tmpl w:val="DF0083E4"/>
    <w:lvl w:ilvl="0" w:tplc="4D9CC7F8">
      <w:start w:val="1"/>
      <w:numFmt w:val="lowerLetter"/>
      <w:lvlText w:val="(%1)"/>
      <w:lvlJc w:val="left"/>
      <w:pPr>
        <w:ind w:left="1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D044288">
      <w:start w:val="1"/>
      <w:numFmt w:val="lowerLetter"/>
      <w:lvlText w:val="%2"/>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AAE88A0">
      <w:start w:val="1"/>
      <w:numFmt w:val="lowerRoman"/>
      <w:lvlText w:val="%3"/>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916E124">
      <w:start w:val="1"/>
      <w:numFmt w:val="decimal"/>
      <w:lvlText w:val="%4"/>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202D048">
      <w:start w:val="1"/>
      <w:numFmt w:val="lowerLetter"/>
      <w:lvlText w:val="%5"/>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23E33B2">
      <w:start w:val="1"/>
      <w:numFmt w:val="lowerRoman"/>
      <w:lvlText w:val="%6"/>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F82892A">
      <w:start w:val="1"/>
      <w:numFmt w:val="decimal"/>
      <w:lvlText w:val="%7"/>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164834E">
      <w:start w:val="1"/>
      <w:numFmt w:val="lowerLetter"/>
      <w:lvlText w:val="%8"/>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B0A5D9C">
      <w:start w:val="1"/>
      <w:numFmt w:val="lowerRoman"/>
      <w:lvlText w:val="%9"/>
      <w:lvlJc w:val="left"/>
      <w:pPr>
        <w:ind w:left="7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81" w15:restartNumberingAfterBreak="0">
    <w:nsid w:val="65EC61FC"/>
    <w:multiLevelType w:val="hybridMultilevel"/>
    <w:tmpl w:val="B7781C84"/>
    <w:lvl w:ilvl="0" w:tplc="6214FA10">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DB0A8D0">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0E0E0D2">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67C99FA">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4E8EC4A">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14CB3A">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58E0A0A">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2648678">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69CBBD6">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82" w15:restartNumberingAfterBreak="0">
    <w:nsid w:val="666A5011"/>
    <w:multiLevelType w:val="hybridMultilevel"/>
    <w:tmpl w:val="E034D7C0"/>
    <w:lvl w:ilvl="0" w:tplc="6948576E">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73442B0">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51ABEFA">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1C4A40A">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CEC0F38">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AFE4D00">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0AA923C">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E98D2F8">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A1E9228">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83" w15:restartNumberingAfterBreak="0">
    <w:nsid w:val="667A2E2F"/>
    <w:multiLevelType w:val="hybridMultilevel"/>
    <w:tmpl w:val="DC5C5F02"/>
    <w:lvl w:ilvl="0" w:tplc="596AAC84">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898F28C">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9C8560A">
      <w:start w:val="1"/>
      <w:numFmt w:val="lowerRoman"/>
      <w:lvlText w:val="%3"/>
      <w:lvlJc w:val="left"/>
      <w:pPr>
        <w:ind w:left="21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9721580">
      <w:start w:val="1"/>
      <w:numFmt w:val="decimal"/>
      <w:lvlText w:val="%4"/>
      <w:lvlJc w:val="left"/>
      <w:pPr>
        <w:ind w:left="29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F364856">
      <w:start w:val="1"/>
      <w:numFmt w:val="lowerLetter"/>
      <w:lvlText w:val="%5"/>
      <w:lvlJc w:val="left"/>
      <w:pPr>
        <w:ind w:left="36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846DD3C">
      <w:start w:val="1"/>
      <w:numFmt w:val="lowerRoman"/>
      <w:lvlText w:val="%6"/>
      <w:lvlJc w:val="left"/>
      <w:pPr>
        <w:ind w:left="43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F3E2508">
      <w:start w:val="1"/>
      <w:numFmt w:val="decimal"/>
      <w:lvlText w:val="%7"/>
      <w:lvlJc w:val="left"/>
      <w:pPr>
        <w:ind w:left="50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916AB78">
      <w:start w:val="1"/>
      <w:numFmt w:val="lowerLetter"/>
      <w:lvlText w:val="%8"/>
      <w:lvlJc w:val="left"/>
      <w:pPr>
        <w:ind w:left="57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43C256E">
      <w:start w:val="1"/>
      <w:numFmt w:val="lowerRoman"/>
      <w:lvlText w:val="%9"/>
      <w:lvlJc w:val="left"/>
      <w:pPr>
        <w:ind w:left="65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84" w15:restartNumberingAfterBreak="0">
    <w:nsid w:val="66940D0D"/>
    <w:multiLevelType w:val="hybridMultilevel"/>
    <w:tmpl w:val="AD4EFD24"/>
    <w:lvl w:ilvl="0" w:tplc="0E8EDDA2">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2480F00">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EC2A394">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3B6C704">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AFA074C">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06C3BE2">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3266986">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3462A6E">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B8A3E6A">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85" w15:restartNumberingAfterBreak="0">
    <w:nsid w:val="669B24C5"/>
    <w:multiLevelType w:val="hybridMultilevel"/>
    <w:tmpl w:val="7F463C36"/>
    <w:lvl w:ilvl="0" w:tplc="601EDDE2">
      <w:start w:val="40"/>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C8F2656E">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B1581210">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5614B894">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BF4337A">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16029976">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B7EA500">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AFA8A54">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A340484">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86" w15:restartNumberingAfterBreak="0">
    <w:nsid w:val="66B04E1E"/>
    <w:multiLevelType w:val="hybridMultilevel"/>
    <w:tmpl w:val="209427D4"/>
    <w:lvl w:ilvl="0" w:tplc="32AC529E">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9705380">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14E0A38">
      <w:start w:val="1"/>
      <w:numFmt w:val="lowerRoman"/>
      <w:lvlText w:val="%3"/>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694107A">
      <w:start w:val="1"/>
      <w:numFmt w:val="decimal"/>
      <w:lvlText w:val="%4"/>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53651E6">
      <w:start w:val="1"/>
      <w:numFmt w:val="lowerLetter"/>
      <w:lvlText w:val="%5"/>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54A311A">
      <w:start w:val="1"/>
      <w:numFmt w:val="lowerRoman"/>
      <w:lvlText w:val="%6"/>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DD0BA02">
      <w:start w:val="1"/>
      <w:numFmt w:val="decimal"/>
      <w:lvlText w:val="%7"/>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10A7740">
      <w:start w:val="1"/>
      <w:numFmt w:val="lowerLetter"/>
      <w:lvlText w:val="%8"/>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26EDC42">
      <w:start w:val="1"/>
      <w:numFmt w:val="lowerRoman"/>
      <w:lvlText w:val="%9"/>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87" w15:restartNumberingAfterBreak="0">
    <w:nsid w:val="67032876"/>
    <w:multiLevelType w:val="hybridMultilevel"/>
    <w:tmpl w:val="080AA95A"/>
    <w:lvl w:ilvl="0" w:tplc="59D0F5C6">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F06FCCA">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02440CA">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1606E62">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0E4622E">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F3E2F64">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85EF6D2">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2545D34">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36AD0C0">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88" w15:restartNumberingAfterBreak="0">
    <w:nsid w:val="6709098C"/>
    <w:multiLevelType w:val="hybridMultilevel"/>
    <w:tmpl w:val="F7F8672C"/>
    <w:lvl w:ilvl="0" w:tplc="7E3A16EE">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25CC4E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C0AC60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9D22B8C">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47036F6">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6C299E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F2C1C84">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FF6C11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8461E5E">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89" w15:restartNumberingAfterBreak="0">
    <w:nsid w:val="67434314"/>
    <w:multiLevelType w:val="hybridMultilevel"/>
    <w:tmpl w:val="1F52E7E4"/>
    <w:lvl w:ilvl="0" w:tplc="C8805910">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F668AE6">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A406EDA">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CE84D7E">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98C3940">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F1E6010">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17C6AB2">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64CFC84">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CB24526">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90" w15:restartNumberingAfterBreak="0">
    <w:nsid w:val="67C07891"/>
    <w:multiLevelType w:val="hybridMultilevel"/>
    <w:tmpl w:val="40D0CBF6"/>
    <w:lvl w:ilvl="0" w:tplc="138E804E">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ACA4C88">
      <w:start w:val="1"/>
      <w:numFmt w:val="lowerLetter"/>
      <w:lvlText w:val="(%2)"/>
      <w:lvlJc w:val="left"/>
      <w:pPr>
        <w:ind w:left="12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CE6263A">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18D62C">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7CEACFE">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8A8C81E">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CD292B2">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8026268">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FA6F126">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91" w15:restartNumberingAfterBreak="0">
    <w:nsid w:val="67D07198"/>
    <w:multiLevelType w:val="hybridMultilevel"/>
    <w:tmpl w:val="49549560"/>
    <w:lvl w:ilvl="0" w:tplc="F9EC5E86">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A181E3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988734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E0AB00">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F9AC8C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764ADE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E3E8E0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77C987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2DE53A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92" w15:restartNumberingAfterBreak="0">
    <w:nsid w:val="687D4D35"/>
    <w:multiLevelType w:val="hybridMultilevel"/>
    <w:tmpl w:val="437EB974"/>
    <w:lvl w:ilvl="0" w:tplc="50AC40C0">
      <w:start w:val="1"/>
      <w:numFmt w:val="lowerLetter"/>
      <w:lvlText w:val="(%1)"/>
      <w:lvlJc w:val="left"/>
      <w:pPr>
        <w:ind w:left="2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3C05BE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6A6D5A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C82DCB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4AEDED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F0C525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CFEB96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FAAFD0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B7AAC1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93" w15:restartNumberingAfterBreak="0">
    <w:nsid w:val="692C15E7"/>
    <w:multiLevelType w:val="hybridMultilevel"/>
    <w:tmpl w:val="DB307658"/>
    <w:lvl w:ilvl="0" w:tplc="A112AF90">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99895C8">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E4C9CA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14251A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1E2B7CA">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112BAB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E9CE5A2">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A46759A">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8B2A582">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94" w15:restartNumberingAfterBreak="0">
    <w:nsid w:val="695814D5"/>
    <w:multiLevelType w:val="hybridMultilevel"/>
    <w:tmpl w:val="B10248A2"/>
    <w:lvl w:ilvl="0" w:tplc="D598D760">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7D00406">
      <w:start w:val="1"/>
      <w:numFmt w:val="lowerLetter"/>
      <w:lvlText w:val="%2"/>
      <w:lvlJc w:val="left"/>
      <w:pPr>
        <w:ind w:left="16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16896D2">
      <w:start w:val="1"/>
      <w:numFmt w:val="lowerRoman"/>
      <w:lvlText w:val="%3"/>
      <w:lvlJc w:val="left"/>
      <w:pPr>
        <w:ind w:left="23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0EA5EDA">
      <w:start w:val="1"/>
      <w:numFmt w:val="decimal"/>
      <w:lvlText w:val="%4"/>
      <w:lvlJc w:val="left"/>
      <w:pPr>
        <w:ind w:left="30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36CDCCA">
      <w:start w:val="1"/>
      <w:numFmt w:val="lowerLetter"/>
      <w:lvlText w:val="%5"/>
      <w:lvlJc w:val="left"/>
      <w:pPr>
        <w:ind w:left="37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0B6E26A">
      <w:start w:val="1"/>
      <w:numFmt w:val="lowerRoman"/>
      <w:lvlText w:val="%6"/>
      <w:lvlJc w:val="left"/>
      <w:pPr>
        <w:ind w:left="44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EAC027E">
      <w:start w:val="1"/>
      <w:numFmt w:val="decimal"/>
      <w:lvlText w:val="%7"/>
      <w:lvlJc w:val="left"/>
      <w:pPr>
        <w:ind w:left="52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8F25580">
      <w:start w:val="1"/>
      <w:numFmt w:val="lowerLetter"/>
      <w:lvlText w:val="%8"/>
      <w:lvlJc w:val="left"/>
      <w:pPr>
        <w:ind w:left="59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05461E0">
      <w:start w:val="1"/>
      <w:numFmt w:val="lowerRoman"/>
      <w:lvlText w:val="%9"/>
      <w:lvlJc w:val="left"/>
      <w:pPr>
        <w:ind w:left="66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95" w15:restartNumberingAfterBreak="0">
    <w:nsid w:val="69E13BD1"/>
    <w:multiLevelType w:val="hybridMultilevel"/>
    <w:tmpl w:val="F0E2C0C2"/>
    <w:lvl w:ilvl="0" w:tplc="83F0EE14">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4C2385E">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390F048">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71EB78C">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6C60428">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B14334E">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CCA87C0">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57C31B8">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0423804">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96" w15:restartNumberingAfterBreak="0">
    <w:nsid w:val="6A5223AD"/>
    <w:multiLevelType w:val="hybridMultilevel"/>
    <w:tmpl w:val="B58C3B6C"/>
    <w:lvl w:ilvl="0" w:tplc="2B3ADC68">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487A6C">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FC63EA2">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D66B18C">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F766422">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1122074">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B3EDF62">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ABA39C8">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21AC902">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97" w15:restartNumberingAfterBreak="0">
    <w:nsid w:val="6A88235F"/>
    <w:multiLevelType w:val="hybridMultilevel"/>
    <w:tmpl w:val="79C2A6EC"/>
    <w:lvl w:ilvl="0" w:tplc="41163DBA">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240C23E">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8262DC8">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C06379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BC095E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AB4C71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746CCA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354507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3021D5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98" w15:restartNumberingAfterBreak="0">
    <w:nsid w:val="6AB44C54"/>
    <w:multiLevelType w:val="hybridMultilevel"/>
    <w:tmpl w:val="D2B4C6C4"/>
    <w:lvl w:ilvl="0" w:tplc="E2CC3A0C">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B205664">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A082C96">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138E5FC">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C146022">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79C1D22">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68C54C2">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2E26882">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C6492C2">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99" w15:restartNumberingAfterBreak="0">
    <w:nsid w:val="6ACA0F5C"/>
    <w:multiLevelType w:val="hybridMultilevel"/>
    <w:tmpl w:val="BDF03E24"/>
    <w:lvl w:ilvl="0" w:tplc="3B64B406">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1D41354">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2D0E842">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9989F48">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4D8A7D6">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0703528">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B5011D2">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DD4574C">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17EF8CE">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00" w15:restartNumberingAfterBreak="0">
    <w:nsid w:val="6B347FDA"/>
    <w:multiLevelType w:val="hybridMultilevel"/>
    <w:tmpl w:val="2A50A732"/>
    <w:lvl w:ilvl="0" w:tplc="9E80FDB6">
      <w:start w:val="27"/>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E26872AC">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C45A4DC4">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AD0AFC4A">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F3AF4C8">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9F6D9E4">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4F42256">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970C0C64">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D234AD84">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01" w15:restartNumberingAfterBreak="0">
    <w:nsid w:val="6B586E88"/>
    <w:multiLevelType w:val="hybridMultilevel"/>
    <w:tmpl w:val="475E2DA2"/>
    <w:lvl w:ilvl="0" w:tplc="2B9E928C">
      <w:start w:val="4"/>
      <w:numFmt w:val="decimal"/>
      <w:lvlText w:val="(%1)"/>
      <w:lvlJc w:val="left"/>
      <w:pPr>
        <w:ind w:left="10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B4226D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AAA44B8">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41673E4">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F88AE04">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9986DE2">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06449C2">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F24BDF8">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B3EAFD6">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02" w15:restartNumberingAfterBreak="0">
    <w:nsid w:val="6B711BDB"/>
    <w:multiLevelType w:val="hybridMultilevel"/>
    <w:tmpl w:val="87FEB186"/>
    <w:lvl w:ilvl="0" w:tplc="D06419E2">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924FA52">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27EF826">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318AC90">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82E729E">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400314C">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906CB3E">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5541044">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022BC5E">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03" w15:restartNumberingAfterBreak="0">
    <w:nsid w:val="6BB42671"/>
    <w:multiLevelType w:val="hybridMultilevel"/>
    <w:tmpl w:val="DF3A6D62"/>
    <w:lvl w:ilvl="0" w:tplc="D690F558">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3466EF0">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90C84A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91087A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3680EBC">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7ACF46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A9C909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3C6BC54">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EB20EAE">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04" w15:restartNumberingAfterBreak="0">
    <w:nsid w:val="6C391346"/>
    <w:multiLevelType w:val="hybridMultilevel"/>
    <w:tmpl w:val="4F2A6B68"/>
    <w:lvl w:ilvl="0" w:tplc="E8C2DBFA">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E6866F0">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36227A2">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AB094FE">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EC406C6">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A044474">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6F22510">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D483772">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594154E">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05" w15:restartNumberingAfterBreak="0">
    <w:nsid w:val="6D5353EF"/>
    <w:multiLevelType w:val="hybridMultilevel"/>
    <w:tmpl w:val="A4666F5E"/>
    <w:lvl w:ilvl="0" w:tplc="E6781CC0">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596E82E">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456431C">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8109820">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E2003E0">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1F06534">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748901E">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7641AD8">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ED4D338">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06" w15:restartNumberingAfterBreak="0">
    <w:nsid w:val="6D7C7815"/>
    <w:multiLevelType w:val="hybridMultilevel"/>
    <w:tmpl w:val="1C787ED4"/>
    <w:lvl w:ilvl="0" w:tplc="320A0FCC">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47218FA">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16AF436">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646F588">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0BC1A0C">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32C0550">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79601A6">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DA8D896">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E1CD8BC">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07" w15:restartNumberingAfterBreak="0">
    <w:nsid w:val="6D7D303B"/>
    <w:multiLevelType w:val="hybridMultilevel"/>
    <w:tmpl w:val="F7842262"/>
    <w:lvl w:ilvl="0" w:tplc="6A2EE2EC">
      <w:start w:val="5"/>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7DA2CEE">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22C4026">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75E3020">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5BC38BE">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484EF38">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FCC3C38">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0CEBC3C">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D749434">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08" w15:restartNumberingAfterBreak="0">
    <w:nsid w:val="6D8C6334"/>
    <w:multiLevelType w:val="hybridMultilevel"/>
    <w:tmpl w:val="FC18C25A"/>
    <w:lvl w:ilvl="0" w:tplc="9DD68EA4">
      <w:start w:val="1"/>
      <w:numFmt w:val="lowerRoman"/>
      <w:lvlText w:val="(%1)"/>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32268C8">
      <w:start w:val="1"/>
      <w:numFmt w:val="lowerLetter"/>
      <w:lvlText w:val="%2"/>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79614EE">
      <w:start w:val="1"/>
      <w:numFmt w:val="lowerRoman"/>
      <w:lvlText w:val="%3"/>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AA99F4">
      <w:start w:val="1"/>
      <w:numFmt w:val="decimal"/>
      <w:lvlText w:val="%4"/>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FF29A8E">
      <w:start w:val="1"/>
      <w:numFmt w:val="lowerLetter"/>
      <w:lvlText w:val="%5"/>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1BAA99A">
      <w:start w:val="1"/>
      <w:numFmt w:val="lowerRoman"/>
      <w:lvlText w:val="%6"/>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2EE8B70">
      <w:start w:val="1"/>
      <w:numFmt w:val="decimal"/>
      <w:lvlText w:val="%7"/>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28E072A">
      <w:start w:val="1"/>
      <w:numFmt w:val="lowerLetter"/>
      <w:lvlText w:val="%8"/>
      <w:lvlJc w:val="left"/>
      <w:pPr>
        <w:ind w:left="7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04E2FC6">
      <w:start w:val="1"/>
      <w:numFmt w:val="lowerRoman"/>
      <w:lvlText w:val="%9"/>
      <w:lvlJc w:val="left"/>
      <w:pPr>
        <w:ind w:left="7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09" w15:restartNumberingAfterBreak="0">
    <w:nsid w:val="6DCF5C46"/>
    <w:multiLevelType w:val="hybridMultilevel"/>
    <w:tmpl w:val="58DA3C68"/>
    <w:lvl w:ilvl="0" w:tplc="C64E44F8">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192693E">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C44B8D6">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C624A8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8DAAF02">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36A37CC">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4481DCE">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008EF0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912E75E">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10" w15:restartNumberingAfterBreak="0">
    <w:nsid w:val="6E0F7CC3"/>
    <w:multiLevelType w:val="hybridMultilevel"/>
    <w:tmpl w:val="3F38D342"/>
    <w:lvl w:ilvl="0" w:tplc="471A479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CDEF2FA">
      <w:start w:val="1"/>
      <w:numFmt w:val="lowerRoman"/>
      <w:lvlRestart w:val="0"/>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78ED4CC">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7009A72">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2FCE03A">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EDC1150">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15E57F0">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4D603C4">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1D28AE0">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11" w15:restartNumberingAfterBreak="0">
    <w:nsid w:val="6E2E3831"/>
    <w:multiLevelType w:val="hybridMultilevel"/>
    <w:tmpl w:val="D1F2EBD8"/>
    <w:lvl w:ilvl="0" w:tplc="77E4F34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64CD22">
      <w:start w:val="1"/>
      <w:numFmt w:val="lowerLetter"/>
      <w:lvlText w:val="%2"/>
      <w:lvlJc w:val="left"/>
      <w:pPr>
        <w:ind w:left="12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7207038">
      <w:start w:val="1"/>
      <w:numFmt w:val="lowerRoman"/>
      <w:lvlRestart w:val="0"/>
      <w:lvlText w:val="(%3)"/>
      <w:lvlJc w:val="left"/>
      <w:pPr>
        <w:ind w:left="21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BEE463E">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912339A">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9504AA4">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C49EE8">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6BE2FB0">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226CF48">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12" w15:restartNumberingAfterBreak="0">
    <w:nsid w:val="6E5F1214"/>
    <w:multiLevelType w:val="hybridMultilevel"/>
    <w:tmpl w:val="68B6657C"/>
    <w:lvl w:ilvl="0" w:tplc="C35071A4">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F14A2A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8F8BBD8">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89A3462">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B086514">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85CCA22">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1045AF2">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74A5E1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EA6639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13" w15:restartNumberingAfterBreak="0">
    <w:nsid w:val="6E933B68"/>
    <w:multiLevelType w:val="hybridMultilevel"/>
    <w:tmpl w:val="879AAE4C"/>
    <w:lvl w:ilvl="0" w:tplc="272E9280">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330E75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7D6D782">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1E0ED68">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19CA772">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D7408A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EE8172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1F664D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13495F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14" w15:restartNumberingAfterBreak="0">
    <w:nsid w:val="6EC244FB"/>
    <w:multiLevelType w:val="hybridMultilevel"/>
    <w:tmpl w:val="117E5456"/>
    <w:lvl w:ilvl="0" w:tplc="D4F8E9CE">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1C455A0">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42A6E4A">
      <w:start w:val="1"/>
      <w:numFmt w:val="lowerRoman"/>
      <w:lvlText w:val="%3"/>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D3815CE">
      <w:start w:val="1"/>
      <w:numFmt w:val="decimal"/>
      <w:lvlText w:val="%4"/>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024622">
      <w:start w:val="1"/>
      <w:numFmt w:val="lowerLetter"/>
      <w:lvlText w:val="%5"/>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CAE942A">
      <w:start w:val="1"/>
      <w:numFmt w:val="lowerRoman"/>
      <w:lvlText w:val="%6"/>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88EE860">
      <w:start w:val="1"/>
      <w:numFmt w:val="decimal"/>
      <w:lvlText w:val="%7"/>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86CBF70">
      <w:start w:val="1"/>
      <w:numFmt w:val="lowerLetter"/>
      <w:lvlText w:val="%8"/>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7F831EC">
      <w:start w:val="1"/>
      <w:numFmt w:val="lowerRoman"/>
      <w:lvlText w:val="%9"/>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15" w15:restartNumberingAfterBreak="0">
    <w:nsid w:val="6EF0359C"/>
    <w:multiLevelType w:val="hybridMultilevel"/>
    <w:tmpl w:val="B7BACC3C"/>
    <w:lvl w:ilvl="0" w:tplc="A73881AE">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77C651C">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38AE4A8">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4145D3C">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C5894E6">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7F2191C">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1EE9150">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C806D6A">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E307DBA">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16" w15:restartNumberingAfterBreak="0">
    <w:nsid w:val="6F097EB9"/>
    <w:multiLevelType w:val="hybridMultilevel"/>
    <w:tmpl w:val="8B825F7A"/>
    <w:lvl w:ilvl="0" w:tplc="4238BC98">
      <w:start w:val="3"/>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A28FC40">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AE809A6">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1E40748">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1A48502">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29089DA">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CE01A74">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9EA4D2E">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8462212">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17" w15:restartNumberingAfterBreak="0">
    <w:nsid w:val="6F5561DD"/>
    <w:multiLevelType w:val="hybridMultilevel"/>
    <w:tmpl w:val="4AFC1A82"/>
    <w:lvl w:ilvl="0" w:tplc="48681DBA">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9580AD6">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416D55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8D6A576">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24EF6F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5B48C22">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29892A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06E2F3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786B4C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18" w15:restartNumberingAfterBreak="0">
    <w:nsid w:val="6F5A1C0A"/>
    <w:multiLevelType w:val="hybridMultilevel"/>
    <w:tmpl w:val="A5623F48"/>
    <w:lvl w:ilvl="0" w:tplc="33DCEEA8">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A1A5FAC">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6FA3294">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BEA2BC2">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A28C58C">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DC8D70C">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990D7D2">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A1470A4">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A7EE254">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19" w15:restartNumberingAfterBreak="0">
    <w:nsid w:val="6FB5531D"/>
    <w:multiLevelType w:val="hybridMultilevel"/>
    <w:tmpl w:val="89EE0EC8"/>
    <w:lvl w:ilvl="0" w:tplc="652E2FD0">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CDE688C">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84857D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082048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5A022C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1D6A1E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796A1E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0FEF24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BC436B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20" w15:restartNumberingAfterBreak="0">
    <w:nsid w:val="705705F1"/>
    <w:multiLevelType w:val="hybridMultilevel"/>
    <w:tmpl w:val="4C54B11E"/>
    <w:lvl w:ilvl="0" w:tplc="7562D288">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4DE0F9C">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4BA259E">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5C8D622">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9E621DA">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1063CC2">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E8233C4">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DFCBCC0">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220A822">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21" w15:restartNumberingAfterBreak="0">
    <w:nsid w:val="7071612C"/>
    <w:multiLevelType w:val="hybridMultilevel"/>
    <w:tmpl w:val="62688E3C"/>
    <w:lvl w:ilvl="0" w:tplc="FDB21CD6">
      <w:start w:val="1"/>
      <w:numFmt w:val="lowerLetter"/>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BF672A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3FAA31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AF2AAE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1405E0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98296B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BD672B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CBC71B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69A8C2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22" w15:restartNumberingAfterBreak="0">
    <w:nsid w:val="709026ED"/>
    <w:multiLevelType w:val="hybridMultilevel"/>
    <w:tmpl w:val="22A8E392"/>
    <w:lvl w:ilvl="0" w:tplc="1A7EAB22">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5B639B2">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AF27B50">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1C2BADC">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CB081AC">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1C0F7A8">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7087074">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B749496">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5B2E0BA">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23" w15:restartNumberingAfterBreak="0">
    <w:nsid w:val="709D00AD"/>
    <w:multiLevelType w:val="hybridMultilevel"/>
    <w:tmpl w:val="17C07C4A"/>
    <w:lvl w:ilvl="0" w:tplc="B59C8FBC">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9B48658">
      <w:start w:val="1"/>
      <w:numFmt w:val="lowerLetter"/>
      <w:lvlText w:val="(%2)"/>
      <w:lvlJc w:val="left"/>
      <w:pPr>
        <w:ind w:left="12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DE0853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5AEF13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8EC828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B30380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796DC2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C78483C">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91AB3E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24" w15:restartNumberingAfterBreak="0">
    <w:nsid w:val="71075E56"/>
    <w:multiLevelType w:val="hybridMultilevel"/>
    <w:tmpl w:val="9FC49502"/>
    <w:lvl w:ilvl="0" w:tplc="E638AF84">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FAA23CA">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AD066CA">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88EE1A4">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7680B0A">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B745538">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EB0305E">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6BA5E32">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20C1B14">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25" w15:restartNumberingAfterBreak="0">
    <w:nsid w:val="71336EEB"/>
    <w:multiLevelType w:val="hybridMultilevel"/>
    <w:tmpl w:val="D570DA2A"/>
    <w:lvl w:ilvl="0" w:tplc="F632A19E">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37A1A90">
      <w:start w:val="1"/>
      <w:numFmt w:val="lowerLetter"/>
      <w:lvlText w:val="%2"/>
      <w:lvlJc w:val="left"/>
      <w:pPr>
        <w:ind w:left="16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98CC6F0">
      <w:start w:val="1"/>
      <w:numFmt w:val="lowerRoman"/>
      <w:lvlText w:val="%3"/>
      <w:lvlJc w:val="left"/>
      <w:pPr>
        <w:ind w:left="23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AFC394C">
      <w:start w:val="1"/>
      <w:numFmt w:val="decimal"/>
      <w:lvlText w:val="%4"/>
      <w:lvlJc w:val="left"/>
      <w:pPr>
        <w:ind w:left="30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9527FAC">
      <w:start w:val="1"/>
      <w:numFmt w:val="lowerLetter"/>
      <w:lvlText w:val="%5"/>
      <w:lvlJc w:val="left"/>
      <w:pPr>
        <w:ind w:left="37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C10CE8A">
      <w:start w:val="1"/>
      <w:numFmt w:val="lowerRoman"/>
      <w:lvlText w:val="%6"/>
      <w:lvlJc w:val="left"/>
      <w:pPr>
        <w:ind w:left="44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17C415A">
      <w:start w:val="1"/>
      <w:numFmt w:val="decimal"/>
      <w:lvlText w:val="%7"/>
      <w:lvlJc w:val="left"/>
      <w:pPr>
        <w:ind w:left="52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D323C52">
      <w:start w:val="1"/>
      <w:numFmt w:val="lowerLetter"/>
      <w:lvlText w:val="%8"/>
      <w:lvlJc w:val="left"/>
      <w:pPr>
        <w:ind w:left="59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472955A">
      <w:start w:val="1"/>
      <w:numFmt w:val="lowerRoman"/>
      <w:lvlText w:val="%9"/>
      <w:lvlJc w:val="left"/>
      <w:pPr>
        <w:ind w:left="66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26" w15:restartNumberingAfterBreak="0">
    <w:nsid w:val="717E2F6F"/>
    <w:multiLevelType w:val="hybridMultilevel"/>
    <w:tmpl w:val="E9783186"/>
    <w:lvl w:ilvl="0" w:tplc="2B5CCE88">
      <w:start w:val="1"/>
      <w:numFmt w:val="lowerLetter"/>
      <w:lvlText w:val="(%1)"/>
      <w:lvlJc w:val="left"/>
      <w:pPr>
        <w:ind w:left="1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8B0869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6387E2C">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A28FB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2680F4A">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B569DB6">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968C030">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0E685D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4468EA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27" w15:restartNumberingAfterBreak="0">
    <w:nsid w:val="71E2289E"/>
    <w:multiLevelType w:val="hybridMultilevel"/>
    <w:tmpl w:val="E4367956"/>
    <w:lvl w:ilvl="0" w:tplc="7ED2A7D8">
      <w:start w:val="1"/>
      <w:numFmt w:val="lowerLetter"/>
      <w:lvlText w:val="(%1)"/>
      <w:lvlJc w:val="left"/>
      <w:pPr>
        <w:ind w:left="1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D00E808">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50A11B2">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46074D4">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AFA7074">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634265A">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EFC82B2">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C30EFF0">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742891E">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28" w15:restartNumberingAfterBreak="0">
    <w:nsid w:val="71F501A4"/>
    <w:multiLevelType w:val="hybridMultilevel"/>
    <w:tmpl w:val="26EEF564"/>
    <w:lvl w:ilvl="0" w:tplc="8D6848CA">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F1C0F8E">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08A9F3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CC6AFD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BF80B5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38C91D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8B6B27A">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052AE6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956A472">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29" w15:restartNumberingAfterBreak="0">
    <w:nsid w:val="7223776F"/>
    <w:multiLevelType w:val="hybridMultilevel"/>
    <w:tmpl w:val="517C80CA"/>
    <w:lvl w:ilvl="0" w:tplc="6B1A4AE8">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9EA247E">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C00028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95E9106">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2C8D206">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9C6FBC2">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85ADE60">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8C4C64A">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6B41DB8">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30" w15:restartNumberingAfterBreak="0">
    <w:nsid w:val="727B23CA"/>
    <w:multiLevelType w:val="hybridMultilevel"/>
    <w:tmpl w:val="6212A0BA"/>
    <w:lvl w:ilvl="0" w:tplc="702E2040">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0CA01A2">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5CA443E">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060C27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41E32E2">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BFE2AF6">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2FAF1BA">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16AF48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0FA1A84">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31" w15:restartNumberingAfterBreak="0">
    <w:nsid w:val="72C829F4"/>
    <w:multiLevelType w:val="hybridMultilevel"/>
    <w:tmpl w:val="6882C906"/>
    <w:lvl w:ilvl="0" w:tplc="6326489C">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E364672">
      <w:start w:val="1"/>
      <w:numFmt w:val="lowerRoman"/>
      <w:lvlText w:val="(%2)"/>
      <w:lvlJc w:val="left"/>
      <w:pPr>
        <w:ind w:left="21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A628496">
      <w:start w:val="1"/>
      <w:numFmt w:val="upperLetter"/>
      <w:lvlText w:val="(%3)"/>
      <w:lvlJc w:val="left"/>
      <w:pPr>
        <w:ind w:left="28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0165B94">
      <w:start w:val="1"/>
      <w:numFmt w:val="decimal"/>
      <w:lvlText w:val="%4"/>
      <w:lvlJc w:val="left"/>
      <w:pPr>
        <w:ind w:left="35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3D852D8">
      <w:start w:val="1"/>
      <w:numFmt w:val="lowerLetter"/>
      <w:lvlText w:val="%5"/>
      <w:lvlJc w:val="left"/>
      <w:pPr>
        <w:ind w:left="42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93CF610">
      <w:start w:val="1"/>
      <w:numFmt w:val="lowerRoman"/>
      <w:lvlText w:val="%6"/>
      <w:lvlJc w:val="left"/>
      <w:pPr>
        <w:ind w:left="49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AC69B34">
      <w:start w:val="1"/>
      <w:numFmt w:val="decimal"/>
      <w:lvlText w:val="%7"/>
      <w:lvlJc w:val="left"/>
      <w:pPr>
        <w:ind w:left="56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AD2FB52">
      <w:start w:val="1"/>
      <w:numFmt w:val="lowerLetter"/>
      <w:lvlText w:val="%8"/>
      <w:lvlJc w:val="left"/>
      <w:pPr>
        <w:ind w:left="63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728D546">
      <w:start w:val="1"/>
      <w:numFmt w:val="lowerRoman"/>
      <w:lvlText w:val="%9"/>
      <w:lvlJc w:val="left"/>
      <w:pPr>
        <w:ind w:left="71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32" w15:restartNumberingAfterBreak="0">
    <w:nsid w:val="735A197C"/>
    <w:multiLevelType w:val="hybridMultilevel"/>
    <w:tmpl w:val="E530F0B4"/>
    <w:lvl w:ilvl="0" w:tplc="CFA6B19A">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A962ED8">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76812BE">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E1CBBD8">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7E25DF8">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22A137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4F87206">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600D75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390C250">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33" w15:restartNumberingAfterBreak="0">
    <w:nsid w:val="73820C94"/>
    <w:multiLevelType w:val="multilevel"/>
    <w:tmpl w:val="6EF4E88A"/>
    <w:lvl w:ilvl="0">
      <w:start w:val="4"/>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2"/>
      <w:numFmt w:val="decimal"/>
      <w:lvlRestart w:val="0"/>
      <w:lvlText w:val="%1.%2"/>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34" w15:restartNumberingAfterBreak="0">
    <w:nsid w:val="7385737A"/>
    <w:multiLevelType w:val="hybridMultilevel"/>
    <w:tmpl w:val="9DFC4376"/>
    <w:lvl w:ilvl="0" w:tplc="84C60570">
      <w:start w:val="4"/>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912227A">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0F630E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4C88E8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45824F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9C6E50E">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EBA6946">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DAE3790">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6262AD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35" w15:restartNumberingAfterBreak="0">
    <w:nsid w:val="73AA1F9D"/>
    <w:multiLevelType w:val="hybridMultilevel"/>
    <w:tmpl w:val="185026E4"/>
    <w:lvl w:ilvl="0" w:tplc="84648C8C">
      <w:start w:val="1"/>
      <w:numFmt w:val="lowerRoman"/>
      <w:lvlText w:val="(%1)"/>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F0C1582">
      <w:start w:val="1"/>
      <w:numFmt w:val="lowerLetter"/>
      <w:lvlText w:val="%2"/>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95C0908">
      <w:start w:val="1"/>
      <w:numFmt w:val="lowerRoman"/>
      <w:lvlText w:val="%3"/>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6F62300">
      <w:start w:val="1"/>
      <w:numFmt w:val="decimal"/>
      <w:lvlText w:val="%4"/>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F18791E">
      <w:start w:val="1"/>
      <w:numFmt w:val="lowerLetter"/>
      <w:lvlText w:val="%5"/>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534E22E">
      <w:start w:val="1"/>
      <w:numFmt w:val="lowerRoman"/>
      <w:lvlText w:val="%6"/>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9266064">
      <w:start w:val="1"/>
      <w:numFmt w:val="decimal"/>
      <w:lvlText w:val="%7"/>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C1AC586">
      <w:start w:val="1"/>
      <w:numFmt w:val="lowerLetter"/>
      <w:lvlText w:val="%8"/>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ECAF578">
      <w:start w:val="1"/>
      <w:numFmt w:val="lowerRoman"/>
      <w:lvlText w:val="%9"/>
      <w:lvlJc w:val="left"/>
      <w:pPr>
        <w:ind w:left="7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36" w15:restartNumberingAfterBreak="0">
    <w:nsid w:val="743C732C"/>
    <w:multiLevelType w:val="hybridMultilevel"/>
    <w:tmpl w:val="7B9687AC"/>
    <w:lvl w:ilvl="0" w:tplc="5BBA409A">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B24C97A">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F88EA5E">
      <w:start w:val="1"/>
      <w:numFmt w:val="lowerRoman"/>
      <w:lvlText w:val="(%3)"/>
      <w:lvlJc w:val="left"/>
      <w:pPr>
        <w:ind w:left="23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442C672">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C4A0BD0">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E609ADA">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AB28CA8">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10E6E1C">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27CC47E">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37" w15:restartNumberingAfterBreak="0">
    <w:nsid w:val="7453538C"/>
    <w:multiLevelType w:val="hybridMultilevel"/>
    <w:tmpl w:val="CF823C94"/>
    <w:lvl w:ilvl="0" w:tplc="75C0BBF6">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8AA16A8">
      <w:start w:val="1"/>
      <w:numFmt w:val="lowerLetter"/>
      <w:lvlText w:val="(%2)"/>
      <w:lvlJc w:val="left"/>
      <w:pPr>
        <w:ind w:left="235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91A27E10">
      <w:start w:val="1"/>
      <w:numFmt w:val="lowerRoman"/>
      <w:lvlText w:val="%3"/>
      <w:lvlJc w:val="left"/>
      <w:pPr>
        <w:ind w:left="30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AE00A29E">
      <w:start w:val="1"/>
      <w:numFmt w:val="decimal"/>
      <w:lvlText w:val="%4"/>
      <w:lvlJc w:val="left"/>
      <w:pPr>
        <w:ind w:left="37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3EE2A0E">
      <w:start w:val="1"/>
      <w:numFmt w:val="lowerLetter"/>
      <w:lvlText w:val="%5"/>
      <w:lvlJc w:val="left"/>
      <w:pPr>
        <w:ind w:left="45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AE464790">
      <w:start w:val="1"/>
      <w:numFmt w:val="lowerRoman"/>
      <w:lvlText w:val="%6"/>
      <w:lvlJc w:val="left"/>
      <w:pPr>
        <w:ind w:left="52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1FE2F7A">
      <w:start w:val="1"/>
      <w:numFmt w:val="decimal"/>
      <w:lvlText w:val="%7"/>
      <w:lvlJc w:val="left"/>
      <w:pPr>
        <w:ind w:left="59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D446F8C4">
      <w:start w:val="1"/>
      <w:numFmt w:val="lowerLetter"/>
      <w:lvlText w:val="%8"/>
      <w:lvlJc w:val="left"/>
      <w:pPr>
        <w:ind w:left="66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7A66318">
      <w:start w:val="1"/>
      <w:numFmt w:val="lowerRoman"/>
      <w:lvlText w:val="%9"/>
      <w:lvlJc w:val="left"/>
      <w:pPr>
        <w:ind w:left="73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38" w15:restartNumberingAfterBreak="0">
    <w:nsid w:val="748304D8"/>
    <w:multiLevelType w:val="hybridMultilevel"/>
    <w:tmpl w:val="232E08B8"/>
    <w:lvl w:ilvl="0" w:tplc="C6F4109E">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9DC1244">
      <w:start w:val="1"/>
      <w:numFmt w:val="lowerLetter"/>
      <w:lvlText w:val="%2"/>
      <w:lvlJc w:val="left"/>
      <w:pPr>
        <w:ind w:left="17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1167DCC">
      <w:start w:val="1"/>
      <w:numFmt w:val="lowerRoman"/>
      <w:lvlText w:val="%3"/>
      <w:lvlJc w:val="left"/>
      <w:pPr>
        <w:ind w:left="24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9C82BC6">
      <w:start w:val="1"/>
      <w:numFmt w:val="decimal"/>
      <w:lvlText w:val="%4"/>
      <w:lvlJc w:val="left"/>
      <w:pPr>
        <w:ind w:left="32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6EACE94">
      <w:start w:val="1"/>
      <w:numFmt w:val="lowerLetter"/>
      <w:lvlText w:val="%5"/>
      <w:lvlJc w:val="left"/>
      <w:pPr>
        <w:ind w:left="39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A8AE232">
      <w:start w:val="1"/>
      <w:numFmt w:val="lowerRoman"/>
      <w:lvlText w:val="%6"/>
      <w:lvlJc w:val="left"/>
      <w:pPr>
        <w:ind w:left="46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B0E0BD6">
      <w:start w:val="1"/>
      <w:numFmt w:val="decimal"/>
      <w:lvlText w:val="%7"/>
      <w:lvlJc w:val="left"/>
      <w:pPr>
        <w:ind w:left="53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DD87F92">
      <w:start w:val="1"/>
      <w:numFmt w:val="lowerLetter"/>
      <w:lvlText w:val="%8"/>
      <w:lvlJc w:val="left"/>
      <w:pPr>
        <w:ind w:left="60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B728844">
      <w:start w:val="1"/>
      <w:numFmt w:val="lowerRoman"/>
      <w:lvlText w:val="%9"/>
      <w:lvlJc w:val="left"/>
      <w:pPr>
        <w:ind w:left="68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39" w15:restartNumberingAfterBreak="0">
    <w:nsid w:val="74872344"/>
    <w:multiLevelType w:val="hybridMultilevel"/>
    <w:tmpl w:val="5A9CAF0E"/>
    <w:lvl w:ilvl="0" w:tplc="58B48E5E">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E48AD7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E38A312">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82E9E9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8321CFA">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78A657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7C2A67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672A62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D46FB1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40" w15:restartNumberingAfterBreak="0">
    <w:nsid w:val="748D17F7"/>
    <w:multiLevelType w:val="hybridMultilevel"/>
    <w:tmpl w:val="070496D0"/>
    <w:lvl w:ilvl="0" w:tplc="54F4974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6CE70F4">
      <w:start w:val="2"/>
      <w:numFmt w:val="lowerLetter"/>
      <w:lvlRestart w:val="0"/>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08E7B50">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3CE9D0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650D936">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056E09C">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2B6B83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F182F58">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986F388">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41" w15:restartNumberingAfterBreak="0">
    <w:nsid w:val="74F94FAD"/>
    <w:multiLevelType w:val="hybridMultilevel"/>
    <w:tmpl w:val="B7609760"/>
    <w:lvl w:ilvl="0" w:tplc="A6024B5A">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B506270">
      <w:start w:val="1"/>
      <w:numFmt w:val="lowerLetter"/>
      <w:lvlText w:val="%2"/>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FD6A802">
      <w:start w:val="1"/>
      <w:numFmt w:val="lowerRoman"/>
      <w:lvlText w:val="%3"/>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2F0FDAA">
      <w:start w:val="1"/>
      <w:numFmt w:val="decimal"/>
      <w:lvlText w:val="%4"/>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8049148">
      <w:start w:val="1"/>
      <w:numFmt w:val="lowerLetter"/>
      <w:lvlText w:val="%5"/>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1804EB2">
      <w:start w:val="1"/>
      <w:numFmt w:val="lowerRoman"/>
      <w:lvlText w:val="%6"/>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4D80822">
      <w:start w:val="1"/>
      <w:numFmt w:val="decimal"/>
      <w:lvlText w:val="%7"/>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D262928">
      <w:start w:val="1"/>
      <w:numFmt w:val="lowerLetter"/>
      <w:lvlText w:val="%8"/>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DDA0768">
      <w:start w:val="1"/>
      <w:numFmt w:val="lowerRoman"/>
      <w:lvlText w:val="%9"/>
      <w:lvlJc w:val="left"/>
      <w:pPr>
        <w:ind w:left="7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42" w15:restartNumberingAfterBreak="0">
    <w:nsid w:val="74FB22F7"/>
    <w:multiLevelType w:val="hybridMultilevel"/>
    <w:tmpl w:val="20EC7324"/>
    <w:lvl w:ilvl="0" w:tplc="BEA0A304">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39CAD3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C82BCDA">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448F4CC">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1C4C304">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2161608">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0160A02">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0AE96E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C18C2BA">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43" w15:restartNumberingAfterBreak="0">
    <w:nsid w:val="75BE4274"/>
    <w:multiLevelType w:val="hybridMultilevel"/>
    <w:tmpl w:val="1926111E"/>
    <w:lvl w:ilvl="0" w:tplc="334E814C">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87675C2">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5085254">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F68B674">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45AE94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AFE0736">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28EE824">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E7EE906">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A14F68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44" w15:restartNumberingAfterBreak="0">
    <w:nsid w:val="75DF3874"/>
    <w:multiLevelType w:val="hybridMultilevel"/>
    <w:tmpl w:val="04F211C0"/>
    <w:lvl w:ilvl="0" w:tplc="54ACD118">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B227A8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4E4185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FD0A668">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AF0151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9965FF0">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AC4B74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9B208D8">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C86222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45" w15:restartNumberingAfterBreak="0">
    <w:nsid w:val="76555ADB"/>
    <w:multiLevelType w:val="hybridMultilevel"/>
    <w:tmpl w:val="C00E7F4C"/>
    <w:lvl w:ilvl="0" w:tplc="241219CA">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6A814E6">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DE601D0">
      <w:start w:val="1"/>
      <w:numFmt w:val="lowerRoman"/>
      <w:lvlText w:val="%3"/>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DA20A76">
      <w:start w:val="1"/>
      <w:numFmt w:val="decimal"/>
      <w:lvlText w:val="%4"/>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EAEB140">
      <w:start w:val="1"/>
      <w:numFmt w:val="lowerLetter"/>
      <w:lvlText w:val="%5"/>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0EC5548">
      <w:start w:val="1"/>
      <w:numFmt w:val="lowerRoman"/>
      <w:lvlText w:val="%6"/>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4D64F14">
      <w:start w:val="1"/>
      <w:numFmt w:val="decimal"/>
      <w:lvlText w:val="%7"/>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E6206AA">
      <w:start w:val="1"/>
      <w:numFmt w:val="lowerLetter"/>
      <w:lvlText w:val="%8"/>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AF2EF30">
      <w:start w:val="1"/>
      <w:numFmt w:val="lowerRoman"/>
      <w:lvlText w:val="%9"/>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46" w15:restartNumberingAfterBreak="0">
    <w:nsid w:val="7680630B"/>
    <w:multiLevelType w:val="hybridMultilevel"/>
    <w:tmpl w:val="E556D5BA"/>
    <w:lvl w:ilvl="0" w:tplc="FA482268">
      <w:start w:val="3"/>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B0C58E6">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444EC4E">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B8AA3D8">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F581F48">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B74DC04">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31E95C6">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6800828">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CE2B766">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47" w15:restartNumberingAfterBreak="0">
    <w:nsid w:val="76811015"/>
    <w:multiLevelType w:val="hybridMultilevel"/>
    <w:tmpl w:val="5FCA5A7E"/>
    <w:lvl w:ilvl="0" w:tplc="F90274EC">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DAE48DE">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F486F9C">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FDEBA64">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5DCB024">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B726B9E">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718231C">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06E3F04">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6508040">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48" w15:restartNumberingAfterBreak="0">
    <w:nsid w:val="775D00B4"/>
    <w:multiLevelType w:val="hybridMultilevel"/>
    <w:tmpl w:val="48509A6E"/>
    <w:lvl w:ilvl="0" w:tplc="DE667A56">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83A30DC">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71896DE">
      <w:start w:val="1"/>
      <w:numFmt w:val="lowerRoman"/>
      <w:lvlText w:val="(%3)"/>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4E21478">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1A27366">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D16D2D4">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444938">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480F1D6">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194C0B4">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49" w15:restartNumberingAfterBreak="0">
    <w:nsid w:val="77997502"/>
    <w:multiLevelType w:val="multilevel"/>
    <w:tmpl w:val="5128D466"/>
    <w:lvl w:ilvl="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3"/>
      <w:numFmt w:val="decimal"/>
      <w:lvlRestart w:val="0"/>
      <w:lvlText w:val="%1.%2"/>
      <w:lvlJc w:val="left"/>
      <w:pPr>
        <w:ind w:left="11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50" w15:restartNumberingAfterBreak="0">
    <w:nsid w:val="77B074BC"/>
    <w:multiLevelType w:val="hybridMultilevel"/>
    <w:tmpl w:val="25C45076"/>
    <w:lvl w:ilvl="0" w:tplc="4CE8E21A">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3FE1822">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F067A02">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5122EC8">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4CE961C">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2584F08">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7242822">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2968306">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62A71F2">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51" w15:restartNumberingAfterBreak="0">
    <w:nsid w:val="782458CB"/>
    <w:multiLevelType w:val="hybridMultilevel"/>
    <w:tmpl w:val="36A49DA2"/>
    <w:lvl w:ilvl="0" w:tplc="E092E858">
      <w:start w:val="4"/>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A844A7E">
      <w:start w:val="1"/>
      <w:numFmt w:val="lowerRoman"/>
      <w:lvlText w:val="(%2)"/>
      <w:lvlJc w:val="left"/>
      <w:pPr>
        <w:ind w:left="2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FD23B1C">
      <w:start w:val="1"/>
      <w:numFmt w:val="lowerRoman"/>
      <w:lvlText w:val="%3"/>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DEAE556">
      <w:start w:val="1"/>
      <w:numFmt w:val="decimal"/>
      <w:lvlText w:val="%4"/>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1CA9A36">
      <w:start w:val="1"/>
      <w:numFmt w:val="lowerLetter"/>
      <w:lvlText w:val="%5"/>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F348D28">
      <w:start w:val="1"/>
      <w:numFmt w:val="lowerRoman"/>
      <w:lvlText w:val="%6"/>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54A8ADE">
      <w:start w:val="1"/>
      <w:numFmt w:val="decimal"/>
      <w:lvlText w:val="%7"/>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DEAE564">
      <w:start w:val="1"/>
      <w:numFmt w:val="lowerLetter"/>
      <w:lvlText w:val="%8"/>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CEE00B0">
      <w:start w:val="1"/>
      <w:numFmt w:val="lowerRoman"/>
      <w:lvlText w:val="%9"/>
      <w:lvlJc w:val="left"/>
      <w:pPr>
        <w:ind w:left="7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52" w15:restartNumberingAfterBreak="0">
    <w:nsid w:val="78830900"/>
    <w:multiLevelType w:val="hybridMultilevel"/>
    <w:tmpl w:val="D98C7CD4"/>
    <w:lvl w:ilvl="0" w:tplc="36D850E8">
      <w:start w:val="1"/>
      <w:numFmt w:val="lowerLetter"/>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9ACBCF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E4EF6E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9AC211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8321F4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DFC363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5A61E8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728CBD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816932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53" w15:restartNumberingAfterBreak="0">
    <w:nsid w:val="78D84005"/>
    <w:multiLevelType w:val="hybridMultilevel"/>
    <w:tmpl w:val="7B76C772"/>
    <w:lvl w:ilvl="0" w:tplc="DF229FC8">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2DCF728">
      <w:start w:val="1"/>
      <w:numFmt w:val="lowerRoman"/>
      <w:lvlText w:val="(%2)"/>
      <w:lvlJc w:val="left"/>
      <w:pPr>
        <w:ind w:left="21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B20E422">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3CCB452">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77E4CC0">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2CE1322">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188DAE4">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E64FFA0">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D3EA3BC">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54" w15:restartNumberingAfterBreak="0">
    <w:nsid w:val="79213263"/>
    <w:multiLevelType w:val="hybridMultilevel"/>
    <w:tmpl w:val="7F60E7A2"/>
    <w:lvl w:ilvl="0" w:tplc="ED2E8A6C">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226A768">
      <w:start w:val="1"/>
      <w:numFmt w:val="lowerRoman"/>
      <w:lvlText w:val="(%2)"/>
      <w:lvlJc w:val="left"/>
      <w:pPr>
        <w:ind w:left="23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74870CA">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F30F574">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4424B3A">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0C64E36">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888A1CA">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FB64C56">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2FEC434">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55" w15:restartNumberingAfterBreak="0">
    <w:nsid w:val="795C7F95"/>
    <w:multiLevelType w:val="hybridMultilevel"/>
    <w:tmpl w:val="A4E8043E"/>
    <w:lvl w:ilvl="0" w:tplc="3C5862B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9CCCB08">
      <w:start w:val="1"/>
      <w:numFmt w:val="lowerRoman"/>
      <w:lvlText w:val="(%2)"/>
      <w:lvlJc w:val="left"/>
      <w:pPr>
        <w:ind w:left="18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9043F50">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9E087F4">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E0EEC1E">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90ED76C">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A92D32A">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C88AA62">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AC6BD08">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56" w15:restartNumberingAfterBreak="0">
    <w:nsid w:val="79811A84"/>
    <w:multiLevelType w:val="hybridMultilevel"/>
    <w:tmpl w:val="BE6EFEB0"/>
    <w:lvl w:ilvl="0" w:tplc="3DA442D0">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17001A6">
      <w:start w:val="1"/>
      <w:numFmt w:val="lowerLetter"/>
      <w:lvlText w:val="(%2)"/>
      <w:lvlJc w:val="left"/>
      <w:pPr>
        <w:ind w:left="15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C1C61A6">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4D88DA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0B0B62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D767CBA">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3E8EADC">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7D2DD4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18A6606">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57" w15:restartNumberingAfterBreak="0">
    <w:nsid w:val="799A52D9"/>
    <w:multiLevelType w:val="hybridMultilevel"/>
    <w:tmpl w:val="4F6EBE4A"/>
    <w:lvl w:ilvl="0" w:tplc="CBDC6D9C">
      <w:start w:val="3"/>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F64DC88">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36C5F76">
      <w:start w:val="1"/>
      <w:numFmt w:val="lowerRoman"/>
      <w:lvlText w:val="(%3)"/>
      <w:lvlJc w:val="left"/>
      <w:pPr>
        <w:ind w:left="21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12CA8CA">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1A69E2C">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AFC2C8E">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EE07802">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D1A38B4">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F4CE7FC">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58" w15:restartNumberingAfterBreak="0">
    <w:nsid w:val="79CF425C"/>
    <w:multiLevelType w:val="hybridMultilevel"/>
    <w:tmpl w:val="092E848E"/>
    <w:lvl w:ilvl="0" w:tplc="C03C6FC8">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8444BB6">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24AF72C">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6164E30">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7B8FBEA">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3A8AEB6">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334CA98">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0B0E19C">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86483E4">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59" w15:restartNumberingAfterBreak="0">
    <w:nsid w:val="79F046F9"/>
    <w:multiLevelType w:val="hybridMultilevel"/>
    <w:tmpl w:val="FE5C9844"/>
    <w:lvl w:ilvl="0" w:tplc="FEE64500">
      <w:start w:val="5"/>
      <w:numFmt w:val="lowerLetter"/>
      <w:lvlText w:val="(%1)"/>
      <w:lvlJc w:val="left"/>
      <w:pPr>
        <w:ind w:left="1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0920016">
      <w:start w:val="1"/>
      <w:numFmt w:val="lowerLetter"/>
      <w:lvlText w:val="%2"/>
      <w:lvlJc w:val="left"/>
      <w:pPr>
        <w:ind w:left="23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B86933A">
      <w:start w:val="1"/>
      <w:numFmt w:val="lowerRoman"/>
      <w:lvlText w:val="%3"/>
      <w:lvlJc w:val="left"/>
      <w:pPr>
        <w:ind w:left="30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5C6E0BE">
      <w:start w:val="1"/>
      <w:numFmt w:val="decimal"/>
      <w:lvlText w:val="%4"/>
      <w:lvlJc w:val="left"/>
      <w:pPr>
        <w:ind w:left="38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C5C29A6">
      <w:start w:val="1"/>
      <w:numFmt w:val="lowerLetter"/>
      <w:lvlText w:val="%5"/>
      <w:lvlJc w:val="left"/>
      <w:pPr>
        <w:ind w:left="45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D544EC8">
      <w:start w:val="1"/>
      <w:numFmt w:val="lowerRoman"/>
      <w:lvlText w:val="%6"/>
      <w:lvlJc w:val="left"/>
      <w:pPr>
        <w:ind w:left="52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0F2283E">
      <w:start w:val="1"/>
      <w:numFmt w:val="decimal"/>
      <w:lvlText w:val="%7"/>
      <w:lvlJc w:val="left"/>
      <w:pPr>
        <w:ind w:left="59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DB4CC9A">
      <w:start w:val="1"/>
      <w:numFmt w:val="lowerLetter"/>
      <w:lvlText w:val="%8"/>
      <w:lvlJc w:val="left"/>
      <w:pPr>
        <w:ind w:left="66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9A40AE0">
      <w:start w:val="1"/>
      <w:numFmt w:val="lowerRoman"/>
      <w:lvlText w:val="%9"/>
      <w:lvlJc w:val="left"/>
      <w:pPr>
        <w:ind w:left="74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60" w15:restartNumberingAfterBreak="0">
    <w:nsid w:val="79F173FE"/>
    <w:multiLevelType w:val="hybridMultilevel"/>
    <w:tmpl w:val="6798D06E"/>
    <w:lvl w:ilvl="0" w:tplc="84507490">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91A545E">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0F85420">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840789E">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9B0DDF0">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3E0B628">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67CC12A">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6187B62">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E4EEB60">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61" w15:restartNumberingAfterBreak="0">
    <w:nsid w:val="79F45EF5"/>
    <w:multiLevelType w:val="hybridMultilevel"/>
    <w:tmpl w:val="2B4EAEF8"/>
    <w:lvl w:ilvl="0" w:tplc="FAD8B99E">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4FC6F2C">
      <w:start w:val="1"/>
      <w:numFmt w:val="lowerLetter"/>
      <w:lvlText w:val="(%2)"/>
      <w:lvlJc w:val="left"/>
      <w:pPr>
        <w:ind w:left="18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9C48B2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BD6564E">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010DF7E">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6FED1B4">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0220D8E">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AFADC9A">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5D6D460">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62" w15:restartNumberingAfterBreak="0">
    <w:nsid w:val="7A4A47D0"/>
    <w:multiLevelType w:val="hybridMultilevel"/>
    <w:tmpl w:val="8D3A61FE"/>
    <w:lvl w:ilvl="0" w:tplc="AFB09A9C">
      <w:start w:val="2"/>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F6E9894">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C624EDA">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D26004">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54C711A">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56E9CD8">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74AD704">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E065464">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2AC761C">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63" w15:restartNumberingAfterBreak="0">
    <w:nsid w:val="7A8F1566"/>
    <w:multiLevelType w:val="hybridMultilevel"/>
    <w:tmpl w:val="3D42964C"/>
    <w:lvl w:ilvl="0" w:tplc="57F27432">
      <w:start w:val="2"/>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892F4C0">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75EE7F2">
      <w:start w:val="1"/>
      <w:numFmt w:val="lowerRoman"/>
      <w:lvlText w:val="%3"/>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F10E63A">
      <w:start w:val="1"/>
      <w:numFmt w:val="decimal"/>
      <w:lvlText w:val="%4"/>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8E62580">
      <w:start w:val="1"/>
      <w:numFmt w:val="lowerLetter"/>
      <w:lvlText w:val="%5"/>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E7CD4AA">
      <w:start w:val="1"/>
      <w:numFmt w:val="lowerRoman"/>
      <w:lvlText w:val="%6"/>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73466F0">
      <w:start w:val="1"/>
      <w:numFmt w:val="decimal"/>
      <w:lvlText w:val="%7"/>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38C2624">
      <w:start w:val="1"/>
      <w:numFmt w:val="lowerLetter"/>
      <w:lvlText w:val="%8"/>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3C08326">
      <w:start w:val="1"/>
      <w:numFmt w:val="lowerRoman"/>
      <w:lvlText w:val="%9"/>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64" w15:restartNumberingAfterBreak="0">
    <w:nsid w:val="7AEA2C1A"/>
    <w:multiLevelType w:val="hybridMultilevel"/>
    <w:tmpl w:val="41BC292E"/>
    <w:lvl w:ilvl="0" w:tplc="4732CCAC">
      <w:start w:val="2"/>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4D20C08">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BE4E50E">
      <w:start w:val="1"/>
      <w:numFmt w:val="lowerRoman"/>
      <w:lvlText w:val="(%3)"/>
      <w:lvlJc w:val="left"/>
      <w:pPr>
        <w:ind w:left="23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CA21CBA">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47853CA">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44E9F20">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8100C68">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00882A0">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A8AE590">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65" w15:restartNumberingAfterBreak="0">
    <w:nsid w:val="7B0F526C"/>
    <w:multiLevelType w:val="hybridMultilevel"/>
    <w:tmpl w:val="8506D8E4"/>
    <w:lvl w:ilvl="0" w:tplc="26AE5AC4">
      <w:start w:val="34"/>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9346738A">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0400D83A">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0EC6098">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79C3B2A">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3B769262">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69ED9D8">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B13CC104">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68807F88">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66" w15:restartNumberingAfterBreak="0">
    <w:nsid w:val="7B147C4E"/>
    <w:multiLevelType w:val="hybridMultilevel"/>
    <w:tmpl w:val="26F840CA"/>
    <w:lvl w:ilvl="0" w:tplc="08BA37B2">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898F464">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F32C23E">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7C6DFCE">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C5C9806">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B8011BC">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B684946">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C06A362">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0CA05AC">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67" w15:restartNumberingAfterBreak="0">
    <w:nsid w:val="7B276B96"/>
    <w:multiLevelType w:val="hybridMultilevel"/>
    <w:tmpl w:val="6D20DDBC"/>
    <w:lvl w:ilvl="0" w:tplc="FCA0297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586FE74">
      <w:start w:val="1"/>
      <w:numFmt w:val="lowerRoman"/>
      <w:lvlRestart w:val="0"/>
      <w:lvlText w:val="(%2)"/>
      <w:lvlJc w:val="left"/>
      <w:pPr>
        <w:ind w:left="12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4E469EA">
      <w:start w:val="1"/>
      <w:numFmt w:val="lowerRoman"/>
      <w:lvlText w:val="%3"/>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068DF74">
      <w:start w:val="1"/>
      <w:numFmt w:val="decimal"/>
      <w:lvlText w:val="%4"/>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766F4D8">
      <w:start w:val="1"/>
      <w:numFmt w:val="lowerLetter"/>
      <w:lvlText w:val="%5"/>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4E2B6D4">
      <w:start w:val="1"/>
      <w:numFmt w:val="lowerRoman"/>
      <w:lvlText w:val="%6"/>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5E24EC2">
      <w:start w:val="1"/>
      <w:numFmt w:val="decimal"/>
      <w:lvlText w:val="%7"/>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60CEA46">
      <w:start w:val="1"/>
      <w:numFmt w:val="lowerLetter"/>
      <w:lvlText w:val="%8"/>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706DFE0">
      <w:start w:val="1"/>
      <w:numFmt w:val="lowerRoman"/>
      <w:lvlText w:val="%9"/>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68" w15:restartNumberingAfterBreak="0">
    <w:nsid w:val="7B374F39"/>
    <w:multiLevelType w:val="hybridMultilevel"/>
    <w:tmpl w:val="24B4573A"/>
    <w:lvl w:ilvl="0" w:tplc="D616B216">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FD22530">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ABABF36">
      <w:start w:val="1"/>
      <w:numFmt w:val="lowerRoman"/>
      <w:lvlText w:val="(%3)"/>
      <w:lvlJc w:val="left"/>
      <w:pPr>
        <w:ind w:left="2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5B49818">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FDE8680">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A63FEA">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602D76A">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F223648">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D86E5A6">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69" w15:restartNumberingAfterBreak="0">
    <w:nsid w:val="7C2978AB"/>
    <w:multiLevelType w:val="hybridMultilevel"/>
    <w:tmpl w:val="1C100E70"/>
    <w:lvl w:ilvl="0" w:tplc="4CBA1500">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402B93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3A82986">
      <w:start w:val="1"/>
      <w:numFmt w:val="lowerRoman"/>
      <w:lvlText w:val="(%3)"/>
      <w:lvlJc w:val="left"/>
      <w:pPr>
        <w:ind w:left="20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6EA8500">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B94DFAA">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1300CD6">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64CAD6A">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4E4835C">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4BE62C8">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70" w15:restartNumberingAfterBreak="0">
    <w:nsid w:val="7C2B4DE2"/>
    <w:multiLevelType w:val="hybridMultilevel"/>
    <w:tmpl w:val="4E104658"/>
    <w:lvl w:ilvl="0" w:tplc="F3E64FFA">
      <w:start w:val="1"/>
      <w:numFmt w:val="lowerRoman"/>
      <w:lvlText w:val="(%1)"/>
      <w:lvlJc w:val="left"/>
      <w:pPr>
        <w:ind w:left="18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4943520">
      <w:start w:val="1"/>
      <w:numFmt w:val="lowerLetter"/>
      <w:lvlText w:val="%2"/>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76C382A">
      <w:start w:val="1"/>
      <w:numFmt w:val="lowerRoman"/>
      <w:lvlText w:val="%3"/>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1E22F6A">
      <w:start w:val="1"/>
      <w:numFmt w:val="decimal"/>
      <w:lvlText w:val="%4"/>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9C2683A">
      <w:start w:val="1"/>
      <w:numFmt w:val="lowerLetter"/>
      <w:lvlText w:val="%5"/>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A6A633C">
      <w:start w:val="1"/>
      <w:numFmt w:val="lowerRoman"/>
      <w:lvlText w:val="%6"/>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4F0D42A">
      <w:start w:val="1"/>
      <w:numFmt w:val="decimal"/>
      <w:lvlText w:val="%7"/>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4FA29AE">
      <w:start w:val="1"/>
      <w:numFmt w:val="lowerLetter"/>
      <w:lvlText w:val="%8"/>
      <w:lvlJc w:val="left"/>
      <w:pPr>
        <w:ind w:left="7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08C691A">
      <w:start w:val="1"/>
      <w:numFmt w:val="lowerRoman"/>
      <w:lvlText w:val="%9"/>
      <w:lvlJc w:val="left"/>
      <w:pPr>
        <w:ind w:left="7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71" w15:restartNumberingAfterBreak="0">
    <w:nsid w:val="7C616EFB"/>
    <w:multiLevelType w:val="hybridMultilevel"/>
    <w:tmpl w:val="B688EC3E"/>
    <w:lvl w:ilvl="0" w:tplc="B7F602B4">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33EA510">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4349C4A">
      <w:start w:val="1"/>
      <w:numFmt w:val="lowerRoman"/>
      <w:lvlText w:val="(%3)"/>
      <w:lvlJc w:val="left"/>
      <w:pPr>
        <w:ind w:left="21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40A23A0">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B5E2DB4">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A9AEA24">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DD87CF2">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D160352">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0BEDACE">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72" w15:restartNumberingAfterBreak="0">
    <w:nsid w:val="7C732940"/>
    <w:multiLevelType w:val="hybridMultilevel"/>
    <w:tmpl w:val="5DE8E46C"/>
    <w:lvl w:ilvl="0" w:tplc="8396ADE0">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CBE8C2E">
      <w:start w:val="1"/>
      <w:numFmt w:val="lowerLetter"/>
      <w:lvlText w:val="%2"/>
      <w:lvlJc w:val="left"/>
      <w:pPr>
        <w:ind w:left="23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96EAC02">
      <w:start w:val="1"/>
      <w:numFmt w:val="lowerRoman"/>
      <w:lvlText w:val="%3"/>
      <w:lvlJc w:val="left"/>
      <w:pPr>
        <w:ind w:left="3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54018AC">
      <w:start w:val="1"/>
      <w:numFmt w:val="decimal"/>
      <w:lvlText w:val="%4"/>
      <w:lvlJc w:val="left"/>
      <w:pPr>
        <w:ind w:left="3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5802112">
      <w:start w:val="1"/>
      <w:numFmt w:val="lowerLetter"/>
      <w:lvlText w:val="%5"/>
      <w:lvlJc w:val="left"/>
      <w:pPr>
        <w:ind w:left="4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D848A48">
      <w:start w:val="1"/>
      <w:numFmt w:val="lowerRoman"/>
      <w:lvlText w:val="%6"/>
      <w:lvlJc w:val="left"/>
      <w:pPr>
        <w:ind w:left="5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3143B28">
      <w:start w:val="1"/>
      <w:numFmt w:val="decimal"/>
      <w:lvlText w:val="%7"/>
      <w:lvlJc w:val="left"/>
      <w:pPr>
        <w:ind w:left="5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9047270">
      <w:start w:val="1"/>
      <w:numFmt w:val="lowerLetter"/>
      <w:lvlText w:val="%8"/>
      <w:lvlJc w:val="left"/>
      <w:pPr>
        <w:ind w:left="6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FB84C5C">
      <w:start w:val="1"/>
      <w:numFmt w:val="lowerRoman"/>
      <w:lvlText w:val="%9"/>
      <w:lvlJc w:val="left"/>
      <w:pPr>
        <w:ind w:left="7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73" w15:restartNumberingAfterBreak="0">
    <w:nsid w:val="7CE068D0"/>
    <w:multiLevelType w:val="hybridMultilevel"/>
    <w:tmpl w:val="5F7235AE"/>
    <w:lvl w:ilvl="0" w:tplc="C44ADA62">
      <w:start w:val="7"/>
      <w:numFmt w:val="decimal"/>
      <w:lvlText w:val="%1"/>
      <w:lvlJc w:val="left"/>
      <w:pPr>
        <w:ind w:left="20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9D381060">
      <w:start w:val="1"/>
      <w:numFmt w:val="lowerLetter"/>
      <w:lvlText w:val="%2"/>
      <w:lvlJc w:val="left"/>
      <w:pPr>
        <w:ind w:left="2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87DEEE7A">
      <w:start w:val="1"/>
      <w:numFmt w:val="lowerRoman"/>
      <w:lvlText w:val="%3"/>
      <w:lvlJc w:val="left"/>
      <w:pPr>
        <w:ind w:left="3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57E0BB56">
      <w:start w:val="1"/>
      <w:numFmt w:val="decimal"/>
      <w:lvlText w:val="%4"/>
      <w:lvlJc w:val="left"/>
      <w:pPr>
        <w:ind w:left="3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5A502266">
      <w:start w:val="1"/>
      <w:numFmt w:val="lowerLetter"/>
      <w:lvlText w:val="%5"/>
      <w:lvlJc w:val="left"/>
      <w:pPr>
        <w:ind w:left="46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9D64404">
      <w:start w:val="1"/>
      <w:numFmt w:val="lowerRoman"/>
      <w:lvlText w:val="%6"/>
      <w:lvlJc w:val="left"/>
      <w:pPr>
        <w:ind w:left="53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BF8CF9A">
      <w:start w:val="1"/>
      <w:numFmt w:val="decimal"/>
      <w:lvlText w:val="%7"/>
      <w:lvlJc w:val="left"/>
      <w:pPr>
        <w:ind w:left="60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1C8C9C0">
      <w:start w:val="1"/>
      <w:numFmt w:val="lowerLetter"/>
      <w:lvlText w:val="%8"/>
      <w:lvlJc w:val="left"/>
      <w:pPr>
        <w:ind w:left="68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ED499BA">
      <w:start w:val="1"/>
      <w:numFmt w:val="lowerRoman"/>
      <w:lvlText w:val="%9"/>
      <w:lvlJc w:val="left"/>
      <w:pPr>
        <w:ind w:left="7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74" w15:restartNumberingAfterBreak="0">
    <w:nsid w:val="7D322F4F"/>
    <w:multiLevelType w:val="hybridMultilevel"/>
    <w:tmpl w:val="68B2E100"/>
    <w:lvl w:ilvl="0" w:tplc="4A8C3282">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86EAF7A">
      <w:start w:val="1"/>
      <w:numFmt w:val="lowerLetter"/>
      <w:lvlText w:val="%2"/>
      <w:lvlJc w:val="left"/>
      <w:pPr>
        <w:ind w:left="2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17C95A0">
      <w:start w:val="1"/>
      <w:numFmt w:val="lowerRoman"/>
      <w:lvlText w:val="%3"/>
      <w:lvlJc w:val="left"/>
      <w:pPr>
        <w:ind w:left="3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BE654CE">
      <w:start w:val="1"/>
      <w:numFmt w:val="decimal"/>
      <w:lvlText w:val="%4"/>
      <w:lvlJc w:val="left"/>
      <w:pPr>
        <w:ind w:left="3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12CDE24">
      <w:start w:val="1"/>
      <w:numFmt w:val="lowerLetter"/>
      <w:lvlText w:val="%5"/>
      <w:lvlJc w:val="left"/>
      <w:pPr>
        <w:ind w:left="4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6302B46">
      <w:start w:val="1"/>
      <w:numFmt w:val="lowerRoman"/>
      <w:lvlText w:val="%6"/>
      <w:lvlJc w:val="left"/>
      <w:pPr>
        <w:ind w:left="5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B2CD7F8">
      <w:start w:val="1"/>
      <w:numFmt w:val="decimal"/>
      <w:lvlText w:val="%7"/>
      <w:lvlJc w:val="left"/>
      <w:pPr>
        <w:ind w:left="5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0367E38">
      <w:start w:val="1"/>
      <w:numFmt w:val="lowerLetter"/>
      <w:lvlText w:val="%8"/>
      <w:lvlJc w:val="left"/>
      <w:pPr>
        <w:ind w:left="6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818B45C">
      <w:start w:val="1"/>
      <w:numFmt w:val="lowerRoman"/>
      <w:lvlText w:val="%9"/>
      <w:lvlJc w:val="left"/>
      <w:pPr>
        <w:ind w:left="7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75" w15:restartNumberingAfterBreak="0">
    <w:nsid w:val="7D7D0B2F"/>
    <w:multiLevelType w:val="hybridMultilevel"/>
    <w:tmpl w:val="701A28EA"/>
    <w:lvl w:ilvl="0" w:tplc="20D29D60">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D748B58">
      <w:start w:val="1"/>
      <w:numFmt w:val="lowerLetter"/>
      <w:lvlText w:val="(%2)"/>
      <w:lvlJc w:val="left"/>
      <w:pPr>
        <w:ind w:left="12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7E68EB4">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A903074">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C9A3E94">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9924FD8">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B2CDCE2">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DAAB330">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25468D6">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76" w15:restartNumberingAfterBreak="0">
    <w:nsid w:val="7D8700B8"/>
    <w:multiLevelType w:val="hybridMultilevel"/>
    <w:tmpl w:val="72082A92"/>
    <w:lvl w:ilvl="0" w:tplc="A4A83A84">
      <w:start w:val="1"/>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6829EF8">
      <w:start w:val="1"/>
      <w:numFmt w:val="lowerLetter"/>
      <w:lvlText w:val="%2"/>
      <w:lvlJc w:val="left"/>
      <w:pPr>
        <w:ind w:left="1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A603E98">
      <w:start w:val="1"/>
      <w:numFmt w:val="lowerRoman"/>
      <w:lvlText w:val="%3"/>
      <w:lvlJc w:val="left"/>
      <w:pPr>
        <w:ind w:left="2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174BC5C">
      <w:start w:val="1"/>
      <w:numFmt w:val="decimal"/>
      <w:lvlText w:val="%4"/>
      <w:lvlJc w:val="left"/>
      <w:pPr>
        <w:ind w:left="3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09C2B92">
      <w:start w:val="1"/>
      <w:numFmt w:val="lowerLetter"/>
      <w:lvlText w:val="%5"/>
      <w:lvlJc w:val="left"/>
      <w:pPr>
        <w:ind w:left="4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678FD14">
      <w:start w:val="1"/>
      <w:numFmt w:val="lowerRoman"/>
      <w:lvlText w:val="%6"/>
      <w:lvlJc w:val="left"/>
      <w:pPr>
        <w:ind w:left="47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8F8B1D8">
      <w:start w:val="1"/>
      <w:numFmt w:val="decimal"/>
      <w:lvlText w:val="%7"/>
      <w:lvlJc w:val="left"/>
      <w:pPr>
        <w:ind w:left="54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3EC320A">
      <w:start w:val="1"/>
      <w:numFmt w:val="lowerLetter"/>
      <w:lvlText w:val="%8"/>
      <w:lvlJc w:val="left"/>
      <w:pPr>
        <w:ind w:left="61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608D402">
      <w:start w:val="1"/>
      <w:numFmt w:val="lowerRoman"/>
      <w:lvlText w:val="%9"/>
      <w:lvlJc w:val="left"/>
      <w:pPr>
        <w:ind w:left="68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77" w15:restartNumberingAfterBreak="0">
    <w:nsid w:val="7D9920AB"/>
    <w:multiLevelType w:val="hybridMultilevel"/>
    <w:tmpl w:val="DF22CD0E"/>
    <w:lvl w:ilvl="0" w:tplc="0E10C0D8">
      <w:start w:val="4"/>
      <w:numFmt w:val="decimal"/>
      <w:lvlText w:val="(%1)"/>
      <w:lvlJc w:val="left"/>
      <w:pPr>
        <w:ind w:left="1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F5AD034">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584BE66">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C52CA3C">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3E81C64">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E4E2466">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184346E">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E3C0552">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52E0174">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78" w15:restartNumberingAfterBreak="0">
    <w:nsid w:val="7DF456EF"/>
    <w:multiLevelType w:val="hybridMultilevel"/>
    <w:tmpl w:val="B168884C"/>
    <w:lvl w:ilvl="0" w:tplc="6B2AA8F6">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49C4346">
      <w:start w:val="1"/>
      <w:numFmt w:val="lowerRoman"/>
      <w:lvlText w:val="(%2)"/>
      <w:lvlJc w:val="left"/>
      <w:pPr>
        <w:ind w:left="21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5C2741A">
      <w:start w:val="1"/>
      <w:numFmt w:val="lowerRoman"/>
      <w:lvlText w:val="%3"/>
      <w:lvlJc w:val="left"/>
      <w:pPr>
        <w:ind w:left="27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BEC871A">
      <w:start w:val="1"/>
      <w:numFmt w:val="decimal"/>
      <w:lvlText w:val="%4"/>
      <w:lvlJc w:val="left"/>
      <w:pPr>
        <w:ind w:left="3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014257C">
      <w:start w:val="1"/>
      <w:numFmt w:val="lowerLetter"/>
      <w:lvlText w:val="%5"/>
      <w:lvlJc w:val="left"/>
      <w:pPr>
        <w:ind w:left="4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7845D6">
      <w:start w:val="1"/>
      <w:numFmt w:val="lowerRoman"/>
      <w:lvlText w:val="%6"/>
      <w:lvlJc w:val="left"/>
      <w:pPr>
        <w:ind w:left="4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33AB0EA">
      <w:start w:val="1"/>
      <w:numFmt w:val="decimal"/>
      <w:lvlText w:val="%7"/>
      <w:lvlJc w:val="left"/>
      <w:pPr>
        <w:ind w:left="5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C90289C">
      <w:start w:val="1"/>
      <w:numFmt w:val="lowerLetter"/>
      <w:lvlText w:val="%8"/>
      <w:lvlJc w:val="left"/>
      <w:pPr>
        <w:ind w:left="6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1E615AC">
      <w:start w:val="1"/>
      <w:numFmt w:val="lowerRoman"/>
      <w:lvlText w:val="%9"/>
      <w:lvlJc w:val="left"/>
      <w:pPr>
        <w:ind w:left="7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79" w15:restartNumberingAfterBreak="0">
    <w:nsid w:val="7E210E34"/>
    <w:multiLevelType w:val="hybridMultilevel"/>
    <w:tmpl w:val="377E5692"/>
    <w:lvl w:ilvl="0" w:tplc="7E447E5E">
      <w:start w:val="5"/>
      <w:numFmt w:val="decimal"/>
      <w:lvlText w:val="(%1)"/>
      <w:lvlJc w:val="left"/>
      <w:pPr>
        <w:ind w:left="1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CC8707A">
      <w:start w:val="1"/>
      <w:numFmt w:val="lowerLetter"/>
      <w:lvlText w:val="(%2)"/>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6985A5E">
      <w:start w:val="1"/>
      <w:numFmt w:val="lowerRoman"/>
      <w:lvlText w:val="%3"/>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24A8610">
      <w:start w:val="1"/>
      <w:numFmt w:val="decimal"/>
      <w:lvlText w:val="%4"/>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0661A70">
      <w:start w:val="1"/>
      <w:numFmt w:val="lowerLetter"/>
      <w:lvlText w:val="%5"/>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32A8280">
      <w:start w:val="1"/>
      <w:numFmt w:val="lowerRoman"/>
      <w:lvlText w:val="%6"/>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3145DA0">
      <w:start w:val="1"/>
      <w:numFmt w:val="decimal"/>
      <w:lvlText w:val="%7"/>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1B06DBE">
      <w:start w:val="1"/>
      <w:numFmt w:val="lowerLetter"/>
      <w:lvlText w:val="%8"/>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314E444">
      <w:start w:val="1"/>
      <w:numFmt w:val="lowerRoman"/>
      <w:lvlText w:val="%9"/>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80" w15:restartNumberingAfterBreak="0">
    <w:nsid w:val="7F122636"/>
    <w:multiLevelType w:val="hybridMultilevel"/>
    <w:tmpl w:val="5A4C8EC6"/>
    <w:lvl w:ilvl="0" w:tplc="AD6238FA">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B3057DA">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7E2EF5A">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5164CF2">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476EA16">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D427EDA">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9F2C58C">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72285D8">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1389726">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81" w15:restartNumberingAfterBreak="0">
    <w:nsid w:val="7F3B40FB"/>
    <w:multiLevelType w:val="hybridMultilevel"/>
    <w:tmpl w:val="62408B70"/>
    <w:lvl w:ilvl="0" w:tplc="C33C4884">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AC6666E">
      <w:start w:val="1"/>
      <w:numFmt w:val="lowerRoman"/>
      <w:lvlText w:val="(%2)"/>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C586410">
      <w:start w:val="1"/>
      <w:numFmt w:val="lowerRoman"/>
      <w:lvlText w:val="%3"/>
      <w:lvlJc w:val="left"/>
      <w:pPr>
        <w:ind w:left="2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E0E33BA">
      <w:start w:val="1"/>
      <w:numFmt w:val="decimal"/>
      <w:lvlText w:val="%4"/>
      <w:lvlJc w:val="left"/>
      <w:pPr>
        <w:ind w:left="29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93CA95C">
      <w:start w:val="1"/>
      <w:numFmt w:val="lowerLetter"/>
      <w:lvlText w:val="%5"/>
      <w:lvlJc w:val="left"/>
      <w:pPr>
        <w:ind w:left="37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4D844BA">
      <w:start w:val="1"/>
      <w:numFmt w:val="lowerRoman"/>
      <w:lvlText w:val="%6"/>
      <w:lvlJc w:val="left"/>
      <w:pPr>
        <w:ind w:left="44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832B570">
      <w:start w:val="1"/>
      <w:numFmt w:val="decimal"/>
      <w:lvlText w:val="%7"/>
      <w:lvlJc w:val="left"/>
      <w:pPr>
        <w:ind w:left="51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8649A64">
      <w:start w:val="1"/>
      <w:numFmt w:val="lowerLetter"/>
      <w:lvlText w:val="%8"/>
      <w:lvlJc w:val="left"/>
      <w:pPr>
        <w:ind w:left="58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5D0B2AA">
      <w:start w:val="1"/>
      <w:numFmt w:val="lowerRoman"/>
      <w:lvlText w:val="%9"/>
      <w:lvlJc w:val="left"/>
      <w:pPr>
        <w:ind w:left="6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82" w15:restartNumberingAfterBreak="0">
    <w:nsid w:val="7F3C05DC"/>
    <w:multiLevelType w:val="hybridMultilevel"/>
    <w:tmpl w:val="FB2EABCC"/>
    <w:lvl w:ilvl="0" w:tplc="3A2AC82C">
      <w:start w:val="1"/>
      <w:numFmt w:val="lowerLetter"/>
      <w:lvlText w:val="(%1)"/>
      <w:lvlJc w:val="left"/>
      <w:pPr>
        <w:ind w:left="1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A4E9F12">
      <w:start w:val="1"/>
      <w:numFmt w:val="lowerLetter"/>
      <w:lvlText w:val="%2"/>
      <w:lvlJc w:val="left"/>
      <w:pPr>
        <w:ind w:left="17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66C46D2">
      <w:start w:val="1"/>
      <w:numFmt w:val="lowerRoman"/>
      <w:lvlText w:val="%3"/>
      <w:lvlJc w:val="left"/>
      <w:pPr>
        <w:ind w:left="24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6F0FD8E">
      <w:start w:val="1"/>
      <w:numFmt w:val="decimal"/>
      <w:lvlText w:val="%4"/>
      <w:lvlJc w:val="left"/>
      <w:pPr>
        <w:ind w:left="31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73CF1CA">
      <w:start w:val="1"/>
      <w:numFmt w:val="lowerLetter"/>
      <w:lvlText w:val="%5"/>
      <w:lvlJc w:val="left"/>
      <w:pPr>
        <w:ind w:left="38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FCA2058">
      <w:start w:val="1"/>
      <w:numFmt w:val="lowerRoman"/>
      <w:lvlText w:val="%6"/>
      <w:lvlJc w:val="left"/>
      <w:pPr>
        <w:ind w:left="46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DE07E62">
      <w:start w:val="1"/>
      <w:numFmt w:val="decimal"/>
      <w:lvlText w:val="%7"/>
      <w:lvlJc w:val="left"/>
      <w:pPr>
        <w:ind w:left="53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988B046">
      <w:start w:val="1"/>
      <w:numFmt w:val="lowerLetter"/>
      <w:lvlText w:val="%8"/>
      <w:lvlJc w:val="left"/>
      <w:pPr>
        <w:ind w:left="60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556F448">
      <w:start w:val="1"/>
      <w:numFmt w:val="lowerRoman"/>
      <w:lvlText w:val="%9"/>
      <w:lvlJc w:val="left"/>
      <w:pPr>
        <w:ind w:left="67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83" w15:restartNumberingAfterBreak="0">
    <w:nsid w:val="7F4543ED"/>
    <w:multiLevelType w:val="hybridMultilevel"/>
    <w:tmpl w:val="4F4C88DE"/>
    <w:lvl w:ilvl="0" w:tplc="2B641986">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7A0459E">
      <w:start w:val="1"/>
      <w:numFmt w:val="lowerLetter"/>
      <w:lvlText w:val="(%2)"/>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EA6E67A">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E3C59EA">
      <w:start w:val="1"/>
      <w:numFmt w:val="decimal"/>
      <w:lvlText w:val="%4"/>
      <w:lvlJc w:val="left"/>
      <w:pPr>
        <w:ind w:left="2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7F49108">
      <w:start w:val="1"/>
      <w:numFmt w:val="lowerLetter"/>
      <w:lvlText w:val="%5"/>
      <w:lvlJc w:val="left"/>
      <w:pPr>
        <w:ind w:left="3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986B066">
      <w:start w:val="1"/>
      <w:numFmt w:val="lowerRoman"/>
      <w:lvlText w:val="%6"/>
      <w:lvlJc w:val="left"/>
      <w:pPr>
        <w:ind w:left="4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D4ADE46">
      <w:start w:val="1"/>
      <w:numFmt w:val="decimal"/>
      <w:lvlText w:val="%7"/>
      <w:lvlJc w:val="left"/>
      <w:pPr>
        <w:ind w:left="4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67CCF78">
      <w:start w:val="1"/>
      <w:numFmt w:val="lowerLetter"/>
      <w:lvlText w:val="%8"/>
      <w:lvlJc w:val="left"/>
      <w:pPr>
        <w:ind w:left="5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7F47F88">
      <w:start w:val="1"/>
      <w:numFmt w:val="lowerRoman"/>
      <w:lvlText w:val="%9"/>
      <w:lvlJc w:val="left"/>
      <w:pPr>
        <w:ind w:left="6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84" w15:restartNumberingAfterBreak="0">
    <w:nsid w:val="7F536A19"/>
    <w:multiLevelType w:val="hybridMultilevel"/>
    <w:tmpl w:val="FC6692DC"/>
    <w:lvl w:ilvl="0" w:tplc="6A443ADA">
      <w:start w:val="1"/>
      <w:numFmt w:val="lowerLetter"/>
      <w:lvlText w:val="(%1)"/>
      <w:lvlJc w:val="left"/>
      <w:pPr>
        <w:ind w:left="1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7AC0E5C">
      <w:start w:val="1"/>
      <w:numFmt w:val="lowerLetter"/>
      <w:lvlText w:val="%2"/>
      <w:lvlJc w:val="left"/>
      <w:pPr>
        <w:ind w:left="2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D9819F4">
      <w:start w:val="1"/>
      <w:numFmt w:val="lowerRoman"/>
      <w:lvlText w:val="%3"/>
      <w:lvlJc w:val="left"/>
      <w:pPr>
        <w:ind w:left="3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2AEBF18">
      <w:start w:val="1"/>
      <w:numFmt w:val="decimal"/>
      <w:lvlText w:val="%4"/>
      <w:lvlJc w:val="left"/>
      <w:pPr>
        <w:ind w:left="3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DE86EFC">
      <w:start w:val="1"/>
      <w:numFmt w:val="lowerLetter"/>
      <w:lvlText w:val="%5"/>
      <w:lvlJc w:val="left"/>
      <w:pPr>
        <w:ind w:left="4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9B2E0EE">
      <w:start w:val="1"/>
      <w:numFmt w:val="lowerRoman"/>
      <w:lvlText w:val="%6"/>
      <w:lvlJc w:val="left"/>
      <w:pPr>
        <w:ind w:left="5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5887918">
      <w:start w:val="1"/>
      <w:numFmt w:val="decimal"/>
      <w:lvlText w:val="%7"/>
      <w:lvlJc w:val="left"/>
      <w:pPr>
        <w:ind w:left="5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5CCBE90">
      <w:start w:val="1"/>
      <w:numFmt w:val="lowerLetter"/>
      <w:lvlText w:val="%8"/>
      <w:lvlJc w:val="left"/>
      <w:pPr>
        <w:ind w:left="6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94A503C">
      <w:start w:val="1"/>
      <w:numFmt w:val="lowerRoman"/>
      <w:lvlText w:val="%9"/>
      <w:lvlJc w:val="left"/>
      <w:pPr>
        <w:ind w:left="7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85" w15:restartNumberingAfterBreak="0">
    <w:nsid w:val="7F595743"/>
    <w:multiLevelType w:val="hybridMultilevel"/>
    <w:tmpl w:val="E312AD30"/>
    <w:lvl w:ilvl="0" w:tplc="BCE8C9A6">
      <w:start w:val="1"/>
      <w:numFmt w:val="lowerLetter"/>
      <w:lvlText w:val="(%1)"/>
      <w:lvlJc w:val="left"/>
      <w:pPr>
        <w:ind w:left="16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1947CBE">
      <w:start w:val="1"/>
      <w:numFmt w:val="lowerLetter"/>
      <w:lvlText w:val="(%2)"/>
      <w:lvlJc w:val="left"/>
      <w:pPr>
        <w:ind w:left="235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3DACD8A">
      <w:start w:val="1"/>
      <w:numFmt w:val="lowerRoman"/>
      <w:lvlText w:val="%3"/>
      <w:lvlJc w:val="left"/>
      <w:pPr>
        <w:ind w:left="30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F588828">
      <w:start w:val="1"/>
      <w:numFmt w:val="decimal"/>
      <w:lvlText w:val="%4"/>
      <w:lvlJc w:val="left"/>
      <w:pPr>
        <w:ind w:left="37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120EE78">
      <w:start w:val="1"/>
      <w:numFmt w:val="lowerLetter"/>
      <w:lvlText w:val="%5"/>
      <w:lvlJc w:val="left"/>
      <w:pPr>
        <w:ind w:left="45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201E64D2">
      <w:start w:val="1"/>
      <w:numFmt w:val="lowerRoman"/>
      <w:lvlText w:val="%6"/>
      <w:lvlJc w:val="left"/>
      <w:pPr>
        <w:ind w:left="52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63763ED4">
      <w:start w:val="1"/>
      <w:numFmt w:val="decimal"/>
      <w:lvlText w:val="%7"/>
      <w:lvlJc w:val="left"/>
      <w:pPr>
        <w:ind w:left="59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A92C6A18">
      <w:start w:val="1"/>
      <w:numFmt w:val="lowerLetter"/>
      <w:lvlText w:val="%8"/>
      <w:lvlJc w:val="left"/>
      <w:pPr>
        <w:ind w:left="66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7CBA8C76">
      <w:start w:val="1"/>
      <w:numFmt w:val="lowerRoman"/>
      <w:lvlText w:val="%9"/>
      <w:lvlJc w:val="left"/>
      <w:pPr>
        <w:ind w:left="73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16cid:durableId="443574303">
    <w:abstractNumId w:val="93"/>
  </w:num>
  <w:num w:numId="2" w16cid:durableId="286355825">
    <w:abstractNumId w:val="573"/>
  </w:num>
  <w:num w:numId="3" w16cid:durableId="683631058">
    <w:abstractNumId w:val="115"/>
  </w:num>
  <w:num w:numId="4" w16cid:durableId="1188837346">
    <w:abstractNumId w:val="392"/>
  </w:num>
  <w:num w:numId="5" w16cid:durableId="2034458801">
    <w:abstractNumId w:val="387"/>
  </w:num>
  <w:num w:numId="6" w16cid:durableId="2032102693">
    <w:abstractNumId w:val="500"/>
  </w:num>
  <w:num w:numId="7" w16cid:durableId="874928574">
    <w:abstractNumId w:val="20"/>
  </w:num>
  <w:num w:numId="8" w16cid:durableId="1762598991">
    <w:abstractNumId w:val="565"/>
  </w:num>
  <w:num w:numId="9" w16cid:durableId="1230384711">
    <w:abstractNumId w:val="371"/>
  </w:num>
  <w:num w:numId="10" w16cid:durableId="578177390">
    <w:abstractNumId w:val="485"/>
  </w:num>
  <w:num w:numId="11" w16cid:durableId="1700619008">
    <w:abstractNumId w:val="431"/>
  </w:num>
  <w:num w:numId="12" w16cid:durableId="641034874">
    <w:abstractNumId w:val="159"/>
  </w:num>
  <w:num w:numId="13" w16cid:durableId="1636908830">
    <w:abstractNumId w:val="36"/>
  </w:num>
  <w:num w:numId="14" w16cid:durableId="133910810">
    <w:abstractNumId w:val="38"/>
  </w:num>
  <w:num w:numId="15" w16cid:durableId="941304228">
    <w:abstractNumId w:val="243"/>
  </w:num>
  <w:num w:numId="16" w16cid:durableId="1589847612">
    <w:abstractNumId w:val="245"/>
  </w:num>
  <w:num w:numId="17" w16cid:durableId="1286811057">
    <w:abstractNumId w:val="170"/>
  </w:num>
  <w:num w:numId="18" w16cid:durableId="806552702">
    <w:abstractNumId w:val="389"/>
  </w:num>
  <w:num w:numId="19" w16cid:durableId="838229940">
    <w:abstractNumId w:val="311"/>
  </w:num>
  <w:num w:numId="20" w16cid:durableId="1127813804">
    <w:abstractNumId w:val="124"/>
  </w:num>
  <w:num w:numId="21" w16cid:durableId="1077090263">
    <w:abstractNumId w:val="424"/>
  </w:num>
  <w:num w:numId="22" w16cid:durableId="1001858521">
    <w:abstractNumId w:val="398"/>
  </w:num>
  <w:num w:numId="23" w16cid:durableId="1479810646">
    <w:abstractNumId w:val="205"/>
  </w:num>
  <w:num w:numId="24" w16cid:durableId="1558320420">
    <w:abstractNumId w:val="254"/>
  </w:num>
  <w:num w:numId="25" w16cid:durableId="1190603710">
    <w:abstractNumId w:val="266"/>
  </w:num>
  <w:num w:numId="26" w16cid:durableId="1920094486">
    <w:abstractNumId w:val="220"/>
  </w:num>
  <w:num w:numId="27" w16cid:durableId="1918781063">
    <w:abstractNumId w:val="430"/>
  </w:num>
  <w:num w:numId="28" w16cid:durableId="390619647">
    <w:abstractNumId w:val="566"/>
  </w:num>
  <w:num w:numId="29" w16cid:durableId="1329358585">
    <w:abstractNumId w:val="70"/>
  </w:num>
  <w:num w:numId="30" w16cid:durableId="1886716135">
    <w:abstractNumId w:val="278"/>
  </w:num>
  <w:num w:numId="31" w16cid:durableId="1289624245">
    <w:abstractNumId w:val="404"/>
  </w:num>
  <w:num w:numId="32" w16cid:durableId="585843719">
    <w:abstractNumId w:val="51"/>
  </w:num>
  <w:num w:numId="33" w16cid:durableId="211620688">
    <w:abstractNumId w:val="346"/>
  </w:num>
  <w:num w:numId="34" w16cid:durableId="494689892">
    <w:abstractNumId w:val="482"/>
  </w:num>
  <w:num w:numId="35" w16cid:durableId="1495951986">
    <w:abstractNumId w:val="46"/>
  </w:num>
  <w:num w:numId="36" w16cid:durableId="1643848729">
    <w:abstractNumId w:val="578"/>
  </w:num>
  <w:num w:numId="37" w16cid:durableId="1696694267">
    <w:abstractNumId w:val="366"/>
  </w:num>
  <w:num w:numId="38" w16cid:durableId="592393631">
    <w:abstractNumId w:val="324"/>
  </w:num>
  <w:num w:numId="39" w16cid:durableId="1448894803">
    <w:abstractNumId w:val="276"/>
  </w:num>
  <w:num w:numId="40" w16cid:durableId="102263696">
    <w:abstractNumId w:val="203"/>
  </w:num>
  <w:num w:numId="41" w16cid:durableId="748967495">
    <w:abstractNumId w:val="472"/>
  </w:num>
  <w:num w:numId="42" w16cid:durableId="664673800">
    <w:abstractNumId w:val="150"/>
  </w:num>
  <w:num w:numId="43" w16cid:durableId="1350326496">
    <w:abstractNumId w:val="253"/>
  </w:num>
  <w:num w:numId="44" w16cid:durableId="30957610">
    <w:abstractNumId w:val="265"/>
  </w:num>
  <w:num w:numId="45" w16cid:durableId="44258015">
    <w:abstractNumId w:val="145"/>
  </w:num>
  <w:num w:numId="46" w16cid:durableId="1216314664">
    <w:abstractNumId w:val="199"/>
  </w:num>
  <w:num w:numId="47" w16cid:durableId="734276679">
    <w:abstractNumId w:val="152"/>
  </w:num>
  <w:num w:numId="48" w16cid:durableId="22681257">
    <w:abstractNumId w:val="48"/>
  </w:num>
  <w:num w:numId="49" w16cid:durableId="1338532549">
    <w:abstractNumId w:val="437"/>
  </w:num>
  <w:num w:numId="50" w16cid:durableId="181210387">
    <w:abstractNumId w:val="502"/>
  </w:num>
  <w:num w:numId="51" w16cid:durableId="1121653819">
    <w:abstractNumId w:val="166"/>
  </w:num>
  <w:num w:numId="52" w16cid:durableId="653146765">
    <w:abstractNumId w:val="122"/>
  </w:num>
  <w:num w:numId="53" w16cid:durableId="507643821">
    <w:abstractNumId w:val="558"/>
  </w:num>
  <w:num w:numId="54" w16cid:durableId="1988583248">
    <w:abstractNumId w:val="460"/>
  </w:num>
  <w:num w:numId="55" w16cid:durableId="1567258483">
    <w:abstractNumId w:val="541"/>
  </w:num>
  <w:num w:numId="56" w16cid:durableId="859782742">
    <w:abstractNumId w:val="455"/>
  </w:num>
  <w:num w:numId="57" w16cid:durableId="549341983">
    <w:abstractNumId w:val="334"/>
  </w:num>
  <w:num w:numId="58" w16cid:durableId="837766568">
    <w:abstractNumId w:val="496"/>
  </w:num>
  <w:num w:numId="59" w16cid:durableId="1550266219">
    <w:abstractNumId w:val="553"/>
  </w:num>
  <w:num w:numId="60" w16cid:durableId="1320571095">
    <w:abstractNumId w:val="529"/>
  </w:num>
  <w:num w:numId="61" w16cid:durableId="1706978136">
    <w:abstractNumId w:val="61"/>
  </w:num>
  <w:num w:numId="62" w16cid:durableId="573322068">
    <w:abstractNumId w:val="465"/>
  </w:num>
  <w:num w:numId="63" w16cid:durableId="1330788495">
    <w:abstractNumId w:val="76"/>
  </w:num>
  <w:num w:numId="64" w16cid:durableId="1881940410">
    <w:abstractNumId w:val="297"/>
  </w:num>
  <w:num w:numId="65" w16cid:durableId="1815638537">
    <w:abstractNumId w:val="164"/>
  </w:num>
  <w:num w:numId="66" w16cid:durableId="1047411824">
    <w:abstractNumId w:val="163"/>
  </w:num>
  <w:num w:numId="67" w16cid:durableId="81730412">
    <w:abstractNumId w:val="475"/>
  </w:num>
  <w:num w:numId="68" w16cid:durableId="1110005429">
    <w:abstractNumId w:val="263"/>
  </w:num>
  <w:num w:numId="69" w16cid:durableId="1601449183">
    <w:abstractNumId w:val="97"/>
  </w:num>
  <w:num w:numId="70" w16cid:durableId="249001111">
    <w:abstractNumId w:val="321"/>
  </w:num>
  <w:num w:numId="71" w16cid:durableId="1422919381">
    <w:abstractNumId w:val="179"/>
  </w:num>
  <w:num w:numId="72" w16cid:durableId="745152939">
    <w:abstractNumId w:val="535"/>
  </w:num>
  <w:num w:numId="73" w16cid:durableId="344861990">
    <w:abstractNumId w:val="328"/>
  </w:num>
  <w:num w:numId="74" w16cid:durableId="2033921422">
    <w:abstractNumId w:val="357"/>
  </w:num>
  <w:num w:numId="75" w16cid:durableId="1704675019">
    <w:abstractNumId w:val="264"/>
  </w:num>
  <w:num w:numId="76" w16cid:durableId="595554741">
    <w:abstractNumId w:val="316"/>
  </w:num>
  <w:num w:numId="77" w16cid:durableId="2046324609">
    <w:abstractNumId w:val="358"/>
  </w:num>
  <w:num w:numId="78" w16cid:durableId="334112188">
    <w:abstractNumId w:val="409"/>
  </w:num>
  <w:num w:numId="79" w16cid:durableId="345178550">
    <w:abstractNumId w:val="298"/>
  </w:num>
  <w:num w:numId="80" w16cid:durableId="1370184482">
    <w:abstractNumId w:val="66"/>
  </w:num>
  <w:num w:numId="81" w16cid:durableId="663053861">
    <w:abstractNumId w:val="224"/>
  </w:num>
  <w:num w:numId="82" w16cid:durableId="46341715">
    <w:abstractNumId w:val="33"/>
  </w:num>
  <w:num w:numId="83" w16cid:durableId="1078671819">
    <w:abstractNumId w:val="286"/>
  </w:num>
  <w:num w:numId="84" w16cid:durableId="1448503409">
    <w:abstractNumId w:val="34"/>
  </w:num>
  <w:num w:numId="85" w16cid:durableId="1593665438">
    <w:abstractNumId w:val="574"/>
  </w:num>
  <w:num w:numId="86" w16cid:durableId="481822330">
    <w:abstractNumId w:val="255"/>
  </w:num>
  <w:num w:numId="87" w16cid:durableId="2068870224">
    <w:abstractNumId w:val="339"/>
  </w:num>
  <w:num w:numId="88" w16cid:durableId="735782788">
    <w:abstractNumId w:val="216"/>
  </w:num>
  <w:num w:numId="89" w16cid:durableId="40981038">
    <w:abstractNumId w:val="469"/>
  </w:num>
  <w:num w:numId="90" w16cid:durableId="296377925">
    <w:abstractNumId w:val="401"/>
  </w:num>
  <w:num w:numId="91" w16cid:durableId="671793">
    <w:abstractNumId w:val="395"/>
  </w:num>
  <w:num w:numId="92" w16cid:durableId="1201940165">
    <w:abstractNumId w:val="22"/>
  </w:num>
  <w:num w:numId="93" w16cid:durableId="506554145">
    <w:abstractNumId w:val="571"/>
  </w:num>
  <w:num w:numId="94" w16cid:durableId="1120496582">
    <w:abstractNumId w:val="178"/>
  </w:num>
  <w:num w:numId="95" w16cid:durableId="1295679295">
    <w:abstractNumId w:val="167"/>
  </w:num>
  <w:num w:numId="96" w16cid:durableId="695081665">
    <w:abstractNumId w:val="85"/>
  </w:num>
  <w:num w:numId="97" w16cid:durableId="807819354">
    <w:abstractNumId w:val="399"/>
  </w:num>
  <w:num w:numId="98" w16cid:durableId="835653076">
    <w:abstractNumId w:val="487"/>
  </w:num>
  <w:num w:numId="99" w16cid:durableId="1328703067">
    <w:abstractNumId w:val="176"/>
  </w:num>
  <w:num w:numId="100" w16cid:durableId="805121515">
    <w:abstractNumId w:val="54"/>
  </w:num>
  <w:num w:numId="101" w16cid:durableId="783767967">
    <w:abstractNumId w:val="141"/>
  </w:num>
  <w:num w:numId="102" w16cid:durableId="1018434380">
    <w:abstractNumId w:val="280"/>
  </w:num>
  <w:num w:numId="103" w16cid:durableId="1733960810">
    <w:abstractNumId w:val="508"/>
  </w:num>
  <w:num w:numId="104" w16cid:durableId="2075466166">
    <w:abstractNumId w:val="551"/>
  </w:num>
  <w:num w:numId="105" w16cid:durableId="161744971">
    <w:abstractNumId w:val="336"/>
  </w:num>
  <w:num w:numId="106" w16cid:durableId="908005920">
    <w:abstractNumId w:val="256"/>
  </w:num>
  <w:num w:numId="107" w16cid:durableId="1554657568">
    <w:abstractNumId w:val="195"/>
  </w:num>
  <w:num w:numId="108" w16cid:durableId="1988632175">
    <w:abstractNumId w:val="383"/>
  </w:num>
  <w:num w:numId="109" w16cid:durableId="1113475583">
    <w:abstractNumId w:val="147"/>
  </w:num>
  <w:num w:numId="110" w16cid:durableId="651252375">
    <w:abstractNumId w:val="362"/>
  </w:num>
  <w:num w:numId="111" w16cid:durableId="1154641294">
    <w:abstractNumId w:val="308"/>
  </w:num>
  <w:num w:numId="112" w16cid:durableId="977610402">
    <w:abstractNumId w:val="396"/>
  </w:num>
  <w:num w:numId="113" w16cid:durableId="963774693">
    <w:abstractNumId w:val="8"/>
  </w:num>
  <w:num w:numId="114" w16cid:durableId="997995504">
    <w:abstractNumId w:val="10"/>
  </w:num>
  <w:num w:numId="115" w16cid:durableId="100347946">
    <w:abstractNumId w:val="58"/>
  </w:num>
  <w:num w:numId="116" w16cid:durableId="642200316">
    <w:abstractNumId w:val="62"/>
  </w:num>
  <w:num w:numId="117" w16cid:durableId="357242401">
    <w:abstractNumId w:val="202"/>
  </w:num>
  <w:num w:numId="118" w16cid:durableId="1580023487">
    <w:abstractNumId w:val="438"/>
  </w:num>
  <w:num w:numId="119" w16cid:durableId="875045303">
    <w:abstractNumId w:val="505"/>
  </w:num>
  <w:num w:numId="120" w16cid:durableId="2006321358">
    <w:abstractNumId w:val="356"/>
  </w:num>
  <w:num w:numId="121" w16cid:durableId="1670402451">
    <w:abstractNumId w:val="168"/>
  </w:num>
  <w:num w:numId="122" w16cid:durableId="2001806655">
    <w:abstractNumId w:val="25"/>
  </w:num>
  <w:num w:numId="123" w16cid:durableId="1155536257">
    <w:abstractNumId w:val="262"/>
  </w:num>
  <w:num w:numId="124" w16cid:durableId="276067027">
    <w:abstractNumId w:val="519"/>
  </w:num>
  <w:num w:numId="125" w16cid:durableId="1740321497">
    <w:abstractNumId w:val="421"/>
  </w:num>
  <w:num w:numId="126" w16cid:durableId="189532319">
    <w:abstractNumId w:val="246"/>
  </w:num>
  <w:num w:numId="127" w16cid:durableId="1474132165">
    <w:abstractNumId w:val="323"/>
  </w:num>
  <w:num w:numId="128" w16cid:durableId="1979530629">
    <w:abstractNumId w:val="510"/>
  </w:num>
  <w:num w:numId="129" w16cid:durableId="832380298">
    <w:abstractNumId w:val="151"/>
  </w:num>
  <w:num w:numId="130" w16cid:durableId="305937627">
    <w:abstractNumId w:val="422"/>
  </w:num>
  <w:num w:numId="131" w16cid:durableId="2032029967">
    <w:abstractNumId w:val="403"/>
  </w:num>
  <w:num w:numId="132" w16cid:durableId="1844667308">
    <w:abstractNumId w:val="110"/>
  </w:num>
  <w:num w:numId="133" w16cid:durableId="1683775951">
    <w:abstractNumId w:val="376"/>
  </w:num>
  <w:num w:numId="134" w16cid:durableId="1889300306">
    <w:abstractNumId w:val="185"/>
  </w:num>
  <w:num w:numId="135" w16cid:durableId="2063167842">
    <w:abstractNumId w:val="193"/>
  </w:num>
  <w:num w:numId="136" w16cid:durableId="6323991">
    <w:abstractNumId w:val="237"/>
  </w:num>
  <w:num w:numId="137" w16cid:durableId="1135954485">
    <w:abstractNumId w:val="95"/>
  </w:num>
  <w:num w:numId="138" w16cid:durableId="1919902905">
    <w:abstractNumId w:val="462"/>
  </w:num>
  <w:num w:numId="139" w16cid:durableId="874074199">
    <w:abstractNumId w:val="306"/>
  </w:num>
  <w:num w:numId="140" w16cid:durableId="1996832165">
    <w:abstractNumId w:val="384"/>
  </w:num>
  <w:num w:numId="141" w16cid:durableId="2134900823">
    <w:abstractNumId w:val="127"/>
  </w:num>
  <w:num w:numId="142" w16cid:durableId="9532454">
    <w:abstractNumId w:val="84"/>
  </w:num>
  <w:num w:numId="143" w16cid:durableId="1520702517">
    <w:abstractNumId w:val="329"/>
  </w:num>
  <w:num w:numId="144" w16cid:durableId="1055005854">
    <w:abstractNumId w:val="157"/>
  </w:num>
  <w:num w:numId="145" w16cid:durableId="574126231">
    <w:abstractNumId w:val="317"/>
  </w:num>
  <w:num w:numId="146" w16cid:durableId="1127166188">
    <w:abstractNumId w:val="338"/>
  </w:num>
  <w:num w:numId="147" w16cid:durableId="1752124147">
    <w:abstractNumId w:val="273"/>
  </w:num>
  <w:num w:numId="148" w16cid:durableId="1286697691">
    <w:abstractNumId w:val="72"/>
  </w:num>
  <w:num w:numId="149" w16cid:durableId="1025402354">
    <w:abstractNumId w:val="449"/>
  </w:num>
  <w:num w:numId="150" w16cid:durableId="1622687150">
    <w:abstractNumId w:val="415"/>
  </w:num>
  <w:num w:numId="151" w16cid:durableId="1446659892">
    <w:abstractNumId w:val="37"/>
  </w:num>
  <w:num w:numId="152" w16cid:durableId="1020010019">
    <w:abstractNumId w:val="160"/>
  </w:num>
  <w:num w:numId="153" w16cid:durableId="1458525922">
    <w:abstractNumId w:val="477"/>
  </w:num>
  <w:num w:numId="154" w16cid:durableId="706609444">
    <w:abstractNumId w:val="290"/>
  </w:num>
  <w:num w:numId="155" w16cid:durableId="2087994650">
    <w:abstractNumId w:val="305"/>
  </w:num>
  <w:num w:numId="156" w16cid:durableId="1164932774">
    <w:abstractNumId w:val="287"/>
  </w:num>
  <w:num w:numId="157" w16cid:durableId="695352593">
    <w:abstractNumId w:val="554"/>
  </w:num>
  <w:num w:numId="158" w16cid:durableId="1772430483">
    <w:abstractNumId w:val="344"/>
  </w:num>
  <w:num w:numId="159" w16cid:durableId="512499887">
    <w:abstractNumId w:val="259"/>
  </w:num>
  <w:num w:numId="160" w16cid:durableId="1197350877">
    <w:abstractNumId w:val="359"/>
  </w:num>
  <w:num w:numId="161" w16cid:durableId="13195453">
    <w:abstractNumId w:val="474"/>
  </w:num>
  <w:num w:numId="162" w16cid:durableId="9837869">
    <w:abstractNumId w:val="534"/>
  </w:num>
  <w:num w:numId="163" w16cid:durableId="1397048198">
    <w:abstractNumId w:val="80"/>
  </w:num>
  <w:num w:numId="164" w16cid:durableId="1411073547">
    <w:abstractNumId w:val="585"/>
  </w:num>
  <w:num w:numId="165" w16cid:durableId="1291588678">
    <w:abstractNumId w:val="489"/>
  </w:num>
  <w:num w:numId="166" w16cid:durableId="1801457923">
    <w:abstractNumId w:val="372"/>
  </w:num>
  <w:num w:numId="167" w16cid:durableId="1025713662">
    <w:abstractNumId w:val="268"/>
  </w:num>
  <w:num w:numId="168" w16cid:durableId="291643514">
    <w:abstractNumId w:val="18"/>
  </w:num>
  <w:num w:numId="169" w16cid:durableId="1960408885">
    <w:abstractNumId w:val="481"/>
  </w:num>
  <w:num w:numId="170" w16cid:durableId="1610504725">
    <w:abstractNumId w:val="349"/>
  </w:num>
  <w:num w:numId="171" w16cid:durableId="374476333">
    <w:abstractNumId w:val="480"/>
  </w:num>
  <w:num w:numId="172" w16cid:durableId="1778285502">
    <w:abstractNumId w:val="575"/>
  </w:num>
  <w:num w:numId="173" w16cid:durableId="1382829962">
    <w:abstractNumId w:val="45"/>
  </w:num>
  <w:num w:numId="174" w16cid:durableId="1176577499">
    <w:abstractNumId w:val="23"/>
  </w:num>
  <w:num w:numId="175" w16cid:durableId="1581715658">
    <w:abstractNumId w:val="209"/>
  </w:num>
  <w:num w:numId="176" w16cid:durableId="656420351">
    <w:abstractNumId w:val="186"/>
  </w:num>
  <w:num w:numId="177" w16cid:durableId="820195685">
    <w:abstractNumId w:val="378"/>
  </w:num>
  <w:num w:numId="178" w16cid:durableId="1860045976">
    <w:abstractNumId w:val="269"/>
  </w:num>
  <w:num w:numId="179" w16cid:durableId="2100328513">
    <w:abstractNumId w:val="332"/>
  </w:num>
  <w:num w:numId="180" w16cid:durableId="1124273895">
    <w:abstractNumId w:val="330"/>
  </w:num>
  <w:num w:numId="181" w16cid:durableId="2106613084">
    <w:abstractNumId w:val="517"/>
  </w:num>
  <w:num w:numId="182" w16cid:durableId="1735621610">
    <w:abstractNumId w:val="490"/>
  </w:num>
  <w:num w:numId="183" w16cid:durableId="665592495">
    <w:abstractNumId w:val="92"/>
  </w:num>
  <w:num w:numId="184" w16cid:durableId="2075277985">
    <w:abstractNumId w:val="21"/>
  </w:num>
  <w:num w:numId="185" w16cid:durableId="1819110424">
    <w:abstractNumId w:val="579"/>
  </w:num>
  <w:num w:numId="186" w16cid:durableId="875889667">
    <w:abstractNumId w:val="322"/>
  </w:num>
  <w:num w:numId="187" w16cid:durableId="1762674970">
    <w:abstractNumId w:val="13"/>
  </w:num>
  <w:num w:numId="188" w16cid:durableId="1267150901">
    <w:abstractNumId w:val="391"/>
  </w:num>
  <w:num w:numId="189" w16cid:durableId="1750078536">
    <w:abstractNumId w:val="436"/>
  </w:num>
  <w:num w:numId="190" w16cid:durableId="675576114">
    <w:abstractNumId w:val="231"/>
  </w:num>
  <w:num w:numId="191" w16cid:durableId="1865827190">
    <w:abstractNumId w:val="363"/>
  </w:num>
  <w:num w:numId="192" w16cid:durableId="677654557">
    <w:abstractNumId w:val="368"/>
  </w:num>
  <w:num w:numId="193" w16cid:durableId="183521323">
    <w:abstractNumId w:val="300"/>
  </w:num>
  <w:num w:numId="194" w16cid:durableId="1367679118">
    <w:abstractNumId w:val="507"/>
  </w:num>
  <w:num w:numId="195" w16cid:durableId="890386447">
    <w:abstractNumId w:val="299"/>
  </w:num>
  <w:num w:numId="196" w16cid:durableId="1495415745">
    <w:abstractNumId w:val="187"/>
  </w:num>
  <w:num w:numId="197" w16cid:durableId="469397600">
    <w:abstractNumId w:val="556"/>
  </w:num>
  <w:num w:numId="198" w16cid:durableId="1380937336">
    <w:abstractNumId w:val="226"/>
  </w:num>
  <w:num w:numId="199" w16cid:durableId="633364294">
    <w:abstractNumId w:val="260"/>
  </w:num>
  <w:num w:numId="200" w16cid:durableId="1099059210">
    <w:abstractNumId w:val="29"/>
  </w:num>
  <w:num w:numId="201" w16cid:durableId="507796480">
    <w:abstractNumId w:val="142"/>
  </w:num>
  <w:num w:numId="202" w16cid:durableId="1223253508">
    <w:abstractNumId w:val="43"/>
  </w:num>
  <w:num w:numId="203" w16cid:durableId="1473674712">
    <w:abstractNumId w:val="293"/>
  </w:num>
  <w:num w:numId="204" w16cid:durableId="2028628060">
    <w:abstractNumId w:val="251"/>
  </w:num>
  <w:num w:numId="205" w16cid:durableId="1271663791">
    <w:abstractNumId w:val="244"/>
  </w:num>
  <w:num w:numId="206" w16cid:durableId="2087604828">
    <w:abstractNumId w:val="564"/>
  </w:num>
  <w:num w:numId="207" w16cid:durableId="452747954">
    <w:abstractNumId w:val="198"/>
  </w:num>
  <w:num w:numId="208" w16cid:durableId="616908301">
    <w:abstractNumId w:val="211"/>
  </w:num>
  <w:num w:numId="209" w16cid:durableId="1455783337">
    <w:abstractNumId w:val="234"/>
  </w:num>
  <w:num w:numId="210" w16cid:durableId="501360573">
    <w:abstractNumId w:val="520"/>
  </w:num>
  <w:num w:numId="211" w16cid:durableId="1414818746">
    <w:abstractNumId w:val="432"/>
  </w:num>
  <w:num w:numId="212" w16cid:durableId="434861073">
    <w:abstractNumId w:val="540"/>
  </w:num>
  <w:num w:numId="213" w16cid:durableId="86125146">
    <w:abstractNumId w:val="511"/>
  </w:num>
  <w:num w:numId="214" w16cid:durableId="1732995661">
    <w:abstractNumId w:val="5"/>
  </w:num>
  <w:num w:numId="215" w16cid:durableId="1574194649">
    <w:abstractNumId w:val="463"/>
  </w:num>
  <w:num w:numId="216" w16cid:durableId="657654739">
    <w:abstractNumId w:val="120"/>
  </w:num>
  <w:num w:numId="217" w16cid:durableId="792678892">
    <w:abstractNumId w:val="172"/>
  </w:num>
  <w:num w:numId="218" w16cid:durableId="309217023">
    <w:abstractNumId w:val="222"/>
  </w:num>
  <w:num w:numId="219" w16cid:durableId="1486508256">
    <w:abstractNumId w:val="181"/>
  </w:num>
  <w:num w:numId="220" w16cid:durableId="2056393258">
    <w:abstractNumId w:val="312"/>
  </w:num>
  <w:num w:numId="221" w16cid:durableId="516696544">
    <w:abstractNumId w:val="197"/>
  </w:num>
  <w:num w:numId="222" w16cid:durableId="1467695125">
    <w:abstractNumId w:val="518"/>
  </w:num>
  <w:num w:numId="223" w16cid:durableId="63844458">
    <w:abstractNumId w:val="486"/>
  </w:num>
  <w:num w:numId="224" w16cid:durableId="1160459455">
    <w:abstractNumId w:val="277"/>
  </w:num>
  <w:num w:numId="225" w16cid:durableId="659966392">
    <w:abstractNumId w:val="149"/>
  </w:num>
  <w:num w:numId="226" w16cid:durableId="678657050">
    <w:abstractNumId w:val="275"/>
  </w:num>
  <w:num w:numId="227" w16cid:durableId="1367607226">
    <w:abstractNumId w:val="457"/>
  </w:num>
  <w:num w:numId="228" w16cid:durableId="1900702394">
    <w:abstractNumId w:val="442"/>
  </w:num>
  <w:num w:numId="229" w16cid:durableId="611984666">
    <w:abstractNumId w:val="281"/>
  </w:num>
  <w:num w:numId="230" w16cid:durableId="1172138573">
    <w:abstractNumId w:val="446"/>
  </w:num>
  <w:num w:numId="231" w16cid:durableId="1146775281">
    <w:abstractNumId w:val="162"/>
  </w:num>
  <w:num w:numId="232" w16cid:durableId="1348945793">
    <w:abstractNumId w:val="567"/>
  </w:num>
  <w:num w:numId="233" w16cid:durableId="207423154">
    <w:abstractNumId w:val="250"/>
  </w:num>
  <w:num w:numId="234" w16cid:durableId="1949964107">
    <w:abstractNumId w:val="100"/>
  </w:num>
  <w:num w:numId="235" w16cid:durableId="1804157872">
    <w:abstractNumId w:val="331"/>
  </w:num>
  <w:num w:numId="236" w16cid:durableId="985859798">
    <w:abstractNumId w:val="161"/>
  </w:num>
  <w:num w:numId="237" w16cid:durableId="141973107">
    <w:abstractNumId w:val="118"/>
  </w:num>
  <w:num w:numId="238" w16cid:durableId="1721199291">
    <w:abstractNumId w:val="367"/>
  </w:num>
  <w:num w:numId="239" w16cid:durableId="691763153">
    <w:abstractNumId w:val="173"/>
  </w:num>
  <w:num w:numId="240" w16cid:durableId="1329479106">
    <w:abstractNumId w:val="183"/>
  </w:num>
  <w:num w:numId="241" w16cid:durableId="1881938475">
    <w:abstractNumId w:val="285"/>
  </w:num>
  <w:num w:numId="242" w16cid:durableId="1891068007">
    <w:abstractNumId w:val="355"/>
  </w:num>
  <w:num w:numId="243" w16cid:durableId="1675957957">
    <w:abstractNumId w:val="361"/>
  </w:num>
  <w:num w:numId="244" w16cid:durableId="1993755382">
    <w:abstractNumId w:val="365"/>
  </w:num>
  <w:num w:numId="245" w16cid:durableId="1473868894">
    <w:abstractNumId w:val="393"/>
  </w:num>
  <w:num w:numId="246" w16cid:durableId="2002268976">
    <w:abstractNumId w:val="135"/>
  </w:num>
  <w:num w:numId="247" w16cid:durableId="258027614">
    <w:abstractNumId w:val="125"/>
  </w:num>
  <w:num w:numId="248" w16cid:durableId="1335104883">
    <w:abstractNumId w:val="248"/>
  </w:num>
  <w:num w:numId="249" w16cid:durableId="1145976992">
    <w:abstractNumId w:val="557"/>
  </w:num>
  <w:num w:numId="250" w16cid:durableId="1035808845">
    <w:abstractNumId w:val="509"/>
  </w:num>
  <w:num w:numId="251" w16cid:durableId="1316296744">
    <w:abstractNumId w:val="55"/>
  </w:num>
  <w:num w:numId="252" w16cid:durableId="1832797500">
    <w:abstractNumId w:val="284"/>
  </w:num>
  <w:num w:numId="253" w16cid:durableId="1802648577">
    <w:abstractNumId w:val="439"/>
  </w:num>
  <w:num w:numId="254" w16cid:durableId="1918787291">
    <w:abstractNumId w:val="453"/>
  </w:num>
  <w:num w:numId="255" w16cid:durableId="383335955">
    <w:abstractNumId w:val="548"/>
  </w:num>
  <w:num w:numId="256" w16cid:durableId="1977442975">
    <w:abstractNumId w:val="473"/>
  </w:num>
  <w:num w:numId="257" w16cid:durableId="1378815906">
    <w:abstractNumId w:val="44"/>
  </w:num>
  <w:num w:numId="258" w16cid:durableId="900021995">
    <w:abstractNumId w:val="289"/>
  </w:num>
  <w:num w:numId="259" w16cid:durableId="347682927">
    <w:abstractNumId w:val="217"/>
  </w:num>
  <w:num w:numId="260" w16cid:durableId="1724018157">
    <w:abstractNumId w:val="238"/>
  </w:num>
  <w:num w:numId="261" w16cid:durableId="238297636">
    <w:abstractNumId w:val="373"/>
  </w:num>
  <w:num w:numId="262" w16cid:durableId="1078285235">
    <w:abstractNumId w:val="240"/>
  </w:num>
  <w:num w:numId="263" w16cid:durableId="885219569">
    <w:abstractNumId w:val="433"/>
  </w:num>
  <w:num w:numId="264" w16cid:durableId="2012487508">
    <w:abstractNumId w:val="136"/>
  </w:num>
  <w:num w:numId="265" w16cid:durableId="912159135">
    <w:abstractNumId w:val="129"/>
  </w:num>
  <w:num w:numId="266" w16cid:durableId="1031757904">
    <w:abstractNumId w:val="258"/>
  </w:num>
  <w:num w:numId="267" w16cid:durableId="1005129588">
    <w:abstractNumId w:val="56"/>
  </w:num>
  <w:num w:numId="268" w16cid:durableId="480466527">
    <w:abstractNumId w:val="227"/>
  </w:num>
  <w:num w:numId="269" w16cid:durableId="1600023917">
    <w:abstractNumId w:val="342"/>
  </w:num>
  <w:num w:numId="270" w16cid:durableId="20057728">
    <w:abstractNumId w:val="81"/>
  </w:num>
  <w:num w:numId="271" w16cid:durableId="1805196528">
    <w:abstractNumId w:val="448"/>
  </w:num>
  <w:num w:numId="272" w16cid:durableId="251624961">
    <w:abstractNumId w:val="435"/>
  </w:num>
  <w:num w:numId="273" w16cid:durableId="1114178965">
    <w:abstractNumId w:val="470"/>
  </w:num>
  <w:num w:numId="274" w16cid:durableId="781728110">
    <w:abstractNumId w:val="354"/>
  </w:num>
  <w:num w:numId="275" w16cid:durableId="1635721420">
    <w:abstractNumId w:val="340"/>
  </w:num>
  <w:num w:numId="276" w16cid:durableId="1759862512">
    <w:abstractNumId w:val="230"/>
  </w:num>
  <w:num w:numId="277" w16cid:durableId="1156922521">
    <w:abstractNumId w:val="539"/>
  </w:num>
  <w:num w:numId="278" w16cid:durableId="1590701379">
    <w:abstractNumId w:val="119"/>
  </w:num>
  <w:num w:numId="279" w16cid:durableId="153962319">
    <w:abstractNumId w:val="536"/>
  </w:num>
  <w:num w:numId="280" w16cid:durableId="1332492791">
    <w:abstractNumId w:val="235"/>
  </w:num>
  <w:num w:numId="281" w16cid:durableId="1272863418">
    <w:abstractNumId w:val="128"/>
  </w:num>
  <w:num w:numId="282" w16cid:durableId="920993744">
    <w:abstractNumId w:val="301"/>
  </w:num>
  <w:num w:numId="283" w16cid:durableId="340931004">
    <w:abstractNumId w:val="381"/>
  </w:num>
  <w:num w:numId="284" w16cid:durableId="2068264159">
    <w:abstractNumId w:val="27"/>
  </w:num>
  <w:num w:numId="285" w16cid:durableId="802230735">
    <w:abstractNumId w:val="1"/>
  </w:num>
  <w:num w:numId="286" w16cid:durableId="1828548136">
    <w:abstractNumId w:val="464"/>
  </w:num>
  <w:num w:numId="287" w16cid:durableId="1428113951">
    <w:abstractNumId w:val="530"/>
  </w:num>
  <w:num w:numId="288" w16cid:durableId="339478649">
    <w:abstractNumId w:val="79"/>
  </w:num>
  <w:num w:numId="289" w16cid:durableId="1962027493">
    <w:abstractNumId w:val="380"/>
  </w:num>
  <w:num w:numId="290" w16cid:durableId="1516846669">
    <w:abstractNumId w:val="583"/>
  </w:num>
  <w:num w:numId="291" w16cid:durableId="1897280755">
    <w:abstractNumId w:val="542"/>
  </w:num>
  <w:num w:numId="292" w16cid:durableId="60568863">
    <w:abstractNumId w:val="524"/>
  </w:num>
  <w:num w:numId="293" w16cid:durableId="613753576">
    <w:abstractNumId w:val="467"/>
  </w:num>
  <w:num w:numId="294" w16cid:durableId="1855605088">
    <w:abstractNumId w:val="310"/>
  </w:num>
  <w:num w:numId="295" w16cid:durableId="188839644">
    <w:abstractNumId w:val="294"/>
  </w:num>
  <w:num w:numId="296" w16cid:durableId="1008873712">
    <w:abstractNumId w:val="413"/>
  </w:num>
  <w:num w:numId="297" w16cid:durableId="1013650003">
    <w:abstractNumId w:val="108"/>
  </w:num>
  <w:num w:numId="298" w16cid:durableId="645012152">
    <w:abstractNumId w:val="42"/>
  </w:num>
  <w:num w:numId="299" w16cid:durableId="1754742027">
    <w:abstractNumId w:val="270"/>
  </w:num>
  <w:num w:numId="300" w16cid:durableId="717901702">
    <w:abstractNumId w:val="466"/>
  </w:num>
  <w:num w:numId="301" w16cid:durableId="798189688">
    <w:abstractNumId w:val="407"/>
  </w:num>
  <w:num w:numId="302" w16cid:durableId="627785169">
    <w:abstractNumId w:val="65"/>
  </w:num>
  <w:num w:numId="303" w16cid:durableId="281037172">
    <w:abstractNumId w:val="171"/>
  </w:num>
  <w:num w:numId="304" w16cid:durableId="1632973882">
    <w:abstractNumId w:val="313"/>
  </w:num>
  <w:num w:numId="305" w16cid:durableId="1142774719">
    <w:abstractNumId w:val="320"/>
  </w:num>
  <w:num w:numId="306" w16cid:durableId="1723597525">
    <w:abstractNumId w:val="267"/>
  </w:num>
  <w:num w:numId="307" w16cid:durableId="957101833">
    <w:abstractNumId w:val="501"/>
  </w:num>
  <w:num w:numId="308" w16cid:durableId="1868983560">
    <w:abstractNumId w:val="242"/>
  </w:num>
  <w:num w:numId="309" w16cid:durableId="865756791">
    <w:abstractNumId w:val="184"/>
  </w:num>
  <w:num w:numId="310" w16cid:durableId="2074892867">
    <w:abstractNumId w:val="385"/>
  </w:num>
  <w:num w:numId="311" w16cid:durableId="1770202400">
    <w:abstractNumId w:val="15"/>
  </w:num>
  <w:num w:numId="312" w16cid:durableId="1181092397">
    <w:abstractNumId w:val="87"/>
  </w:num>
  <w:num w:numId="313" w16cid:durableId="1821846753">
    <w:abstractNumId w:val="77"/>
  </w:num>
  <w:num w:numId="314" w16cid:durableId="1234044344">
    <w:abstractNumId w:val="493"/>
  </w:num>
  <w:num w:numId="315" w16cid:durableId="1503472732">
    <w:abstractNumId w:val="563"/>
  </w:num>
  <w:num w:numId="316" w16cid:durableId="1568177646">
    <w:abstractNumId w:val="576"/>
  </w:num>
  <w:num w:numId="317" w16cid:durableId="1474178603">
    <w:abstractNumId w:val="11"/>
  </w:num>
  <w:num w:numId="318" w16cid:durableId="215239187">
    <w:abstractNumId w:val="109"/>
  </w:num>
  <w:num w:numId="319" w16cid:durableId="1684820892">
    <w:abstractNumId w:val="69"/>
  </w:num>
  <w:num w:numId="320" w16cid:durableId="1132676539">
    <w:abstractNumId w:val="570"/>
  </w:num>
  <w:num w:numId="321" w16cid:durableId="1144542712">
    <w:abstractNumId w:val="252"/>
  </w:num>
  <w:num w:numId="322" w16cid:durableId="822234624">
    <w:abstractNumId w:val="555"/>
  </w:num>
  <w:num w:numId="323" w16cid:durableId="1211310724">
    <w:abstractNumId w:val="343"/>
  </w:num>
  <w:num w:numId="324" w16cid:durableId="551159951">
    <w:abstractNumId w:val="550"/>
  </w:num>
  <w:num w:numId="325" w16cid:durableId="218979028">
    <w:abstractNumId w:val="572"/>
  </w:num>
  <w:num w:numId="326" w16cid:durableId="607859098">
    <w:abstractNumId w:val="131"/>
  </w:num>
  <w:num w:numId="327" w16cid:durableId="97026029">
    <w:abstractNumId w:val="175"/>
  </w:num>
  <w:num w:numId="328" w16cid:durableId="179976197">
    <w:abstractNumId w:val="107"/>
  </w:num>
  <w:num w:numId="329" w16cid:durableId="1792095067">
    <w:abstractNumId w:val="296"/>
  </w:num>
  <w:num w:numId="330" w16cid:durableId="370151763">
    <w:abstractNumId w:val="153"/>
  </w:num>
  <w:num w:numId="331" w16cid:durableId="1245721475">
    <w:abstractNumId w:val="497"/>
  </w:num>
  <w:num w:numId="332" w16cid:durableId="639772900">
    <w:abstractNumId w:val="126"/>
  </w:num>
  <w:num w:numId="333" w16cid:durableId="1831747332">
    <w:abstractNumId w:val="568"/>
  </w:num>
  <w:num w:numId="334" w16cid:durableId="1032458201">
    <w:abstractNumId w:val="516"/>
  </w:num>
  <w:num w:numId="335" w16cid:durableId="849294170">
    <w:abstractNumId w:val="488"/>
  </w:num>
  <w:num w:numId="336" w16cid:durableId="1756978352">
    <w:abstractNumId w:val="111"/>
  </w:num>
  <w:num w:numId="337" w16cid:durableId="1274943727">
    <w:abstractNumId w:val="272"/>
  </w:num>
  <w:num w:numId="338" w16cid:durableId="1743408075">
    <w:abstractNumId w:val="7"/>
  </w:num>
  <w:num w:numId="339" w16cid:durableId="143662093">
    <w:abstractNumId w:val="443"/>
  </w:num>
  <w:num w:numId="340" w16cid:durableId="1061902087">
    <w:abstractNumId w:val="478"/>
  </w:num>
  <w:num w:numId="341" w16cid:durableId="2141143805">
    <w:abstractNumId w:val="560"/>
  </w:num>
  <w:num w:numId="342" w16cid:durableId="1004481311">
    <w:abstractNumId w:val="402"/>
  </w:num>
  <w:num w:numId="343" w16cid:durableId="109790261">
    <w:abstractNumId w:val="112"/>
  </w:num>
  <w:num w:numId="344" w16cid:durableId="1625194280">
    <w:abstractNumId w:val="377"/>
  </w:num>
  <w:num w:numId="345" w16cid:durableId="1768501661">
    <w:abstractNumId w:val="348"/>
  </w:num>
  <w:num w:numId="346" w16cid:durableId="1144199978">
    <w:abstractNumId w:val="4"/>
  </w:num>
  <w:num w:numId="347" w16cid:durableId="819881343">
    <w:abstractNumId w:val="83"/>
  </w:num>
  <w:num w:numId="348" w16cid:durableId="1400636846">
    <w:abstractNumId w:val="130"/>
  </w:num>
  <w:num w:numId="349" w16cid:durableId="1289970559">
    <w:abstractNumId w:val="208"/>
  </w:num>
  <w:num w:numId="350" w16cid:durableId="1139492019">
    <w:abstractNumId w:val="434"/>
  </w:num>
  <w:num w:numId="351" w16cid:durableId="1972439366">
    <w:abstractNumId w:val="96"/>
  </w:num>
  <w:num w:numId="352" w16cid:durableId="873426066">
    <w:abstractNumId w:val="419"/>
  </w:num>
  <w:num w:numId="353" w16cid:durableId="9256746">
    <w:abstractNumId w:val="405"/>
  </w:num>
  <w:num w:numId="354" w16cid:durableId="1562520656">
    <w:abstractNumId w:val="19"/>
  </w:num>
  <w:num w:numId="355" w16cid:durableId="184293391">
    <w:abstractNumId w:val="212"/>
  </w:num>
  <w:num w:numId="356" w16cid:durableId="1715353711">
    <w:abstractNumId w:val="559"/>
  </w:num>
  <w:num w:numId="357" w16cid:durableId="1953896082">
    <w:abstractNumId w:val="333"/>
  </w:num>
  <w:num w:numId="358" w16cid:durableId="702441147">
    <w:abstractNumId w:val="177"/>
  </w:num>
  <w:num w:numId="359" w16cid:durableId="416562007">
    <w:abstractNumId w:val="546"/>
  </w:num>
  <w:num w:numId="360" w16cid:durableId="335616879">
    <w:abstractNumId w:val="412"/>
  </w:num>
  <w:num w:numId="361" w16cid:durableId="1558973633">
    <w:abstractNumId w:val="102"/>
  </w:num>
  <w:num w:numId="362" w16cid:durableId="1325861094">
    <w:abstractNumId w:val="283"/>
  </w:num>
  <w:num w:numId="363" w16cid:durableId="409039148">
    <w:abstractNumId w:val="133"/>
  </w:num>
  <w:num w:numId="364" w16cid:durableId="2044401067">
    <w:abstractNumId w:val="60"/>
  </w:num>
  <w:num w:numId="365" w16cid:durableId="1705473299">
    <w:abstractNumId w:val="82"/>
  </w:num>
  <w:num w:numId="366" w16cid:durableId="378628231">
    <w:abstractNumId w:val="3"/>
  </w:num>
  <w:num w:numId="367" w16cid:durableId="117261995">
    <w:abstractNumId w:val="271"/>
  </w:num>
  <w:num w:numId="368" w16cid:durableId="1563827261">
    <w:abstractNumId w:val="75"/>
  </w:num>
  <w:num w:numId="369" w16cid:durableId="563610948">
    <w:abstractNumId w:val="411"/>
  </w:num>
  <w:num w:numId="370" w16cid:durableId="1620379524">
    <w:abstractNumId w:val="569"/>
  </w:num>
  <w:num w:numId="371" w16cid:durableId="1804887934">
    <w:abstractNumId w:val="117"/>
  </w:num>
  <w:num w:numId="372" w16cid:durableId="1300116120">
    <w:abstractNumId w:val="90"/>
  </w:num>
  <w:num w:numId="373" w16cid:durableId="519704225">
    <w:abstractNumId w:val="47"/>
  </w:num>
  <w:num w:numId="374" w16cid:durableId="813107344">
    <w:abstractNumId w:val="562"/>
  </w:num>
  <w:num w:numId="375" w16cid:durableId="1265309254">
    <w:abstractNumId w:val="74"/>
  </w:num>
  <w:num w:numId="376" w16cid:durableId="1070544618">
    <w:abstractNumId w:val="17"/>
  </w:num>
  <w:num w:numId="377" w16cid:durableId="852106748">
    <w:abstractNumId w:val="360"/>
  </w:num>
  <w:num w:numId="378" w16cid:durableId="962997743">
    <w:abstractNumId w:val="528"/>
  </w:num>
  <w:num w:numId="379" w16cid:durableId="1375420435">
    <w:abstractNumId w:val="139"/>
  </w:num>
  <w:num w:numId="380" w16cid:durableId="1470516586">
    <w:abstractNumId w:val="337"/>
  </w:num>
  <w:num w:numId="381" w16cid:durableId="2018653672">
    <w:abstractNumId w:val="31"/>
  </w:num>
  <w:num w:numId="382" w16cid:durableId="430012751">
    <w:abstractNumId w:val="414"/>
  </w:num>
  <w:num w:numId="383" w16cid:durableId="975256436">
    <w:abstractNumId w:val="347"/>
  </w:num>
  <w:num w:numId="384" w16cid:durableId="1331255792">
    <w:abstractNumId w:val="196"/>
  </w:num>
  <w:num w:numId="385" w16cid:durableId="103548605">
    <w:abstractNumId w:val="375"/>
  </w:num>
  <w:num w:numId="386" w16cid:durableId="1236865662">
    <w:abstractNumId w:val="78"/>
  </w:num>
  <w:num w:numId="387" w16cid:durableId="524951799">
    <w:abstractNumId w:val="440"/>
  </w:num>
  <w:num w:numId="388" w16cid:durableId="1932198597">
    <w:abstractNumId w:val="59"/>
  </w:num>
  <w:num w:numId="389" w16cid:durableId="1200359345">
    <w:abstractNumId w:val="522"/>
  </w:num>
  <w:num w:numId="390" w16cid:durableId="2110078381">
    <w:abstractNumId w:val="261"/>
  </w:num>
  <w:num w:numId="391" w16cid:durableId="59789552">
    <w:abstractNumId w:val="527"/>
  </w:num>
  <w:num w:numId="392" w16cid:durableId="905529166">
    <w:abstractNumId w:val="512"/>
  </w:num>
  <w:num w:numId="393" w16cid:durableId="1561014903">
    <w:abstractNumId w:val="241"/>
  </w:num>
  <w:num w:numId="394" w16cid:durableId="1318920060">
    <w:abstractNumId w:val="221"/>
  </w:num>
  <w:num w:numId="395" w16cid:durableId="1139300760">
    <w:abstractNumId w:val="543"/>
  </w:num>
  <w:num w:numId="396" w16cid:durableId="2061436275">
    <w:abstractNumId w:val="390"/>
  </w:num>
  <w:num w:numId="397" w16cid:durableId="1731073158">
    <w:abstractNumId w:val="479"/>
  </w:num>
  <w:num w:numId="398" w16cid:durableId="11957452">
    <w:abstractNumId w:val="364"/>
  </w:num>
  <w:num w:numId="399" w16cid:durableId="910240814">
    <w:abstractNumId w:val="504"/>
  </w:num>
  <w:num w:numId="400" w16cid:durableId="1951086659">
    <w:abstractNumId w:val="341"/>
  </w:num>
  <w:num w:numId="401" w16cid:durableId="1082411574">
    <w:abstractNumId w:val="223"/>
  </w:num>
  <w:num w:numId="402" w16cid:durableId="351416273">
    <w:abstractNumId w:val="302"/>
  </w:num>
  <w:num w:numId="403" w16cid:durableId="872378654">
    <w:abstractNumId w:val="257"/>
  </w:num>
  <w:num w:numId="404" w16cid:durableId="1348941110">
    <w:abstractNumId w:val="514"/>
  </w:num>
  <w:num w:numId="405" w16cid:durableId="1079059767">
    <w:abstractNumId w:val="52"/>
  </w:num>
  <w:num w:numId="406" w16cid:durableId="759524530">
    <w:abstractNumId w:val="484"/>
  </w:num>
  <w:num w:numId="407" w16cid:durableId="2052344330">
    <w:abstractNumId w:val="418"/>
  </w:num>
  <w:num w:numId="408" w16cid:durableId="732850191">
    <w:abstractNumId w:val="165"/>
  </w:num>
  <w:num w:numId="409" w16cid:durableId="872616598">
    <w:abstractNumId w:val="303"/>
  </w:num>
  <w:num w:numId="410" w16cid:durableId="375080212">
    <w:abstractNumId w:val="63"/>
  </w:num>
  <w:num w:numId="411" w16cid:durableId="1426880631">
    <w:abstractNumId w:val="531"/>
  </w:num>
  <w:num w:numId="412" w16cid:durableId="950816111">
    <w:abstractNumId w:val="12"/>
  </w:num>
  <w:num w:numId="413" w16cid:durableId="1050226646">
    <w:abstractNumId w:val="98"/>
  </w:num>
  <w:num w:numId="414" w16cid:durableId="2133090904">
    <w:abstractNumId w:val="9"/>
  </w:num>
  <w:num w:numId="415" w16cid:durableId="2061249856">
    <w:abstractNumId w:val="228"/>
  </w:num>
  <w:num w:numId="416" w16cid:durableId="549194830">
    <w:abstractNumId w:val="104"/>
  </w:num>
  <w:num w:numId="417" w16cid:durableId="232275593">
    <w:abstractNumId w:val="232"/>
  </w:num>
  <w:num w:numId="418" w16cid:durableId="631059539">
    <w:abstractNumId w:val="476"/>
  </w:num>
  <w:num w:numId="419" w16cid:durableId="2003122384">
    <w:abstractNumId w:val="53"/>
  </w:num>
  <w:num w:numId="420" w16cid:durableId="1975789917">
    <w:abstractNumId w:val="121"/>
  </w:num>
  <w:num w:numId="421" w16cid:durableId="311832442">
    <w:abstractNumId w:val="584"/>
  </w:num>
  <w:num w:numId="422" w16cid:durableId="1756200166">
    <w:abstractNumId w:val="24"/>
  </w:num>
  <w:num w:numId="423" w16cid:durableId="1108238076">
    <w:abstractNumId w:val="580"/>
  </w:num>
  <w:num w:numId="424" w16cid:durableId="1830559796">
    <w:abstractNumId w:val="191"/>
  </w:num>
  <w:num w:numId="425" w16cid:durableId="1757943425">
    <w:abstractNumId w:val="335"/>
  </w:num>
  <w:num w:numId="426" w16cid:durableId="993993153">
    <w:abstractNumId w:val="2"/>
  </w:num>
  <w:num w:numId="427" w16cid:durableId="2095663091">
    <w:abstractNumId w:val="94"/>
  </w:num>
  <w:num w:numId="428" w16cid:durableId="1239822567">
    <w:abstractNumId w:val="190"/>
  </w:num>
  <w:num w:numId="429" w16cid:durableId="556672112">
    <w:abstractNumId w:val="155"/>
  </w:num>
  <w:num w:numId="430" w16cid:durableId="452753514">
    <w:abstractNumId w:val="379"/>
  </w:num>
  <w:num w:numId="431" w16cid:durableId="1686901930">
    <w:abstractNumId w:val="318"/>
  </w:num>
  <w:num w:numId="432" w16cid:durableId="1932467121">
    <w:abstractNumId w:val="291"/>
  </w:num>
  <w:num w:numId="433" w16cid:durableId="1197619263">
    <w:abstractNumId w:val="545"/>
  </w:num>
  <w:num w:numId="434" w16cid:durableId="914365386">
    <w:abstractNumId w:val="441"/>
  </w:num>
  <w:num w:numId="435" w16cid:durableId="1220705954">
    <w:abstractNumId w:val="577"/>
  </w:num>
  <w:num w:numId="436" w16cid:durableId="1119952269">
    <w:abstractNumId w:val="200"/>
  </w:num>
  <w:num w:numId="437" w16cid:durableId="36248336">
    <w:abstractNumId w:val="215"/>
  </w:num>
  <w:num w:numId="438" w16cid:durableId="901912995">
    <w:abstractNumId w:val="49"/>
  </w:num>
  <w:num w:numId="439" w16cid:durableId="42796209">
    <w:abstractNumId w:val="491"/>
  </w:num>
  <w:num w:numId="440" w16cid:durableId="1392189314">
    <w:abstractNumId w:val="309"/>
  </w:num>
  <w:num w:numId="441" w16cid:durableId="13003923">
    <w:abstractNumId w:val="143"/>
  </w:num>
  <w:num w:numId="442" w16cid:durableId="1956326090">
    <w:abstractNumId w:val="114"/>
  </w:num>
  <w:num w:numId="443" w16cid:durableId="1482966684">
    <w:abstractNumId w:val="201"/>
  </w:num>
  <w:num w:numId="444" w16cid:durableId="1357348136">
    <w:abstractNumId w:val="537"/>
  </w:num>
  <w:num w:numId="445" w16cid:durableId="1258949273">
    <w:abstractNumId w:val="219"/>
  </w:num>
  <w:num w:numId="446" w16cid:durableId="409697680">
    <w:abstractNumId w:val="523"/>
  </w:num>
  <w:num w:numId="447" w16cid:durableId="555429672">
    <w:abstractNumId w:val="503"/>
  </w:num>
  <w:num w:numId="448" w16cid:durableId="222105944">
    <w:abstractNumId w:val="0"/>
  </w:num>
  <w:num w:numId="449" w16cid:durableId="305551801">
    <w:abstractNumId w:val="134"/>
  </w:num>
  <w:num w:numId="450" w16cid:durableId="466779829">
    <w:abstractNumId w:val="144"/>
  </w:num>
  <w:num w:numId="451" w16cid:durableId="1997687985">
    <w:abstractNumId w:val="350"/>
  </w:num>
  <w:num w:numId="452" w16cid:durableId="849636666">
    <w:abstractNumId w:val="444"/>
  </w:num>
  <w:num w:numId="453" w16cid:durableId="1423598906">
    <w:abstractNumId w:val="506"/>
  </w:num>
  <w:num w:numId="454" w16cid:durableId="989559705">
    <w:abstractNumId w:val="304"/>
  </w:num>
  <w:num w:numId="455" w16cid:durableId="1998143451">
    <w:abstractNumId w:val="140"/>
  </w:num>
  <w:num w:numId="456" w16cid:durableId="1799453987">
    <w:abstractNumId w:val="32"/>
  </w:num>
  <w:num w:numId="457" w16cid:durableId="1244802949">
    <w:abstractNumId w:val="6"/>
  </w:num>
  <w:num w:numId="458" w16cid:durableId="1724014365">
    <w:abstractNumId w:val="154"/>
  </w:num>
  <w:num w:numId="459" w16cid:durableId="523175720">
    <w:abstractNumId w:val="39"/>
  </w:num>
  <w:num w:numId="460" w16cid:durableId="1830904600">
    <w:abstractNumId w:val="206"/>
  </w:num>
  <w:num w:numId="461" w16cid:durableId="588538383">
    <w:abstractNumId w:val="454"/>
  </w:num>
  <w:num w:numId="462" w16cid:durableId="1523279553">
    <w:abstractNumId w:val="282"/>
  </w:num>
  <w:num w:numId="463" w16cid:durableId="1633712259">
    <w:abstractNumId w:val="468"/>
  </w:num>
  <w:num w:numId="464" w16cid:durableId="745105468">
    <w:abstractNumId w:val="416"/>
  </w:num>
  <w:num w:numId="465" w16cid:durableId="575212617">
    <w:abstractNumId w:val="132"/>
  </w:num>
  <w:num w:numId="466" w16cid:durableId="57175777">
    <w:abstractNumId w:val="450"/>
  </w:num>
  <w:num w:numId="467" w16cid:durableId="1972591699">
    <w:abstractNumId w:val="353"/>
  </w:num>
  <w:num w:numId="468" w16cid:durableId="655304176">
    <w:abstractNumId w:val="225"/>
  </w:num>
  <w:num w:numId="469" w16cid:durableId="574975583">
    <w:abstractNumId w:val="88"/>
  </w:num>
  <w:num w:numId="470" w16cid:durableId="218632965">
    <w:abstractNumId w:val="388"/>
  </w:num>
  <w:num w:numId="471" w16cid:durableId="248395182">
    <w:abstractNumId w:val="427"/>
  </w:num>
  <w:num w:numId="472" w16cid:durableId="2102288417">
    <w:abstractNumId w:val="406"/>
  </w:num>
  <w:num w:numId="473" w16cid:durableId="1795252352">
    <w:abstractNumId w:val="105"/>
  </w:num>
  <w:num w:numId="474" w16cid:durableId="2054964883">
    <w:abstractNumId w:val="352"/>
  </w:num>
  <w:num w:numId="475" w16cid:durableId="1666740795">
    <w:abstractNumId w:val="64"/>
  </w:num>
  <w:num w:numId="476" w16cid:durableId="2013486254">
    <w:abstractNumId w:val="279"/>
  </w:num>
  <w:num w:numId="477" w16cid:durableId="494079563">
    <w:abstractNumId w:val="547"/>
  </w:num>
  <w:num w:numId="478" w16cid:durableId="1624073558">
    <w:abstractNumId w:val="471"/>
  </w:num>
  <w:num w:numId="479" w16cid:durableId="460734890">
    <w:abstractNumId w:val="417"/>
  </w:num>
  <w:num w:numId="480" w16cid:durableId="329915511">
    <w:abstractNumId w:val="57"/>
  </w:num>
  <w:num w:numId="481" w16cid:durableId="1191382257">
    <w:abstractNumId w:val="89"/>
  </w:num>
  <w:num w:numId="482" w16cid:durableId="747190769">
    <w:abstractNumId w:val="169"/>
  </w:num>
  <w:num w:numId="483" w16cid:durableId="1018584746">
    <w:abstractNumId w:val="182"/>
  </w:num>
  <w:num w:numId="484" w16cid:durableId="374701846">
    <w:abstractNumId w:val="499"/>
  </w:num>
  <w:num w:numId="485" w16cid:durableId="318073593">
    <w:abstractNumId w:val="239"/>
  </w:num>
  <w:num w:numId="486" w16cid:durableId="1998414365">
    <w:abstractNumId w:val="86"/>
  </w:num>
  <w:num w:numId="487" w16cid:durableId="1160849558">
    <w:abstractNumId w:val="106"/>
  </w:num>
  <w:num w:numId="488" w16cid:durableId="111873095">
    <w:abstractNumId w:val="561"/>
  </w:num>
  <w:num w:numId="489" w16cid:durableId="1777169107">
    <w:abstractNumId w:val="515"/>
  </w:num>
  <w:num w:numId="490" w16cid:durableId="606471917">
    <w:abstractNumId w:val="495"/>
  </w:num>
  <w:num w:numId="491" w16cid:durableId="529880567">
    <w:abstractNumId w:val="50"/>
  </w:num>
  <w:num w:numId="492" w16cid:durableId="707493566">
    <w:abstractNumId w:val="16"/>
  </w:num>
  <w:num w:numId="493" w16cid:durableId="655379897">
    <w:abstractNumId w:val="325"/>
  </w:num>
  <w:num w:numId="494" w16cid:durableId="75787339">
    <w:abstractNumId w:val="174"/>
  </w:num>
  <w:num w:numId="495" w16cid:durableId="1316954063">
    <w:abstractNumId w:val="138"/>
  </w:num>
  <w:num w:numId="496" w16cid:durableId="1703550759">
    <w:abstractNumId w:val="314"/>
  </w:num>
  <w:num w:numId="497" w16cid:durableId="1988783806">
    <w:abstractNumId w:val="498"/>
  </w:num>
  <w:num w:numId="498" w16cid:durableId="1715352418">
    <w:abstractNumId w:val="544"/>
  </w:num>
  <w:num w:numId="499" w16cid:durableId="1165164658">
    <w:abstractNumId w:val="382"/>
  </w:num>
  <w:num w:numId="500" w16cid:durableId="731386996">
    <w:abstractNumId w:val="101"/>
  </w:num>
  <w:num w:numId="501" w16cid:durableId="1438066386">
    <w:abstractNumId w:val="229"/>
  </w:num>
  <w:num w:numId="502" w16cid:durableId="757948414">
    <w:abstractNumId w:val="180"/>
  </w:num>
  <w:num w:numId="503" w16cid:durableId="1754429048">
    <w:abstractNumId w:val="113"/>
  </w:num>
  <w:num w:numId="504" w16cid:durableId="1003703857">
    <w:abstractNumId w:val="123"/>
  </w:num>
  <w:num w:numId="505" w16cid:durableId="503326550">
    <w:abstractNumId w:val="445"/>
  </w:num>
  <w:num w:numId="506" w16cid:durableId="1205479724">
    <w:abstractNumId w:val="549"/>
  </w:num>
  <w:num w:numId="507" w16cid:durableId="1811052166">
    <w:abstractNumId w:val="386"/>
  </w:num>
  <w:num w:numId="508" w16cid:durableId="1975257636">
    <w:abstractNumId w:val="425"/>
  </w:num>
  <w:num w:numId="509" w16cid:durableId="1638872735">
    <w:abstractNumId w:val="103"/>
  </w:num>
  <w:num w:numId="510" w16cid:durableId="119569004">
    <w:abstractNumId w:val="513"/>
  </w:num>
  <w:num w:numId="511" w16cid:durableId="1645741712">
    <w:abstractNumId w:val="369"/>
  </w:num>
  <w:num w:numId="512" w16cid:durableId="808010729">
    <w:abstractNumId w:val="538"/>
  </w:num>
  <w:num w:numId="513" w16cid:durableId="2042854395">
    <w:abstractNumId w:val="213"/>
  </w:num>
  <w:num w:numId="514" w16cid:durableId="1821732114">
    <w:abstractNumId w:val="458"/>
  </w:num>
  <w:num w:numId="515" w16cid:durableId="1061513850">
    <w:abstractNumId w:val="370"/>
  </w:num>
  <w:num w:numId="516" w16cid:durableId="1289630108">
    <w:abstractNumId w:val="292"/>
  </w:num>
  <w:num w:numId="517" w16cid:durableId="719939584">
    <w:abstractNumId w:val="146"/>
  </w:num>
  <w:num w:numId="518" w16cid:durableId="2006349682">
    <w:abstractNumId w:val="533"/>
  </w:num>
  <w:num w:numId="519" w16cid:durableId="584344457">
    <w:abstractNumId w:val="526"/>
  </w:num>
  <w:num w:numId="520" w16cid:durableId="1611737346">
    <w:abstractNumId w:val="233"/>
  </w:num>
  <w:num w:numId="521" w16cid:durableId="1528059827">
    <w:abstractNumId w:val="426"/>
  </w:num>
  <w:num w:numId="522" w16cid:durableId="1570921564">
    <w:abstractNumId w:val="307"/>
  </w:num>
  <w:num w:numId="523" w16cid:durableId="1438256879">
    <w:abstractNumId w:val="327"/>
  </w:num>
  <w:num w:numId="524" w16cid:durableId="664868757">
    <w:abstractNumId w:val="410"/>
  </w:num>
  <w:num w:numId="525" w16cid:durableId="1159032183">
    <w:abstractNumId w:val="351"/>
  </w:num>
  <w:num w:numId="526" w16cid:durableId="1166629565">
    <w:abstractNumId w:val="68"/>
  </w:num>
  <w:num w:numId="527" w16cid:durableId="2007511361">
    <w:abstractNumId w:val="288"/>
  </w:num>
  <w:num w:numId="528" w16cid:durableId="2003658016">
    <w:abstractNumId w:val="189"/>
  </w:num>
  <w:num w:numId="529" w16cid:durableId="919751839">
    <w:abstractNumId w:val="156"/>
  </w:num>
  <w:num w:numId="530" w16cid:durableId="252398912">
    <w:abstractNumId w:val="35"/>
  </w:num>
  <w:num w:numId="531" w16cid:durableId="10382333">
    <w:abstractNumId w:val="218"/>
  </w:num>
  <w:num w:numId="532" w16cid:durableId="1477798871">
    <w:abstractNumId w:val="188"/>
  </w:num>
  <w:num w:numId="533" w16cid:durableId="1656301402">
    <w:abstractNumId w:val="41"/>
  </w:num>
  <w:num w:numId="534" w16cid:durableId="1780221397">
    <w:abstractNumId w:val="345"/>
  </w:num>
  <w:num w:numId="535" w16cid:durableId="1545755678">
    <w:abstractNumId w:val="525"/>
  </w:num>
  <w:num w:numId="536" w16cid:durableId="1249541758">
    <w:abstractNumId w:val="494"/>
  </w:num>
  <w:num w:numId="537" w16cid:durableId="1181161400">
    <w:abstractNumId w:val="420"/>
  </w:num>
  <w:num w:numId="538" w16cid:durableId="2023123512">
    <w:abstractNumId w:val="26"/>
  </w:num>
  <w:num w:numId="539" w16cid:durableId="870338028">
    <w:abstractNumId w:val="210"/>
  </w:num>
  <w:num w:numId="540" w16cid:durableId="1134828110">
    <w:abstractNumId w:val="581"/>
  </w:num>
  <w:num w:numId="541" w16cid:durableId="1533154615">
    <w:abstractNumId w:val="158"/>
  </w:num>
  <w:num w:numId="542" w16cid:durableId="669872243">
    <w:abstractNumId w:val="192"/>
  </w:num>
  <w:num w:numId="543" w16cid:durableId="743912051">
    <w:abstractNumId w:val="236"/>
  </w:num>
  <w:num w:numId="544" w16cid:durableId="1567717471">
    <w:abstractNumId w:val="408"/>
  </w:num>
  <w:num w:numId="545" w16cid:durableId="193465730">
    <w:abstractNumId w:val="148"/>
  </w:num>
  <w:num w:numId="546" w16cid:durableId="1847598600">
    <w:abstractNumId w:val="532"/>
  </w:num>
  <w:num w:numId="547" w16cid:durableId="2103335992">
    <w:abstractNumId w:val="204"/>
  </w:num>
  <w:num w:numId="548" w16cid:durableId="1942687509">
    <w:abstractNumId w:val="99"/>
  </w:num>
  <w:num w:numId="549" w16cid:durableId="303118819">
    <w:abstractNumId w:val="73"/>
  </w:num>
  <w:num w:numId="550" w16cid:durableId="1714647292">
    <w:abstractNumId w:val="483"/>
  </w:num>
  <w:num w:numId="551" w16cid:durableId="1704397753">
    <w:abstractNumId w:val="28"/>
  </w:num>
  <w:num w:numId="552" w16cid:durableId="1266352267">
    <w:abstractNumId w:val="452"/>
  </w:num>
  <w:num w:numId="553" w16cid:durableId="1055352423">
    <w:abstractNumId w:val="428"/>
  </w:num>
  <w:num w:numId="554" w16cid:durableId="311370909">
    <w:abstractNumId w:val="71"/>
  </w:num>
  <w:num w:numId="555" w16cid:durableId="2028024715">
    <w:abstractNumId w:val="319"/>
  </w:num>
  <w:num w:numId="556" w16cid:durableId="1230655386">
    <w:abstractNumId w:val="461"/>
  </w:num>
  <w:num w:numId="557" w16cid:durableId="927151689">
    <w:abstractNumId w:val="582"/>
  </w:num>
  <w:num w:numId="558" w16cid:durableId="2124566088">
    <w:abstractNumId w:val="214"/>
  </w:num>
  <w:num w:numId="559" w16cid:durableId="840042387">
    <w:abstractNumId w:val="447"/>
  </w:num>
  <w:num w:numId="560" w16cid:durableId="159538850">
    <w:abstractNumId w:val="116"/>
  </w:num>
  <w:num w:numId="561" w16cid:durableId="361789710">
    <w:abstractNumId w:val="374"/>
  </w:num>
  <w:num w:numId="562" w16cid:durableId="602497786">
    <w:abstractNumId w:val="91"/>
  </w:num>
  <w:num w:numId="563" w16cid:durableId="1094013917">
    <w:abstractNumId w:val="247"/>
  </w:num>
  <w:num w:numId="564" w16cid:durableId="1913930957">
    <w:abstractNumId w:val="459"/>
  </w:num>
  <w:num w:numId="565" w16cid:durableId="1730228534">
    <w:abstractNumId w:val="552"/>
  </w:num>
  <w:num w:numId="566" w16cid:durableId="792795140">
    <w:abstractNumId w:val="394"/>
  </w:num>
  <w:num w:numId="567" w16cid:durableId="1991863523">
    <w:abstractNumId w:val="326"/>
  </w:num>
  <w:num w:numId="568" w16cid:durableId="1508129928">
    <w:abstractNumId w:val="521"/>
  </w:num>
  <w:num w:numId="569" w16cid:durableId="16321405">
    <w:abstractNumId w:val="315"/>
  </w:num>
  <w:num w:numId="570" w16cid:durableId="1128666473">
    <w:abstractNumId w:val="451"/>
  </w:num>
  <w:num w:numId="571" w16cid:durableId="6445927">
    <w:abstractNumId w:val="456"/>
  </w:num>
  <w:num w:numId="572" w16cid:durableId="1683585450">
    <w:abstractNumId w:val="274"/>
  </w:num>
  <w:num w:numId="573" w16cid:durableId="437801337">
    <w:abstractNumId w:val="397"/>
  </w:num>
  <w:num w:numId="574" w16cid:durableId="678311037">
    <w:abstractNumId w:val="429"/>
  </w:num>
  <w:num w:numId="575" w16cid:durableId="708840679">
    <w:abstractNumId w:val="492"/>
  </w:num>
  <w:num w:numId="576" w16cid:durableId="2051953574">
    <w:abstractNumId w:val="207"/>
  </w:num>
  <w:num w:numId="577" w16cid:durableId="2115130164">
    <w:abstractNumId w:val="40"/>
  </w:num>
  <w:num w:numId="578" w16cid:durableId="2002270716">
    <w:abstractNumId w:val="249"/>
  </w:num>
  <w:num w:numId="579" w16cid:durableId="2100249370">
    <w:abstractNumId w:val="14"/>
  </w:num>
  <w:num w:numId="580" w16cid:durableId="618992774">
    <w:abstractNumId w:val="423"/>
  </w:num>
  <w:num w:numId="581" w16cid:durableId="2096704358">
    <w:abstractNumId w:val="194"/>
  </w:num>
  <w:num w:numId="582" w16cid:durableId="1328365604">
    <w:abstractNumId w:val="295"/>
  </w:num>
  <w:num w:numId="583" w16cid:durableId="378940496">
    <w:abstractNumId w:val="400"/>
  </w:num>
  <w:num w:numId="584" w16cid:durableId="1265697976">
    <w:abstractNumId w:val="137"/>
  </w:num>
  <w:num w:numId="585" w16cid:durableId="2070809578">
    <w:abstractNumId w:val="67"/>
  </w:num>
  <w:num w:numId="586" w16cid:durableId="31885285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C8E"/>
    <w:rsid w:val="003119EB"/>
    <w:rsid w:val="007E56DF"/>
    <w:rsid w:val="00F322E2"/>
    <w:rsid w:val="00F75669"/>
    <w:rsid w:val="00F76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937F7"/>
  <w15:docId w15:val="{86B6580E-8DCD-4E24-A212-9E33CB8DB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 w:line="249" w:lineRule="auto"/>
      <w:ind w:left="367" w:hanging="367"/>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186" w:line="249" w:lineRule="auto"/>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86" w:line="249" w:lineRule="auto"/>
      <w:ind w:left="10"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228" w:line="249" w:lineRule="auto"/>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77" w:line="249" w:lineRule="auto"/>
      <w:ind w:left="10" w:hanging="10"/>
      <w:outlineLvl w:val="3"/>
    </w:pPr>
    <w:rPr>
      <w:rFonts w:ascii="Times New Roman" w:eastAsia="Times New Roman" w:hAnsi="Times New Roman" w:cs="Times New Roman"/>
      <w:b/>
      <w:color w:val="000000"/>
    </w:rPr>
  </w:style>
  <w:style w:type="paragraph" w:styleId="Heading5">
    <w:name w:val="heading 5"/>
    <w:next w:val="Normal"/>
    <w:link w:val="Heading5Char"/>
    <w:uiPriority w:val="9"/>
    <w:unhideWhenUsed/>
    <w:qFormat/>
    <w:pPr>
      <w:keepNext/>
      <w:keepLines/>
      <w:spacing w:after="177" w:line="249" w:lineRule="auto"/>
      <w:ind w:left="10" w:hanging="10"/>
      <w:outlineLvl w:val="4"/>
    </w:pPr>
    <w:rPr>
      <w:rFonts w:ascii="Times New Roman" w:eastAsia="Times New Roman" w:hAnsi="Times New Roman" w:cs="Times New Roman"/>
      <w:b/>
      <w:color w:val="000000"/>
    </w:rPr>
  </w:style>
  <w:style w:type="paragraph" w:styleId="Heading6">
    <w:name w:val="heading 6"/>
    <w:next w:val="Normal"/>
    <w:link w:val="Heading6Char"/>
    <w:uiPriority w:val="9"/>
    <w:unhideWhenUsed/>
    <w:qFormat/>
    <w:pPr>
      <w:keepNext/>
      <w:keepLines/>
      <w:spacing w:after="280" w:line="265" w:lineRule="auto"/>
      <w:ind w:left="10" w:right="100" w:hanging="10"/>
      <w:outlineLvl w:val="5"/>
    </w:pPr>
    <w:rPr>
      <w:rFonts w:ascii="Times New Roman" w:eastAsia="Times New Roman" w:hAnsi="Times New Roman" w:cs="Times New Roman"/>
      <w:color w:val="000000"/>
    </w:rPr>
  </w:style>
  <w:style w:type="paragraph" w:styleId="Heading7">
    <w:name w:val="heading 7"/>
    <w:next w:val="Normal"/>
    <w:link w:val="Heading7Char"/>
    <w:uiPriority w:val="9"/>
    <w:unhideWhenUsed/>
    <w:qFormat/>
    <w:pPr>
      <w:keepNext/>
      <w:keepLines/>
      <w:spacing w:after="280" w:line="265" w:lineRule="auto"/>
      <w:ind w:left="10" w:right="100" w:hanging="10"/>
      <w:outlineLvl w:val="6"/>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Times New Roman" w:eastAsia="Times New Roman" w:hAnsi="Times New Roman" w:cs="Times New Roman"/>
      <w:color w:val="000000"/>
      <w:sz w:val="24"/>
    </w:rPr>
  </w:style>
  <w:style w:type="character" w:customStyle="1" w:styleId="Heading7Char">
    <w:name w:val="Heading 7 Char"/>
    <w:link w:val="Heading7"/>
    <w:rPr>
      <w:rFonts w:ascii="Times New Roman" w:eastAsia="Times New Roman" w:hAnsi="Times New Roman" w:cs="Times New Roman"/>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header" Target="header56.xml"/><Relationship Id="rId299" Type="http://schemas.openxmlformats.org/officeDocument/2006/relationships/footer" Target="footer146.xml"/><Relationship Id="rId21" Type="http://schemas.openxmlformats.org/officeDocument/2006/relationships/header" Target="header8.xml"/><Relationship Id="rId63" Type="http://schemas.openxmlformats.org/officeDocument/2006/relationships/header" Target="header29.xml"/><Relationship Id="rId159" Type="http://schemas.openxmlformats.org/officeDocument/2006/relationships/header" Target="header77.xml"/><Relationship Id="rId170" Type="http://schemas.openxmlformats.org/officeDocument/2006/relationships/header" Target="header82.xml"/><Relationship Id="rId226" Type="http://schemas.openxmlformats.org/officeDocument/2006/relationships/footer" Target="footer109.xml"/><Relationship Id="rId268" Type="http://schemas.openxmlformats.org/officeDocument/2006/relationships/footer" Target="footer130.xml"/><Relationship Id="rId32" Type="http://schemas.openxmlformats.org/officeDocument/2006/relationships/header" Target="header13.xml"/><Relationship Id="rId74" Type="http://schemas.openxmlformats.org/officeDocument/2006/relationships/header" Target="header34.xml"/><Relationship Id="rId128" Type="http://schemas.openxmlformats.org/officeDocument/2006/relationships/header" Target="header61.xml"/><Relationship Id="rId5" Type="http://schemas.openxmlformats.org/officeDocument/2006/relationships/footnotes" Target="footnotes.xml"/><Relationship Id="rId181" Type="http://schemas.openxmlformats.org/officeDocument/2006/relationships/footer" Target="footer87.xml"/><Relationship Id="rId237" Type="http://schemas.openxmlformats.org/officeDocument/2006/relationships/header" Target="header116.xml"/><Relationship Id="rId279" Type="http://schemas.openxmlformats.org/officeDocument/2006/relationships/header" Target="header137.xml"/><Relationship Id="rId43" Type="http://schemas.openxmlformats.org/officeDocument/2006/relationships/footer" Target="footer18.xml"/><Relationship Id="rId139" Type="http://schemas.openxmlformats.org/officeDocument/2006/relationships/footer" Target="footer66.xml"/><Relationship Id="rId290" Type="http://schemas.openxmlformats.org/officeDocument/2006/relationships/header" Target="header142.xml"/><Relationship Id="rId85" Type="http://schemas.openxmlformats.org/officeDocument/2006/relationships/footer" Target="footer39.xml"/><Relationship Id="rId150" Type="http://schemas.openxmlformats.org/officeDocument/2006/relationships/header" Target="header72.xml"/><Relationship Id="rId192" Type="http://schemas.openxmlformats.org/officeDocument/2006/relationships/header" Target="header93.xml"/><Relationship Id="rId206" Type="http://schemas.openxmlformats.org/officeDocument/2006/relationships/header" Target="header100.xml"/><Relationship Id="rId248" Type="http://schemas.openxmlformats.org/officeDocument/2006/relationships/header" Target="header121.xml"/><Relationship Id="rId12" Type="http://schemas.openxmlformats.org/officeDocument/2006/relationships/header" Target="header3.xml"/><Relationship Id="rId108" Type="http://schemas.openxmlformats.org/officeDocument/2006/relationships/header" Target="header51.xml"/><Relationship Id="rId54" Type="http://schemas.openxmlformats.org/officeDocument/2006/relationships/header" Target="header24.xml"/><Relationship Id="rId96" Type="http://schemas.openxmlformats.org/officeDocument/2006/relationships/header" Target="header45.xml"/><Relationship Id="rId161" Type="http://schemas.openxmlformats.org/officeDocument/2006/relationships/footer" Target="footer77.xml"/><Relationship Id="rId217" Type="http://schemas.openxmlformats.org/officeDocument/2006/relationships/footer" Target="footer105.xml"/><Relationship Id="rId6" Type="http://schemas.openxmlformats.org/officeDocument/2006/relationships/endnotes" Target="endnotes.xml"/><Relationship Id="rId238" Type="http://schemas.openxmlformats.org/officeDocument/2006/relationships/footer" Target="footer115.xml"/><Relationship Id="rId259" Type="http://schemas.openxmlformats.org/officeDocument/2006/relationships/footer" Target="footer126.xml"/><Relationship Id="rId23" Type="http://schemas.openxmlformats.org/officeDocument/2006/relationships/footer" Target="footer8.xml"/><Relationship Id="rId119" Type="http://schemas.openxmlformats.org/officeDocument/2006/relationships/footer" Target="footer56.xml"/><Relationship Id="rId270" Type="http://schemas.openxmlformats.org/officeDocument/2006/relationships/header" Target="header132.xml"/><Relationship Id="rId291" Type="http://schemas.openxmlformats.org/officeDocument/2006/relationships/header" Target="header143.xml"/><Relationship Id="rId44" Type="http://schemas.openxmlformats.org/officeDocument/2006/relationships/header" Target="header19.xml"/><Relationship Id="rId65" Type="http://schemas.openxmlformats.org/officeDocument/2006/relationships/footer" Target="footer29.xml"/><Relationship Id="rId86" Type="http://schemas.openxmlformats.org/officeDocument/2006/relationships/header" Target="header40.xml"/><Relationship Id="rId130" Type="http://schemas.openxmlformats.org/officeDocument/2006/relationships/footer" Target="footer61.xml"/><Relationship Id="rId151" Type="http://schemas.openxmlformats.org/officeDocument/2006/relationships/footer" Target="footer72.xml"/><Relationship Id="rId172" Type="http://schemas.openxmlformats.org/officeDocument/2006/relationships/footer" Target="footer82.xml"/><Relationship Id="rId193" Type="http://schemas.openxmlformats.org/officeDocument/2006/relationships/footer" Target="footer93.xml"/><Relationship Id="rId207" Type="http://schemas.openxmlformats.org/officeDocument/2006/relationships/header" Target="header101.xml"/><Relationship Id="rId228" Type="http://schemas.openxmlformats.org/officeDocument/2006/relationships/header" Target="header111.xml"/><Relationship Id="rId249" Type="http://schemas.openxmlformats.org/officeDocument/2006/relationships/header" Target="header122.xml"/><Relationship Id="rId13" Type="http://schemas.openxmlformats.org/officeDocument/2006/relationships/footer" Target="footer3.xml"/><Relationship Id="rId109" Type="http://schemas.openxmlformats.org/officeDocument/2006/relationships/footer" Target="footer51.xml"/><Relationship Id="rId260" Type="http://schemas.openxmlformats.org/officeDocument/2006/relationships/header" Target="header127.xml"/><Relationship Id="rId281" Type="http://schemas.openxmlformats.org/officeDocument/2006/relationships/footer" Target="footer137.xml"/><Relationship Id="rId34" Type="http://schemas.openxmlformats.org/officeDocument/2006/relationships/footer" Target="footer13.xml"/><Relationship Id="rId55" Type="http://schemas.openxmlformats.org/officeDocument/2006/relationships/footer" Target="footer24.xml"/><Relationship Id="rId76" Type="http://schemas.openxmlformats.org/officeDocument/2006/relationships/footer" Target="footer34.xml"/><Relationship Id="rId97" Type="http://schemas.openxmlformats.org/officeDocument/2006/relationships/footer" Target="footer45.xml"/><Relationship Id="rId120" Type="http://schemas.openxmlformats.org/officeDocument/2006/relationships/header" Target="header57.xml"/><Relationship Id="rId141" Type="http://schemas.openxmlformats.org/officeDocument/2006/relationships/header" Target="header68.xml"/><Relationship Id="rId7" Type="http://schemas.openxmlformats.org/officeDocument/2006/relationships/image" Target="media/image1.png"/><Relationship Id="rId162" Type="http://schemas.openxmlformats.org/officeDocument/2006/relationships/header" Target="header78.xml"/><Relationship Id="rId183" Type="http://schemas.openxmlformats.org/officeDocument/2006/relationships/header" Target="header89.xml"/><Relationship Id="rId218" Type="http://schemas.openxmlformats.org/officeDocument/2006/relationships/header" Target="header106.xml"/><Relationship Id="rId239" Type="http://schemas.openxmlformats.org/officeDocument/2006/relationships/footer" Target="footer116.xml"/><Relationship Id="rId250" Type="http://schemas.openxmlformats.org/officeDocument/2006/relationships/footer" Target="footer121.xml"/><Relationship Id="rId271" Type="http://schemas.openxmlformats.org/officeDocument/2006/relationships/footer" Target="footer132.xml"/><Relationship Id="rId292" Type="http://schemas.openxmlformats.org/officeDocument/2006/relationships/footer" Target="footer142.xml"/><Relationship Id="rId24" Type="http://schemas.openxmlformats.org/officeDocument/2006/relationships/header" Target="header9.xml"/><Relationship Id="rId45" Type="http://schemas.openxmlformats.org/officeDocument/2006/relationships/header" Target="header20.xml"/><Relationship Id="rId66" Type="http://schemas.openxmlformats.org/officeDocument/2006/relationships/header" Target="header30.xml"/><Relationship Id="rId87" Type="http://schemas.openxmlformats.org/officeDocument/2006/relationships/header" Target="header41.xml"/><Relationship Id="rId110" Type="http://schemas.openxmlformats.org/officeDocument/2006/relationships/header" Target="header52.xml"/><Relationship Id="rId131" Type="http://schemas.openxmlformats.org/officeDocument/2006/relationships/footer" Target="footer62.xml"/><Relationship Id="rId152" Type="http://schemas.openxmlformats.org/officeDocument/2006/relationships/header" Target="header73.xml"/><Relationship Id="rId173" Type="http://schemas.openxmlformats.org/officeDocument/2006/relationships/footer" Target="footer83.xml"/><Relationship Id="rId194" Type="http://schemas.openxmlformats.org/officeDocument/2006/relationships/header" Target="header94.xml"/><Relationship Id="rId208" Type="http://schemas.openxmlformats.org/officeDocument/2006/relationships/footer" Target="footer100.xml"/><Relationship Id="rId229" Type="http://schemas.openxmlformats.org/officeDocument/2006/relationships/footer" Target="footer111.xml"/><Relationship Id="rId240" Type="http://schemas.openxmlformats.org/officeDocument/2006/relationships/header" Target="header117.xml"/><Relationship Id="rId261" Type="http://schemas.openxmlformats.org/officeDocument/2006/relationships/header" Target="header128.xml"/><Relationship Id="rId14" Type="http://schemas.openxmlformats.org/officeDocument/2006/relationships/header" Target="header4.xml"/><Relationship Id="rId35" Type="http://schemas.openxmlformats.org/officeDocument/2006/relationships/footer" Target="footer14.xml"/><Relationship Id="rId56" Type="http://schemas.openxmlformats.org/officeDocument/2006/relationships/header" Target="header25.xml"/><Relationship Id="rId77" Type="http://schemas.openxmlformats.org/officeDocument/2006/relationships/footer" Target="footer35.xml"/><Relationship Id="rId100" Type="http://schemas.openxmlformats.org/officeDocument/2006/relationships/footer" Target="footer46.xml"/><Relationship Id="rId282" Type="http://schemas.openxmlformats.org/officeDocument/2006/relationships/header" Target="header138.xml"/><Relationship Id="rId8" Type="http://schemas.openxmlformats.org/officeDocument/2006/relationships/header" Target="header1.xml"/><Relationship Id="rId98" Type="http://schemas.openxmlformats.org/officeDocument/2006/relationships/header" Target="header46.xml"/><Relationship Id="rId121" Type="http://schemas.openxmlformats.org/officeDocument/2006/relationships/footer" Target="footer57.xml"/><Relationship Id="rId142" Type="http://schemas.openxmlformats.org/officeDocument/2006/relationships/footer" Target="footer67.xml"/><Relationship Id="rId163" Type="http://schemas.openxmlformats.org/officeDocument/2006/relationships/footer" Target="footer78.xml"/><Relationship Id="rId184" Type="http://schemas.openxmlformats.org/officeDocument/2006/relationships/footer" Target="footer88.xml"/><Relationship Id="rId219" Type="http://schemas.openxmlformats.org/officeDocument/2006/relationships/header" Target="header107.xml"/><Relationship Id="rId230" Type="http://schemas.openxmlformats.org/officeDocument/2006/relationships/header" Target="header112.xml"/><Relationship Id="rId251" Type="http://schemas.openxmlformats.org/officeDocument/2006/relationships/footer" Target="footer122.xml"/><Relationship Id="rId25" Type="http://schemas.openxmlformats.org/officeDocument/2006/relationships/footer" Target="footer9.xml"/><Relationship Id="rId46" Type="http://schemas.openxmlformats.org/officeDocument/2006/relationships/footer" Target="footer19.xml"/><Relationship Id="rId67" Type="http://schemas.openxmlformats.org/officeDocument/2006/relationships/footer" Target="footer30.xml"/><Relationship Id="rId272" Type="http://schemas.openxmlformats.org/officeDocument/2006/relationships/header" Target="header133.xml"/><Relationship Id="rId293" Type="http://schemas.openxmlformats.org/officeDocument/2006/relationships/footer" Target="footer143.xml"/><Relationship Id="rId88" Type="http://schemas.openxmlformats.org/officeDocument/2006/relationships/footer" Target="footer40.xml"/><Relationship Id="rId111" Type="http://schemas.openxmlformats.org/officeDocument/2006/relationships/header" Target="header53.xml"/><Relationship Id="rId132" Type="http://schemas.openxmlformats.org/officeDocument/2006/relationships/header" Target="header63.xml"/><Relationship Id="rId153" Type="http://schemas.openxmlformats.org/officeDocument/2006/relationships/header" Target="header74.xml"/><Relationship Id="rId174" Type="http://schemas.openxmlformats.org/officeDocument/2006/relationships/header" Target="header84.xml"/><Relationship Id="rId195" Type="http://schemas.openxmlformats.org/officeDocument/2006/relationships/header" Target="header95.xml"/><Relationship Id="rId209" Type="http://schemas.openxmlformats.org/officeDocument/2006/relationships/footer" Target="footer101.xml"/><Relationship Id="rId220" Type="http://schemas.openxmlformats.org/officeDocument/2006/relationships/footer" Target="footer106.xml"/><Relationship Id="rId241" Type="http://schemas.openxmlformats.org/officeDocument/2006/relationships/footer" Target="footer117.xml"/><Relationship Id="rId15" Type="http://schemas.openxmlformats.org/officeDocument/2006/relationships/header" Target="header5.xml"/><Relationship Id="rId36" Type="http://schemas.openxmlformats.org/officeDocument/2006/relationships/header" Target="header15.xml"/><Relationship Id="rId57" Type="http://schemas.openxmlformats.org/officeDocument/2006/relationships/header" Target="header26.xml"/><Relationship Id="rId262" Type="http://schemas.openxmlformats.org/officeDocument/2006/relationships/footer" Target="footer127.xml"/><Relationship Id="rId283" Type="http://schemas.openxmlformats.org/officeDocument/2006/relationships/footer" Target="footer138.xml"/><Relationship Id="rId78" Type="http://schemas.openxmlformats.org/officeDocument/2006/relationships/header" Target="header36.xml"/><Relationship Id="rId99" Type="http://schemas.openxmlformats.org/officeDocument/2006/relationships/header" Target="header47.xml"/><Relationship Id="rId101" Type="http://schemas.openxmlformats.org/officeDocument/2006/relationships/footer" Target="footer47.xml"/><Relationship Id="rId122" Type="http://schemas.openxmlformats.org/officeDocument/2006/relationships/header" Target="header58.xml"/><Relationship Id="rId143" Type="http://schemas.openxmlformats.org/officeDocument/2006/relationships/footer" Target="footer68.xml"/><Relationship Id="rId164" Type="http://schemas.openxmlformats.org/officeDocument/2006/relationships/header" Target="header79.xml"/><Relationship Id="rId185" Type="http://schemas.openxmlformats.org/officeDocument/2006/relationships/footer" Target="footer89.xml"/><Relationship Id="rId9" Type="http://schemas.openxmlformats.org/officeDocument/2006/relationships/header" Target="header2.xml"/><Relationship Id="rId210" Type="http://schemas.openxmlformats.org/officeDocument/2006/relationships/header" Target="header102.xml"/><Relationship Id="rId26" Type="http://schemas.openxmlformats.org/officeDocument/2006/relationships/header" Target="header10.xml"/><Relationship Id="rId231" Type="http://schemas.openxmlformats.org/officeDocument/2006/relationships/header" Target="header113.xml"/><Relationship Id="rId252" Type="http://schemas.openxmlformats.org/officeDocument/2006/relationships/header" Target="header123.xml"/><Relationship Id="rId273" Type="http://schemas.openxmlformats.org/officeDocument/2006/relationships/header" Target="header134.xml"/><Relationship Id="rId294" Type="http://schemas.openxmlformats.org/officeDocument/2006/relationships/header" Target="header144.xml"/><Relationship Id="rId47" Type="http://schemas.openxmlformats.org/officeDocument/2006/relationships/footer" Target="footer20.xml"/><Relationship Id="rId68" Type="http://schemas.openxmlformats.org/officeDocument/2006/relationships/header" Target="header31.xml"/><Relationship Id="rId89" Type="http://schemas.openxmlformats.org/officeDocument/2006/relationships/footer" Target="footer41.xml"/><Relationship Id="rId112" Type="http://schemas.openxmlformats.org/officeDocument/2006/relationships/footer" Target="footer52.xml"/><Relationship Id="rId133" Type="http://schemas.openxmlformats.org/officeDocument/2006/relationships/footer" Target="footer63.xml"/><Relationship Id="rId154" Type="http://schemas.openxmlformats.org/officeDocument/2006/relationships/footer" Target="footer73.xml"/><Relationship Id="rId175" Type="http://schemas.openxmlformats.org/officeDocument/2006/relationships/footer" Target="footer84.xml"/><Relationship Id="rId196" Type="http://schemas.openxmlformats.org/officeDocument/2006/relationships/footer" Target="footer94.xml"/><Relationship Id="rId200" Type="http://schemas.openxmlformats.org/officeDocument/2006/relationships/header" Target="header97.xml"/><Relationship Id="rId16" Type="http://schemas.openxmlformats.org/officeDocument/2006/relationships/footer" Target="footer4.xml"/><Relationship Id="rId221" Type="http://schemas.openxmlformats.org/officeDocument/2006/relationships/footer" Target="footer107.xml"/><Relationship Id="rId242" Type="http://schemas.openxmlformats.org/officeDocument/2006/relationships/header" Target="header118.xml"/><Relationship Id="rId263" Type="http://schemas.openxmlformats.org/officeDocument/2006/relationships/footer" Target="footer128.xml"/><Relationship Id="rId284" Type="http://schemas.openxmlformats.org/officeDocument/2006/relationships/header" Target="header139.xml"/><Relationship Id="rId37" Type="http://schemas.openxmlformats.org/officeDocument/2006/relationships/footer" Target="footer15.xml"/><Relationship Id="rId58" Type="http://schemas.openxmlformats.org/officeDocument/2006/relationships/footer" Target="footer25.xml"/><Relationship Id="rId79" Type="http://schemas.openxmlformats.org/officeDocument/2006/relationships/footer" Target="footer36.xml"/><Relationship Id="rId102" Type="http://schemas.openxmlformats.org/officeDocument/2006/relationships/header" Target="header48.xml"/><Relationship Id="rId123" Type="http://schemas.openxmlformats.org/officeDocument/2006/relationships/header" Target="header59.xml"/><Relationship Id="rId144" Type="http://schemas.openxmlformats.org/officeDocument/2006/relationships/header" Target="header69.xml"/><Relationship Id="rId90" Type="http://schemas.openxmlformats.org/officeDocument/2006/relationships/header" Target="header42.xml"/><Relationship Id="rId165" Type="http://schemas.openxmlformats.org/officeDocument/2006/relationships/header" Target="header80.xml"/><Relationship Id="rId186" Type="http://schemas.openxmlformats.org/officeDocument/2006/relationships/header" Target="header90.xml"/><Relationship Id="rId211" Type="http://schemas.openxmlformats.org/officeDocument/2006/relationships/footer" Target="footer102.xml"/><Relationship Id="rId232" Type="http://schemas.openxmlformats.org/officeDocument/2006/relationships/footer" Target="footer112.xml"/><Relationship Id="rId253" Type="http://schemas.openxmlformats.org/officeDocument/2006/relationships/footer" Target="footer123.xml"/><Relationship Id="rId274" Type="http://schemas.openxmlformats.org/officeDocument/2006/relationships/footer" Target="footer133.xml"/><Relationship Id="rId295" Type="http://schemas.openxmlformats.org/officeDocument/2006/relationships/footer" Target="footer144.xml"/><Relationship Id="rId27" Type="http://schemas.openxmlformats.org/officeDocument/2006/relationships/header" Target="header11.xml"/><Relationship Id="rId48" Type="http://schemas.openxmlformats.org/officeDocument/2006/relationships/header" Target="header21.xml"/><Relationship Id="rId69" Type="http://schemas.openxmlformats.org/officeDocument/2006/relationships/header" Target="header32.xml"/><Relationship Id="rId113" Type="http://schemas.openxmlformats.org/officeDocument/2006/relationships/footer" Target="footer53.xml"/><Relationship Id="rId134" Type="http://schemas.openxmlformats.org/officeDocument/2006/relationships/header" Target="header64.xml"/><Relationship Id="rId80" Type="http://schemas.openxmlformats.org/officeDocument/2006/relationships/header" Target="header37.xml"/><Relationship Id="rId155" Type="http://schemas.openxmlformats.org/officeDocument/2006/relationships/footer" Target="footer74.xml"/><Relationship Id="rId176" Type="http://schemas.openxmlformats.org/officeDocument/2006/relationships/header" Target="header85.xml"/><Relationship Id="rId197" Type="http://schemas.openxmlformats.org/officeDocument/2006/relationships/footer" Target="footer95.xml"/><Relationship Id="rId201" Type="http://schemas.openxmlformats.org/officeDocument/2006/relationships/header" Target="header98.xml"/><Relationship Id="rId222" Type="http://schemas.openxmlformats.org/officeDocument/2006/relationships/header" Target="header108.xml"/><Relationship Id="rId243" Type="http://schemas.openxmlformats.org/officeDocument/2006/relationships/header" Target="header119.xml"/><Relationship Id="rId264" Type="http://schemas.openxmlformats.org/officeDocument/2006/relationships/header" Target="header129.xml"/><Relationship Id="rId285" Type="http://schemas.openxmlformats.org/officeDocument/2006/relationships/header" Target="header140.xml"/><Relationship Id="rId17" Type="http://schemas.openxmlformats.org/officeDocument/2006/relationships/footer" Target="footer5.xml"/><Relationship Id="rId38" Type="http://schemas.openxmlformats.org/officeDocument/2006/relationships/header" Target="header16.xml"/><Relationship Id="rId59" Type="http://schemas.openxmlformats.org/officeDocument/2006/relationships/footer" Target="footer26.xml"/><Relationship Id="rId103" Type="http://schemas.openxmlformats.org/officeDocument/2006/relationships/footer" Target="footer48.xml"/><Relationship Id="rId124" Type="http://schemas.openxmlformats.org/officeDocument/2006/relationships/footer" Target="footer58.xml"/><Relationship Id="rId70" Type="http://schemas.openxmlformats.org/officeDocument/2006/relationships/footer" Target="footer31.xml"/><Relationship Id="rId91" Type="http://schemas.openxmlformats.org/officeDocument/2006/relationships/footer" Target="footer42.xml"/><Relationship Id="rId145" Type="http://schemas.openxmlformats.org/officeDocument/2006/relationships/footer" Target="footer69.xml"/><Relationship Id="rId166" Type="http://schemas.openxmlformats.org/officeDocument/2006/relationships/footer" Target="footer79.xml"/><Relationship Id="rId187" Type="http://schemas.openxmlformats.org/officeDocument/2006/relationships/footer" Target="footer90.xml"/><Relationship Id="rId1" Type="http://schemas.openxmlformats.org/officeDocument/2006/relationships/numbering" Target="numbering.xml"/><Relationship Id="rId212" Type="http://schemas.openxmlformats.org/officeDocument/2006/relationships/header" Target="header103.xml"/><Relationship Id="rId233" Type="http://schemas.openxmlformats.org/officeDocument/2006/relationships/footer" Target="footer113.xml"/><Relationship Id="rId254" Type="http://schemas.openxmlformats.org/officeDocument/2006/relationships/header" Target="header124.xml"/><Relationship Id="rId28" Type="http://schemas.openxmlformats.org/officeDocument/2006/relationships/footer" Target="footer10.xml"/><Relationship Id="rId49" Type="http://schemas.openxmlformats.org/officeDocument/2006/relationships/footer" Target="footer21.xml"/><Relationship Id="rId114" Type="http://schemas.openxmlformats.org/officeDocument/2006/relationships/header" Target="header54.xml"/><Relationship Id="rId275" Type="http://schemas.openxmlformats.org/officeDocument/2006/relationships/footer" Target="footer134.xml"/><Relationship Id="rId296" Type="http://schemas.openxmlformats.org/officeDocument/2006/relationships/header" Target="header145.xml"/><Relationship Id="rId300" Type="http://schemas.openxmlformats.org/officeDocument/2006/relationships/header" Target="header147.xml"/><Relationship Id="rId60" Type="http://schemas.openxmlformats.org/officeDocument/2006/relationships/header" Target="header27.xml"/><Relationship Id="rId81" Type="http://schemas.openxmlformats.org/officeDocument/2006/relationships/header" Target="header38.xml"/><Relationship Id="rId135" Type="http://schemas.openxmlformats.org/officeDocument/2006/relationships/header" Target="header65.xml"/><Relationship Id="rId156" Type="http://schemas.openxmlformats.org/officeDocument/2006/relationships/header" Target="header75.xml"/><Relationship Id="rId177" Type="http://schemas.openxmlformats.org/officeDocument/2006/relationships/header" Target="header86.xml"/><Relationship Id="rId198" Type="http://schemas.openxmlformats.org/officeDocument/2006/relationships/header" Target="header96.xml"/><Relationship Id="rId202" Type="http://schemas.openxmlformats.org/officeDocument/2006/relationships/footer" Target="footer97.xml"/><Relationship Id="rId223" Type="http://schemas.openxmlformats.org/officeDocument/2006/relationships/footer" Target="footer108.xml"/><Relationship Id="rId244" Type="http://schemas.openxmlformats.org/officeDocument/2006/relationships/footer" Target="footer118.xml"/><Relationship Id="rId18" Type="http://schemas.openxmlformats.org/officeDocument/2006/relationships/header" Target="header6.xml"/><Relationship Id="rId39" Type="http://schemas.openxmlformats.org/officeDocument/2006/relationships/header" Target="header17.xml"/><Relationship Id="rId265" Type="http://schemas.openxmlformats.org/officeDocument/2006/relationships/footer" Target="footer129.xml"/><Relationship Id="rId286" Type="http://schemas.openxmlformats.org/officeDocument/2006/relationships/footer" Target="footer139.xml"/><Relationship Id="rId50" Type="http://schemas.openxmlformats.org/officeDocument/2006/relationships/header" Target="header22.xml"/><Relationship Id="rId104" Type="http://schemas.openxmlformats.org/officeDocument/2006/relationships/header" Target="header49.xml"/><Relationship Id="rId125" Type="http://schemas.openxmlformats.org/officeDocument/2006/relationships/footer" Target="footer59.xml"/><Relationship Id="rId146" Type="http://schemas.openxmlformats.org/officeDocument/2006/relationships/header" Target="header70.xml"/><Relationship Id="rId167" Type="http://schemas.openxmlformats.org/officeDocument/2006/relationships/footer" Target="footer80.xml"/><Relationship Id="rId188" Type="http://schemas.openxmlformats.org/officeDocument/2006/relationships/header" Target="header91.xml"/><Relationship Id="rId71" Type="http://schemas.openxmlformats.org/officeDocument/2006/relationships/footer" Target="footer32.xml"/><Relationship Id="rId92" Type="http://schemas.openxmlformats.org/officeDocument/2006/relationships/header" Target="header43.xml"/><Relationship Id="rId213" Type="http://schemas.openxmlformats.org/officeDocument/2006/relationships/header" Target="header104.xml"/><Relationship Id="rId234" Type="http://schemas.openxmlformats.org/officeDocument/2006/relationships/header" Target="header114.xml"/><Relationship Id="rId2" Type="http://schemas.openxmlformats.org/officeDocument/2006/relationships/styles" Target="styles.xml"/><Relationship Id="rId29" Type="http://schemas.openxmlformats.org/officeDocument/2006/relationships/footer" Target="footer11.xml"/><Relationship Id="rId255" Type="http://schemas.openxmlformats.org/officeDocument/2006/relationships/header" Target="header125.xml"/><Relationship Id="rId276" Type="http://schemas.openxmlformats.org/officeDocument/2006/relationships/header" Target="header135.xml"/><Relationship Id="rId297" Type="http://schemas.openxmlformats.org/officeDocument/2006/relationships/header" Target="header146.xml"/><Relationship Id="rId40" Type="http://schemas.openxmlformats.org/officeDocument/2006/relationships/footer" Target="footer16.xml"/><Relationship Id="rId115" Type="http://schemas.openxmlformats.org/officeDocument/2006/relationships/footer" Target="footer54.xml"/><Relationship Id="rId136" Type="http://schemas.openxmlformats.org/officeDocument/2006/relationships/footer" Target="footer64.xml"/><Relationship Id="rId157" Type="http://schemas.openxmlformats.org/officeDocument/2006/relationships/footer" Target="footer75.xml"/><Relationship Id="rId178" Type="http://schemas.openxmlformats.org/officeDocument/2006/relationships/footer" Target="footer85.xml"/><Relationship Id="rId301" Type="http://schemas.openxmlformats.org/officeDocument/2006/relationships/footer" Target="footer147.xml"/><Relationship Id="rId61" Type="http://schemas.openxmlformats.org/officeDocument/2006/relationships/footer" Target="footer27.xml"/><Relationship Id="rId82" Type="http://schemas.openxmlformats.org/officeDocument/2006/relationships/footer" Target="footer37.xml"/><Relationship Id="rId199" Type="http://schemas.openxmlformats.org/officeDocument/2006/relationships/footer" Target="footer96.xml"/><Relationship Id="rId203" Type="http://schemas.openxmlformats.org/officeDocument/2006/relationships/footer" Target="footer98.xml"/><Relationship Id="rId19" Type="http://schemas.openxmlformats.org/officeDocument/2006/relationships/footer" Target="footer6.xml"/><Relationship Id="rId224" Type="http://schemas.openxmlformats.org/officeDocument/2006/relationships/header" Target="header109.xml"/><Relationship Id="rId245" Type="http://schemas.openxmlformats.org/officeDocument/2006/relationships/footer" Target="footer119.xml"/><Relationship Id="rId266" Type="http://schemas.openxmlformats.org/officeDocument/2006/relationships/header" Target="header130.xml"/><Relationship Id="rId287" Type="http://schemas.openxmlformats.org/officeDocument/2006/relationships/footer" Target="footer140.xml"/><Relationship Id="rId30" Type="http://schemas.openxmlformats.org/officeDocument/2006/relationships/header" Target="header12.xml"/><Relationship Id="rId105" Type="http://schemas.openxmlformats.org/officeDocument/2006/relationships/header" Target="header50.xml"/><Relationship Id="rId126" Type="http://schemas.openxmlformats.org/officeDocument/2006/relationships/header" Target="header60.xml"/><Relationship Id="rId147" Type="http://schemas.openxmlformats.org/officeDocument/2006/relationships/header" Target="header71.xml"/><Relationship Id="rId168" Type="http://schemas.openxmlformats.org/officeDocument/2006/relationships/header" Target="header81.xml"/><Relationship Id="rId51" Type="http://schemas.openxmlformats.org/officeDocument/2006/relationships/header" Target="header23.xml"/><Relationship Id="rId72" Type="http://schemas.openxmlformats.org/officeDocument/2006/relationships/header" Target="header33.xml"/><Relationship Id="rId93" Type="http://schemas.openxmlformats.org/officeDocument/2006/relationships/header" Target="header44.xml"/><Relationship Id="rId189" Type="http://schemas.openxmlformats.org/officeDocument/2006/relationships/header" Target="header92.xml"/><Relationship Id="rId3" Type="http://schemas.openxmlformats.org/officeDocument/2006/relationships/settings" Target="settings.xml"/><Relationship Id="rId214" Type="http://schemas.openxmlformats.org/officeDocument/2006/relationships/footer" Target="footer103.xml"/><Relationship Id="rId235" Type="http://schemas.openxmlformats.org/officeDocument/2006/relationships/footer" Target="footer114.xml"/><Relationship Id="rId256" Type="http://schemas.openxmlformats.org/officeDocument/2006/relationships/footer" Target="footer124.xml"/><Relationship Id="rId277" Type="http://schemas.openxmlformats.org/officeDocument/2006/relationships/footer" Target="footer135.xml"/><Relationship Id="rId298" Type="http://schemas.openxmlformats.org/officeDocument/2006/relationships/footer" Target="footer145.xml"/><Relationship Id="rId116" Type="http://schemas.openxmlformats.org/officeDocument/2006/relationships/header" Target="header55.xml"/><Relationship Id="rId137" Type="http://schemas.openxmlformats.org/officeDocument/2006/relationships/footer" Target="footer65.xml"/><Relationship Id="rId158" Type="http://schemas.openxmlformats.org/officeDocument/2006/relationships/header" Target="header76.xml"/><Relationship Id="rId302" Type="http://schemas.openxmlformats.org/officeDocument/2006/relationships/fontTable" Target="fontTable.xml"/><Relationship Id="rId20" Type="http://schemas.openxmlformats.org/officeDocument/2006/relationships/header" Target="header7.xml"/><Relationship Id="rId41" Type="http://schemas.openxmlformats.org/officeDocument/2006/relationships/footer" Target="footer17.xml"/><Relationship Id="rId62" Type="http://schemas.openxmlformats.org/officeDocument/2006/relationships/header" Target="header28.xml"/><Relationship Id="rId83" Type="http://schemas.openxmlformats.org/officeDocument/2006/relationships/footer" Target="footer38.xml"/><Relationship Id="rId179" Type="http://schemas.openxmlformats.org/officeDocument/2006/relationships/footer" Target="footer86.xml"/><Relationship Id="rId190" Type="http://schemas.openxmlformats.org/officeDocument/2006/relationships/footer" Target="footer91.xml"/><Relationship Id="rId204" Type="http://schemas.openxmlformats.org/officeDocument/2006/relationships/header" Target="header99.xml"/><Relationship Id="rId225" Type="http://schemas.openxmlformats.org/officeDocument/2006/relationships/header" Target="header110.xml"/><Relationship Id="rId246" Type="http://schemas.openxmlformats.org/officeDocument/2006/relationships/header" Target="header120.xml"/><Relationship Id="rId267" Type="http://schemas.openxmlformats.org/officeDocument/2006/relationships/header" Target="header131.xml"/><Relationship Id="rId288" Type="http://schemas.openxmlformats.org/officeDocument/2006/relationships/header" Target="header141.xml"/><Relationship Id="rId106" Type="http://schemas.openxmlformats.org/officeDocument/2006/relationships/footer" Target="footer49.xml"/><Relationship Id="rId127" Type="http://schemas.openxmlformats.org/officeDocument/2006/relationships/footer" Target="footer60.xml"/><Relationship Id="rId10" Type="http://schemas.openxmlformats.org/officeDocument/2006/relationships/footer" Target="footer1.xml"/><Relationship Id="rId31" Type="http://schemas.openxmlformats.org/officeDocument/2006/relationships/footer" Target="footer12.xml"/><Relationship Id="rId52" Type="http://schemas.openxmlformats.org/officeDocument/2006/relationships/footer" Target="footer22.xml"/><Relationship Id="rId73" Type="http://schemas.openxmlformats.org/officeDocument/2006/relationships/footer" Target="footer33.xml"/><Relationship Id="rId94" Type="http://schemas.openxmlformats.org/officeDocument/2006/relationships/footer" Target="footer43.xml"/><Relationship Id="rId148" Type="http://schemas.openxmlformats.org/officeDocument/2006/relationships/footer" Target="footer70.xml"/><Relationship Id="rId169" Type="http://schemas.openxmlformats.org/officeDocument/2006/relationships/footer" Target="footer81.xml"/><Relationship Id="rId4" Type="http://schemas.openxmlformats.org/officeDocument/2006/relationships/webSettings" Target="webSettings.xml"/><Relationship Id="rId180" Type="http://schemas.openxmlformats.org/officeDocument/2006/relationships/header" Target="header87.xml"/><Relationship Id="rId215" Type="http://schemas.openxmlformats.org/officeDocument/2006/relationships/footer" Target="footer104.xml"/><Relationship Id="rId236" Type="http://schemas.openxmlformats.org/officeDocument/2006/relationships/header" Target="header115.xml"/><Relationship Id="rId257" Type="http://schemas.openxmlformats.org/officeDocument/2006/relationships/footer" Target="footer125.xml"/><Relationship Id="rId278" Type="http://schemas.openxmlformats.org/officeDocument/2006/relationships/header" Target="header136.xml"/><Relationship Id="rId303" Type="http://schemas.openxmlformats.org/officeDocument/2006/relationships/theme" Target="theme/theme1.xml"/><Relationship Id="rId42" Type="http://schemas.openxmlformats.org/officeDocument/2006/relationships/header" Target="header18.xml"/><Relationship Id="rId84" Type="http://schemas.openxmlformats.org/officeDocument/2006/relationships/header" Target="header39.xml"/><Relationship Id="rId138" Type="http://schemas.openxmlformats.org/officeDocument/2006/relationships/header" Target="header66.xml"/><Relationship Id="rId191" Type="http://schemas.openxmlformats.org/officeDocument/2006/relationships/footer" Target="footer92.xml"/><Relationship Id="rId205" Type="http://schemas.openxmlformats.org/officeDocument/2006/relationships/footer" Target="footer99.xml"/><Relationship Id="rId247" Type="http://schemas.openxmlformats.org/officeDocument/2006/relationships/footer" Target="footer120.xml"/><Relationship Id="rId107" Type="http://schemas.openxmlformats.org/officeDocument/2006/relationships/footer" Target="footer50.xml"/><Relationship Id="rId289" Type="http://schemas.openxmlformats.org/officeDocument/2006/relationships/footer" Target="footer141.xml"/><Relationship Id="rId11" Type="http://schemas.openxmlformats.org/officeDocument/2006/relationships/footer" Target="footer2.xml"/><Relationship Id="rId53" Type="http://schemas.openxmlformats.org/officeDocument/2006/relationships/footer" Target="footer23.xml"/><Relationship Id="rId149" Type="http://schemas.openxmlformats.org/officeDocument/2006/relationships/footer" Target="footer71.xml"/><Relationship Id="rId95" Type="http://schemas.openxmlformats.org/officeDocument/2006/relationships/footer" Target="footer44.xml"/><Relationship Id="rId160" Type="http://schemas.openxmlformats.org/officeDocument/2006/relationships/footer" Target="footer76.xml"/><Relationship Id="rId216" Type="http://schemas.openxmlformats.org/officeDocument/2006/relationships/header" Target="header105.xml"/><Relationship Id="rId258" Type="http://schemas.openxmlformats.org/officeDocument/2006/relationships/header" Target="header126.xml"/><Relationship Id="rId22" Type="http://schemas.openxmlformats.org/officeDocument/2006/relationships/footer" Target="footer7.xml"/><Relationship Id="rId64" Type="http://schemas.openxmlformats.org/officeDocument/2006/relationships/footer" Target="footer28.xml"/><Relationship Id="rId118" Type="http://schemas.openxmlformats.org/officeDocument/2006/relationships/footer" Target="footer55.xml"/><Relationship Id="rId171" Type="http://schemas.openxmlformats.org/officeDocument/2006/relationships/header" Target="header83.xml"/><Relationship Id="rId227" Type="http://schemas.openxmlformats.org/officeDocument/2006/relationships/footer" Target="footer110.xml"/><Relationship Id="rId269" Type="http://schemas.openxmlformats.org/officeDocument/2006/relationships/footer" Target="footer131.xml"/><Relationship Id="rId33" Type="http://schemas.openxmlformats.org/officeDocument/2006/relationships/header" Target="header14.xml"/><Relationship Id="rId129" Type="http://schemas.openxmlformats.org/officeDocument/2006/relationships/header" Target="header62.xml"/><Relationship Id="rId280" Type="http://schemas.openxmlformats.org/officeDocument/2006/relationships/footer" Target="footer136.xml"/><Relationship Id="rId75" Type="http://schemas.openxmlformats.org/officeDocument/2006/relationships/header" Target="header35.xml"/><Relationship Id="rId140" Type="http://schemas.openxmlformats.org/officeDocument/2006/relationships/header" Target="header67.xml"/><Relationship Id="rId182" Type="http://schemas.openxmlformats.org/officeDocument/2006/relationships/header" Target="header8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418</Pages>
  <Words>84740</Words>
  <Characters>483018</Characters>
  <Application>Microsoft Office Word</Application>
  <DocSecurity>0</DocSecurity>
  <Lines>4025</Lines>
  <Paragraphs>1133</Paragraphs>
  <ScaleCrop>false</ScaleCrop>
  <Company/>
  <LinksUpToDate>false</LinksUpToDate>
  <CharactersWithSpaces>566625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Act 1988</dc:title>
  <dc:subject/>
  <dc:creator>Suresh Ranjula</dc:creator>
  <cp:keywords/>
  <cp:lastModifiedBy>Suresh Ranjula</cp:lastModifiedBy>
  <cp:revision>3</cp:revision>
  <dcterms:created xsi:type="dcterms:W3CDTF">2025-03-08T03:35:00Z</dcterms:created>
  <dcterms:modified xsi:type="dcterms:W3CDTF">2025-03-08T03:36:00Z</dcterms:modified>
</cp:coreProperties>
</file>