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C07E1E">
      <w:pPr>
        <w:pStyle w:val="2"/>
        <w:keepNext w:val="0"/>
        <w:pageBreakBefore w:val="0"/>
        <w:kinsoku/>
        <w:wordWrap/>
        <w:overflowPunct/>
        <w:topLinePunct w:val="0"/>
        <w:bidi w:val="0"/>
        <w:adjustRightInd/>
        <w:snapToGrid/>
        <w:spacing w:before="4"/>
        <w:textAlignment w:val="auto"/>
        <w:outlineLvl w:val="9"/>
        <w:rPr>
          <w:rFonts w:hint="eastAsia" w:ascii="宋体" w:hAnsi="宋体" w:eastAsia="宋体" w:cs="宋体"/>
          <w:sz w:val="13"/>
          <w:highlight w:val="none"/>
        </w:rPr>
      </w:pPr>
    </w:p>
    <w:p w14:paraId="587C539F">
      <w:pPr>
        <w:keepNext w:val="0"/>
        <w:keepLines w:val="0"/>
        <w:pageBreakBefore w:val="0"/>
        <w:widowControl w:val="0"/>
        <w:kinsoku/>
        <w:wordWrap/>
        <w:overflowPunct/>
        <w:topLinePunct w:val="0"/>
        <w:autoSpaceDE w:val="0"/>
        <w:autoSpaceDN w:val="0"/>
        <w:bidi w:val="0"/>
        <w:adjustRightInd/>
        <w:snapToGrid/>
        <w:spacing w:before="42" w:after="0" w:afterAutospacing="0"/>
        <w:ind w:right="0"/>
        <w:jc w:val="left"/>
        <w:textAlignment w:val="auto"/>
        <w:outlineLvl w:val="0"/>
        <w:rPr>
          <w:rFonts w:hint="default" w:ascii="宋体" w:hAnsi="宋体" w:eastAsia="宋体" w:cs="宋体"/>
          <w:b/>
          <w:bCs/>
          <w:sz w:val="24"/>
          <w:szCs w:val="24"/>
          <w:highlight w:val="none"/>
          <w:lang w:val="en-US" w:eastAsia="zh-CN" w:bidi="zh-CN"/>
        </w:rPr>
      </w:pPr>
      <w:bookmarkStart w:id="0" w:name="附件5：本科毕业设计\毕业论文开题报告"/>
      <w:bookmarkEnd w:id="0"/>
      <w:bookmarkStart w:id="1" w:name="_Toc17684"/>
      <w:r>
        <w:rPr>
          <w:rFonts w:hint="eastAsia" w:ascii="宋体" w:hAnsi="宋体" w:eastAsia="宋体" w:cs="宋体"/>
          <w:b/>
          <w:bCs/>
          <w:sz w:val="24"/>
          <w:szCs w:val="24"/>
          <w:highlight w:val="none"/>
          <w:lang w:val="zh-CN" w:eastAsia="zh-CN" w:bidi="zh-CN"/>
        </w:rPr>
        <w:t xml:space="preserve">附件 </w:t>
      </w:r>
      <w:r>
        <w:rPr>
          <w:rFonts w:hint="eastAsia" w:cs="宋体"/>
          <w:b/>
          <w:bCs/>
          <w:sz w:val="24"/>
          <w:szCs w:val="24"/>
          <w:highlight w:val="none"/>
          <w:lang w:val="en-US" w:eastAsia="zh-CN" w:bidi="zh-CN"/>
        </w:rPr>
        <w:t>2</w:t>
      </w:r>
      <w:bookmarkEnd w:id="1"/>
    </w:p>
    <w:p w14:paraId="3F36E615">
      <w:pPr>
        <w:keepNext w:val="0"/>
        <w:keepLines w:val="0"/>
        <w:pageBreakBefore w:val="0"/>
        <w:widowControl w:val="0"/>
        <w:kinsoku/>
        <w:wordWrap/>
        <w:overflowPunct/>
        <w:topLinePunct w:val="0"/>
        <w:autoSpaceDE w:val="0"/>
        <w:autoSpaceDN w:val="0"/>
        <w:bidi w:val="0"/>
        <w:adjustRightInd/>
        <w:snapToGrid/>
        <w:spacing w:before="0" w:beforeAutospacing="0" w:after="0" w:afterAutospacing="0"/>
        <w:ind w:left="0" w:right="374" w:firstLine="0"/>
        <w:jc w:val="center"/>
        <w:textAlignment w:val="auto"/>
        <w:outlineLvl w:val="0"/>
        <w:rPr>
          <w:rFonts w:hint="eastAsia" w:ascii="宋体" w:hAnsi="宋体" w:eastAsia="宋体" w:cs="宋体"/>
          <w:b/>
          <w:sz w:val="32"/>
          <w:szCs w:val="32"/>
          <w:highlight w:val="none"/>
          <w:lang w:val="en-US" w:eastAsia="zh-CN"/>
        </w:rPr>
      </w:pPr>
      <w:bookmarkStart w:id="2" w:name="_Toc5772"/>
      <w:r>
        <w:rPr>
          <w:rFonts w:hint="eastAsia" w:ascii="宋体" w:hAnsi="宋体" w:eastAsia="宋体" w:cs="宋体"/>
          <w:b/>
          <w:sz w:val="32"/>
          <w:szCs w:val="32"/>
          <w:highlight w:val="none"/>
        </w:rPr>
        <w:t>江西</w:t>
      </w:r>
      <w:r>
        <w:rPr>
          <w:rFonts w:hint="eastAsia" w:ascii="宋体" w:hAnsi="宋体" w:eastAsia="宋体" w:cs="宋体"/>
          <w:b/>
          <w:sz w:val="32"/>
          <w:szCs w:val="32"/>
          <w:highlight w:val="none"/>
          <w:lang w:val="en-US" w:eastAsia="zh-CN"/>
        </w:rPr>
        <w:t>软件职业技术大学</w:t>
      </w:r>
      <w:bookmarkEnd w:id="2"/>
    </w:p>
    <w:p w14:paraId="7CE9F6B4">
      <w:pPr>
        <w:keepNext w:val="0"/>
        <w:keepLines w:val="0"/>
        <w:pageBreakBefore w:val="0"/>
        <w:widowControl w:val="0"/>
        <w:kinsoku/>
        <w:wordWrap/>
        <w:overflowPunct/>
        <w:topLinePunct w:val="0"/>
        <w:autoSpaceDE w:val="0"/>
        <w:autoSpaceDN w:val="0"/>
        <w:bidi w:val="0"/>
        <w:adjustRightInd/>
        <w:snapToGrid/>
        <w:spacing w:before="0" w:beforeAutospacing="0" w:after="0" w:afterAutospacing="0"/>
        <w:ind w:left="0" w:right="374" w:firstLine="0"/>
        <w:jc w:val="center"/>
        <w:textAlignment w:val="auto"/>
        <w:outlineLvl w:val="0"/>
        <w:rPr>
          <w:rFonts w:hint="eastAsia" w:ascii="宋体" w:hAnsi="宋体" w:eastAsia="宋体" w:cs="宋体"/>
          <w:b/>
          <w:sz w:val="30"/>
          <w:szCs w:val="30"/>
          <w:highlight w:val="none"/>
          <w:lang w:val="en-US" w:eastAsia="zh-CN"/>
        </w:rPr>
      </w:pPr>
      <w:bookmarkStart w:id="3" w:name="_Toc4839"/>
      <w:r>
        <w:rPr>
          <w:rFonts w:hint="eastAsia" w:ascii="宋体" w:hAnsi="宋体" w:eastAsia="宋体" w:cs="宋体"/>
          <w:b/>
          <w:sz w:val="32"/>
          <w:szCs w:val="32"/>
          <w:highlight w:val="none"/>
        </w:rPr>
        <w:t>本科毕业设计</w:t>
      </w:r>
      <w:r>
        <w:rPr>
          <w:rFonts w:hint="eastAsia" w:ascii="宋体" w:hAnsi="宋体" w:eastAsia="宋体" w:cs="宋体"/>
          <w:b/>
          <w:sz w:val="32"/>
          <w:szCs w:val="32"/>
          <w:highlight w:val="none"/>
          <w:lang w:eastAsia="zh-CN"/>
        </w:rPr>
        <w:t>（</w:t>
      </w:r>
      <w:r>
        <w:rPr>
          <w:rFonts w:hint="eastAsia" w:ascii="宋体" w:hAnsi="宋体" w:eastAsia="宋体" w:cs="宋体"/>
          <w:b/>
          <w:sz w:val="32"/>
          <w:szCs w:val="32"/>
          <w:highlight w:val="none"/>
          <w:lang w:val="en-US" w:eastAsia="zh-CN"/>
        </w:rPr>
        <w:t>论文）</w:t>
      </w:r>
      <w:r>
        <w:rPr>
          <w:rFonts w:hint="eastAsia" w:ascii="宋体" w:hAnsi="宋体" w:eastAsia="宋体" w:cs="宋体"/>
          <w:b/>
          <w:sz w:val="32"/>
          <w:szCs w:val="32"/>
          <w:highlight w:val="none"/>
        </w:rPr>
        <w:t>开题报告</w:t>
      </w:r>
      <w:r>
        <w:rPr>
          <w:rFonts w:hint="eastAsia" w:ascii="宋体" w:hAnsi="宋体" w:eastAsia="宋体" w:cs="宋体"/>
          <w:b/>
          <w:sz w:val="32"/>
          <w:szCs w:val="32"/>
          <w:highlight w:val="none"/>
          <w:lang w:val="en-US" w:eastAsia="zh-CN"/>
        </w:rPr>
        <w:t>及任务书</w:t>
      </w:r>
      <w:bookmarkEnd w:id="3"/>
    </w:p>
    <w:p w14:paraId="48DEE225">
      <w:pPr>
        <w:keepNext w:val="0"/>
        <w:pageBreakBefore w:val="0"/>
        <w:tabs>
          <w:tab w:val="left" w:pos="3574"/>
          <w:tab w:val="left" w:pos="5983"/>
          <w:tab w:val="left" w:pos="8923"/>
        </w:tabs>
        <w:kinsoku/>
        <w:wordWrap/>
        <w:overflowPunct/>
        <w:topLinePunct w:val="0"/>
        <w:bidi w:val="0"/>
        <w:adjustRightInd/>
        <w:snapToGrid/>
        <w:spacing w:before="0" w:beforeAutospacing="0"/>
        <w:ind w:left="562" w:right="0" w:firstLine="0"/>
        <w:jc w:val="left"/>
        <w:textAlignment w:val="auto"/>
        <w:outlineLvl w:val="9"/>
        <w:rPr>
          <w:rFonts w:hint="default" w:ascii="宋体" w:hAnsi="宋体" w:eastAsia="宋体" w:cs="宋体"/>
          <w:b/>
          <w:sz w:val="24"/>
          <w:highlight w:val="none"/>
          <w:lang w:val="en-US" w:eastAsia="zh-CN"/>
        </w:rPr>
      </w:pPr>
      <w:r>
        <w:rPr>
          <w:rFonts w:ascii="宋体" w:hAnsi="宋体" w:eastAsia="宋体"/>
          <w:sz w:val="24"/>
          <w:szCs w:val="24"/>
        </w:rPr>
        <w:t>学院：软件工程学院　　专业班级：</w:t>
      </w:r>
      <w:r>
        <w:rPr>
          <w:rFonts w:ascii="宋体" w:hAnsi="宋体" w:eastAsia="宋体"/>
          <w:b/>
          <w:sz w:val="24"/>
          <w:szCs w:val="24"/>
        </w:rPr>
        <w:t>25Z250102</w:t>
      </w:r>
    </w:p>
    <w:p w14:paraId="6ECA8E5B">
      <w:pPr>
        <w:pStyle w:val="2"/>
        <w:keepNext w:val="0"/>
        <w:pageBreakBefore w:val="0"/>
        <w:kinsoku/>
        <w:wordWrap/>
        <w:overflowPunct/>
        <w:topLinePunct w:val="0"/>
        <w:bidi w:val="0"/>
        <w:adjustRightInd/>
        <w:snapToGrid/>
        <w:spacing w:before="7"/>
        <w:textAlignment w:val="auto"/>
        <w:outlineLvl w:val="9"/>
        <w:rPr>
          <w:rFonts w:hint="eastAsia" w:ascii="宋体" w:hAnsi="宋体" w:eastAsia="宋体" w:cs="宋体"/>
          <w:b/>
          <w:sz w:val="13"/>
          <w:highlight w:val="none"/>
        </w:rPr>
      </w:pPr>
    </w:p>
    <w:tbl>
      <w:tblPr>
        <w:tblStyle w:val="5"/>
        <w:tblW w:w="947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75"/>
        <w:gridCol w:w="2701"/>
        <w:gridCol w:w="1732"/>
        <w:gridCol w:w="3570"/>
      </w:tblGrid>
      <w:tr w14:paraId="408A9D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1475" w:type="dxa"/>
            <w:vAlign w:val="center"/>
          </w:tcPr>
          <w:p w14:paraId="49E1192D">
            <w:pPr>
              <w:pStyle w:val="7"/>
              <w:keepNext w:val="0"/>
              <w:keepLines w:val="0"/>
              <w:pageBreakBefore w:val="0"/>
              <w:widowControl w:val="0"/>
              <w:kinsoku/>
              <w:wordWrap/>
              <w:overflowPunct/>
              <w:topLinePunct w:val="0"/>
              <w:autoSpaceDE w:val="0"/>
              <w:autoSpaceDN w:val="0"/>
              <w:bidi w:val="0"/>
              <w:adjustRightInd/>
              <w:snapToGrid/>
              <w:spacing w:before="0"/>
              <w:ind w:left="0" w:right="0"/>
              <w:jc w:val="center"/>
              <w:textAlignment w:val="auto"/>
              <w:outlineLvl w:val="9"/>
              <w:rPr>
                <w:rFonts w:hint="eastAsia" w:ascii="宋体" w:hAnsi="宋体" w:eastAsia="宋体" w:cs="宋体"/>
                <w:sz w:val="24"/>
                <w:highlight w:val="none"/>
              </w:rPr>
            </w:pPr>
            <w:r>
              <w:rPr>
                <w:rFonts w:hint="eastAsia" w:ascii="宋体" w:hAnsi="宋体" w:eastAsia="宋体" w:cs="宋体"/>
                <w:sz w:val="24"/>
                <w:highlight w:val="none"/>
              </w:rPr>
              <w:t>学生姓名</w:t>
            </w:r>
          </w:p>
        </w:tc>
        <w:tc>
          <w:tcPr>
            <w:tcW w:w="2701" w:type="dxa"/>
            <w:vAlign w:val="center"/>
          </w:tcPr>
          <w:p w14:paraId="6AD45B80">
            <w:pPr>
              <w:pStyle w:val="7"/>
              <w:keepNext w:val="0"/>
              <w:keepLines w:val="0"/>
              <w:pageBreakBefore w:val="0"/>
              <w:widowControl w:val="0"/>
              <w:kinsoku/>
              <w:wordWrap/>
              <w:overflowPunct/>
              <w:topLinePunct w:val="0"/>
              <w:autoSpaceDE w:val="0"/>
              <w:autoSpaceDN w:val="0"/>
              <w:bidi w:val="0"/>
              <w:adjustRightInd/>
              <w:snapToGrid/>
              <w:spacing w:before="0"/>
              <w:ind w:left="0" w:right="0"/>
              <w:jc w:val="center"/>
              <w:textAlignment w:val="auto"/>
              <w:outlineLvl w:val="9"/>
              <w:rPr>
                <w:rFonts w:hint="eastAsia" w:ascii="宋体" w:hAnsi="宋体" w:eastAsia="宋体" w:cs="宋体"/>
                <w:sz w:val="24"/>
                <w:highlight w:val="none"/>
              </w:rPr>
            </w:pPr>
            <w:r>
              <w:rPr>
                <w:rFonts w:ascii="宋体" w:hAnsi="宋体" w:eastAsia="宋体"/>
                <w:sz w:val="24"/>
                <w:szCs w:val="24"/>
              </w:rPr>
              <w:t>余荣艺</w:t>
            </w:r>
          </w:p>
        </w:tc>
        <w:tc>
          <w:tcPr>
            <w:tcW w:w="1732" w:type="dxa"/>
            <w:vAlign w:val="center"/>
          </w:tcPr>
          <w:p w14:paraId="10BA5486">
            <w:pPr>
              <w:pStyle w:val="7"/>
              <w:keepNext w:val="0"/>
              <w:keepLines w:val="0"/>
              <w:pageBreakBefore w:val="0"/>
              <w:widowControl w:val="0"/>
              <w:kinsoku/>
              <w:wordWrap/>
              <w:overflowPunct/>
              <w:topLinePunct w:val="0"/>
              <w:autoSpaceDE w:val="0"/>
              <w:autoSpaceDN w:val="0"/>
              <w:bidi w:val="0"/>
              <w:adjustRightInd/>
              <w:snapToGrid/>
              <w:spacing w:before="0"/>
              <w:ind w:left="0" w:right="0"/>
              <w:jc w:val="center"/>
              <w:textAlignment w:val="auto"/>
              <w:outlineLvl w:val="9"/>
              <w:rPr>
                <w:rFonts w:hint="eastAsia" w:ascii="宋体" w:hAnsi="宋体" w:eastAsia="宋体" w:cs="宋体"/>
                <w:sz w:val="24"/>
                <w:highlight w:val="none"/>
              </w:rPr>
            </w:pPr>
            <w:r>
              <w:rPr>
                <w:rFonts w:hint="eastAsia" w:ascii="宋体" w:hAnsi="宋体" w:eastAsia="宋体" w:cs="宋体"/>
                <w:sz w:val="24"/>
                <w:highlight w:val="none"/>
              </w:rPr>
              <w:t>学号</w:t>
            </w:r>
          </w:p>
        </w:tc>
        <w:tc>
          <w:tcPr>
            <w:tcW w:w="3570" w:type="dxa"/>
            <w:vAlign w:val="center"/>
          </w:tcPr>
          <w:p w14:paraId="0E295570">
            <w:pPr>
              <w:pStyle w:val="7"/>
              <w:keepNext w:val="0"/>
              <w:keepLines w:val="0"/>
              <w:pageBreakBefore w:val="0"/>
              <w:widowControl w:val="0"/>
              <w:kinsoku/>
              <w:wordWrap/>
              <w:overflowPunct/>
              <w:topLinePunct w:val="0"/>
              <w:autoSpaceDE w:val="0"/>
              <w:autoSpaceDN w:val="0"/>
              <w:bidi w:val="0"/>
              <w:adjustRightInd/>
              <w:snapToGrid/>
              <w:spacing w:before="0"/>
              <w:ind w:left="0" w:right="0"/>
              <w:jc w:val="center"/>
              <w:textAlignment w:val="auto"/>
              <w:outlineLvl w:val="9"/>
              <w:rPr>
                <w:rFonts w:hint="eastAsia" w:ascii="宋体" w:hAnsi="宋体" w:eastAsia="宋体" w:cs="宋体"/>
                <w:sz w:val="24"/>
                <w:highlight w:val="none"/>
              </w:rPr>
            </w:pPr>
            <w:r>
              <w:rPr>
                <w:rFonts w:ascii="宋体" w:hAnsi="宋体" w:eastAsia="宋体"/>
                <w:sz w:val="24"/>
                <w:szCs w:val="24"/>
              </w:rPr>
              <w:t>2025101010276</w:t>
            </w:r>
          </w:p>
        </w:tc>
      </w:tr>
      <w:tr w14:paraId="1F1C55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1475" w:type="dxa"/>
            <w:vAlign w:val="center"/>
          </w:tcPr>
          <w:p w14:paraId="2B52754C">
            <w:pPr>
              <w:pStyle w:val="7"/>
              <w:keepNext w:val="0"/>
              <w:keepLines w:val="0"/>
              <w:pageBreakBefore w:val="0"/>
              <w:widowControl w:val="0"/>
              <w:kinsoku/>
              <w:wordWrap/>
              <w:overflowPunct/>
              <w:topLinePunct w:val="0"/>
              <w:autoSpaceDE w:val="0"/>
              <w:autoSpaceDN w:val="0"/>
              <w:bidi w:val="0"/>
              <w:adjustRightInd/>
              <w:snapToGrid/>
              <w:spacing w:before="0"/>
              <w:ind w:left="0" w:right="0"/>
              <w:jc w:val="center"/>
              <w:textAlignment w:val="auto"/>
              <w:outlineLvl w:val="9"/>
              <w:rPr>
                <w:rFonts w:hint="eastAsia" w:ascii="宋体" w:hAnsi="宋体" w:eastAsia="宋体" w:cs="宋体"/>
                <w:sz w:val="24"/>
                <w:highlight w:val="none"/>
              </w:rPr>
            </w:pPr>
            <w:r>
              <w:rPr>
                <w:rFonts w:hint="eastAsia" w:ascii="宋体" w:hAnsi="宋体" w:eastAsia="宋体" w:cs="宋体"/>
                <w:sz w:val="24"/>
                <w:highlight w:val="none"/>
              </w:rPr>
              <w:t>指导教师</w:t>
            </w:r>
          </w:p>
        </w:tc>
        <w:tc>
          <w:tcPr>
            <w:tcW w:w="8003" w:type="dxa"/>
            <w:gridSpan w:val="3"/>
            <w:vAlign w:val="center"/>
          </w:tcPr>
          <w:p w14:paraId="2A8BA9A0">
            <w:pPr>
              <w:pStyle w:val="7"/>
              <w:keepNext w:val="0"/>
              <w:keepLines w:val="0"/>
              <w:pageBreakBefore w:val="0"/>
              <w:widowControl w:val="0"/>
              <w:kinsoku/>
              <w:wordWrap/>
              <w:overflowPunct/>
              <w:topLinePunct w:val="0"/>
              <w:autoSpaceDE w:val="0"/>
              <w:autoSpaceDN w:val="0"/>
              <w:bidi w:val="0"/>
              <w:adjustRightInd/>
              <w:snapToGrid/>
              <w:spacing w:before="0"/>
              <w:ind w:left="0" w:right="0"/>
              <w:jc w:val="center"/>
              <w:textAlignment w:val="auto"/>
              <w:outlineLvl w:val="9"/>
              <w:rPr>
                <w:rFonts w:hint="eastAsia" w:ascii="宋体" w:hAnsi="宋体" w:eastAsia="宋体" w:cs="宋体"/>
                <w:sz w:val="24"/>
                <w:highlight w:val="none"/>
              </w:rPr>
            </w:pPr>
            <w:r>
              <w:rPr>
                <w:rFonts w:ascii="宋体" w:hAnsi="宋体" w:eastAsia="宋体"/>
                <w:sz w:val="24"/>
                <w:szCs w:val="24"/>
              </w:rPr>
              <w:t>印丽娅</w:t>
            </w:r>
          </w:p>
        </w:tc>
      </w:tr>
      <w:tr w14:paraId="1912DA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1475" w:type="dxa"/>
            <w:vAlign w:val="center"/>
          </w:tcPr>
          <w:p w14:paraId="45F446CE">
            <w:pPr>
              <w:pStyle w:val="8"/>
              <w:jc w:val="center"/>
            </w:pPr>
            <w:r>
              <w:rPr>
                <w:rFonts w:ascii="宋体" w:hAnsi="宋体" w:eastAsia="宋体"/>
                <w:sz w:val="24"/>
                <w:szCs w:val="24"/>
              </w:rPr>
              <w:t>企业教师</w:t>
            </w:r>
          </w:p>
        </w:tc>
        <w:tc>
          <w:tcPr>
            <w:tcW w:w="8003" w:type="dxa"/>
            <w:gridSpan w:val="3"/>
            <w:vAlign w:val="center"/>
          </w:tcPr>
          <w:p w14:paraId="45F042B0">
            <w:pPr>
              <w:pStyle w:val="7"/>
              <w:keepNext w:val="0"/>
              <w:keepLines w:val="0"/>
              <w:pageBreakBefore w:val="0"/>
              <w:widowControl w:val="0"/>
              <w:kinsoku/>
              <w:wordWrap/>
              <w:overflowPunct/>
              <w:topLinePunct w:val="0"/>
              <w:autoSpaceDE w:val="0"/>
              <w:autoSpaceDN w:val="0"/>
              <w:bidi w:val="0"/>
              <w:adjustRightInd/>
              <w:snapToGrid/>
              <w:spacing w:before="0"/>
              <w:ind w:left="0" w:right="0"/>
              <w:jc w:val="center"/>
              <w:textAlignment w:val="auto"/>
              <w:outlineLvl w:val="9"/>
              <w:rPr>
                <w:rFonts w:hint="eastAsia" w:ascii="宋体" w:hAnsi="宋体" w:eastAsia="宋体" w:cs="宋体"/>
                <w:sz w:val="24"/>
                <w:highlight w:val="none"/>
              </w:rPr>
            </w:pPr>
            <w:r>
              <w:rPr>
                <w:rFonts w:ascii="宋体" w:hAnsi="宋体" w:eastAsia="宋体"/>
                <w:sz w:val="24"/>
                <w:szCs w:val="24"/>
              </w:rPr>
              <w:t>暂无</w:t>
            </w:r>
          </w:p>
        </w:tc>
      </w:tr>
      <w:tr w14:paraId="050727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1475" w:type="dxa"/>
            <w:vAlign w:val="center"/>
          </w:tcPr>
          <w:p w14:paraId="230AB11A">
            <w:pPr>
              <w:pStyle w:val="7"/>
              <w:keepNext w:val="0"/>
              <w:keepLines w:val="0"/>
              <w:pageBreakBefore w:val="0"/>
              <w:widowControl w:val="0"/>
              <w:tabs>
                <w:tab w:val="left" w:pos="728"/>
              </w:tabs>
              <w:kinsoku/>
              <w:wordWrap/>
              <w:overflowPunct/>
              <w:topLinePunct w:val="0"/>
              <w:autoSpaceDE w:val="0"/>
              <w:autoSpaceDN w:val="0"/>
              <w:bidi w:val="0"/>
              <w:adjustRightInd/>
              <w:snapToGrid/>
              <w:spacing w:before="0"/>
              <w:ind w:left="0" w:right="0"/>
              <w:jc w:val="center"/>
              <w:textAlignment w:val="auto"/>
              <w:outlineLvl w:val="9"/>
              <w:rPr>
                <w:rFonts w:hint="eastAsia" w:ascii="宋体" w:hAnsi="宋体" w:eastAsia="宋体" w:cs="宋体"/>
                <w:sz w:val="24"/>
                <w:highlight w:val="none"/>
              </w:rPr>
            </w:pPr>
            <w:r>
              <w:rPr>
                <w:rFonts w:hint="eastAsia" w:ascii="宋体" w:hAnsi="宋体" w:eastAsia="宋体" w:cs="宋体"/>
                <w:sz w:val="24"/>
                <w:highlight w:val="none"/>
              </w:rPr>
              <w:t>题</w:t>
            </w:r>
            <w:r>
              <w:rPr>
                <w:rFonts w:hint="eastAsia" w:ascii="宋体" w:hAnsi="宋体" w:eastAsia="宋体" w:cs="宋体"/>
                <w:sz w:val="24"/>
                <w:highlight w:val="none"/>
              </w:rPr>
              <w:tab/>
            </w:r>
            <w:r>
              <w:rPr>
                <w:rFonts w:hint="eastAsia" w:ascii="宋体" w:hAnsi="宋体" w:eastAsia="宋体" w:cs="宋体"/>
                <w:sz w:val="24"/>
                <w:highlight w:val="none"/>
              </w:rPr>
              <w:t>目</w:t>
            </w:r>
          </w:p>
        </w:tc>
        <w:tc>
          <w:tcPr>
            <w:tcW w:w="8003" w:type="dxa"/>
            <w:gridSpan w:val="3"/>
            <w:vAlign w:val="center"/>
          </w:tcPr>
          <w:p w14:paraId="1471A565">
            <w:pPr>
              <w:pStyle w:val="7"/>
              <w:keepNext w:val="0"/>
              <w:keepLines w:val="0"/>
              <w:pageBreakBefore w:val="0"/>
              <w:widowControl w:val="0"/>
              <w:kinsoku/>
              <w:wordWrap/>
              <w:overflowPunct/>
              <w:topLinePunct w:val="0"/>
              <w:autoSpaceDE w:val="0"/>
              <w:autoSpaceDN w:val="0"/>
              <w:bidi w:val="0"/>
              <w:adjustRightInd/>
              <w:snapToGrid/>
              <w:spacing w:before="0"/>
              <w:ind w:left="0" w:right="0"/>
              <w:jc w:val="center"/>
              <w:textAlignment w:val="auto"/>
              <w:outlineLvl w:val="9"/>
              <w:rPr>
                <w:rFonts w:hint="eastAsia" w:ascii="宋体" w:hAnsi="宋体" w:eastAsia="宋体" w:cs="宋体"/>
                <w:sz w:val="24"/>
                <w:highlight w:val="none"/>
              </w:rPr>
            </w:pPr>
            <w:r>
              <w:rPr>
                <w:rFonts w:ascii="宋体" w:hAnsi="宋体" w:eastAsia="宋体"/>
                <w:sz w:val="24"/>
                <w:szCs w:val="24"/>
              </w:rPr>
              <w:t>基于SpringBoot的小区居住服务管理系统设计与实现</w:t>
            </w:r>
          </w:p>
        </w:tc>
      </w:tr>
      <w:tr w14:paraId="001AE5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1475" w:type="dxa"/>
            <w:vAlign w:val="center"/>
          </w:tcPr>
          <w:p w14:paraId="19E32EF0">
            <w:pPr>
              <w:pStyle w:val="7"/>
              <w:keepNext w:val="0"/>
              <w:keepLines w:val="0"/>
              <w:pageBreakBefore w:val="0"/>
              <w:widowControl w:val="0"/>
              <w:tabs>
                <w:tab w:val="left" w:pos="728"/>
              </w:tabs>
              <w:kinsoku/>
              <w:wordWrap/>
              <w:overflowPunct/>
              <w:topLinePunct w:val="0"/>
              <w:autoSpaceDE w:val="0"/>
              <w:autoSpaceDN w:val="0"/>
              <w:bidi w:val="0"/>
              <w:adjustRightInd/>
              <w:snapToGrid/>
              <w:spacing w:before="0"/>
              <w:ind w:left="0" w:right="0"/>
              <w:jc w:val="center"/>
              <w:textAlignment w:val="auto"/>
              <w:outlineLvl w:val="9"/>
              <w:rPr>
                <w:rFonts w:hint="default" w:ascii="宋体" w:hAnsi="宋体" w:eastAsia="宋体" w:cs="宋体"/>
                <w:sz w:val="24"/>
                <w:highlight w:val="none"/>
                <w:lang w:val="en-US" w:eastAsia="zh-CN"/>
              </w:rPr>
            </w:pPr>
            <w:r>
              <w:rPr>
                <w:rFonts w:hint="eastAsia" w:cs="宋体"/>
                <w:sz w:val="24"/>
                <w:highlight w:val="none"/>
                <w:lang w:val="en-US" w:eastAsia="zh-CN"/>
              </w:rPr>
              <w:t>论文性质</w:t>
            </w:r>
          </w:p>
        </w:tc>
        <w:tc>
          <w:tcPr>
            <w:tcW w:w="8003" w:type="dxa"/>
            <w:gridSpan w:val="3"/>
            <w:vAlign w:val="center"/>
          </w:tcPr>
          <w:p w14:paraId="4104949F">
            <w:pPr>
              <w:pStyle w:val="7"/>
              <w:keepNext w:val="0"/>
              <w:keepLines w:val="0"/>
              <w:pageBreakBefore w:val="0"/>
              <w:widowControl w:val="0"/>
              <w:tabs>
                <w:tab w:val="left" w:pos="4050"/>
              </w:tabs>
              <w:kinsoku/>
              <w:wordWrap/>
              <w:overflowPunct/>
              <w:topLinePunct w:val="0"/>
              <w:autoSpaceDE w:val="0"/>
              <w:autoSpaceDN w:val="0"/>
              <w:bidi w:val="0"/>
              <w:adjustRightInd/>
              <w:snapToGrid/>
              <w:spacing w:before="0"/>
              <w:jc w:val="left"/>
              <w:textAlignment w:val="auto"/>
              <w:outlineLvl w:val="9"/>
              <w:rPr>
                <w:rFonts w:hint="default" w:ascii="宋体" w:hAnsi="宋体" w:eastAsia="宋体" w:cs="宋体"/>
                <w:sz w:val="24"/>
                <w:highlight w:val="none"/>
                <w:lang w:val="en-US" w:eastAsia="zh-CN"/>
              </w:rPr>
            </w:pPr>
            <w:r>
              <w:rPr>
                <w:rFonts w:ascii="Wingdings 2" w:hAnsi="Wingdings 2" w:eastAsia="Wingdings 2"/>
                <w:sz w:val="24"/>
              </w:rPr>
              <w:t></w:t>
            </w:r>
            <w:r>
              <w:rPr>
                <w:rFonts w:ascii="宋体" w:hAnsi="宋体" w:eastAsia="宋体"/>
                <w:b w:val="0"/>
                <w:bCs/>
                <w:sz w:val="24"/>
                <w:szCs w:val="24"/>
              </w:rPr>
              <w:t>毕业设计</w:t>
            </w:r>
            <w:r>
              <w:tab/>
            </w:r>
            <w:r>
              <w:rPr>
                <w:rFonts w:ascii="Wingdings 2" w:hAnsi="Wingdings 2" w:eastAsia="Wingdings 2"/>
                <w:sz w:val="24"/>
              </w:rPr>
              <w:t></w:t>
            </w:r>
            <w:r>
              <w:rPr>
                <w:rFonts w:ascii="宋体" w:hAnsi="宋体" w:eastAsia="宋体"/>
                <w:sz w:val="24"/>
                <w:szCs w:val="24"/>
              </w:rPr>
              <w:t>毕业论文</w:t>
            </w:r>
          </w:p>
        </w:tc>
      </w:tr>
      <w:tr w14:paraId="064A21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1475" w:type="dxa"/>
            <w:vAlign w:val="center"/>
          </w:tcPr>
          <w:p w14:paraId="0262FD7E">
            <w:pPr>
              <w:pStyle w:val="7"/>
              <w:keepNext w:val="0"/>
              <w:keepLines w:val="0"/>
              <w:pageBreakBefore w:val="0"/>
              <w:widowControl w:val="0"/>
              <w:tabs>
                <w:tab w:val="left" w:pos="728"/>
              </w:tabs>
              <w:kinsoku/>
              <w:wordWrap/>
              <w:overflowPunct/>
              <w:topLinePunct w:val="0"/>
              <w:autoSpaceDE w:val="0"/>
              <w:autoSpaceDN w:val="0"/>
              <w:bidi w:val="0"/>
              <w:adjustRightInd/>
              <w:snapToGrid/>
              <w:spacing w:before="0"/>
              <w:ind w:left="0" w:right="0"/>
              <w:jc w:val="center"/>
              <w:textAlignment w:val="auto"/>
              <w:outlineLvl w:val="9"/>
              <w:rPr>
                <w:rFonts w:hint="eastAsia" w:cs="宋体"/>
                <w:sz w:val="24"/>
                <w:highlight w:val="none"/>
                <w:lang w:val="en-US" w:eastAsia="zh-CN"/>
              </w:rPr>
            </w:pPr>
            <w:r>
              <w:rPr>
                <w:rFonts w:hint="eastAsia" w:cs="宋体"/>
                <w:sz w:val="24"/>
                <w:highlight w:val="none"/>
                <w:lang w:val="en-US" w:eastAsia="zh-CN"/>
              </w:rPr>
              <w:t>选题类型</w:t>
            </w:r>
          </w:p>
          <w:p w14:paraId="43CF0049">
            <w:pPr>
              <w:pStyle w:val="7"/>
              <w:keepNext w:val="0"/>
              <w:keepLines w:val="0"/>
              <w:pageBreakBefore w:val="0"/>
              <w:widowControl w:val="0"/>
              <w:tabs>
                <w:tab w:val="left" w:pos="728"/>
              </w:tabs>
              <w:kinsoku/>
              <w:wordWrap/>
              <w:overflowPunct/>
              <w:topLinePunct w:val="0"/>
              <w:autoSpaceDE w:val="0"/>
              <w:autoSpaceDN w:val="0"/>
              <w:bidi w:val="0"/>
              <w:adjustRightInd/>
              <w:snapToGrid/>
              <w:spacing w:before="0"/>
              <w:ind w:left="0" w:right="0"/>
              <w:jc w:val="center"/>
              <w:textAlignment w:val="auto"/>
              <w:outlineLvl w:val="9"/>
              <w:rPr>
                <w:rFonts w:hint="default" w:cs="宋体"/>
                <w:sz w:val="24"/>
                <w:highlight w:val="none"/>
                <w:lang w:val="en-US" w:eastAsia="zh-CN"/>
              </w:rPr>
            </w:pPr>
            <w:r>
              <w:rPr>
                <w:rFonts w:hint="eastAsia" w:cs="宋体"/>
                <w:sz w:val="24"/>
                <w:highlight w:val="none"/>
                <w:lang w:val="en-US" w:eastAsia="zh-CN"/>
              </w:rPr>
              <w:t>（选其一）</w:t>
            </w:r>
          </w:p>
        </w:tc>
        <w:tc>
          <w:tcPr>
            <w:tcW w:w="8003" w:type="dxa"/>
            <w:gridSpan w:val="3"/>
            <w:vAlign w:val="center"/>
          </w:tcPr>
          <w:p w14:paraId="5845B50F">
            <w:pPr>
              <w:pStyle w:val="7"/>
              <w:keepNext w:val="0"/>
              <w:keepLines w:val="0"/>
              <w:pageBreakBefore w:val="0"/>
              <w:widowControl w:val="0"/>
              <w:tabs>
                <w:tab w:val="left" w:pos="2754"/>
                <w:tab w:val="left" w:pos="5508"/>
              </w:tabs>
              <w:kinsoku/>
              <w:wordWrap/>
              <w:overflowPunct/>
              <w:topLinePunct w:val="0"/>
              <w:autoSpaceDE w:val="0"/>
              <w:autoSpaceDN w:val="0"/>
              <w:bidi w:val="0"/>
              <w:adjustRightInd/>
              <w:snapToGrid/>
              <w:spacing w:before="0"/>
              <w:jc w:val="both"/>
              <w:textAlignment w:val="auto"/>
              <w:outlineLvl w:val="9"/>
              <w:rPr>
                <w:rFonts w:hint="eastAsia" w:cs="宋体"/>
                <w:sz w:val="24"/>
                <w:highlight w:val="none"/>
                <w:lang w:val="en-US" w:eastAsia="zh-CN"/>
              </w:rPr>
            </w:pPr>
            <w:r>
              <w:rPr>
                <w:rFonts w:ascii="Wingdings 2" w:hAnsi="Wingdings 2" w:eastAsia="Wingdings 2"/>
                <w:sz w:val="24"/>
              </w:rPr>
              <w:t></w:t>
            </w:r>
            <w:r>
              <w:rPr>
                <w:rFonts w:ascii="宋体" w:hAnsi="宋体" w:eastAsia="宋体"/>
                <w:b w:val="0"/>
                <w:bCs/>
                <w:sz w:val="24"/>
                <w:szCs w:val="24"/>
              </w:rPr>
              <w:t>软件设计型</w:t>
            </w:r>
            <w:r>
              <w:tab/>
            </w:r>
            <w:r>
              <w:rPr>
                <w:rFonts w:ascii="Wingdings 2" w:hAnsi="Wingdings 2" w:eastAsia="Wingdings 2"/>
                <w:sz w:val="24"/>
              </w:rPr>
              <w:t></w:t>
            </w:r>
            <w:r>
              <w:rPr>
                <w:rFonts w:ascii="宋体" w:hAnsi="宋体" w:eastAsia="宋体"/>
                <w:sz w:val="24"/>
                <w:szCs w:val="24"/>
              </w:rPr>
              <w:t>工程设计型</w:t>
            </w:r>
            <w:r>
              <w:tab/>
            </w:r>
            <w:r>
              <w:rPr>
                <w:rFonts w:ascii="Wingdings 2" w:hAnsi="Wingdings 2" w:eastAsia="Wingdings 2"/>
                <w:sz w:val="24"/>
              </w:rPr>
              <w:t></w:t>
            </w:r>
            <w:r>
              <w:rPr>
                <w:rFonts w:ascii="宋体" w:hAnsi="宋体" w:eastAsia="宋体"/>
                <w:sz w:val="24"/>
                <w:szCs w:val="24"/>
              </w:rPr>
              <w:t>艺术设计型</w:t>
            </w:r>
            <w:r>
              <w:br w:type="textWrapping"/>
            </w:r>
            <w:r>
              <w:rPr>
                <w:rFonts w:ascii="Wingdings 2" w:hAnsi="Wingdings 2" w:eastAsia="Wingdings 2"/>
                <w:sz w:val="24"/>
              </w:rPr>
              <w:t></w:t>
            </w:r>
            <w:r>
              <w:rPr>
                <w:rFonts w:ascii="宋体" w:hAnsi="宋体" w:eastAsia="宋体"/>
                <w:sz w:val="24"/>
                <w:szCs w:val="24"/>
              </w:rPr>
              <w:t>理论研究型</w:t>
            </w:r>
            <w:bookmarkStart w:id="4" w:name="_GoBack"/>
            <w:bookmarkEnd w:id="4"/>
            <w:r>
              <w:tab/>
            </w:r>
            <w:r>
              <w:rPr>
                <w:rFonts w:ascii="Wingdings 2" w:hAnsi="Wingdings 2" w:eastAsia="Wingdings 2"/>
                <w:sz w:val="24"/>
              </w:rPr>
              <w:t></w:t>
            </w:r>
            <w:r>
              <w:rPr>
                <w:rFonts w:ascii="宋体" w:hAnsi="宋体" w:eastAsia="宋体"/>
                <w:sz w:val="24"/>
                <w:szCs w:val="24"/>
              </w:rPr>
              <w:t>应用研究型</w:t>
            </w:r>
            <w:r>
              <w:tab/>
            </w:r>
            <w:r>
              <w:rPr>
                <w:rFonts w:ascii="Wingdings 2" w:hAnsi="Wingdings 2" w:eastAsia="Wingdings 2"/>
                <w:sz w:val="24"/>
              </w:rPr>
              <w:t></w:t>
            </w:r>
            <w:r>
              <w:rPr>
                <w:rFonts w:ascii="宋体" w:hAnsi="宋体" w:eastAsia="宋体"/>
                <w:sz w:val="24"/>
                <w:szCs w:val="24"/>
              </w:rPr>
              <w:t>其他</w:t>
            </w:r>
          </w:p>
        </w:tc>
      </w:tr>
      <w:tr w14:paraId="1E0EF3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1475" w:type="dxa"/>
            <w:vAlign w:val="center"/>
          </w:tcPr>
          <w:p w14:paraId="1E255B21">
            <w:pPr>
              <w:pStyle w:val="8"/>
            </w:pPr>
            <w:r>
              <w:rPr>
                <w:rFonts w:ascii="宋体" w:hAnsi="宋体" w:eastAsia="宋体"/>
                <w:sz w:val="24"/>
                <w:szCs w:val="24"/>
              </w:rPr>
              <w:t>论文课题是否在以下过程中完成</w:t>
            </w:r>
          </w:p>
        </w:tc>
        <w:tc>
          <w:tcPr>
            <w:tcW w:w="8003" w:type="dxa"/>
            <w:gridSpan w:val="3"/>
            <w:vAlign w:val="center"/>
          </w:tcPr>
          <w:p w14:paraId="2CAE3DCE">
            <w:pPr>
              <w:pStyle w:val="7"/>
              <w:keepNext w:val="0"/>
              <w:keepLines w:val="0"/>
              <w:pageBreakBefore w:val="0"/>
              <w:widowControl w:val="0"/>
              <w:tabs>
                <w:tab w:val="left" w:pos="1701"/>
                <w:tab w:val="left" w:pos="3402"/>
                <w:tab w:val="left" w:pos="5103"/>
                <w:tab w:val="left" w:pos="6804"/>
              </w:tabs>
              <w:kinsoku/>
              <w:wordWrap/>
              <w:overflowPunct/>
              <w:topLinePunct w:val="0"/>
              <w:autoSpaceDE w:val="0"/>
              <w:autoSpaceDN w:val="0"/>
              <w:bidi w:val="0"/>
              <w:adjustRightInd/>
              <w:snapToGrid/>
              <w:spacing w:before="0"/>
              <w:jc w:val="center"/>
              <w:textAlignment w:val="auto"/>
              <w:outlineLvl w:val="9"/>
              <w:rPr>
                <w:rFonts w:hint="eastAsia" w:ascii="宋体" w:hAnsi="宋体" w:eastAsia="宋体" w:cs="宋体"/>
                <w:sz w:val="24"/>
                <w:highlight w:val="none"/>
              </w:rPr>
            </w:pPr>
            <w:r>
              <w:rPr>
                <w:rFonts w:ascii="Wingdings 2" w:hAnsi="Wingdings 2" w:eastAsia="Wingdings 2"/>
                <w:sz w:val="24"/>
              </w:rPr>
              <w:t></w:t>
            </w:r>
            <w:r>
              <w:rPr>
                <w:rFonts w:ascii="宋体" w:hAnsi="宋体" w:eastAsia="宋体"/>
                <w:b w:val="0"/>
                <w:bCs/>
                <w:sz w:val="24"/>
                <w:szCs w:val="24"/>
              </w:rPr>
              <w:t>工程实践</w:t>
            </w:r>
            <w:r>
              <w:tab/>
            </w:r>
            <w:r>
              <w:rPr>
                <w:rFonts w:ascii="Wingdings 2" w:hAnsi="Wingdings 2" w:eastAsia="Wingdings 2"/>
                <w:sz w:val="24"/>
              </w:rPr>
              <w:t></w:t>
            </w:r>
            <w:r>
              <w:rPr>
                <w:rFonts w:ascii="宋体" w:hAnsi="宋体" w:eastAsia="宋体"/>
                <w:sz w:val="24"/>
                <w:szCs w:val="24"/>
              </w:rPr>
              <w:t>实验、实习</w:t>
            </w:r>
            <w:r>
              <w:tab/>
            </w:r>
            <w:r>
              <w:rPr>
                <w:rFonts w:ascii="Wingdings 2" w:hAnsi="Wingdings 2" w:eastAsia="Wingdings 2"/>
                <w:sz w:val="24"/>
              </w:rPr>
              <w:t></w:t>
            </w:r>
            <w:r>
              <w:rPr>
                <w:rFonts w:ascii="宋体" w:hAnsi="宋体" w:eastAsia="宋体"/>
                <w:sz w:val="24"/>
                <w:szCs w:val="24"/>
              </w:rPr>
              <w:t>社会调查</w:t>
            </w:r>
            <w:r>
              <w:tab/>
            </w:r>
            <w:r>
              <w:rPr>
                <w:rFonts w:ascii="Wingdings 2" w:hAnsi="Wingdings 2" w:eastAsia="Wingdings 2"/>
                <w:sz w:val="24"/>
              </w:rPr>
              <w:t></w:t>
            </w:r>
            <w:r>
              <w:rPr>
                <w:rFonts w:ascii="宋体" w:hAnsi="宋体" w:eastAsia="宋体"/>
                <w:sz w:val="24"/>
                <w:szCs w:val="24"/>
              </w:rPr>
              <w:t>理论研究</w:t>
            </w:r>
            <w:r>
              <w:tab/>
            </w:r>
            <w:r>
              <w:rPr>
                <w:rFonts w:ascii="Wingdings 2" w:hAnsi="Wingdings 2" w:eastAsia="Wingdings 2"/>
                <w:sz w:val="24"/>
              </w:rPr>
              <w:t></w:t>
            </w:r>
            <w:r>
              <w:rPr>
                <w:rFonts w:ascii="宋体" w:hAnsi="宋体" w:eastAsia="宋体"/>
                <w:sz w:val="24"/>
                <w:szCs w:val="24"/>
              </w:rPr>
              <w:t>否</w:t>
            </w:r>
          </w:p>
        </w:tc>
      </w:tr>
      <w:tr w14:paraId="0862D0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9478" w:type="dxa"/>
            <w:gridSpan w:val="4"/>
          </w:tcPr>
          <w:p w14:paraId="1505A030">
            <w:pPr>
              <w:pStyle w:val="8"/>
              <w:spacing w:before="2"/>
            </w:pPr>
            <w:r>
              <w:rPr>
                <w:rFonts w:ascii="宋体" w:hAnsi="宋体" w:eastAsia="宋体"/>
                <w:b/>
                <w:sz w:val="24"/>
                <w:szCs w:val="24"/>
              </w:rPr>
              <w:t>一、选题的目的和意义</w:t>
            </w:r>
          </w:p>
          <w:p w14:paraId="30DD8120">
            <w:pPr>
              <w:pStyle w:val="8"/>
              <w:spacing w:before="6"/>
            </w:pPr>
            <w:r>
              <w:rPr>
                <w:rFonts w:ascii="宋体" w:hAnsi="宋体" w:eastAsia="宋体"/>
                <w:b/>
                <w:sz w:val="24"/>
                <w:szCs w:val="24"/>
              </w:rPr>
              <w:t>1.1 选题目的</w:t>
            </w:r>
          </w:p>
          <w:p w14:paraId="2AA43B96">
            <w:pPr>
              <w:pStyle w:val="8"/>
              <w:spacing w:before="0"/>
              <w:ind w:firstLine="480" w:firstLineChars="200"/>
            </w:pPr>
            <w:r>
              <w:rPr>
                <w:rFonts w:ascii="宋体" w:hAnsi="宋体" w:eastAsia="宋体"/>
                <w:sz w:val="24"/>
                <w:szCs w:val="24"/>
              </w:rPr>
              <w:t>城市居住小区类型多样，商品房小区、长租公寓、公共租赁住房、单位与园区宿舍等均由相应的物业企业、运营单位或后勤部门实施管理。不同类型小区的管理主体不同，但面临的问题高度相似：目前多数小区的管理方仍以纸质台账、电子表格、电话和微信群等分散方式记录房屋信息、居住人员、报修申请和公共资源使用情况，存在信息更新滞后、居住关系不清晰、服务处理过程不可追溯、资源预约冲突频发、服务质量缺乏数据支撑等问题。这些问题的共同根源是信息分散在多个渠道，缺少一套贯穿居住关系全过程的统一记录，导致同一事实在不同环节重复录入、口径不一，出现争议时也难以回溯。</w:t>
            </w:r>
          </w:p>
          <w:p w14:paraId="0D32275D">
            <w:pPr>
              <w:pStyle w:val="8"/>
              <w:spacing w:before="0"/>
              <w:ind w:firstLine="480" w:firstLineChars="200"/>
            </w:pPr>
            <w:r>
              <w:rPr>
                <w:rFonts w:ascii="宋体" w:hAnsi="宋体" w:eastAsia="宋体"/>
                <w:sz w:val="24"/>
                <w:szCs w:val="24"/>
              </w:rPr>
              <w:t>本课题旨在设计并实现一个面向小区管理者的小区居住服务管理系统，基于 Spring Boot 与 Vue 前后端分离架构，将小区房屋、居民居住关系、服务工单、公告反馈、公共资源预约及运营统计纳入统一管理，以规范小区日常服务流程、提高管理效率，并通过完整的设计与实现过程锻炼综合运用软件工程方法解决实际问题的能力。</w:t>
            </w:r>
          </w:p>
          <w:p w14:paraId="3155A569">
            <w:pPr>
              <w:pStyle w:val="8"/>
              <w:spacing w:before="6"/>
            </w:pPr>
            <w:r>
              <w:rPr>
                <w:rFonts w:ascii="宋体" w:hAnsi="宋体" w:eastAsia="宋体"/>
                <w:b/>
                <w:sz w:val="24"/>
                <w:szCs w:val="24"/>
              </w:rPr>
              <w:t>1.2 选题意义</w:t>
            </w:r>
          </w:p>
          <w:p w14:paraId="0C62B5A9">
            <w:pPr>
              <w:pStyle w:val="8"/>
              <w:spacing w:before="0"/>
              <w:ind w:firstLine="480" w:firstLineChars="200"/>
            </w:pPr>
            <w:r>
              <w:rPr>
                <w:rFonts w:ascii="宋体" w:hAnsi="宋体" w:eastAsia="宋体"/>
                <w:sz w:val="24"/>
                <w:szCs w:val="24"/>
              </w:rPr>
              <w:t>本课题的实践意义集中在四个方面。一是将分散的小区管理信息集中化、结构化，通过入住审核、搬出登记和租期维护保证居住关系数据准确可查；二是将报修、隐患上报等事项统一为工单流程，处理全程留痕，居民可实时查看进度，管理方可以量化考核服务质量；三是通过公共资源预约的时间冲突校验避免资源重复占用，把冲突从事后协调提前到提交时拦截；四是通过统计报表为管理方提供运营决策依据，使服务质量与服务力量配置具备数据支撑。</w:t>
            </w:r>
          </w:p>
          <w:p w14:paraId="72EF2CB7">
            <w:pPr>
              <w:pStyle w:val="8"/>
              <w:spacing w:before="0"/>
              <w:ind w:firstLine="480" w:firstLineChars="200"/>
            </w:pPr>
            <w:r>
              <w:rPr>
                <w:rFonts w:ascii="宋体" w:hAnsi="宋体" w:eastAsia="宋体"/>
                <w:sz w:val="24"/>
                <w:szCs w:val="24"/>
              </w:rPr>
              <w:t>本课题的理论与训练意义在于：完整实践需求分析、系统设计、数据库设计、前后端编码、系统测试的软件工程全流程，掌握 Spring Boot、Vue 3、MySQL、Redis 等主流开发技术，提高独立分析问题与解决问题的能力。</w:t>
            </w:r>
          </w:p>
        </w:tc>
      </w:tr>
    </w:tbl>
    <w:p w14:paraId="7D09A901">
      <w:r>
        <w:br w:type="page"/>
      </w:r>
    </w:p>
    <w:tbl>
      <w:tblPr>
        <w:tblStyle w:val="5"/>
        <w:tblW w:w="947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78"/>
      </w:tblGrid>
      <w:tr w14:paraId="180C63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9478" w:type="dxa"/>
          </w:tcPr>
          <w:p w14:paraId="75CB0457">
            <w:pPr>
              <w:pStyle w:val="8"/>
              <w:spacing w:before="2"/>
            </w:pPr>
            <w:r>
              <w:rPr>
                <w:rFonts w:ascii="宋体" w:hAnsi="宋体" w:eastAsia="宋体"/>
                <w:b/>
                <w:sz w:val="24"/>
                <w:szCs w:val="24"/>
              </w:rPr>
              <w:t>二、主要研究内容（设计方案或论文撰写提纲）</w:t>
            </w:r>
          </w:p>
          <w:p w14:paraId="4736B8DB">
            <w:pPr>
              <w:pStyle w:val="8"/>
              <w:spacing w:before="6"/>
            </w:pPr>
            <w:r>
              <w:rPr>
                <w:rFonts w:ascii="宋体" w:hAnsi="宋体" w:eastAsia="宋体"/>
                <w:b/>
                <w:sz w:val="24"/>
                <w:szCs w:val="24"/>
              </w:rPr>
              <w:t>2.1 设计目标</w:t>
            </w:r>
          </w:p>
          <w:p w14:paraId="21849FB5">
            <w:pPr>
              <w:pStyle w:val="8"/>
              <w:spacing w:before="0"/>
              <w:ind w:firstLine="480" w:firstLineChars="200"/>
            </w:pPr>
            <w:r>
              <w:rPr>
                <w:rFonts w:ascii="宋体" w:hAnsi="宋体" w:eastAsia="宋体"/>
                <w:sz w:val="24"/>
                <w:szCs w:val="24"/>
              </w:rPr>
              <w:t>面向具有明确服务管理方的居住小区的管理者，设计并实现支持单／多小区管理的 Web 系统，在空间维度上支持小区、楼栋、单元、房屋四级层级信息管理。居民与居住关系采用审核式管理，支持产权人、承租人与共同居住人等关系的登记与变更，注册方式（管理员代建或自助注册加入住审核）由后台配置，入住、搬出与租期变更均需全过程登记留痕。</w:t>
            </w:r>
          </w:p>
          <w:p w14:paraId="50AC839F">
            <w:pPr>
              <w:pStyle w:val="8"/>
              <w:spacing w:before="0"/>
              <w:ind w:firstLine="480" w:firstLineChars="200"/>
            </w:pPr>
            <w:r>
              <w:rPr>
                <w:rFonts w:ascii="宋体" w:hAnsi="宋体" w:eastAsia="宋体"/>
                <w:sz w:val="24"/>
                <w:szCs w:val="24"/>
              </w:rPr>
              <w:t>服务事项按性质分流：报修类事项走工单渠道全过程异步跟踪，意见建议与投诉类事项走反馈渠道并以会话形式实时沟通。系统同时提供公告定向广播（含已读统计）与消息通知中心，站内长连接实时推送，短信与微信服务号渠道可插拔；支持公共资源预约与时间冲突校验；面向潜在租户与购房者提供房源信息展示与看房预约；并提供服务评价与运营统计。</w:t>
            </w:r>
          </w:p>
          <w:p w14:paraId="0448AC3C">
            <w:pPr>
              <w:pStyle w:val="8"/>
              <w:spacing w:before="0"/>
              <w:ind w:firstLine="480" w:firstLineChars="200"/>
            </w:pPr>
            <w:r>
              <w:rPr>
                <w:rFonts w:ascii="宋体" w:hAnsi="宋体" w:eastAsia="宋体"/>
                <w:sz w:val="24"/>
                <w:szCs w:val="24"/>
              </w:rPr>
              <w:t>系统设置居民、服务人员、小区管理员、超级管理员四类角色，权限分全局级（仅超级管理员）与小区级（小区管理员限所绑定小区）两层，多小区数据按小区维度隔离授权，关键操作留操作日志。</w:t>
            </w:r>
          </w:p>
          <w:p w14:paraId="4D764314">
            <w:pPr>
              <w:pStyle w:val="8"/>
              <w:spacing w:before="6"/>
            </w:pPr>
            <w:r>
              <w:rPr>
                <w:rFonts w:ascii="宋体" w:hAnsi="宋体" w:eastAsia="宋体"/>
                <w:b/>
                <w:sz w:val="24"/>
                <w:szCs w:val="24"/>
              </w:rPr>
              <w:t>2.2 设计方案</w:t>
            </w:r>
          </w:p>
          <w:p w14:paraId="0A019660">
            <w:pPr>
              <w:pStyle w:val="8"/>
              <w:spacing w:before="4"/>
              <w:ind w:firstLine="482" w:firstLineChars="200"/>
            </w:pPr>
            <w:r>
              <w:rPr>
                <w:rFonts w:ascii="宋体" w:hAnsi="宋体" w:eastAsia="宋体"/>
                <w:b/>
                <w:sz w:val="24"/>
                <w:szCs w:val="24"/>
              </w:rPr>
              <w:t>2.2.1 系统分析</w:t>
            </w:r>
          </w:p>
          <w:p w14:paraId="18F0DF8B">
            <w:pPr>
              <w:pStyle w:val="8"/>
              <w:spacing w:before="0"/>
              <w:ind w:firstLine="480" w:firstLineChars="200"/>
            </w:pPr>
            <w:r>
              <w:rPr>
                <w:rFonts w:ascii="宋体" w:hAnsi="宋体" w:eastAsia="宋体"/>
                <w:sz w:val="24"/>
                <w:szCs w:val="24"/>
              </w:rPr>
              <w:t>通过调研住宅小区管理业务，抽象出四类角色与核心业务用例。未建立居住关系的居民仅可浏览公开公告与房源浏览、看房预约以及联系入口；居民侧覆盖查看居住信息与公告、提交服务申请与反馈、预约公共资源、参与反馈会话、确认与评价服务；服务人员侧聚焦工单的接收、处理与进度反馈，并可上传图片与文字处理结果。</w:t>
            </w:r>
          </w:p>
          <w:p w14:paraId="4DBE802A">
            <w:pPr>
              <w:pStyle w:val="8"/>
              <w:spacing w:before="0"/>
              <w:ind w:firstLine="480" w:firstLineChars="200"/>
            </w:pPr>
            <w:r>
              <w:rPr>
                <w:rFonts w:ascii="宋体" w:hAnsi="宋体" w:eastAsia="宋体"/>
                <w:sz w:val="24"/>
                <w:szCs w:val="24"/>
              </w:rPr>
              <w:t>管理侧分两个层级。小区管理员面向所绑定的小区，负责基础信息维护、居住关系审核、工单派发、公告广播与反馈会话、资源配置、房源维护、通知渠道管理、本小区统计与居民账号管理；超级管理员面向全局，负责小区的新建与停用、全局配置、小区管理员账号创建与小区绑定、全局统计与操作日志。两级权限的分界是本系统权限设计的核心约束之一。</w:t>
            </w:r>
          </w:p>
          <w:p w14:paraId="0D7262CE">
            <w:pPr>
              <w:pStyle w:val="8"/>
              <w:spacing w:before="0"/>
              <w:ind w:firstLine="480" w:firstLineChars="200"/>
            </w:pPr>
            <w:r>
              <w:rPr>
                <w:rFonts w:ascii="宋体" w:hAnsi="宋体" w:eastAsia="宋体"/>
                <w:sz w:val="24"/>
                <w:szCs w:val="24"/>
              </w:rPr>
              <w:t>业务渠道划分为双渠道：报修类事项走工单渠道，以异步流转的方式全过程跟踪；答复类事项走反馈渠道，以会话形式进行实时沟通。两条渠道共用同一套通知与留痕机制，但在状态模型与处理角色上彼此独立。对租住、工单、公共资源预约、看房预约四类业务分别建立状态模型，明确状态全集与合法流转。系统边界明确排除在线支付、房产交易环节与智能硬件接入等非管理核心功能。</w:t>
            </w:r>
          </w:p>
          <w:p w14:paraId="7E165AA4">
            <w:pPr>
              <w:pStyle w:val="8"/>
              <w:spacing w:before="4"/>
              <w:ind w:firstLine="482" w:firstLineChars="200"/>
            </w:pPr>
            <w:r>
              <w:rPr>
                <w:rFonts w:ascii="宋体" w:hAnsi="宋体" w:eastAsia="宋体"/>
                <w:b/>
                <w:sz w:val="24"/>
                <w:szCs w:val="24"/>
              </w:rPr>
              <w:t>2.2.2 系统设计</w:t>
            </w:r>
          </w:p>
          <w:p w14:paraId="40CF0B2A">
            <w:pPr>
              <w:pStyle w:val="8"/>
              <w:spacing w:before="0"/>
              <w:ind w:firstLine="480" w:firstLineChars="200"/>
            </w:pPr>
            <w:r>
              <w:rPr>
                <w:rFonts w:ascii="宋体" w:hAnsi="宋体" w:eastAsia="宋体"/>
                <w:sz w:val="24"/>
                <w:szCs w:val="24"/>
              </w:rPr>
              <w:t>系统采用前后端分离的单体架构，按「端—服务—数据」三层切分。前端以 Vue 3.5 与 TypeScript 构建居民端、服务人员工作台与管理员后台三个入口，基于 Vite 构建、Pinia 管理状态、Axios 调用接口、ECharts 绘制统计图表。各端共用同一套请求封装与类型定义，仅在路由、布局与页面组织上按角色区分，既保证交互风格一致，又避免同一业务逻辑在前端重复实现。</w:t>
            </w:r>
          </w:p>
          <w:p w14:paraId="243EB5C4">
            <w:pPr>
              <w:pStyle w:val="8"/>
              <w:spacing w:before="0"/>
              <w:ind w:firstLine="480" w:firstLineChars="200"/>
            </w:pPr>
            <w:r>
              <w:rPr>
                <w:rFonts w:ascii="宋体" w:hAnsi="宋体" w:eastAsia="宋体"/>
                <w:sz w:val="24"/>
                <w:szCs w:val="24"/>
              </w:rPr>
              <w:t>后端以 Spring Boot 4.0.6 提供 RESTful API，集成 Spring Security 与 JWT（jjwt）实现认证与基于角色的授权；多小区数据由 MyBatis-Plus 数据权限拦截器按小区维度统一过滤，业务代码中不重复编写可见范围判断。实时通信采用 WebSocket（SockJS + STOMP）承载反馈会话与消息通知推送，推送失败时由 HTTP 轮询增量补拉兜底，保证离线期间产生的消息不丢失。</w:t>
            </w:r>
          </w:p>
          <w:p w14:paraId="67F1406B">
            <w:pPr>
              <w:pStyle w:val="8"/>
              <w:spacing w:before="0"/>
              <w:ind w:firstLine="480" w:firstLineChars="200"/>
            </w:pPr>
            <w:r>
              <w:rPr>
                <w:rFonts w:ascii="宋体" w:hAnsi="宋体" w:eastAsia="宋体"/>
                <w:sz w:val="24"/>
                <w:szCs w:val="24"/>
              </w:rPr>
              <w:t>数据持久层采用 MySQL 9.x 存储业务数据，Redis 7 用于缓存与分布式锁（Redisson），ORM 采用 MyBatis-Plus 3.5.16，表结构以迁移脚本为唯一事实来源，避免设计与实现出现两套口径；接口契约由 Springdoc 从代码注解生成，作为前后端联调的唯一依据。数据库设计覆盖小区、楼栋、单元、房屋、居民、居住关系、租住记录、服务类别、工单及处理记录、公告及查看记录、反馈会话、公共资源、预约、房源、看房预约、评价、通知与操作日志等核心表，绘制 E-R 图并遵循第三范式；对租住、工单、公共资源预约与看房预约四类业务分别设计状态机流转约束，明确状态全集、合法流转路径与越权流转的拒绝方式。</w:t>
            </w:r>
          </w:p>
          <w:p w14:paraId="29E47199">
            <w:pPr>
              <w:pStyle w:val="8"/>
              <w:spacing w:before="4"/>
              <w:ind w:firstLine="482" w:firstLineChars="200"/>
            </w:pPr>
            <w:r>
              <w:rPr>
                <w:rFonts w:ascii="宋体" w:hAnsi="宋体" w:eastAsia="宋体"/>
                <w:b/>
                <w:sz w:val="24"/>
                <w:szCs w:val="24"/>
              </w:rPr>
              <w:t>2.2.3 系统实现</w:t>
            </w:r>
          </w:p>
          <w:p w14:paraId="3E533561">
            <w:pPr>
              <w:pStyle w:val="8"/>
              <w:spacing w:before="0"/>
              <w:ind w:firstLine="480" w:firstLineChars="200"/>
            </w:pPr>
            <w:r>
              <w:rPr>
                <w:rFonts w:ascii="宋体" w:hAnsi="宋体" w:eastAsia="宋体"/>
                <w:sz w:val="24"/>
                <w:szCs w:val="24"/>
              </w:rPr>
              <w:t>系统实现遵循「分层落地、按域推进」的总体思路。后端按架构设计的分层契约组织为控制器层、服务层与数据访问层：控制器层只做参数校验与响应封装，业务规则集中在服务层，数据访问层由 ORM 框架承担且不承载业务判断。跨模块共用的实体、状态流转定义与通用存储集中在共享域内唯一维护，各端入口只负责本端的协调与查询，端与端之间不直接调用，公共层也不反向依赖端层，以此保证同一业务规则在多个入口下只有一份实现。</w:t>
            </w:r>
          </w:p>
          <w:p w14:paraId="500A49E5">
            <w:pPr>
              <w:pStyle w:val="8"/>
              <w:spacing w:before="0"/>
              <w:ind w:firstLine="480" w:firstLineChars="200"/>
            </w:pPr>
            <w:r>
              <w:rPr>
                <w:rFonts w:ascii="宋体" w:hAnsi="宋体" w:eastAsia="宋体"/>
                <w:sz w:val="24"/>
                <w:szCs w:val="24"/>
              </w:rPr>
              <w:t>实现顺序按业务依赖关系确定：先落地身份认证与权限，再依次实现小区基础信息、居住关系与租住、工单、公告与反馈会话、公共资源预约、房源与看房预约、消息通知中心，最后实现评价与统计。每个业务域按「实体—状态机—接口—页面」的顺序推进，前一域的状态与权限约束稳定后再进入下一域，避免因上游规则变动导致返工。</w:t>
            </w:r>
          </w:p>
          <w:p w14:paraId="68178E41">
            <w:pPr>
              <w:pStyle w:val="8"/>
              <w:spacing w:before="0"/>
              <w:ind w:firstLine="480" w:firstLineChars="200"/>
            </w:pPr>
            <w:r>
              <w:rPr>
                <w:rFonts w:ascii="宋体" w:hAnsi="宋体" w:eastAsia="宋体"/>
                <w:sz w:val="24"/>
                <w:szCs w:val="24"/>
              </w:rPr>
              <w:t>实现过程中形成四条贯穿全系统的技术主线。其一是认证与授权主线：请求经统一的过滤器链完成身份解析，功能级权限按接口表达式判定，数据级权限由持久层拦截器按小区维度统一注入过滤条件，业务代码中不出现分散的可见范围判断。其二是状态流转主线：租住、工单、公共资源预约与看房预约四类业务各自维护状态全集与合法流转表，状态变更统一走状态机校验并同步写入处理记录，非法流转在提交前即被拒绝。其三是并发与一致性主线：预约类业务以时段记录加唯一约束表达占用，并发提交由数据库约束兜底、分布式锁降低无效重试；定时任务以防重入锁保证单实例执行，并以执行日志留痕。其四是通知与留痕主线：站内通知以长连接推送为主、增量补拉兜底，保证离线期间产生的消息不丢失；关键数据变更与协议确认均写入留痕记录，与业务数据在同一事务内提交。</w:t>
            </w:r>
          </w:p>
          <w:p w14:paraId="27F3FDE9">
            <w:pPr>
              <w:pStyle w:val="8"/>
              <w:spacing w:before="0"/>
              <w:ind w:firstLine="480" w:firstLineChars="200"/>
            </w:pPr>
            <w:r>
              <w:rPr>
                <w:rFonts w:ascii="宋体" w:hAnsi="宋体" w:eastAsia="宋体"/>
                <w:sz w:val="24"/>
                <w:szCs w:val="24"/>
              </w:rPr>
              <w:t>配套的定时任务承担租期状态自动判定、租期到期提醒、公告到期自动下线与浏览统计回写四类周期工作，任务之间互不阻塞，单次执行结果记入执行日志以便追溯。接口契约由接口文档工具从代码注解生成并作为前后端联调的唯一依据，前端各端按契约封装请求层与类型定义，减少联调阶段的语义偏差。</w:t>
            </w:r>
          </w:p>
          <w:p w14:paraId="63E5A843">
            <w:pPr>
              <w:pStyle w:val="8"/>
              <w:spacing w:before="4"/>
              <w:ind w:firstLine="482" w:firstLineChars="200"/>
            </w:pPr>
            <w:r>
              <w:rPr>
                <w:rFonts w:ascii="宋体" w:hAnsi="宋体" w:eastAsia="宋体"/>
                <w:b/>
                <w:sz w:val="24"/>
                <w:szCs w:val="24"/>
              </w:rPr>
              <w:t>2.2.4 系统测试</w:t>
            </w:r>
          </w:p>
          <w:p w14:paraId="2100EE7A">
            <w:pPr>
              <w:pStyle w:val="8"/>
              <w:spacing w:before="0"/>
              <w:ind w:firstLine="480" w:firstLineChars="200"/>
            </w:pPr>
            <w:r>
              <w:rPr>
                <w:rFonts w:ascii="宋体" w:hAnsi="宋体" w:eastAsia="宋体"/>
                <w:sz w:val="24"/>
                <w:szCs w:val="24"/>
              </w:rPr>
              <w:t>测试以需求条目为唯一来源逐条推导：每一条功能需求与非功能需求都对应可执行的测试项，测试项再细化为具体用例，形成「需求—测试项—用例—执行结果—缺陷」的完整追溯链，任何一条需求都能回答「由哪些用例验证、结果如何」。测试在进入全面执行前先设冒烟环节，冒烟不通过则打回修改，不进入后续轮次，避免在基础功能不可用的状态下消耗测试资源。</w:t>
            </w:r>
          </w:p>
          <w:p w14:paraId="65131772">
            <w:pPr>
              <w:pStyle w:val="8"/>
              <w:spacing w:before="0"/>
              <w:ind w:firstLine="480" w:firstLineChars="200"/>
            </w:pPr>
            <w:r>
              <w:rPr>
                <w:rFonts w:ascii="宋体" w:hAnsi="宋体" w:eastAsia="宋体"/>
                <w:sz w:val="24"/>
                <w:szCs w:val="24"/>
              </w:rPr>
              <w:t>测试层次分为四类。功能测试按业务域组织，覆盖正常流程、边界条件与异常输入；权限测试采用否定用例，针对四类角色的越权访问与跨小区数据访问设计用例，要求越权请求全部被拒绝并留下记录；异常流程测试针对状态机的非法流转、重复提交与并发冲突构造场景；非功能测试覆盖接口响应时间、并发处理能力与长连接在弱网和断线重连下的表现。</w:t>
            </w:r>
          </w:p>
          <w:p w14:paraId="0D5EEDD9">
            <w:pPr>
              <w:pStyle w:val="8"/>
              <w:spacing w:before="0"/>
              <w:ind w:firstLine="480" w:firstLineChars="200"/>
            </w:pPr>
            <w:r>
              <w:rPr>
                <w:rFonts w:ascii="宋体" w:hAnsi="宋体" w:eastAsia="宋体"/>
                <w:sz w:val="24"/>
                <w:szCs w:val="24"/>
              </w:rPr>
              <w:t>专项测试针对本系统中风险最高的三处设计单独建集。一是公共资源与看房预约的时间冲突校验，以重叠、相邻、跨天等时段组合验证唯一约束与合并提交的正确性，要求重叠预约全部被拦截；二是多小区数据隔离，以同一角色跨小区访问为场景验证数据级权限的过滤是否在所有查询路径上生效；三是通知的离线补偿，以「离线期间产生通知—重新上线—补拉可见」为主线验证消息不丢失且顺序正确。</w:t>
            </w:r>
          </w:p>
          <w:p w14:paraId="23F066BD">
            <w:pPr>
              <w:pStyle w:val="8"/>
              <w:spacing w:before="0"/>
              <w:ind w:firstLine="480" w:firstLineChars="200"/>
            </w:pPr>
            <w:r>
              <w:rPr>
                <w:rFonts w:ascii="宋体" w:hAnsi="宋体" w:eastAsia="宋体"/>
                <w:sz w:val="24"/>
                <w:szCs w:val="24"/>
              </w:rPr>
              <w:t>缺陷管理采用记录—修复—回归的闭环：每个缺陷记录复现条件、影响范围与等级，修复后必须在同一轮次内完成针对性回归，回归不通过不计入修复完成。测试出口以用例执行率、缺陷收敛情况与专项测试结果共同判定，测试结论与遗留问题一并写入测试报告，作为验收依据。</w:t>
            </w:r>
          </w:p>
          <w:p w14:paraId="6AA477D0">
            <w:pPr>
              <w:pStyle w:val="8"/>
              <w:spacing w:before="6"/>
            </w:pPr>
            <w:r>
              <w:rPr>
                <w:rFonts w:ascii="宋体" w:hAnsi="宋体" w:eastAsia="宋体"/>
                <w:b/>
                <w:sz w:val="24"/>
                <w:szCs w:val="24"/>
              </w:rPr>
              <w:t>2.3 关键技术</w:t>
            </w:r>
          </w:p>
          <w:p w14:paraId="25420614">
            <w:pPr>
              <w:pStyle w:val="8"/>
              <w:spacing w:before="0"/>
              <w:ind w:firstLine="480" w:firstLineChars="200"/>
            </w:pPr>
            <w:r>
              <w:rPr>
                <w:rFonts w:ascii="宋体" w:hAnsi="宋体" w:eastAsia="宋体"/>
                <w:sz w:val="24"/>
                <w:szCs w:val="24"/>
              </w:rPr>
              <w:t>本课题的关键技术集中在权限、并发、实时通信与可视化四个方面，具体如下：</w:t>
            </w:r>
          </w:p>
          <w:p w14:paraId="4029851D">
            <w:pPr>
              <w:pStyle w:val="8"/>
              <w:spacing w:before="0"/>
              <w:ind w:firstLine="480" w:firstLineChars="200"/>
            </w:pPr>
            <w:r>
              <w:rPr>
                <w:rFonts w:ascii="宋体" w:hAnsi="宋体" w:eastAsia="宋体"/>
                <w:sz w:val="24"/>
                <w:szCs w:val="24"/>
              </w:rPr>
              <w:t>（1）基于 JWT 的无状态登录与接口级权限校验，配合功能权限与多小区数据权限两层控制；</w:t>
            </w:r>
          </w:p>
          <w:p w14:paraId="31AB39B8">
            <w:pPr>
              <w:pStyle w:val="8"/>
              <w:spacing w:before="0"/>
              <w:ind w:firstLine="480" w:firstLineChars="200"/>
            </w:pPr>
            <w:r>
              <w:rPr>
                <w:rFonts w:ascii="宋体" w:hAnsi="宋体" w:eastAsia="宋体"/>
                <w:sz w:val="24"/>
                <w:szCs w:val="24"/>
              </w:rPr>
              <w:t>（2）基于 Redis 与 Redisson 的分布式锁，用于预约并发控制与定时任务防重入；</w:t>
            </w:r>
          </w:p>
          <w:p w14:paraId="02F03BCA">
            <w:pPr>
              <w:pStyle w:val="8"/>
              <w:spacing w:before="0"/>
              <w:ind w:firstLine="480" w:firstLineChars="200"/>
            </w:pPr>
            <w:r>
              <w:rPr>
                <w:rFonts w:ascii="宋体" w:hAnsi="宋体" w:eastAsia="宋体"/>
                <w:sz w:val="24"/>
                <w:szCs w:val="24"/>
              </w:rPr>
              <w:t>（3）公共资源与看房预约的时间冲突检测，复用同一校验逻辑，重叠预约全部拦截；</w:t>
            </w:r>
          </w:p>
          <w:p w14:paraId="69B05669">
            <w:pPr>
              <w:pStyle w:val="8"/>
              <w:spacing w:before="0"/>
              <w:ind w:firstLine="480" w:firstLineChars="200"/>
            </w:pPr>
            <w:r>
              <w:rPr>
                <w:rFonts w:ascii="宋体" w:hAnsi="宋体" w:eastAsia="宋体"/>
                <w:sz w:val="24"/>
                <w:szCs w:val="24"/>
              </w:rPr>
              <w:t>（4）租期到期状态的日期自动判定与到期提醒，以去重表保证同一租约不重复提醒；</w:t>
            </w:r>
          </w:p>
          <w:p w14:paraId="3AC1288D">
            <w:pPr>
              <w:pStyle w:val="8"/>
              <w:spacing w:before="0"/>
              <w:ind w:firstLine="480" w:firstLineChars="200"/>
            </w:pPr>
            <w:r>
              <w:rPr>
                <w:rFonts w:ascii="宋体" w:hAnsi="宋体" w:eastAsia="宋体"/>
                <w:sz w:val="24"/>
                <w:szCs w:val="24"/>
              </w:rPr>
              <w:t>（5）WebSocket（SockJS + STOMP）实时会话与通知推送，结合增量游标补拉保证离线消息不丢失；</w:t>
            </w:r>
          </w:p>
          <w:p w14:paraId="51F33E8A">
            <w:pPr>
              <w:pStyle w:val="8"/>
              <w:spacing w:before="0"/>
              <w:ind w:firstLine="480" w:firstLineChars="200"/>
            </w:pPr>
            <w:r>
              <w:rPr>
                <w:rFonts w:ascii="宋体" w:hAnsi="宋体" w:eastAsia="宋体"/>
                <w:sz w:val="24"/>
                <w:szCs w:val="24"/>
              </w:rPr>
              <w:t>（6）基于 MyBatis-Plus 数据权限拦截器实现小区级数据隔离；</w:t>
            </w:r>
          </w:p>
          <w:p w14:paraId="4FD05F53">
            <w:pPr>
              <w:pStyle w:val="8"/>
              <w:spacing w:before="0"/>
              <w:ind w:firstLine="480" w:firstLineChars="200"/>
            </w:pPr>
            <w:r>
              <w:rPr>
                <w:rFonts w:ascii="宋体" w:hAnsi="宋体" w:eastAsia="宋体"/>
                <w:sz w:val="24"/>
                <w:szCs w:val="24"/>
              </w:rPr>
              <w:t>（7）操作日志切面、附件上传与 ECharts 统计可视化。</w:t>
            </w:r>
          </w:p>
          <w:p w14:paraId="5F4B4CC4">
            <w:pPr>
              <w:pStyle w:val="8"/>
              <w:spacing w:before="6"/>
            </w:pPr>
            <w:r>
              <w:rPr>
                <w:rFonts w:ascii="宋体" w:hAnsi="宋体" w:eastAsia="宋体"/>
                <w:b/>
                <w:sz w:val="24"/>
                <w:szCs w:val="24"/>
              </w:rPr>
              <w:t>2.4 拟采取的研究方法、技术路线</w:t>
            </w:r>
          </w:p>
          <w:p w14:paraId="459868E3">
            <w:pPr>
              <w:pStyle w:val="8"/>
              <w:spacing w:before="0"/>
              <w:ind w:firstLine="480" w:firstLineChars="200"/>
            </w:pPr>
            <w:r>
              <w:rPr>
                <w:rFonts w:ascii="宋体" w:hAnsi="宋体" w:eastAsia="宋体"/>
                <w:sz w:val="24"/>
                <w:szCs w:val="24"/>
              </w:rPr>
              <w:t>采用文献调查法、原型法与软件工程规范化方法相结合。通过文献调查明确小区居住服务管理的业务构成与前后端分离架构下的通用设计模式；通过原型法验证预约冲突、工单流转等关键交互。按「需求分析—系统设计—编码实现—测试验证—部署运行」的阶段主线推进，每一阶段产出对应文档，包括需求规格、设计文档与测试报告，保证开发过程可追溯、结论可复核。文档同时作为阶段之间的交付契约，下游阶段只依据上游文档推导任务，避免需求在设计或实现过程中被隐式改写。</w:t>
            </w:r>
          </w:p>
          <w:p w14:paraId="0AEE30B0">
            <w:pPr>
              <w:pStyle w:val="8"/>
              <w:spacing w:before="0"/>
              <w:ind w:firstLine="480" w:firstLineChars="200"/>
            </w:pPr>
            <w:r>
              <w:rPr>
                <w:rFonts w:ascii="宋体" w:hAnsi="宋体" w:eastAsia="宋体"/>
                <w:sz w:val="24"/>
                <w:szCs w:val="24"/>
              </w:rPr>
              <w:t>技术路线为：Java 17 与 Spring Boot 4.0.6 构成后端主体（Spring MVC、Spring Security、MyBatis-Plus、JWT、Redis、Redisson），Vue 3.5 与 TypeScript 构成前端主体（Vite、Pinia、Axios、ECharts），MySQL 9.x 作为数据库；前后端通过 RESTful API 交互，Maven 管理依赖，Flyway 迁移脚本作为表结构唯一事实来源。</w:t>
            </w:r>
          </w:p>
        </w:tc>
      </w:tr>
    </w:tbl>
    <w:p w14:paraId="19D9DD48">
      <w:r>
        <w:br w:type="page"/>
      </w:r>
    </w:p>
    <w:tbl>
      <w:tblPr>
        <w:tblStyle w:val="5"/>
        <w:tblW w:w="947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78"/>
      </w:tblGrid>
      <w:tr w14:paraId="6D8188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9478" w:type="dxa"/>
          </w:tcPr>
          <w:p w14:paraId="1AD5446D">
            <w:pPr>
              <w:pStyle w:val="8"/>
              <w:spacing w:before="6"/>
            </w:pPr>
            <w:r>
              <w:rPr>
                <w:rFonts w:ascii="宋体" w:hAnsi="宋体" w:eastAsia="宋体"/>
                <w:b/>
                <w:sz w:val="24"/>
                <w:szCs w:val="24"/>
              </w:rPr>
              <w:t>2.5 论文撰写提纲</w:t>
            </w:r>
          </w:p>
          <w:p w14:paraId="6B108F84">
            <w:pPr>
              <w:pStyle w:val="8"/>
              <w:spacing w:before="0"/>
            </w:pPr>
            <w:r>
              <w:rPr>
                <w:rFonts w:ascii="宋体" w:hAnsi="宋体" w:eastAsia="宋体"/>
                <w:sz w:val="21"/>
                <w:szCs w:val="21"/>
              </w:rPr>
              <w:t>1 绪论</w:t>
            </w:r>
          </w:p>
          <w:p w14:paraId="236476D5">
            <w:pPr>
              <w:pStyle w:val="8"/>
              <w:spacing w:before="0"/>
              <w:ind w:firstLine="420" w:firstLineChars="200"/>
            </w:pPr>
            <w:r>
              <w:rPr>
                <w:rFonts w:ascii="宋体" w:hAnsi="宋体" w:eastAsia="宋体"/>
                <w:sz w:val="21"/>
                <w:szCs w:val="21"/>
              </w:rPr>
              <w:t>1.1 研究背景及意义</w:t>
            </w:r>
          </w:p>
          <w:p w14:paraId="0014467F">
            <w:pPr>
              <w:pStyle w:val="8"/>
              <w:spacing w:before="0"/>
              <w:ind w:firstLine="420" w:firstLineChars="200"/>
            </w:pPr>
            <w:r>
              <w:rPr>
                <w:rFonts w:ascii="宋体" w:hAnsi="宋体" w:eastAsia="宋体"/>
                <w:sz w:val="21"/>
                <w:szCs w:val="21"/>
              </w:rPr>
              <w:t>1.2 国内外研究现状</w:t>
            </w:r>
          </w:p>
          <w:p w14:paraId="04B41F5B">
            <w:pPr>
              <w:pStyle w:val="8"/>
              <w:spacing w:before="0"/>
              <w:ind w:firstLine="420" w:firstLineChars="200"/>
            </w:pPr>
            <w:r>
              <w:rPr>
                <w:rFonts w:ascii="宋体" w:hAnsi="宋体" w:eastAsia="宋体"/>
                <w:sz w:val="21"/>
                <w:szCs w:val="21"/>
              </w:rPr>
              <w:t>1.3 研究内容与论文结构</w:t>
            </w:r>
          </w:p>
          <w:p w14:paraId="199C8681">
            <w:pPr>
              <w:pStyle w:val="8"/>
              <w:spacing w:before="0"/>
            </w:pPr>
            <w:r>
              <w:rPr>
                <w:rFonts w:ascii="宋体" w:hAnsi="宋体" w:eastAsia="宋体"/>
                <w:sz w:val="21"/>
                <w:szCs w:val="21"/>
              </w:rPr>
              <w:t>2 相关技术介绍</w:t>
            </w:r>
          </w:p>
          <w:p w14:paraId="145ABC8C">
            <w:pPr>
              <w:pStyle w:val="8"/>
              <w:spacing w:before="0"/>
              <w:ind w:firstLine="420" w:firstLineChars="200"/>
            </w:pPr>
            <w:r>
              <w:rPr>
                <w:rFonts w:ascii="宋体" w:hAnsi="宋体" w:eastAsia="宋体"/>
                <w:sz w:val="21"/>
                <w:szCs w:val="21"/>
              </w:rPr>
              <w:t>2.1 Spring Boot 框架</w:t>
            </w:r>
          </w:p>
          <w:p w14:paraId="219C4FEE">
            <w:pPr>
              <w:pStyle w:val="8"/>
              <w:spacing w:before="0"/>
              <w:ind w:firstLine="420" w:firstLineChars="200"/>
            </w:pPr>
            <w:r>
              <w:rPr>
                <w:rFonts w:ascii="宋体" w:hAnsi="宋体" w:eastAsia="宋体"/>
                <w:sz w:val="21"/>
                <w:szCs w:val="21"/>
              </w:rPr>
              <w:t>2.2 Vue 3 框架</w:t>
            </w:r>
          </w:p>
          <w:p w14:paraId="501E6DF0">
            <w:pPr>
              <w:pStyle w:val="8"/>
              <w:spacing w:before="0"/>
              <w:ind w:firstLine="420" w:firstLineChars="200"/>
            </w:pPr>
            <w:r>
              <w:rPr>
                <w:rFonts w:ascii="宋体" w:hAnsi="宋体" w:eastAsia="宋体"/>
                <w:sz w:val="21"/>
                <w:szCs w:val="21"/>
              </w:rPr>
              <w:t>2.3 MyBatis-Plus 与 Redis</w:t>
            </w:r>
          </w:p>
          <w:p w14:paraId="6B2E2BDC">
            <w:pPr>
              <w:pStyle w:val="8"/>
              <w:spacing w:before="0"/>
              <w:ind w:firstLine="420" w:firstLineChars="200"/>
            </w:pPr>
            <w:r>
              <w:rPr>
                <w:rFonts w:ascii="宋体" w:hAnsi="宋体" w:eastAsia="宋体"/>
                <w:sz w:val="21"/>
                <w:szCs w:val="21"/>
              </w:rPr>
              <w:t>2.4 系统开发运行环境</w:t>
            </w:r>
          </w:p>
          <w:p w14:paraId="4E68C285">
            <w:pPr>
              <w:pStyle w:val="8"/>
              <w:spacing w:before="0"/>
            </w:pPr>
            <w:r>
              <w:rPr>
                <w:rFonts w:ascii="宋体" w:hAnsi="宋体" w:eastAsia="宋体"/>
                <w:sz w:val="21"/>
                <w:szCs w:val="21"/>
              </w:rPr>
              <w:t>3 系统分析</w:t>
            </w:r>
          </w:p>
          <w:p w14:paraId="18913588">
            <w:pPr>
              <w:pStyle w:val="8"/>
              <w:spacing w:before="0"/>
              <w:ind w:firstLine="420" w:firstLineChars="200"/>
            </w:pPr>
            <w:r>
              <w:rPr>
                <w:rFonts w:ascii="宋体" w:hAnsi="宋体" w:eastAsia="宋体"/>
                <w:sz w:val="21"/>
                <w:szCs w:val="21"/>
              </w:rPr>
              <w:t>3.1 任务概述</w:t>
            </w:r>
          </w:p>
          <w:p w14:paraId="13C47F63">
            <w:pPr>
              <w:pStyle w:val="8"/>
              <w:spacing w:before="0"/>
              <w:ind w:firstLine="420" w:firstLineChars="200"/>
            </w:pPr>
            <w:r>
              <w:rPr>
                <w:rFonts w:ascii="宋体" w:hAnsi="宋体" w:eastAsia="宋体"/>
                <w:sz w:val="21"/>
                <w:szCs w:val="21"/>
              </w:rPr>
              <w:t>3.2 可行性分析</w:t>
            </w:r>
          </w:p>
          <w:p w14:paraId="63664502">
            <w:pPr>
              <w:pStyle w:val="8"/>
              <w:spacing w:before="0"/>
              <w:ind w:firstLine="420" w:firstLineChars="200"/>
            </w:pPr>
            <w:r>
              <w:rPr>
                <w:rFonts w:ascii="宋体" w:hAnsi="宋体" w:eastAsia="宋体"/>
                <w:sz w:val="21"/>
                <w:szCs w:val="21"/>
              </w:rPr>
              <w:t>3.3 功能需求分析（四类角色）</w:t>
            </w:r>
          </w:p>
          <w:p w14:paraId="5838B9AD">
            <w:pPr>
              <w:pStyle w:val="8"/>
              <w:spacing w:before="0"/>
              <w:ind w:firstLine="420" w:firstLineChars="200"/>
            </w:pPr>
            <w:r>
              <w:rPr>
                <w:rFonts w:ascii="宋体" w:hAnsi="宋体" w:eastAsia="宋体"/>
                <w:sz w:val="21"/>
                <w:szCs w:val="21"/>
              </w:rPr>
              <w:t>3.4 非功能需求分析</w:t>
            </w:r>
          </w:p>
          <w:p w14:paraId="0F796AE1">
            <w:pPr>
              <w:pStyle w:val="8"/>
              <w:spacing w:before="0"/>
            </w:pPr>
            <w:r>
              <w:rPr>
                <w:rFonts w:ascii="宋体" w:hAnsi="宋体" w:eastAsia="宋体"/>
                <w:sz w:val="21"/>
                <w:szCs w:val="21"/>
              </w:rPr>
              <w:t>4 系统设计</w:t>
            </w:r>
          </w:p>
          <w:p w14:paraId="654FCC8B">
            <w:pPr>
              <w:pStyle w:val="8"/>
              <w:spacing w:before="0"/>
              <w:ind w:firstLine="420" w:firstLineChars="200"/>
            </w:pPr>
            <w:r>
              <w:rPr>
                <w:rFonts w:ascii="宋体" w:hAnsi="宋体" w:eastAsia="宋体"/>
                <w:sz w:val="21"/>
                <w:szCs w:val="21"/>
              </w:rPr>
              <w:t>4.1 系统架构与功能模块设计</w:t>
            </w:r>
          </w:p>
          <w:p w14:paraId="0CBEA2EC">
            <w:pPr>
              <w:pStyle w:val="8"/>
              <w:spacing w:before="0"/>
              <w:ind w:firstLine="420" w:firstLineChars="200"/>
            </w:pPr>
            <w:r>
              <w:rPr>
                <w:rFonts w:ascii="宋体" w:hAnsi="宋体" w:eastAsia="宋体"/>
                <w:sz w:val="21"/>
                <w:szCs w:val="21"/>
              </w:rPr>
              <w:t>4.2 核心业务状态机设计（工单／租住／预约／看房预约）</w:t>
            </w:r>
          </w:p>
          <w:p w14:paraId="707B54A6">
            <w:pPr>
              <w:pStyle w:val="8"/>
              <w:spacing w:before="0"/>
              <w:ind w:firstLine="420" w:firstLineChars="200"/>
            </w:pPr>
            <w:r>
              <w:rPr>
                <w:rFonts w:ascii="宋体" w:hAnsi="宋体" w:eastAsia="宋体"/>
                <w:sz w:val="21"/>
                <w:szCs w:val="21"/>
              </w:rPr>
              <w:t>4.3 数据库设计（设计原则／E-R 图／数据表设计）</w:t>
            </w:r>
          </w:p>
          <w:p w14:paraId="29CDDE06">
            <w:pPr>
              <w:pStyle w:val="8"/>
              <w:spacing w:before="0"/>
            </w:pPr>
            <w:r>
              <w:rPr>
                <w:rFonts w:ascii="宋体" w:hAnsi="宋体" w:eastAsia="宋体"/>
                <w:sz w:val="21"/>
                <w:szCs w:val="21"/>
              </w:rPr>
              <w:t>5 系统实现</w:t>
            </w:r>
          </w:p>
          <w:p w14:paraId="588C1587">
            <w:pPr>
              <w:pStyle w:val="8"/>
              <w:spacing w:before="0"/>
              <w:ind w:firstLine="420" w:firstLineChars="200"/>
            </w:pPr>
            <w:r>
              <w:rPr>
                <w:rFonts w:ascii="宋体" w:hAnsi="宋体" w:eastAsia="宋体"/>
                <w:sz w:val="21"/>
                <w:szCs w:val="21"/>
              </w:rPr>
              <w:t>5.1 用户认证与权限模块实现</w:t>
            </w:r>
          </w:p>
          <w:p w14:paraId="33F92FBE">
            <w:pPr>
              <w:pStyle w:val="8"/>
              <w:spacing w:before="0"/>
              <w:ind w:firstLine="420" w:firstLineChars="200"/>
            </w:pPr>
            <w:r>
              <w:rPr>
                <w:rFonts w:ascii="宋体" w:hAnsi="宋体" w:eastAsia="宋体"/>
                <w:sz w:val="21"/>
                <w:szCs w:val="21"/>
              </w:rPr>
              <w:t>5.2 小区基础信息与居住关系模块实现</w:t>
            </w:r>
          </w:p>
          <w:p w14:paraId="48BE2A31">
            <w:pPr>
              <w:pStyle w:val="8"/>
              <w:spacing w:before="0"/>
              <w:ind w:firstLine="420" w:firstLineChars="200"/>
            </w:pPr>
            <w:r>
              <w:rPr>
                <w:rFonts w:ascii="宋体" w:hAnsi="宋体" w:eastAsia="宋体"/>
                <w:sz w:val="21"/>
                <w:szCs w:val="21"/>
              </w:rPr>
              <w:t>5.3 工单与公告反馈会话模块实现</w:t>
            </w:r>
          </w:p>
          <w:p w14:paraId="7332D2FB">
            <w:pPr>
              <w:pStyle w:val="8"/>
              <w:spacing w:before="0"/>
              <w:ind w:firstLine="420" w:firstLineChars="200"/>
            </w:pPr>
            <w:r>
              <w:rPr>
                <w:rFonts w:ascii="宋体" w:hAnsi="宋体" w:eastAsia="宋体"/>
                <w:sz w:val="21"/>
                <w:szCs w:val="21"/>
              </w:rPr>
              <w:t>5.4 公共资源预约与房源看房模块实现</w:t>
            </w:r>
          </w:p>
          <w:p w14:paraId="2CCCAEC7">
            <w:pPr>
              <w:pStyle w:val="8"/>
              <w:spacing w:before="0"/>
              <w:ind w:firstLine="420" w:firstLineChars="200"/>
            </w:pPr>
            <w:r>
              <w:rPr>
                <w:rFonts w:ascii="宋体" w:hAnsi="宋体" w:eastAsia="宋体"/>
                <w:sz w:val="21"/>
                <w:szCs w:val="21"/>
              </w:rPr>
              <w:t>5.5 消息通知与统计模块实现</w:t>
            </w:r>
          </w:p>
          <w:p w14:paraId="59706A1D">
            <w:pPr>
              <w:pStyle w:val="8"/>
              <w:spacing w:before="0"/>
            </w:pPr>
            <w:r>
              <w:rPr>
                <w:rFonts w:ascii="宋体" w:hAnsi="宋体" w:eastAsia="宋体"/>
                <w:sz w:val="21"/>
                <w:szCs w:val="21"/>
              </w:rPr>
              <w:t>6 系统测试</w:t>
            </w:r>
          </w:p>
          <w:p w14:paraId="1D1D73F7">
            <w:pPr>
              <w:pStyle w:val="8"/>
              <w:spacing w:before="0"/>
              <w:ind w:firstLine="420" w:firstLineChars="200"/>
            </w:pPr>
            <w:r>
              <w:rPr>
                <w:rFonts w:ascii="宋体" w:hAnsi="宋体" w:eastAsia="宋体"/>
                <w:sz w:val="21"/>
                <w:szCs w:val="21"/>
              </w:rPr>
              <w:t>6.1 测试目的与方法</w:t>
            </w:r>
          </w:p>
          <w:p w14:paraId="4C5F1476">
            <w:pPr>
              <w:pStyle w:val="8"/>
              <w:spacing w:before="0"/>
              <w:ind w:firstLine="420" w:firstLineChars="200"/>
            </w:pPr>
            <w:r>
              <w:rPr>
                <w:rFonts w:ascii="宋体" w:hAnsi="宋体" w:eastAsia="宋体"/>
                <w:sz w:val="21"/>
                <w:szCs w:val="21"/>
              </w:rPr>
              <w:t>6.2 功能测试</w:t>
            </w:r>
          </w:p>
          <w:p w14:paraId="14BC2AF6">
            <w:pPr>
              <w:pStyle w:val="8"/>
              <w:spacing w:before="0"/>
              <w:ind w:firstLine="420" w:firstLineChars="200"/>
            </w:pPr>
            <w:r>
              <w:rPr>
                <w:rFonts w:ascii="宋体" w:hAnsi="宋体" w:eastAsia="宋体"/>
                <w:sz w:val="21"/>
                <w:szCs w:val="21"/>
              </w:rPr>
              <w:t>6.3 权限与冲突校验专项测试</w:t>
            </w:r>
          </w:p>
          <w:p w14:paraId="0C49E7D4">
            <w:pPr>
              <w:pStyle w:val="8"/>
              <w:spacing w:before="0"/>
              <w:ind w:firstLine="420" w:firstLineChars="200"/>
            </w:pPr>
            <w:r>
              <w:rPr>
                <w:rFonts w:ascii="宋体" w:hAnsi="宋体" w:eastAsia="宋体"/>
                <w:sz w:val="21"/>
                <w:szCs w:val="21"/>
              </w:rPr>
              <w:t>6.4 测试结论</w:t>
            </w:r>
          </w:p>
          <w:p w14:paraId="4116CA73">
            <w:pPr>
              <w:pStyle w:val="8"/>
              <w:spacing w:before="0"/>
            </w:pPr>
            <w:r>
              <w:rPr>
                <w:rFonts w:ascii="宋体" w:hAnsi="宋体" w:eastAsia="宋体"/>
                <w:sz w:val="21"/>
                <w:szCs w:val="21"/>
              </w:rPr>
              <w:t>7 总结与展望</w:t>
            </w:r>
          </w:p>
        </w:tc>
      </w:tr>
    </w:tbl>
    <w:p w14:paraId="53E3E5DC">
      <w:r>
        <w:br w:type="page"/>
      </w:r>
    </w:p>
    <w:tbl>
      <w:tblPr>
        <w:tblStyle w:val="5"/>
        <w:tblW w:w="947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78"/>
      </w:tblGrid>
      <w:tr w14:paraId="7FAF6E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9478" w:type="dxa"/>
            <w:vAlign w:val="top"/>
          </w:tcPr>
          <w:p w14:paraId="6ACE995A">
            <w:pPr>
              <w:pStyle w:val="8"/>
              <w:spacing w:before="2"/>
            </w:pPr>
            <w:r>
              <w:rPr>
                <w:rFonts w:ascii="宋体" w:hAnsi="宋体" w:eastAsia="宋体"/>
                <w:b/>
                <w:sz w:val="24"/>
                <w:szCs w:val="24"/>
              </w:rPr>
              <w:t>三、总体进度安排（选题，开题、一稿、二稿、三稿、定稿等）</w:t>
            </w:r>
          </w:p>
          <w:p w14:paraId="43A8CC1D">
            <w:pPr>
              <w:pStyle w:val="8"/>
              <w:spacing w:before="0"/>
            </w:pPr>
            <w:r>
              <w:rPr>
                <w:rFonts w:ascii="宋体" w:hAnsi="宋体" w:eastAsia="宋体"/>
                <w:sz w:val="21"/>
                <w:szCs w:val="21"/>
              </w:rPr>
              <w:t>2026年07月01日 至 2026年08月31日　　选题</w:t>
            </w:r>
          </w:p>
          <w:p w14:paraId="64DA1026">
            <w:pPr>
              <w:pStyle w:val="8"/>
              <w:spacing w:before="0"/>
            </w:pPr>
            <w:r>
              <w:rPr>
                <w:rFonts w:ascii="宋体" w:hAnsi="宋体" w:eastAsia="宋体"/>
                <w:sz w:val="21"/>
                <w:szCs w:val="21"/>
              </w:rPr>
              <w:t>2026年09月01日 至 2026年09月15日　　开题</w:t>
            </w:r>
          </w:p>
          <w:p w14:paraId="418466C9">
            <w:pPr>
              <w:pStyle w:val="8"/>
              <w:spacing w:before="0"/>
            </w:pPr>
            <w:r>
              <w:rPr>
                <w:rFonts w:ascii="宋体" w:hAnsi="宋体" w:eastAsia="宋体"/>
                <w:sz w:val="21"/>
                <w:szCs w:val="21"/>
              </w:rPr>
              <w:t>2026年09月16日 至 2026年10月15日　　一稿</w:t>
            </w:r>
          </w:p>
          <w:p w14:paraId="2B14940C">
            <w:pPr>
              <w:pStyle w:val="8"/>
              <w:spacing w:before="0"/>
            </w:pPr>
            <w:r>
              <w:rPr>
                <w:rFonts w:ascii="宋体" w:hAnsi="宋体" w:eastAsia="宋体"/>
                <w:sz w:val="21"/>
                <w:szCs w:val="21"/>
              </w:rPr>
              <w:t>2026年10月16日 至 2026年10月31日　　二稿</w:t>
            </w:r>
          </w:p>
          <w:p w14:paraId="1EED4BD1">
            <w:pPr>
              <w:pStyle w:val="8"/>
              <w:spacing w:before="0"/>
            </w:pPr>
            <w:r>
              <w:rPr>
                <w:rFonts w:ascii="宋体" w:hAnsi="宋体" w:eastAsia="宋体"/>
                <w:sz w:val="21"/>
                <w:szCs w:val="21"/>
              </w:rPr>
              <w:t>2026年11月01日 至 2026年11月30日　　三稿</w:t>
            </w:r>
          </w:p>
          <w:p w14:paraId="60220E74">
            <w:pPr>
              <w:pStyle w:val="8"/>
              <w:spacing w:before="0"/>
            </w:pPr>
            <w:r>
              <w:rPr>
                <w:rFonts w:ascii="宋体" w:hAnsi="宋体" w:eastAsia="宋体"/>
                <w:sz w:val="21"/>
                <w:szCs w:val="21"/>
              </w:rPr>
              <w:t>2026年12月01日 至 2026年12月30日　　定稿</w:t>
            </w:r>
          </w:p>
        </w:tc>
      </w:tr>
    </w:tbl>
    <w:p w14:paraId="1C416074">
      <w:r>
        <w:br w:type="page"/>
      </w:r>
    </w:p>
    <w:tbl>
      <w:tblPr>
        <w:tblStyle w:val="5"/>
        <w:tblW w:w="947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78"/>
      </w:tblGrid>
      <w:tr w14:paraId="287624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9478" w:type="dxa"/>
            <w:vAlign w:val="top"/>
          </w:tcPr>
          <w:p w14:paraId="6A3462A2">
            <w:pPr>
              <w:pStyle w:val="8"/>
              <w:spacing w:before="2"/>
            </w:pPr>
            <w:r>
              <w:rPr>
                <w:rFonts w:ascii="宋体" w:hAnsi="宋体" w:eastAsia="宋体"/>
                <w:b/>
                <w:sz w:val="24"/>
                <w:szCs w:val="24"/>
              </w:rPr>
              <w:t>四、选题研究准备情况（已查阅主要参考文献，完成任务所具备的条件等）</w:t>
            </w:r>
          </w:p>
          <w:p w14:paraId="3E2D583E">
            <w:pPr>
              <w:pStyle w:val="8"/>
              <w:spacing w:before="6"/>
            </w:pPr>
            <w:r>
              <w:rPr>
                <w:rFonts w:ascii="宋体" w:hAnsi="宋体" w:eastAsia="宋体"/>
                <w:b/>
                <w:sz w:val="24"/>
                <w:szCs w:val="24"/>
              </w:rPr>
              <w:t>4.1 主要参考文献</w:t>
            </w:r>
          </w:p>
          <w:p w14:paraId="320A3851">
            <w:pPr>
              <w:pStyle w:val="8"/>
              <w:spacing w:before="0"/>
            </w:pPr>
            <w:r>
              <w:rPr>
                <w:rFonts w:ascii="宋体" w:hAnsi="宋体" w:eastAsia="宋体"/>
                <w:sz w:val="21"/>
                <w:szCs w:val="21"/>
              </w:rPr>
              <w:t>[1] 张艳军, 刘召双, 张永月, 等. 基于Spring Boot的小区居民信息管理平台的设计与实现[J]. 现代信息科技, 2025, 9(19): 76-80.</w:t>
            </w:r>
          </w:p>
          <w:p w14:paraId="022C3D08">
            <w:pPr>
              <w:pStyle w:val="8"/>
              <w:spacing w:before="0"/>
            </w:pPr>
            <w:r>
              <w:rPr>
                <w:rFonts w:ascii="宋体" w:hAnsi="宋体" w:eastAsia="宋体"/>
                <w:sz w:val="21"/>
                <w:szCs w:val="21"/>
              </w:rPr>
              <w:t>[2] 闫俊甫, 王俊伟. 基于前后端分离的小区物业管理系统的设计与实现[J]. 电脑编程技巧与维护, 2025, (9): 3-5+49.</w:t>
            </w:r>
          </w:p>
          <w:p w14:paraId="26C59290">
            <w:pPr>
              <w:pStyle w:val="8"/>
              <w:spacing w:before="0"/>
            </w:pPr>
            <w:r>
              <w:rPr>
                <w:rFonts w:ascii="宋体" w:hAnsi="宋体" w:eastAsia="宋体"/>
                <w:sz w:val="21"/>
                <w:szCs w:val="21"/>
              </w:rPr>
              <w:t>[3] 杨玉, 刘杰举. 基于Spring Boot与Vue的物业管理系统设计与实现[J]. 鞋类工艺与设计, 2025, 5(14): 114-116.</w:t>
            </w:r>
          </w:p>
          <w:p w14:paraId="6AACB34B">
            <w:pPr>
              <w:pStyle w:val="8"/>
              <w:spacing w:before="0"/>
            </w:pPr>
            <w:r>
              <w:rPr>
                <w:rFonts w:ascii="宋体" w:hAnsi="宋体" w:eastAsia="宋体"/>
                <w:sz w:val="21"/>
                <w:szCs w:val="21"/>
              </w:rPr>
              <w:t>[4] 包添文. 基于Spring Boot框架的小区管理系统设计与实现[D]. 北京: 中国地质大学(北京), 2023.</w:t>
            </w:r>
          </w:p>
          <w:p w14:paraId="3EB7C467">
            <w:pPr>
              <w:pStyle w:val="8"/>
              <w:spacing w:before="0"/>
            </w:pPr>
            <w:r>
              <w:rPr>
                <w:rFonts w:ascii="宋体" w:hAnsi="宋体" w:eastAsia="宋体"/>
                <w:sz w:val="21"/>
                <w:szCs w:val="21"/>
              </w:rPr>
              <w:t>[5] 郑若鹢. 应用Spring Boot的后勤报修系统的设计与实现[J]. 福建电脑, 2021, 37(10): 66-69.</w:t>
            </w:r>
          </w:p>
          <w:p w14:paraId="023F1B78">
            <w:pPr>
              <w:pStyle w:val="8"/>
              <w:spacing w:before="0"/>
            </w:pPr>
            <w:r>
              <w:rPr>
                <w:rFonts w:ascii="宋体" w:hAnsi="宋体" w:eastAsia="宋体"/>
                <w:sz w:val="21"/>
                <w:szCs w:val="21"/>
              </w:rPr>
              <w:t>[6] 郭景, 陶正德. 基于eladmin后台管理框架的IT工单管理系统设计[J]. 电脑知识与技术, 2025, 21(34): 44-48.</w:t>
            </w:r>
          </w:p>
          <w:p w14:paraId="4B9C0224">
            <w:pPr>
              <w:pStyle w:val="8"/>
              <w:spacing w:before="0"/>
            </w:pPr>
            <w:r>
              <w:rPr>
                <w:rFonts w:ascii="宋体" w:hAnsi="宋体" w:eastAsia="宋体"/>
                <w:sz w:val="21"/>
                <w:szCs w:val="21"/>
              </w:rPr>
              <w:t>[7] 王小豹, 谢杰, 李泽峰. 基于SpringBoot框架的图书馆座位预约系统的设计与实现[J]. 信息记录材料, 2025, 26(4): 74-77.</w:t>
            </w:r>
          </w:p>
          <w:p w14:paraId="15D9703D">
            <w:pPr>
              <w:pStyle w:val="8"/>
              <w:spacing w:before="0"/>
            </w:pPr>
            <w:r>
              <w:rPr>
                <w:rFonts w:ascii="宋体" w:hAnsi="宋体" w:eastAsia="宋体"/>
                <w:sz w:val="21"/>
                <w:szCs w:val="21"/>
              </w:rPr>
              <w:t>[8] 王以伍, 舒晖. 基于SpringBoot+Vue前后端分离的高校实验室预约管理系统的设计与实现[J]. 现代计算机, 2023, 29(1): 114-117.</w:t>
            </w:r>
          </w:p>
          <w:p w14:paraId="4124F4CA">
            <w:pPr>
              <w:pStyle w:val="8"/>
              <w:spacing w:before="0"/>
            </w:pPr>
            <w:r>
              <w:rPr>
                <w:rFonts w:ascii="宋体" w:hAnsi="宋体" w:eastAsia="宋体"/>
                <w:sz w:val="21"/>
                <w:szCs w:val="21"/>
              </w:rPr>
              <w:t>[9] 卢万有. 基于JWT的RBAC在前后端分离项目中的设计与实现[J]. 电脑编程技巧与维护, 2025, (1): 46-48.</w:t>
            </w:r>
          </w:p>
          <w:p w14:paraId="409FA239">
            <w:pPr>
              <w:pStyle w:val="8"/>
              <w:spacing w:before="0"/>
            </w:pPr>
            <w:r>
              <w:rPr>
                <w:rFonts w:ascii="宋体" w:hAnsi="宋体" w:eastAsia="宋体"/>
                <w:sz w:val="21"/>
                <w:szCs w:val="21"/>
              </w:rPr>
              <w:t>[10] 何立富. 前后端分离环境下Spring Security权限系统构建与实现[J]. 电脑编程技巧与维护, 2025, (10): 3-7.</w:t>
            </w:r>
          </w:p>
          <w:p w14:paraId="7C06745B">
            <w:pPr>
              <w:pStyle w:val="8"/>
              <w:spacing w:before="0"/>
            </w:pPr>
            <w:r>
              <w:rPr>
                <w:rFonts w:ascii="宋体" w:hAnsi="宋体" w:eastAsia="宋体"/>
                <w:sz w:val="21"/>
                <w:szCs w:val="21"/>
              </w:rPr>
              <w:t>[11] 王栋柱, 王青青, 陈华林, 等. 基于Redis的高性能分布式锁设计与实现[J]. 软件, 2024, 45(6): 4-6.</w:t>
            </w:r>
          </w:p>
          <w:p w14:paraId="5FF0CD9B">
            <w:pPr>
              <w:pStyle w:val="8"/>
              <w:spacing w:before="0"/>
            </w:pPr>
            <w:r>
              <w:rPr>
                <w:rFonts w:ascii="宋体" w:hAnsi="宋体" w:eastAsia="宋体"/>
                <w:sz w:val="21"/>
                <w:szCs w:val="21"/>
              </w:rPr>
              <w:t>[12] 徐智勇, 戴祖旭. 基于WebSocket协议的消息安全推送系统设计与实现[J]. 武汉工程大学学报, 2024, 46(3): 310-316.</w:t>
            </w:r>
          </w:p>
          <w:p w14:paraId="2D5CA5D8">
            <w:pPr>
              <w:pStyle w:val="8"/>
              <w:spacing w:before="0"/>
            </w:pPr>
            <w:r>
              <w:rPr>
                <w:rFonts w:ascii="宋体" w:hAnsi="宋体" w:eastAsia="宋体"/>
                <w:sz w:val="21"/>
                <w:szCs w:val="21"/>
              </w:rPr>
              <w:t>[13] 时业茂, 颜晓宏, 刘卫. 基于Spring Boot整合SSMP框架实现图书管理系统[J]. 电脑编程技巧与维护, 2023, (6).</w:t>
            </w:r>
          </w:p>
          <w:p w14:paraId="4316167E">
            <w:pPr>
              <w:pStyle w:val="8"/>
              <w:spacing w:before="0"/>
            </w:pPr>
            <w:r>
              <w:rPr>
                <w:rFonts w:ascii="宋体" w:hAnsi="宋体" w:eastAsia="宋体"/>
                <w:sz w:val="21"/>
                <w:szCs w:val="21"/>
              </w:rPr>
              <w:t>[14] 陈海锋, 丘美玲. 基于RBAC模型的前后端分离系统设计与实现[J]. 科技创新与应用, 2024, (4).</w:t>
            </w:r>
          </w:p>
          <w:p w14:paraId="119C67F9">
            <w:pPr>
              <w:pStyle w:val="8"/>
              <w:spacing w:before="0"/>
            </w:pPr>
            <w:r>
              <w:rPr>
                <w:rFonts w:ascii="宋体" w:hAnsi="宋体" w:eastAsia="宋体"/>
                <w:sz w:val="21"/>
                <w:szCs w:val="21"/>
              </w:rPr>
              <w:t>[15] 王勇, 吕明久, 陈莉, 等. 基于RBAC模型的权限管理系统的设计与实现[J]. 江苏工程职业技术学院学报, 2024, 24(3): 15-20.</w:t>
            </w:r>
          </w:p>
          <w:p w14:paraId="042B22DF">
            <w:pPr>
              <w:pStyle w:val="8"/>
              <w:spacing w:before="0"/>
            </w:pPr>
            <w:r>
              <w:rPr>
                <w:rFonts w:ascii="宋体" w:hAnsi="宋体" w:eastAsia="宋体"/>
                <w:sz w:val="21"/>
                <w:szCs w:val="21"/>
              </w:rPr>
              <w:t>[16] 陆向艳, 刘峻. 基于SpringBoot的机房预约系统的设计与实现[J]. 工业控制计算机, 2025, (7): 128-129.</w:t>
            </w:r>
          </w:p>
          <w:p w14:paraId="138B8F1C">
            <w:pPr>
              <w:pStyle w:val="8"/>
              <w:spacing w:before="0"/>
            </w:pPr>
            <w:r>
              <w:rPr>
                <w:rFonts w:ascii="宋体" w:hAnsi="宋体" w:eastAsia="宋体"/>
                <w:sz w:val="21"/>
                <w:szCs w:val="21"/>
              </w:rPr>
              <w:t>[17] BUTT A U R, et al. An Optimized Role-Based Access Control Using Trust Mechanism in E-Health Cloud Environment[J]. IEEE Access, 2023, 11: 138813-138826. DOI: 10.1109/ACCESS.2023.3335984.</w:t>
            </w:r>
          </w:p>
          <w:p w14:paraId="5F2A0B6E">
            <w:pPr>
              <w:pStyle w:val="8"/>
              <w:spacing w:before="0"/>
            </w:pPr>
            <w:r>
              <w:rPr>
                <w:rFonts w:ascii="宋体" w:hAnsi="宋体" w:eastAsia="宋体"/>
                <w:sz w:val="21"/>
                <w:szCs w:val="21"/>
              </w:rPr>
              <w:t>[18] BUCKO A, VISHI K, KRASNIQI B, et al. Enhancing JWT Authentication and Authorization in Web Applications Based on User Behavior History[J]. Computers, 2023, 12(4): 78. DOI: 10.3390/computers12040078.</w:t>
            </w:r>
          </w:p>
          <w:p w14:paraId="57494F85">
            <w:pPr>
              <w:pStyle w:val="8"/>
              <w:spacing w:before="0"/>
            </w:pPr>
            <w:r>
              <w:rPr>
                <w:rFonts w:ascii="宋体" w:hAnsi="宋体" w:eastAsia="宋体"/>
                <w:sz w:val="21"/>
                <w:szCs w:val="21"/>
              </w:rPr>
              <w:t>[19] GIEBAS D, WOJSZCZYK R. Detection of Concurrency Errors in Multithreaded Applications Based on Static Source Code Analysis[J]. IEEE Access, 2021, 9: 61298-61323. DOI: 10.1109/ACCESS.2021.3073859.</w:t>
            </w:r>
          </w:p>
          <w:p w14:paraId="4A60F74C">
            <w:pPr>
              <w:pStyle w:val="8"/>
              <w:spacing w:before="0"/>
            </w:pPr>
            <w:r>
              <w:rPr>
                <w:rFonts w:ascii="宋体" w:hAnsi="宋体" w:eastAsia="宋体"/>
                <w:sz w:val="21"/>
                <w:szCs w:val="21"/>
              </w:rPr>
              <w:t>[20] HASSAN C A U, et al. Optimizing the Performance of Data Warehouse by Query Cache Mechanism[J]. IEEE Access, 2022, 10: 13472-13480. DOI: 10.1109/ACCESS.2022.3148131.</w:t>
            </w:r>
          </w:p>
          <w:p w14:paraId="3DBE1B34">
            <w:pPr>
              <w:pStyle w:val="8"/>
              <w:spacing w:before="0"/>
            </w:pPr>
            <w:r>
              <w:rPr>
                <w:rFonts w:ascii="宋体" w:hAnsi="宋体" w:eastAsia="宋体"/>
                <w:sz w:val="21"/>
                <w:szCs w:val="21"/>
              </w:rPr>
              <w:t>[21] BACH B, FREEMAN E, ABDUL-RAHMAN A, et al. Dashboard Design Patterns[J]. IEEE Transactions on Visualization and Computer Graphics, 2022, 29(1): 1-11. DOI: 10.1109/TVCG.2022.3209448.</w:t>
            </w:r>
          </w:p>
          <w:p w14:paraId="7AA22DD3">
            <w:pPr>
              <w:pStyle w:val="8"/>
              <w:spacing w:before="0"/>
            </w:pPr>
            <w:r>
              <w:rPr>
                <w:rFonts w:ascii="宋体" w:hAnsi="宋体" w:eastAsia="宋体"/>
                <w:sz w:val="21"/>
                <w:szCs w:val="21"/>
              </w:rPr>
              <w:t>[22] 蒋晟, 陈科. 基于SpringBoot的学生宿舍管理系统的设计与实现[J]. 现代信息科技, 2021, 5(12): 6-9.</w:t>
            </w:r>
          </w:p>
          <w:p w14:paraId="34C0F48C">
            <w:pPr>
              <w:pStyle w:val="8"/>
              <w:spacing w:before="0"/>
            </w:pPr>
            <w:r>
              <w:rPr>
                <w:rFonts w:ascii="宋体" w:hAnsi="宋体" w:eastAsia="宋体"/>
                <w:sz w:val="21"/>
                <w:szCs w:val="21"/>
              </w:rPr>
              <w:t>[23] 丁福江. 基于Spring Boot和Vue技术的访客管理系统设计与实现[J]. 电脑编程技巧与维护, 2023, (12): 82-87.</w:t>
            </w:r>
          </w:p>
          <w:p w14:paraId="6E316A35">
            <w:pPr>
              <w:pStyle w:val="8"/>
              <w:spacing w:before="0"/>
            </w:pPr>
            <w:r>
              <w:rPr>
                <w:rFonts w:ascii="宋体" w:hAnsi="宋体" w:eastAsia="宋体"/>
                <w:sz w:val="21"/>
                <w:szCs w:val="21"/>
              </w:rPr>
              <w:t>[24] 谢振华. 基于Vue.js与Spring Boot的教务管理系统设计[J]. 电脑与信息技术, 2024, 32(04): 95-97+101.</w:t>
            </w:r>
          </w:p>
          <w:p w14:paraId="15BFFF14">
            <w:pPr>
              <w:pStyle w:val="8"/>
              <w:spacing w:before="6"/>
            </w:pPr>
            <w:r>
              <w:rPr>
                <w:rFonts w:ascii="宋体" w:hAnsi="宋体" w:eastAsia="宋体"/>
                <w:b/>
                <w:sz w:val="24"/>
                <w:szCs w:val="24"/>
              </w:rPr>
              <w:t>4.2 已具备的研究条件</w:t>
            </w:r>
          </w:p>
          <w:p w14:paraId="1564BC05">
            <w:pPr>
              <w:pStyle w:val="8"/>
              <w:spacing w:before="0"/>
              <w:ind w:firstLine="480" w:firstLineChars="200"/>
            </w:pPr>
            <w:r>
              <w:rPr>
                <w:rFonts w:ascii="宋体" w:hAnsi="宋体" w:eastAsia="宋体"/>
                <w:sz w:val="24"/>
                <w:szCs w:val="24"/>
              </w:rPr>
              <w:t>课程基础：已完成 Java 程序设计、数据库原理、软件工程、Web 开发等课程的学习，掌握 Spring Boot 与 Vue 的基础开发能力，并独立完成过课程级的前后端分离项目，对分层开发、接口联调与数据库设计有完整实践。</w:t>
            </w:r>
          </w:p>
          <w:p w14:paraId="0A56B511">
            <w:pPr>
              <w:pStyle w:val="8"/>
              <w:spacing w:before="0"/>
              <w:ind w:firstLine="480" w:firstLineChars="200"/>
            </w:pPr>
            <w:r>
              <w:rPr>
                <w:rFonts w:ascii="宋体" w:hAnsi="宋体" w:eastAsia="宋体"/>
                <w:sz w:val="24"/>
                <w:szCs w:val="24"/>
              </w:rPr>
              <w:t>技术栈验证：已完成 Java 17、Spring Boot 4.0.6、MyBatis-Plus 3.5.16、MySQL 9.x、Redis 7、Redisson、JWT、Vue 3.5、TypeScript、Vite 与 ECharts 的版本调研与验证；开发环境具备 JDK 17、Maven、Node.js、MySQL、Redis 等完整运行条件，可支撑开发、测试与部署的全过程。</w:t>
            </w:r>
          </w:p>
          <w:p w14:paraId="249D92E9">
            <w:pPr>
              <w:pStyle w:val="8"/>
              <w:spacing w:before="0"/>
              <w:ind w:firstLine="480" w:firstLineChars="200"/>
            </w:pPr>
            <w:r>
              <w:rPr>
                <w:rFonts w:ascii="宋体" w:hAnsi="宋体" w:eastAsia="宋体"/>
                <w:sz w:val="24"/>
                <w:szCs w:val="24"/>
              </w:rPr>
              <w:t>文档与定义：已建立项目文档体系并完成系统定义，明确目标用户、核心业务功能与验收判据，以及非目标边界；需求分析与系统设计的文档整理亦已完成，具备开展后续开发与论文撰写的条件。</w:t>
            </w:r>
          </w:p>
          <w:p w14:paraId="5F8739A4">
            <w:pPr>
              <w:pStyle w:val="8"/>
              <w:spacing w:before="6"/>
            </w:pPr>
            <w:r>
              <w:rPr>
                <w:rFonts w:ascii="宋体" w:hAnsi="宋体" w:eastAsia="宋体"/>
                <w:b/>
                <w:sz w:val="24"/>
                <w:szCs w:val="24"/>
              </w:rPr>
              <w:t>4.3 尚缺少的研究条件</w:t>
            </w:r>
          </w:p>
          <w:p w14:paraId="64688CCF">
            <w:pPr>
              <w:pStyle w:val="8"/>
              <w:spacing w:before="0"/>
              <w:ind w:firstLine="480" w:firstLineChars="200"/>
            </w:pPr>
            <w:r>
              <w:rPr>
                <w:rFonts w:ascii="宋体" w:hAnsi="宋体" w:eastAsia="宋体"/>
                <w:sz w:val="24"/>
                <w:szCs w:val="24"/>
              </w:rPr>
              <w:t>业务经验方面，对小区管理业务的实际流程了解主要来自调研资料与文献，尚缺少一线管理方的直接经验，对部分线下环节的处理惯例把握不够准确。</w:t>
            </w:r>
          </w:p>
          <w:p w14:paraId="5C3DF80A">
            <w:pPr>
              <w:pStyle w:val="8"/>
              <w:spacing w:before="0"/>
              <w:ind w:firstLine="480" w:firstLineChars="200"/>
            </w:pPr>
            <w:r>
              <w:rPr>
                <w:rFonts w:ascii="宋体" w:hAnsi="宋体" w:eastAsia="宋体"/>
                <w:sz w:val="24"/>
                <w:szCs w:val="24"/>
              </w:rPr>
              <w:t>工程实践方面，对 Spring Security 细粒度权限控制与预约冲突并发校验的实践尚不深入，在权限模型落地与高并发下的正确性验证上仍需积累经验。</w:t>
            </w:r>
          </w:p>
          <w:p w14:paraId="05974733">
            <w:pPr>
              <w:pStyle w:val="8"/>
              <w:spacing w:before="6"/>
            </w:pPr>
            <w:r>
              <w:rPr>
                <w:rFonts w:ascii="宋体" w:hAnsi="宋体" w:eastAsia="宋体"/>
                <w:b/>
                <w:sz w:val="24"/>
                <w:szCs w:val="24"/>
              </w:rPr>
              <w:t>4.4 拟解决的途径</w:t>
            </w:r>
          </w:p>
          <w:p w14:paraId="076BD8F3">
            <w:pPr>
              <w:pStyle w:val="8"/>
              <w:spacing w:before="0"/>
              <w:ind w:firstLine="480" w:firstLineChars="200"/>
            </w:pPr>
            <w:r>
              <w:rPr>
                <w:rFonts w:ascii="宋体" w:hAnsi="宋体" w:eastAsia="宋体"/>
                <w:sz w:val="24"/>
                <w:szCs w:val="24"/>
              </w:rPr>
              <w:t>针对业务经验不足，向指导教师请教，并参考开源物业管理系统与相关文献，进一步校准业务模型。外文文献方面，已通过 OpenAlex 定向检索取得 9 篇全文（IEEE、MDPI、Springer、Elsevier 期刊），后续如需补充可继续使用校园网数据库。</w:t>
            </w:r>
          </w:p>
          <w:p w14:paraId="44119A25">
            <w:pPr>
              <w:pStyle w:val="8"/>
              <w:spacing w:before="0"/>
              <w:ind w:firstLine="480" w:firstLineChars="200"/>
            </w:pPr>
            <w:r>
              <w:rPr>
                <w:rFonts w:ascii="宋体" w:hAnsi="宋体" w:eastAsia="宋体"/>
                <w:sz w:val="24"/>
                <w:szCs w:val="24"/>
              </w:rPr>
              <w:t>针对权限与并发方面的不足，通过官方文档、开源案例与在线课程学习，并在系统测试阶段以专项用例集验证其正确性——权限方面以否定用例覆盖四类角色越权与跨小区访问，并发方面以重叠时段、重复提交等场景验证唯一约束与分布式锁的实际效果。</w:t>
            </w:r>
          </w:p>
        </w:tc>
      </w:tr>
    </w:tbl>
    <w:p w14:paraId="6582E163">
      <w:r>
        <w:br w:type="page"/>
      </w:r>
    </w:p>
    <w:tbl>
      <w:tblPr>
        <w:tblStyle w:val="5"/>
        <w:tblW w:w="947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78"/>
      </w:tblGrid>
      <w:tr w14:paraId="6546DF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9478" w:type="dxa"/>
            <w:vAlign w:val="top"/>
          </w:tcPr>
          <w:p w14:paraId="70FA7EA5">
            <w:pPr>
              <w:pStyle w:val="8"/>
              <w:spacing w:before="2"/>
            </w:pPr>
            <w:r>
              <w:rPr>
                <w:rFonts w:ascii="宋体" w:hAnsi="宋体" w:eastAsia="宋体"/>
                <w:b/>
                <w:sz w:val="24"/>
                <w:szCs w:val="24"/>
              </w:rPr>
              <w:t>五、指导教师意见</w:t>
            </w:r>
          </w:p>
          <w:p w14:paraId="4682C670">
            <w:pPr>
              <w:pStyle w:val="8"/>
              <w:spacing w:before="0"/>
              <w:ind w:firstLine="480" w:firstLineChars="200"/>
            </w:pPr>
            <w:r>
              <w:rPr>
                <w:rFonts w:ascii="宋体" w:hAnsi="宋体" w:eastAsia="宋体"/>
                <w:sz w:val="24"/>
                <w:szCs w:val="24"/>
              </w:rPr>
              <w:t>　　　　　　　　　　　　　　　　　　　　　　　　　　　　　　　　</w:t>
            </w:r>
          </w:p>
          <w:p w14:paraId="4F8760E7">
            <w:pPr>
              <w:pStyle w:val="8"/>
              <w:spacing w:before="0"/>
              <w:ind w:firstLine="480" w:firstLineChars="200"/>
            </w:pPr>
            <w:r>
              <w:rPr>
                <w:rFonts w:ascii="宋体" w:hAnsi="宋体" w:eastAsia="宋体"/>
                <w:sz w:val="24"/>
                <w:szCs w:val="24"/>
              </w:rPr>
              <w:t>　　　　　　　　　　　　　　　　　　　　　　　　　　　　　　　　</w:t>
            </w:r>
          </w:p>
          <w:p w14:paraId="4862B864">
            <w:pPr>
              <w:pStyle w:val="8"/>
              <w:spacing w:before="0"/>
              <w:ind w:firstLine="480" w:firstLineChars="200"/>
            </w:pPr>
            <w:r>
              <w:rPr>
                <w:rFonts w:ascii="宋体" w:hAnsi="宋体" w:eastAsia="宋体"/>
                <w:sz w:val="24"/>
                <w:szCs w:val="24"/>
              </w:rPr>
              <w:t>　　　　　　　　　　　　　　　　　　　　　　　　　　　　　　　　</w:t>
            </w:r>
          </w:p>
          <w:p w14:paraId="17D5CFA8">
            <w:pPr>
              <w:pStyle w:val="8"/>
              <w:spacing w:before="0"/>
              <w:ind w:firstLine="480" w:firstLineChars="200"/>
            </w:pPr>
            <w:r>
              <w:rPr>
                <w:rFonts w:ascii="宋体" w:hAnsi="宋体" w:eastAsia="宋体"/>
                <w:sz w:val="24"/>
                <w:szCs w:val="24"/>
              </w:rPr>
              <w:t>指导教师（签名）：　　　　　　　　　　　　年　　月　　日</w:t>
            </w:r>
          </w:p>
        </w:tc>
      </w:tr>
      <w:tr w14:paraId="0A57E3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9478" w:type="dxa"/>
            <w:vAlign w:val="top"/>
          </w:tcPr>
          <w:p w14:paraId="0343534A">
            <w:pPr>
              <w:pStyle w:val="8"/>
              <w:spacing w:before="2"/>
            </w:pPr>
            <w:r>
              <w:rPr>
                <w:rFonts w:ascii="宋体" w:hAnsi="宋体" w:eastAsia="宋体"/>
                <w:b/>
                <w:sz w:val="24"/>
                <w:szCs w:val="24"/>
              </w:rPr>
              <w:t>六、学院负责人审核意见（是否同意开题）</w:t>
            </w:r>
          </w:p>
          <w:p w14:paraId="1E389038">
            <w:pPr>
              <w:pStyle w:val="8"/>
              <w:spacing w:before="0"/>
              <w:ind w:firstLine="480" w:firstLineChars="200"/>
            </w:pPr>
            <w:r>
              <w:rPr>
                <w:rFonts w:ascii="宋体" w:hAnsi="宋体" w:eastAsia="宋体"/>
                <w:sz w:val="24"/>
                <w:szCs w:val="24"/>
              </w:rPr>
              <w:t>　　　　　　　　　　　　　　　　　　　　　　　　　　　　　　　　</w:t>
            </w:r>
          </w:p>
          <w:p w14:paraId="4C0A9827">
            <w:pPr>
              <w:pStyle w:val="8"/>
              <w:spacing w:before="0"/>
              <w:ind w:firstLine="480" w:firstLineChars="200"/>
            </w:pPr>
            <w:r>
              <w:rPr>
                <w:rFonts w:ascii="宋体" w:hAnsi="宋体" w:eastAsia="宋体"/>
                <w:sz w:val="24"/>
                <w:szCs w:val="24"/>
              </w:rPr>
              <w:t>　　　　　　　　　　　　　　　　　　　　　　　　　　　　　　　　</w:t>
            </w:r>
          </w:p>
          <w:p w14:paraId="4103DC5B">
            <w:pPr>
              <w:pStyle w:val="8"/>
              <w:spacing w:before="0"/>
              <w:ind w:firstLine="480" w:firstLineChars="200"/>
            </w:pPr>
            <w:r>
              <w:rPr>
                <w:rFonts w:ascii="宋体" w:hAnsi="宋体" w:eastAsia="宋体"/>
                <w:sz w:val="24"/>
                <w:szCs w:val="24"/>
              </w:rPr>
              <w:t>学院负责人（签名）：　　　　　　　　　　　　年　　月　　日</w:t>
            </w:r>
          </w:p>
        </w:tc>
      </w:tr>
    </w:tbl>
    <w:p w14:paraId="43E8CFEB"/>
    <w:sectPr>
      <w:footerReference r:id="rId5" w:type="default"/>
      <w:pgSz w:w="11906" w:h="16838"/>
      <w:pgMar w:top="1134" w:right="1800" w:bottom="1134"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swiss"/>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2">
    <w:panose1 w:val="05020102010507070707"/>
    <w:charset w:val="00"/>
    <w:family w:val="auto"/>
    <w:pitch w:val="default"/>
    <w:sig w:usb0="00000000" w:usb1="00000000" w:usb2="00000000" w:usb3="00000000" w:csb0="80000000"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A45C78">
    <w:pPr>
      <w:pStyle w:val="2"/>
      <w:spacing w:line="14" w:lineRule="auto"/>
      <w:rPr>
        <w:sz w:val="20"/>
      </w:rPr>
    </w:pP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4" name="文本框 1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8BEC3D">
                          <w:pPr>
                            <w:pStyle w:val="4"/>
                          </w:pPr>
                          <w:r>
                            <w:fldChar w:fldCharType="begin"/>
                          </w:r>
                          <w:r>
                            <w:instrText xml:space="preserve"> PAGE  \* MERGEFORMAT </w:instrText>
                          </w:r>
                          <w:r>
                            <w:fldChar w:fldCharType="separate"/>
                          </w:r>
                          <w:r>
                            <w:t>37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mJ8U00AgAAZ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NJWO7QAAAABQEAAA8AAAAAAAAAAQAgAAAAIgAAAGRycy9kb3ducmV2LnhtbFBLAQIU&#10;ABQAAAAIAIdO4kB5ifFNNAIAAGUEAAAOAAAAAAAAAAEAIAAAAB8BAABkcnMvZTJvRG9jLnhtbFBL&#10;BQYAAAAABgAGAFkBAADFBQAAAAA=&#10;">
              <v:fill on="f" focussize="0,0"/>
              <v:stroke on="f" weight="0.5pt"/>
              <v:imagedata o:title=""/>
              <o:lock v:ext="edit" aspectratio="f"/>
              <v:textbox inset="0mm,0mm,0mm,0mm" style="mso-fit-shape-to-text:t;">
                <w:txbxContent>
                  <w:p w14:paraId="1D8BEC3D">
                    <w:pPr>
                      <w:pStyle w:val="4"/>
                    </w:pPr>
                    <w:r>
                      <w:fldChar w:fldCharType="begin"/>
                    </w:r>
                    <w:r>
                      <w:instrText xml:space="preserve"> PAGE  \* MERGEFORMAT </w:instrText>
                    </w:r>
                    <w:r>
                      <w:fldChar w:fldCharType="separate"/>
                    </w:r>
                    <w:r>
                      <w:t>37</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Q5NmNkZTc5ZTVhZjE3M2Y5ODAwMjdkNjljOWEwOTAifQ=="/>
  </w:docVars>
  <w:rsids>
    <w:rsidRoot w:val="1AA15227"/>
    <w:rsid w:val="00CA76EF"/>
    <w:rsid w:val="08443DC0"/>
    <w:rsid w:val="0F942ADE"/>
    <w:rsid w:val="13F83F02"/>
    <w:rsid w:val="14997957"/>
    <w:rsid w:val="14B1306B"/>
    <w:rsid w:val="184F3995"/>
    <w:rsid w:val="1AA15227"/>
    <w:rsid w:val="1C446F33"/>
    <w:rsid w:val="213351E0"/>
    <w:rsid w:val="213C766B"/>
    <w:rsid w:val="21E506EE"/>
    <w:rsid w:val="22C116AF"/>
    <w:rsid w:val="23A423C5"/>
    <w:rsid w:val="257E0C17"/>
    <w:rsid w:val="296C5733"/>
    <w:rsid w:val="3502519D"/>
    <w:rsid w:val="35C36441"/>
    <w:rsid w:val="38E0737E"/>
    <w:rsid w:val="3D0C4E0B"/>
    <w:rsid w:val="40105C84"/>
    <w:rsid w:val="4250579A"/>
    <w:rsid w:val="4D891B60"/>
    <w:rsid w:val="4FDC68BF"/>
    <w:rsid w:val="53D224B3"/>
    <w:rsid w:val="56C500AD"/>
    <w:rsid w:val="58247055"/>
    <w:rsid w:val="5A343A49"/>
    <w:rsid w:val="5C090A3C"/>
    <w:rsid w:val="5C8C341B"/>
    <w:rsid w:val="61DD52D3"/>
    <w:rsid w:val="6B932C93"/>
    <w:rsid w:val="6D2F407A"/>
    <w:rsid w:val="72031631"/>
    <w:rsid w:val="726629F4"/>
    <w:rsid w:val="749B0247"/>
    <w:rsid w:val="758331B5"/>
    <w:rsid w:val="7AE95B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1"/>
    <w:pPr>
      <w:widowControl w:val="0"/>
      <w:autoSpaceDE w:val="0"/>
      <w:autoSpaceDN w:val="0"/>
      <w:spacing w:before="0" w:after="0" w:line="240" w:lineRule="auto"/>
      <w:ind w:left="0" w:right="0"/>
      <w:jc w:val="left"/>
    </w:pPr>
    <w:rPr>
      <w:rFonts w:ascii="宋体" w:hAnsi="宋体" w:eastAsia="宋体" w:cs="宋体"/>
      <w:sz w:val="22"/>
      <w:szCs w:val="22"/>
      <w:lang w:val="zh-CN" w:eastAsia="zh-CN" w:bidi="zh-CN"/>
    </w:rPr>
  </w:style>
  <w:style w:type="character" w:default="1" w:styleId="6">
    <w:name w:val="Default Paragraph Font"/>
    <w:autoRedefine/>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w:basedOn w:val="1"/>
    <w:next w:val="3"/>
    <w:autoRedefine/>
    <w:qFormat/>
    <w:uiPriority w:val="1"/>
    <w:rPr>
      <w:rFonts w:ascii="宋体" w:hAnsi="宋体" w:eastAsia="宋体" w:cs="宋体"/>
      <w:sz w:val="24"/>
      <w:szCs w:val="24"/>
      <w:lang w:val="zh-CN" w:eastAsia="zh-CN" w:bidi="zh-CN"/>
    </w:rPr>
  </w:style>
  <w:style w:type="paragraph" w:customStyle="1" w:styleId="3">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styleId="4">
    <w:name w:val="footer"/>
    <w:basedOn w:val="1"/>
    <w:autoRedefine/>
    <w:qFormat/>
    <w:uiPriority w:val="0"/>
    <w:pPr>
      <w:tabs>
        <w:tab w:val="center" w:pos="4153"/>
        <w:tab w:val="right" w:pos="8306"/>
      </w:tabs>
      <w:snapToGrid w:val="0"/>
      <w:jc w:val="left"/>
    </w:pPr>
    <w:rPr>
      <w:sz w:val="18"/>
    </w:rPr>
  </w:style>
  <w:style w:type="paragraph" w:customStyle="1" w:styleId="7">
    <w:name w:val="Table Paragraph"/>
    <w:basedOn w:val="1"/>
    <w:autoRedefine/>
    <w:qFormat/>
    <w:uiPriority w:val="1"/>
    <w:rPr>
      <w:rFonts w:ascii="宋体" w:hAnsi="宋体" w:eastAsia="宋体" w:cs="宋体"/>
      <w:lang w:val="zh-CN" w:eastAsia="zh-CN" w:bidi="zh-CN"/>
    </w:rPr>
  </w:style>
  <w:style w:type="paragraph" w:customStyle="1" w:styleId="8">
    <w:name w:val="样式1"/>
    <w:basedOn w:val="1"/>
    <w:qFormat/>
    <w:uiPriority w:val="0"/>
    <w:pPr>
      <w:numPr>
        <w:ilvl w:val="0"/>
        <w:numId w:val="0"/>
      </w:numPr>
      <w:spacing w:before="2"/>
      <w:ind w:firstLine="480" w:firstLineChars="200"/>
      <w:outlineLvl w:val="9"/>
    </w:pPr>
    <w:rPr>
      <w:rFonts w:ascii="宋体" w:hAnsi="宋体" w:eastAsia="宋体"/>
      <w:sz w:val="24"/>
      <w:lang w:val="en-U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4398</Words>
  <Characters>4789</Characters>
  <Lines>0</Lines>
  <Paragraphs>0</Paragraphs>
  <TotalTime>0</TotalTime>
  <ScaleCrop>false</ScaleCrop>
  <LinksUpToDate>false</LinksUpToDate>
  <CharactersWithSpaces>4895</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2023-10-13T06:52:00Z</dcterms:created>
  <dc:creator>余荣艺</dc:creator>
  <cp:lastModifiedBy>枫</cp:lastModifiedBy>
  <dcterms:modified xsi:type="dcterms:W3CDTF">2026-10-22T09:23:27Z</dcterms:modified>
  <dc:title>本科毕业设计（论文）开题报告及任务书</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8349F8B6B0D24DC4B6CAE51E1D1AB725_11</vt:lpwstr>
  </property>
  <property fmtid="{D5CDD505-2E9C-101B-9397-08002B2CF9AE}" pid="4" name="KSOTemplateDocerSaveRecord">
    <vt:lpwstr>eyJoZGlkIjoiOTc4ZTdkNmNmNDRlZjk4MmY5MTk5ODE1ZTYyODQwOTQiLCJ1c2VySWQiOiIxMDcxODcyNDgwIn0=</vt:lpwstr>
  </property>
</Properties>
</file>