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F271A7">
      <w:pPr>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F271A7">
      <w:pPr>
        <w:rPr>
          <w:rFonts w:ascii="Times New Roman" w:eastAsia="Times New Roman" w:hAnsi="Times New Roman" w:cs="Times New Roman"/>
          <w:sz w:val="22"/>
          <w:szCs w:val="22"/>
        </w:rPr>
      </w:pPr>
    </w:p>
    <w:p w14:paraId="1EEB9981" w14:textId="042AB0EC"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Gender bias in the media is a long-standing problem with harmful consequences. Popular news sources have considerable influence, and therefore, the context in which they describe women and the language they use when doing so has the power to significantly affect </w:t>
      </w:r>
      <w:r w:rsidR="005F0F0B">
        <w:rPr>
          <w:rFonts w:ascii="Times New Roman" w:eastAsia="Times New Roman" w:hAnsi="Times New Roman" w:cs="Times New Roman"/>
          <w:color w:val="000000"/>
          <w:sz w:val="22"/>
          <w:szCs w:val="22"/>
        </w:rPr>
        <w:t xml:space="preserve">the </w:t>
      </w:r>
      <w:r w:rsidR="000E16CA">
        <w:rPr>
          <w:rFonts w:ascii="Times New Roman" w:eastAsia="Times New Roman" w:hAnsi="Times New Roman" w:cs="Times New Roman"/>
          <w:color w:val="000000"/>
          <w:sz w:val="22"/>
          <w:szCs w:val="22"/>
        </w:rPr>
        <w:t>public</w:t>
      </w:r>
      <w:r w:rsidR="00050325">
        <w:rPr>
          <w:rFonts w:ascii="Times New Roman" w:eastAsia="Times New Roman" w:hAnsi="Times New Roman" w:cs="Times New Roman"/>
          <w:color w:val="000000"/>
          <w:sz w:val="22"/>
          <w:szCs w:val="22"/>
        </w:rPr>
        <w:t>’s</w:t>
      </w:r>
      <w:r w:rsidR="000E16CA">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w:t>
      </w:r>
      <w:r w:rsidR="00056BCF">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w:t>
      </w:r>
      <w:r w:rsidR="00056BCF">
        <w:rPr>
          <w:rFonts w:ascii="Times New Roman" w:eastAsia="Times New Roman" w:hAnsi="Times New Roman" w:cs="Times New Roman"/>
          <w:color w:val="000000"/>
          <w:sz w:val="22"/>
          <w:szCs w:val="22"/>
        </w:rPr>
        <w:t xml:space="preserve">ous issues such as immigration </w:t>
      </w:r>
      <w:r w:rsidR="00056BCF" w:rsidRPr="00F271A7">
        <w:rPr>
          <w:rFonts w:ascii="Times New Roman" w:eastAsia="Times New Roman" w:hAnsi="Times New Roman" w:cs="Times New Roman"/>
          <w:color w:val="000000"/>
          <w:sz w:val="22"/>
          <w:szCs w:val="22"/>
        </w:rPr>
        <w:t>(</w:t>
      </w:r>
      <w:r w:rsidR="00056BCF" w:rsidRPr="00F271A7">
        <w:rPr>
          <w:rFonts w:ascii="Times New Roman" w:eastAsia="Times New Roman" w:hAnsi="Times New Roman" w:cs="Times New Roman"/>
          <w:color w:val="000000"/>
          <w:sz w:val="22"/>
          <w:szCs w:val="22"/>
          <w:shd w:val="clear" w:color="auto" w:fill="FFFFFF"/>
        </w:rPr>
        <w:t>Faris et. al, 2017)</w:t>
      </w:r>
      <w:r w:rsidR="00056BCF" w:rsidRPr="00F271A7">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F271A7">
      <w:pPr>
        <w:rPr>
          <w:rFonts w:ascii="Times New Roman" w:eastAsia="Times New Roman" w:hAnsi="Times New Roman" w:cs="Times New Roman"/>
          <w:sz w:val="22"/>
          <w:szCs w:val="22"/>
        </w:rPr>
      </w:pPr>
    </w:p>
    <w:p w14:paraId="251452B2" w14:textId="77777777" w:rsidR="00C22D6E" w:rsidRDefault="00C22D6E" w:rsidP="00F271A7">
      <w:pPr>
        <w:rPr>
          <w:rFonts w:ascii="Times New Roman" w:eastAsia="Times New Roman" w:hAnsi="Times New Roman" w:cs="Times New Roman"/>
          <w:b/>
          <w:bCs/>
          <w:color w:val="000000"/>
        </w:rPr>
      </w:pPr>
    </w:p>
    <w:p w14:paraId="17B54F9B" w14:textId="77777777" w:rsidR="00C22D6E" w:rsidRDefault="00C22D6E" w:rsidP="00F271A7">
      <w:pPr>
        <w:rPr>
          <w:rFonts w:ascii="Times New Roman" w:eastAsia="Times New Roman" w:hAnsi="Times New Roman" w:cs="Times New Roman"/>
          <w:b/>
          <w:bCs/>
          <w:color w:val="000000"/>
        </w:rPr>
      </w:pPr>
    </w:p>
    <w:p w14:paraId="21BBB817" w14:textId="77777777" w:rsidR="00C22D6E" w:rsidRDefault="00C22D6E" w:rsidP="00F271A7">
      <w:pPr>
        <w:rPr>
          <w:rFonts w:ascii="Times New Roman" w:eastAsia="Times New Roman" w:hAnsi="Times New Roman" w:cs="Times New Roman"/>
          <w:b/>
          <w:bCs/>
          <w:color w:val="000000"/>
        </w:rPr>
      </w:pPr>
    </w:p>
    <w:p w14:paraId="173B68F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lastRenderedPageBreak/>
        <w:t>2 Project Goals</w:t>
      </w:r>
    </w:p>
    <w:p w14:paraId="5D37981C" w14:textId="77777777" w:rsidR="00F271A7" w:rsidRPr="00F271A7" w:rsidRDefault="00F271A7" w:rsidP="00F271A7">
      <w:pPr>
        <w:rPr>
          <w:rFonts w:ascii="Times New Roman" w:eastAsia="Times New Roman" w:hAnsi="Times New Roman" w:cs="Times New Roman"/>
          <w:sz w:val="22"/>
          <w:szCs w:val="22"/>
        </w:rPr>
      </w:pPr>
    </w:p>
    <w:p w14:paraId="38D36115" w14:textId="59DC09CB"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F271A7">
      <w:pPr>
        <w:rPr>
          <w:rFonts w:ascii="Times New Roman" w:eastAsia="Times New Roman" w:hAnsi="Times New Roman" w:cs="Times New Roman"/>
          <w:sz w:val="22"/>
          <w:szCs w:val="22"/>
        </w:rPr>
      </w:pPr>
    </w:p>
    <w:p w14:paraId="5CE0A7C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F271A7">
      <w:pPr>
        <w:rPr>
          <w:rFonts w:ascii="Times New Roman" w:eastAsia="Times New Roman" w:hAnsi="Times New Roman" w:cs="Times New Roman"/>
          <w:sz w:val="22"/>
          <w:szCs w:val="22"/>
        </w:rPr>
      </w:pPr>
    </w:p>
    <w:p w14:paraId="5AD2755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09BC4B40"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00CA2298">
        <w:rPr>
          <w:rFonts w:ascii="Times New Roman" w:eastAsia="Times New Roman" w:hAnsi="Times New Roman" w:cs="Times New Roman"/>
          <w:color w:val="000000"/>
          <w:sz w:val="22"/>
          <w:szCs w:val="22"/>
        </w:rPr>
        <w:t xml:space="preserve"> discuss whether</w:t>
      </w:r>
      <w:r w:rsidRPr="00F271A7">
        <w:rPr>
          <w:rFonts w:ascii="Times New Roman" w:eastAsia="Times New Roman" w:hAnsi="Times New Roman" w:cs="Times New Roman"/>
          <w:color w:val="000000"/>
          <w:sz w:val="22"/>
          <w:szCs w:val="22"/>
        </w:rPr>
        <w:t xml:space="preserve"> well-known patterns of gender bias against females hold when l</w:t>
      </w:r>
      <w:r w:rsidR="00CA2298">
        <w:rPr>
          <w:rFonts w:ascii="Times New Roman" w:eastAsia="Times New Roman" w:hAnsi="Times New Roman" w:cs="Times New Roman"/>
          <w:color w:val="000000"/>
          <w:sz w:val="22"/>
          <w:szCs w:val="22"/>
        </w:rPr>
        <w:t>ooking at conversations on</w:t>
      </w:r>
      <w:r w:rsidRPr="00F271A7">
        <w:rPr>
          <w:rFonts w:ascii="Times New Roman" w:eastAsia="Times New Roman" w:hAnsi="Times New Roman" w:cs="Times New Roman"/>
          <w:color w:val="000000"/>
          <w:sz w:val="22"/>
          <w:szCs w:val="22"/>
        </w:rPr>
        <w:t xml:space="preserve"> social media, </w:t>
      </w:r>
      <w:r w:rsidR="00CA2298">
        <w:rPr>
          <w:rFonts w:ascii="Times New Roman" w:eastAsia="Times New Roman" w:hAnsi="Times New Roman" w:cs="Times New Roman"/>
          <w:color w:val="000000"/>
          <w:sz w:val="22"/>
          <w:szCs w:val="22"/>
        </w:rPr>
        <w:t xml:space="preserve">and </w:t>
      </w:r>
      <w:r w:rsidRPr="00F271A7">
        <w:rPr>
          <w:rFonts w:ascii="Times New Roman" w:eastAsia="Times New Roman" w:hAnsi="Times New Roman" w:cs="Times New Roman"/>
          <w:color w:val="000000"/>
          <w:sz w:val="22"/>
          <w:szCs w:val="22"/>
        </w:rPr>
        <w:t xml:space="preserve">more specifically, on Twitter. The study looks more closely at relational power, a type of power that relates to personal relationships, and how the power shifts when the two candidates in an </w:t>
      </w:r>
      <w:r w:rsidRPr="00F271A7">
        <w:rPr>
          <w:rFonts w:ascii="Times New Roman" w:eastAsia="Times New Roman" w:hAnsi="Times New Roman" w:cs="Times New Roman"/>
          <w:color w:val="000000"/>
          <w:sz w:val="22"/>
          <w:szCs w:val="22"/>
        </w:rPr>
        <w:lastRenderedPageBreak/>
        <w:t>election</w:t>
      </w:r>
      <w:r w:rsidR="00C05BF9">
        <w:rPr>
          <w:rFonts w:ascii="Times New Roman" w:eastAsia="Times New Roman" w:hAnsi="Times New Roman" w:cs="Times New Roman"/>
          <w:color w:val="000000"/>
          <w:sz w:val="22"/>
          <w:szCs w:val="22"/>
        </w:rPr>
        <w:t xml:space="preserve"> are of opposite genders.  For example, it looks at the adjectives used to describe male and female politicians on social media.</w:t>
      </w:r>
      <w:r w:rsidR="00F60465">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article concludes that when females run against males, their social media presence is more central to their campaign and that there exists a differential distribution in power when discussing male and fema</w:t>
      </w:r>
      <w:r w:rsidR="00F60465">
        <w:rPr>
          <w:rFonts w:ascii="Times New Roman" w:eastAsia="Times New Roman" w:hAnsi="Times New Roman" w:cs="Times New Roman"/>
          <w:color w:val="000000"/>
          <w:sz w:val="22"/>
          <w:szCs w:val="22"/>
        </w:rPr>
        <w:t xml:space="preserve">le candidates that favors males </w:t>
      </w:r>
      <w:r w:rsidR="00F60465" w:rsidRPr="00F271A7">
        <w:rPr>
          <w:rFonts w:ascii="Times New Roman" w:eastAsia="Times New Roman" w:hAnsi="Times New Roman" w:cs="Times New Roman"/>
          <w:color w:val="000000"/>
          <w:sz w:val="22"/>
          <w:szCs w:val="22"/>
        </w:rPr>
        <w:t>(McGregor and Mourão, 2016).</w:t>
      </w:r>
    </w:p>
    <w:p w14:paraId="24B95878" w14:textId="59F801A9"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It finds that there are significant differences in the manner in which men and women are described even when competing for their own party’s bid, and that this can translate into bias that harms female candidates during general elections</w:t>
      </w:r>
      <w:r w:rsidR="009D46E6">
        <w:rPr>
          <w:rFonts w:ascii="Times New Roman" w:eastAsia="Times New Roman" w:hAnsi="Times New Roman" w:cs="Times New Roman"/>
          <w:color w:val="000000"/>
          <w:sz w:val="22"/>
          <w:szCs w:val="22"/>
        </w:rPr>
        <w:t xml:space="preserve"> </w:t>
      </w:r>
      <w:r w:rsidR="009D46E6" w:rsidRPr="00F271A7">
        <w:rPr>
          <w:rFonts w:ascii="Times New Roman" w:eastAsia="Times New Roman" w:hAnsi="Times New Roman" w:cs="Times New Roman"/>
          <w:color w:val="000000"/>
          <w:sz w:val="22"/>
          <w:szCs w:val="22"/>
        </w:rPr>
        <w:t>(Bystrom et. al, 2001)</w:t>
      </w:r>
      <w:r w:rsidR="009D46E6">
        <w:rPr>
          <w:rFonts w:ascii="Times New Roman" w:eastAsia="Times New Roman" w:hAnsi="Times New Roman" w:cs="Times New Roman"/>
          <w:color w:val="000000"/>
          <w:sz w:val="22"/>
          <w:szCs w:val="22"/>
        </w:rPr>
        <w:t>.</w:t>
      </w:r>
    </w:p>
    <w:p w14:paraId="7583C4D0" w14:textId="572DF200"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In “Is She ‘Man Enough’? Women Candidates, Executive Political Offices, and News Coverage”, Meeks studies the news coverage of female candidates and their male competitors in multiple elections.  She centers her research on the way th</w:t>
      </w:r>
      <w:r w:rsidR="007F79B6">
        <w:rPr>
          <w:rFonts w:ascii="Times New Roman" w:eastAsia="Times New Roman" w:hAnsi="Times New Roman" w:cs="Times New Roman"/>
          <w:color w:val="000000"/>
          <w:sz w:val="22"/>
          <w:szCs w:val="22"/>
        </w:rPr>
        <w:t>at the candidates are discussed in reference to</w:t>
      </w:r>
      <w:r w:rsidRPr="00F271A7">
        <w:rPr>
          <w:rFonts w:ascii="Times New Roman" w:eastAsia="Times New Roman" w:hAnsi="Times New Roman" w:cs="Times New Roman"/>
          <w:color w:val="000000"/>
          <w:sz w:val="22"/>
          <w:szCs w:val="22"/>
        </w:rPr>
        <w:t xml:space="preserve"> “feminine” and “masculine” politi</w:t>
      </w:r>
      <w:r w:rsidR="00056BCF">
        <w:rPr>
          <w:rFonts w:ascii="Times New Roman" w:eastAsia="Times New Roman" w:hAnsi="Times New Roman" w:cs="Times New Roman"/>
          <w:color w:val="000000"/>
          <w:sz w:val="22"/>
          <w:szCs w:val="22"/>
        </w:rPr>
        <w:t xml:space="preserve">cal issues and character traits. </w:t>
      </w:r>
      <w:r w:rsidRPr="00F271A7">
        <w:rPr>
          <w:rFonts w:ascii="Times New Roman" w:eastAsia="Times New Roman" w:hAnsi="Times New Roman" w:cs="Times New Roman"/>
          <w:color w:val="000000"/>
          <w:sz w:val="22"/>
          <w:szCs w:val="22"/>
        </w:rPr>
        <w:t xml:space="preserve">She </w:t>
      </w:r>
      <w:r w:rsidR="007F79B6">
        <w:rPr>
          <w:rFonts w:ascii="Times New Roman" w:eastAsia="Times New Roman" w:hAnsi="Times New Roman" w:cs="Times New Roman"/>
          <w:color w:val="000000"/>
          <w:sz w:val="22"/>
          <w:szCs w:val="22"/>
        </w:rPr>
        <w:t>concludes that the coverage does differ across gender lines</w:t>
      </w:r>
      <w:r w:rsidRPr="00F271A7">
        <w:rPr>
          <w:rFonts w:ascii="Times New Roman" w:eastAsia="Times New Roman" w:hAnsi="Times New Roman" w:cs="Times New Roman"/>
          <w:color w:val="000000"/>
          <w:sz w:val="22"/>
          <w:szCs w:val="22"/>
        </w:rPr>
        <w:t xml:space="preserve">, especially in </w:t>
      </w:r>
      <w:r w:rsidR="007F79B6">
        <w:rPr>
          <w:rFonts w:ascii="Times New Roman" w:eastAsia="Times New Roman" w:hAnsi="Times New Roman" w:cs="Times New Roman"/>
          <w:color w:val="000000"/>
          <w:sz w:val="22"/>
          <w:szCs w:val="22"/>
        </w:rPr>
        <w:t>analysis of personal traits and stances on important matters. This was especially true for candidates running for</w:t>
      </w:r>
      <w:r w:rsidRPr="00F271A7">
        <w:rPr>
          <w:rFonts w:ascii="Times New Roman" w:eastAsia="Times New Roman" w:hAnsi="Times New Roman" w:cs="Times New Roman"/>
          <w:color w:val="000000"/>
          <w:sz w:val="22"/>
          <w:szCs w:val="22"/>
        </w:rPr>
        <w:t xml:space="preserve"> White House positions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(Meeks, 2012).</w:t>
      </w:r>
    </w:p>
    <w:p w14:paraId="5B225BDE" w14:textId="759780EA"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w:t>
      </w:r>
      <w:r w:rsidR="00DE7D0C">
        <w:rPr>
          <w:rFonts w:ascii="Times New Roman" w:eastAsia="Times New Roman" w:hAnsi="Times New Roman" w:cs="Times New Roman"/>
          <w:color w:val="000000"/>
          <w:sz w:val="22"/>
          <w:szCs w:val="22"/>
        </w:rPr>
        <w:t>erage of Mayoral Candidates,” examines</w:t>
      </w:r>
      <w:r w:rsidRPr="00F271A7">
        <w:rPr>
          <w:rFonts w:ascii="Times New Roman" w:eastAsia="Times New Roman" w:hAnsi="Times New Roman" w:cs="Times New Roman"/>
          <w:color w:val="000000"/>
          <w:sz w:val="22"/>
          <w:szCs w:val="22"/>
        </w:rPr>
        <w:t xml:space="preserve"> the role of gender bias in news rep</w:t>
      </w:r>
      <w:r w:rsidR="00DE7D0C">
        <w:rPr>
          <w:rFonts w:ascii="Times New Roman" w:eastAsia="Times New Roman" w:hAnsi="Times New Roman" w:cs="Times New Roman"/>
          <w:color w:val="000000"/>
          <w:sz w:val="22"/>
          <w:szCs w:val="22"/>
        </w:rPr>
        <w:t>orting and the language used in discussing campaign issues during</w:t>
      </w:r>
      <w:r w:rsidRPr="00F271A7">
        <w:rPr>
          <w:rFonts w:ascii="Times New Roman" w:eastAsia="Times New Roman" w:hAnsi="Times New Roman" w:cs="Times New Roman"/>
          <w:color w:val="000000"/>
          <w:sz w:val="22"/>
          <w:szCs w:val="22"/>
        </w:rPr>
        <w:t xml:space="preserve">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w:t>
      </w:r>
      <w:r w:rsidR="00056BCF">
        <w:rPr>
          <w:rFonts w:ascii="Times New Roman" w:eastAsia="Times New Roman" w:hAnsi="Times New Roman" w:cs="Times New Roman"/>
          <w:color w:val="000000"/>
          <w:sz w:val="22"/>
          <w:szCs w:val="22"/>
        </w:rPr>
        <w:t xml:space="preserve">f male candidates. Further, </w:t>
      </w:r>
      <w:r w:rsidRPr="00F271A7">
        <w:rPr>
          <w:rFonts w:ascii="Times New Roman" w:eastAsia="Times New Roman" w:hAnsi="Times New Roman" w:cs="Times New Roman"/>
          <w:color w:val="000000"/>
          <w:sz w:val="22"/>
          <w:szCs w:val="22"/>
        </w:rPr>
        <w:t>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4208484"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w:t>
      </w:r>
      <w:r w:rsidR="007426EE">
        <w:rPr>
          <w:rFonts w:ascii="Times New Roman" w:eastAsia="Times New Roman" w:hAnsi="Times New Roman" w:cs="Times New Roman"/>
          <w:color w:val="000000"/>
          <w:sz w:val="22"/>
          <w:szCs w:val="22"/>
        </w:rPr>
        <w:t>these elections. The researchers who authored</w:t>
      </w:r>
      <w:r w:rsidRPr="00F271A7">
        <w:rPr>
          <w:rFonts w:ascii="Times New Roman" w:eastAsia="Times New Roman" w:hAnsi="Times New Roman" w:cs="Times New Roman"/>
          <w:color w:val="000000"/>
          <w:sz w:val="22"/>
          <w:szCs w:val="22"/>
        </w:rPr>
        <w:t xml:space="preserve"> "All the Gender That’s Fit to Print How the New York Times Covered Hillary Clinton and Sarah Palin in 2008," reported that the Times focused on female c</w:t>
      </w:r>
      <w:r w:rsidR="007426EE">
        <w:rPr>
          <w:rFonts w:ascii="Times New Roman" w:eastAsia="Times New Roman" w:hAnsi="Times New Roman" w:cs="Times New Roman"/>
          <w:color w:val="000000"/>
          <w:sz w:val="22"/>
          <w:szCs w:val="22"/>
        </w:rPr>
        <w:t xml:space="preserve">andidates' novelties while also </w:t>
      </w:r>
      <w:r w:rsidR="00EA3BA4" w:rsidRPr="00F271A7">
        <w:rPr>
          <w:rFonts w:ascii="Times New Roman" w:eastAsia="Times New Roman" w:hAnsi="Times New Roman" w:cs="Times New Roman"/>
          <w:color w:val="000000"/>
          <w:sz w:val="22"/>
          <w:szCs w:val="22"/>
        </w:rPr>
        <w:t>emphasizing</w:t>
      </w:r>
      <w:r w:rsidR="007426EE">
        <w:rPr>
          <w:rFonts w:ascii="Times New Roman" w:eastAsia="Times New Roman" w:hAnsi="Times New Roman" w:cs="Times New Roman"/>
          <w:color w:val="000000"/>
          <w:sz w:val="22"/>
          <w:szCs w:val="22"/>
        </w:rPr>
        <w:t xml:space="preserve"> male candidates' masculinity. They also found that the Times</w:t>
      </w:r>
      <w:r w:rsidRPr="00F271A7">
        <w:rPr>
          <w:rFonts w:ascii="Times New Roman" w:eastAsia="Times New Roman" w:hAnsi="Times New Roman" w:cs="Times New Roman"/>
          <w:color w:val="000000"/>
          <w:sz w:val="22"/>
          <w:szCs w:val="22"/>
        </w:rPr>
        <w:t xml:space="preserve">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E88A0CE"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r w:rsidRPr="00F271A7">
        <w:rPr>
          <w:rFonts w:ascii="Times New Roman" w:eastAsia="Times New Roman" w:hAnsi="Times New Roman" w:cs="Times New Roman"/>
          <w:color w:val="1C1D1E"/>
          <w:sz w:val="22"/>
          <w:szCs w:val="22"/>
          <w:shd w:val="clear" w:color="auto" w:fill="FFFFFF"/>
        </w:rPr>
        <w:t>Shor et al., 2014</w:t>
      </w:r>
      <w:r w:rsidRPr="00F271A7">
        <w:rPr>
          <w:rFonts w:ascii="Times New Roman" w:eastAsia="Times New Roman" w:hAnsi="Times New Roman" w:cs="Times New Roman"/>
          <w:color w:val="000000"/>
          <w:sz w:val="22"/>
          <w:szCs w:val="22"/>
        </w:rPr>
        <w:t xml:space="preserve">). This was a surprise to our group as it was to the authors of the article and we were curious to find if </w:t>
      </w:r>
      <w:r w:rsidR="007426EE">
        <w:rPr>
          <w:rFonts w:ascii="Times New Roman" w:eastAsia="Times New Roman" w:hAnsi="Times New Roman" w:cs="Times New Roman"/>
          <w:color w:val="000000"/>
          <w:sz w:val="22"/>
          <w:szCs w:val="22"/>
        </w:rPr>
        <w:t xml:space="preserve">we </w:t>
      </w:r>
      <w:r w:rsidRPr="00F271A7">
        <w:rPr>
          <w:rFonts w:ascii="Times New Roman" w:eastAsia="Times New Roman" w:hAnsi="Times New Roman" w:cs="Times New Roman"/>
          <w:color w:val="000000"/>
          <w:sz w:val="22"/>
          <w:szCs w:val="22"/>
        </w:rPr>
        <w:t>would come to a similar conclusion.</w:t>
      </w:r>
    </w:p>
    <w:p w14:paraId="59FC59C6" w14:textId="2C44AAAA"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w:t>
      </w:r>
      <w:r w:rsidR="00056BCF">
        <w:rPr>
          <w:rFonts w:ascii="Times New Roman" w:eastAsia="Times New Roman" w:hAnsi="Times New Roman" w:cs="Times New Roman"/>
          <w:color w:val="000000"/>
          <w:sz w:val="22"/>
          <w:szCs w:val="22"/>
        </w:rPr>
        <w:t xml:space="preserve">tifying evidence of gender bias. </w:t>
      </w:r>
      <w:r w:rsidRPr="00F271A7">
        <w:rPr>
          <w:rFonts w:ascii="Times New Roman" w:eastAsia="Times New Roman" w:hAnsi="Times New Roman" w:cs="Times New Roman"/>
          <w:color w:val="000000"/>
          <w:sz w:val="22"/>
          <w:szCs w:val="22"/>
        </w:rPr>
        <w:t>Leavy found that the adjectives used to describe men and women were a particularly useful feature for recognizing instances of gender bias, which agrees wit</w:t>
      </w:r>
      <w:r w:rsidR="009C40CD">
        <w:rPr>
          <w:rFonts w:ascii="Times New Roman" w:eastAsia="Times New Roman" w:hAnsi="Times New Roman" w:cs="Times New Roman"/>
          <w:color w:val="000000"/>
          <w:sz w:val="22"/>
          <w:szCs w:val="22"/>
        </w:rPr>
        <w:t>h some of our findings from our</w:t>
      </w:r>
      <w:r w:rsidRPr="00F271A7">
        <w:rPr>
          <w:rFonts w:ascii="Times New Roman" w:eastAsia="Times New Roman" w:hAnsi="Times New Roman" w:cs="Times New Roman"/>
          <w:color w:val="000000"/>
          <w:sz w:val="22"/>
          <w:szCs w:val="22"/>
        </w:rPr>
        <w:t xml:space="preserve">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(Leavy, 2014).</w:t>
      </w:r>
    </w:p>
    <w:p w14:paraId="410CEABB" w14:textId="1E6BE63D"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w:t>
      </w:r>
      <w:r w:rsidR="00352D64">
        <w:rPr>
          <w:rFonts w:ascii="Times New Roman" w:eastAsia="Times New Roman" w:hAnsi="Times New Roman" w:cs="Times New Roman"/>
          <w:color w:val="000000"/>
          <w:sz w:val="22"/>
          <w:szCs w:val="22"/>
        </w:rPr>
        <w:t xml:space="preserve"> of women to seek positions of </w:t>
      </w:r>
      <w:r w:rsidRPr="00F271A7">
        <w:rPr>
          <w:rFonts w:ascii="Times New Roman" w:eastAsia="Times New Roman" w:hAnsi="Times New Roman" w:cs="Times New Roman"/>
          <w:color w:val="000000"/>
          <w:sz w:val="22"/>
          <w:szCs w:val="22"/>
        </w:rPr>
        <w:t>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F271A7">
      <w:pPr>
        <w:rPr>
          <w:rFonts w:ascii="Times New Roman" w:eastAsia="Times New Roman" w:hAnsi="Times New Roman" w:cs="Times New Roman"/>
          <w:sz w:val="22"/>
          <w:szCs w:val="22"/>
        </w:rPr>
      </w:pPr>
    </w:p>
    <w:p w14:paraId="3900DD43"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F271A7">
      <w:pPr>
        <w:rPr>
          <w:rFonts w:ascii="Times New Roman" w:eastAsia="Times New Roman" w:hAnsi="Times New Roman" w:cs="Times New Roman"/>
          <w:sz w:val="22"/>
          <w:szCs w:val="22"/>
        </w:rPr>
      </w:pPr>
    </w:p>
    <w:p w14:paraId="1ECB5E21" w14:textId="4F44DC4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F271A7">
      <w:pPr>
        <w:rPr>
          <w:rFonts w:ascii="Times New Roman" w:eastAsia="Times New Roman" w:hAnsi="Times New Roman" w:cs="Times New Roman"/>
          <w:sz w:val="22"/>
          <w:szCs w:val="22"/>
        </w:rPr>
      </w:pPr>
    </w:p>
    <w:p w14:paraId="0471566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F271A7">
      <w:pPr>
        <w:rPr>
          <w:rFonts w:ascii="Times New Roman" w:eastAsia="Times New Roman" w:hAnsi="Times New Roman" w:cs="Times New Roman"/>
          <w:sz w:val="22"/>
          <w:szCs w:val="22"/>
        </w:rPr>
      </w:pPr>
    </w:p>
    <w:p w14:paraId="5E8484FF" w14:textId="6E471B41"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w:t>
      </w:r>
      <w:r w:rsidR="00944EAF">
        <w:rPr>
          <w:rFonts w:ascii="Times New Roman" w:eastAsia="Times New Roman" w:hAnsi="Times New Roman" w:cs="Times New Roman"/>
          <w:color w:val="000000"/>
          <w:sz w:val="22"/>
          <w:szCs w:val="22"/>
        </w:rPr>
        <w:t>l content. Using a</w:t>
      </w:r>
      <w:r w:rsidRPr="00F271A7">
        <w:rPr>
          <w:rFonts w:ascii="Times New Roman" w:eastAsia="Times New Roman" w:hAnsi="Times New Roman" w:cs="Times New Roman"/>
          <w:color w:val="000000"/>
          <w:sz w:val="22"/>
          <w:szCs w:val="22"/>
        </w:rPr>
        <w:t xml:space="preserve"> MarketWatch source, our team researched conservative, neutral and liberal news sources to crawl</w:t>
      </w:r>
      <w:r w:rsidR="00317C81">
        <w:rPr>
          <w:rFonts w:ascii="Times New Roman" w:eastAsia="Times New Roman" w:hAnsi="Times New Roman" w:cs="Times New Roman"/>
          <w:color w:val="000000"/>
          <w:sz w:val="22"/>
          <w:szCs w:val="22"/>
        </w:rPr>
        <w:t xml:space="preserve"> </w:t>
      </w:r>
      <w:r w:rsidR="00317C81" w:rsidRPr="00F271A7">
        <w:rPr>
          <w:rFonts w:ascii="Times New Roman" w:eastAsia="Times New Roman" w:hAnsi="Times New Roman" w:cs="Times New Roman"/>
          <w:color w:val="000000"/>
          <w:sz w:val="22"/>
          <w:szCs w:val="22"/>
        </w:rPr>
        <w:t>(</w:t>
      </w:r>
      <w:r w:rsidR="00317C81" w:rsidRPr="00F271A7">
        <w:rPr>
          <w:rFonts w:ascii="Times New Roman" w:eastAsia="Times New Roman" w:hAnsi="Times New Roman" w:cs="Times New Roman"/>
          <w:color w:val="000000"/>
          <w:sz w:val="22"/>
          <w:szCs w:val="22"/>
          <w:shd w:val="clear" w:color="auto" w:fill="FFFFFF"/>
        </w:rPr>
        <w:t>Langlois, 2018</w:t>
      </w:r>
      <w:r w:rsidR="00317C81"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47CD84B2" w14:textId="77777777" w:rsidR="00EA3BA4" w:rsidRDefault="00EA3BA4" w:rsidP="00EA3BA4">
      <w:pPr>
        <w:rPr>
          <w:rFonts w:ascii="Times New Roman" w:eastAsia="Times New Roman" w:hAnsi="Times New Roman" w:cs="Times New Roman"/>
        </w:rPr>
      </w:pPr>
    </w:p>
    <w:p w14:paraId="69792F34" w14:textId="77777777" w:rsidR="001D4C02" w:rsidRDefault="001D4C02" w:rsidP="00EA3BA4">
      <w:pPr>
        <w:rPr>
          <w:rFonts w:ascii="Times New Roman" w:eastAsia="Times New Roman" w:hAnsi="Times New Roman" w:cs="Times New Roman"/>
        </w:rPr>
      </w:pPr>
    </w:p>
    <w:p w14:paraId="6914D300" w14:textId="77777777" w:rsidR="001D4C02" w:rsidRDefault="001D4C02" w:rsidP="00EA3BA4">
      <w:pPr>
        <w:rPr>
          <w:rFonts w:ascii="Times New Roman" w:eastAsia="Times New Roman" w:hAnsi="Times New Roman" w:cs="Times New Roman"/>
        </w:rPr>
      </w:pPr>
    </w:p>
    <w:p w14:paraId="5EEFA387" w14:textId="77777777" w:rsidR="001D4C02" w:rsidRDefault="001D4C02" w:rsidP="00EA3BA4">
      <w:pPr>
        <w:rPr>
          <w:rFonts w:ascii="Times New Roman" w:eastAsia="Times New Roman" w:hAnsi="Times New Roman" w:cs="Times New Roman"/>
        </w:rPr>
      </w:pPr>
    </w:p>
    <w:p w14:paraId="2A616DE7" w14:textId="77777777" w:rsidR="001D4C02" w:rsidRDefault="001D4C02" w:rsidP="00EA3BA4">
      <w:pPr>
        <w:rPr>
          <w:rFonts w:ascii="Times New Roman" w:eastAsia="Times New Roman" w:hAnsi="Times New Roman" w:cs="Times New Roman"/>
        </w:rPr>
      </w:pPr>
    </w:p>
    <w:p w14:paraId="76C1F40E" w14:textId="77777777" w:rsidR="001D4C02" w:rsidRDefault="001D4C02" w:rsidP="00EA3BA4">
      <w:pPr>
        <w:rPr>
          <w:rFonts w:ascii="Times New Roman" w:eastAsia="Times New Roman" w:hAnsi="Times New Roman" w:cs="Times New Roman"/>
        </w:rPr>
      </w:pPr>
    </w:p>
    <w:p w14:paraId="09BCC5AF" w14:textId="77777777" w:rsidR="001D4C02" w:rsidRDefault="001D4C02" w:rsidP="00EA3BA4">
      <w:pPr>
        <w:rPr>
          <w:rFonts w:ascii="Times New Roman" w:eastAsia="Times New Roman" w:hAnsi="Times New Roman" w:cs="Times New Roman"/>
        </w:rPr>
      </w:pPr>
    </w:p>
    <w:p w14:paraId="3DCC019A" w14:textId="77777777" w:rsidR="001D4C02" w:rsidRPr="00EA3BA4" w:rsidRDefault="001D4C02" w:rsidP="00EA3BA4">
      <w:pPr>
        <w:rPr>
          <w:rFonts w:ascii="Times New Roman" w:eastAsia="Times New Roman" w:hAnsi="Times New Roman" w:cs="Times New Roman"/>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EA3BA4">
            <w:pPr>
              <w:jc w:val="center"/>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F271A7">
      <w:pPr>
        <w:rPr>
          <w:rFonts w:ascii="Times New Roman" w:eastAsia="Times New Roman" w:hAnsi="Times New Roman" w:cs="Times New Roman"/>
          <w:b/>
          <w:bCs/>
          <w:color w:val="000000"/>
          <w:sz w:val="20"/>
          <w:szCs w:val="20"/>
        </w:rPr>
      </w:pPr>
    </w:p>
    <w:p w14:paraId="256F0BE9" w14:textId="77777777" w:rsidR="00F271A7" w:rsidRPr="00F271A7" w:rsidRDefault="00F271A7" w:rsidP="00F271A7">
      <w:pPr>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F271A7">
      <w:pPr>
        <w:rPr>
          <w:rFonts w:ascii="Times New Roman" w:eastAsia="Times New Roman" w:hAnsi="Times New Roman" w:cs="Times New Roman"/>
          <w:b/>
          <w:bCs/>
          <w:color w:val="000000"/>
          <w:sz w:val="22"/>
          <w:szCs w:val="22"/>
        </w:rPr>
      </w:pPr>
    </w:p>
    <w:p w14:paraId="251FD1E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F271A7">
      <w:pPr>
        <w:rPr>
          <w:rFonts w:ascii="Times New Roman" w:eastAsia="Times New Roman" w:hAnsi="Times New Roman" w:cs="Times New Roman"/>
          <w:sz w:val="22"/>
          <w:szCs w:val="22"/>
        </w:rPr>
      </w:pPr>
    </w:p>
    <w:p w14:paraId="0C650D65" w14:textId="6354EA8E" w:rsidR="00F271A7" w:rsidRPr="006C10C9" w:rsidRDefault="00F271A7" w:rsidP="00F271A7">
      <w:pPr>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When crawling a site, we looked for links to articles that were from the same domain and were considered political content. To ensure an article was from the same domain, we utilized a similar methodology </w:t>
      </w:r>
      <w:r w:rsidR="00F71EB7">
        <w:rPr>
          <w:rFonts w:ascii="Times New Roman" w:eastAsia="Times New Roman" w:hAnsi="Times New Roman" w:cs="Times New Roman"/>
          <w:color w:val="000000"/>
          <w:sz w:val="22"/>
          <w:szCs w:val="22"/>
        </w:rPr>
        <w:t xml:space="preserve">to that used in Assignment 3 which </w:t>
      </w:r>
      <w:r w:rsidRPr="00F271A7">
        <w:rPr>
          <w:rFonts w:ascii="Times New Roman" w:eastAsia="Times New Roman" w:hAnsi="Times New Roman" w:cs="Times New Roman"/>
          <w:color w:val="000000"/>
          <w:sz w:val="22"/>
          <w:szCs w:val="22"/>
        </w:rPr>
        <w:t xml:space="preserve">verified a page was from the “umich.eecs” domain. When attempting to confirm the article was political, we encountered a major issue. We were under the impression that we could simply search the html of every page for a flag to indicate </w:t>
      </w:r>
      <w:r w:rsidR="00F71EB7">
        <w:rPr>
          <w:rFonts w:ascii="Times New Roman" w:eastAsia="Times New Roman" w:hAnsi="Times New Roman" w:cs="Times New Roman"/>
          <w:color w:val="000000"/>
          <w:sz w:val="22"/>
          <w:szCs w:val="22"/>
        </w:rPr>
        <w:t xml:space="preserve">if </w:t>
      </w:r>
      <w:r w:rsidRPr="00F271A7">
        <w:rPr>
          <w:rFonts w:ascii="Times New Roman" w:eastAsia="Times New Roman" w:hAnsi="Times New Roman" w:cs="Times New Roman"/>
          <w:color w:val="000000"/>
          <w:sz w:val="22"/>
          <w:szCs w:val="22"/>
        </w:rPr>
        <w:t xml:space="preserve">the content of </w:t>
      </w:r>
      <w:r w:rsidR="00F71EB7">
        <w:rPr>
          <w:rFonts w:ascii="Times New Roman" w:eastAsia="Times New Roman" w:hAnsi="Times New Roman" w:cs="Times New Roman"/>
          <w:color w:val="000000"/>
          <w:sz w:val="22"/>
          <w:szCs w:val="22"/>
        </w:rPr>
        <w:t>a page is</w:t>
      </w:r>
      <w:r w:rsidRPr="00F271A7">
        <w:rPr>
          <w:rFonts w:ascii="Times New Roman" w:eastAsia="Times New Roman" w:hAnsi="Times New Roman" w:cs="Times New Roman"/>
          <w:color w:val="000000"/>
          <w:sz w:val="22"/>
          <w:szCs w:val="22"/>
        </w:rPr>
        <w:t xml:space="preserve"> political. However, every site had a unique way to identify an article’s content and searching through a page’s entire HTML was cumbersome. To adjust, we chose our new sources carefully. More specifically, we selected sources that </w:t>
      </w:r>
      <w:r w:rsidR="00F71EB7">
        <w:rPr>
          <w:rFonts w:ascii="Times New Roman" w:eastAsia="Times New Roman" w:hAnsi="Times New Roman" w:cs="Times New Roman"/>
          <w:color w:val="000000"/>
          <w:sz w:val="22"/>
          <w:szCs w:val="22"/>
        </w:rPr>
        <w:t xml:space="preserve">either contained exclusively political articles or </w:t>
      </w:r>
      <w:r w:rsidR="006C10C9">
        <w:rPr>
          <w:rFonts w:ascii="Times New Roman" w:eastAsia="Times New Roman" w:hAnsi="Times New Roman" w:cs="Times New Roman"/>
          <w:color w:val="000000"/>
          <w:sz w:val="22"/>
          <w:szCs w:val="22"/>
        </w:rPr>
        <w:t xml:space="preserve">had </w:t>
      </w:r>
      <w:r w:rsidR="00066068">
        <w:rPr>
          <w:rFonts w:ascii="Times New Roman" w:eastAsia="Times New Roman" w:hAnsi="Times New Roman" w:cs="Times New Roman"/>
          <w:color w:val="000000"/>
          <w:sz w:val="22"/>
          <w:szCs w:val="22"/>
        </w:rPr>
        <w:t xml:space="preserve">specific URLs which </w:t>
      </w:r>
      <w:r w:rsidR="006C10C9">
        <w:rPr>
          <w:rFonts w:ascii="Times New Roman" w:eastAsia="Times New Roman" w:hAnsi="Times New Roman" w:cs="Times New Roman"/>
          <w:color w:val="000000"/>
          <w:sz w:val="22"/>
          <w:szCs w:val="22"/>
        </w:rPr>
        <w:t xml:space="preserve">contained keywords relating to politics, such </w:t>
      </w:r>
      <w:r w:rsidRPr="00F271A7">
        <w:rPr>
          <w:rFonts w:ascii="Times New Roman" w:eastAsia="Times New Roman" w:hAnsi="Times New Roman" w:cs="Times New Roman"/>
          <w:color w:val="000000"/>
          <w:sz w:val="22"/>
          <w:szCs w:val="22"/>
        </w:rPr>
        <w:t xml:space="preserve">as “government”, “election”, or “politics”. For example, when crawling Politico, we knew all articles </w:t>
      </w:r>
      <w:r w:rsidR="00F71EB7">
        <w:rPr>
          <w:rFonts w:ascii="Times New Roman" w:eastAsia="Times New Roman" w:hAnsi="Times New Roman" w:cs="Times New Roman"/>
          <w:color w:val="000000"/>
          <w:sz w:val="22"/>
          <w:szCs w:val="22"/>
        </w:rPr>
        <w:t xml:space="preserve">were </w:t>
      </w:r>
      <w:r w:rsidRPr="00F271A7">
        <w:rPr>
          <w:rFonts w:ascii="Times New Roman" w:eastAsia="Times New Roman" w:hAnsi="Times New Roman" w:cs="Times New Roman"/>
          <w:color w:val="000000"/>
          <w:sz w:val="22"/>
          <w:szCs w:val="22"/>
        </w:rPr>
        <w:t xml:space="preserve">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For each site, we collected the first 1,5</w:t>
      </w:r>
      <w:r w:rsidR="00066068">
        <w:rPr>
          <w:rFonts w:ascii="Times New Roman" w:eastAsia="Times New Roman" w:hAnsi="Times New Roman" w:cs="Times New Roman"/>
          <w:color w:val="000000"/>
          <w:sz w:val="22"/>
          <w:szCs w:val="22"/>
        </w:rPr>
        <w:t>00 links that the crawler found</w:t>
      </w:r>
      <w:r w:rsidRPr="00F271A7">
        <w:rPr>
          <w:rFonts w:ascii="Times New Roman" w:eastAsia="Times New Roman" w:hAnsi="Times New Roman" w:cs="Times New Roman"/>
          <w:color w:val="000000"/>
          <w:sz w:val="22"/>
          <w:szCs w:val="22"/>
        </w:rPr>
        <w:t xml:space="preserve">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F271A7">
      <w:pPr>
        <w:rPr>
          <w:rFonts w:ascii="Times New Roman" w:eastAsia="Times New Roman" w:hAnsi="Times New Roman" w:cs="Times New Roman"/>
          <w:sz w:val="22"/>
          <w:szCs w:val="22"/>
        </w:rPr>
      </w:pPr>
    </w:p>
    <w:p w14:paraId="39920879" w14:textId="77777777" w:rsidR="00C22D6E" w:rsidRDefault="00C22D6E" w:rsidP="00F271A7">
      <w:pPr>
        <w:rPr>
          <w:rFonts w:ascii="Times New Roman" w:eastAsia="Times New Roman" w:hAnsi="Times New Roman" w:cs="Times New Roman"/>
          <w:b/>
          <w:bCs/>
          <w:color w:val="000000"/>
        </w:rPr>
      </w:pPr>
    </w:p>
    <w:p w14:paraId="1E9F3966"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F271A7">
      <w:pPr>
        <w:rPr>
          <w:rFonts w:ascii="Times New Roman" w:eastAsia="Times New Roman" w:hAnsi="Times New Roman" w:cs="Times New Roman"/>
          <w:sz w:val="22"/>
          <w:szCs w:val="22"/>
        </w:rPr>
      </w:pPr>
    </w:p>
    <w:p w14:paraId="3E0E1A93" w14:textId="2C8F7EF5"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F271A7">
      <w:pPr>
        <w:rPr>
          <w:rFonts w:ascii="Times New Roman" w:eastAsia="Times New Roman" w:hAnsi="Times New Roman" w:cs="Times New Roman"/>
          <w:sz w:val="22"/>
          <w:szCs w:val="22"/>
        </w:rPr>
      </w:pPr>
    </w:p>
    <w:p w14:paraId="2B7ACE0F"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F271A7">
      <w:pPr>
        <w:rPr>
          <w:rFonts w:ascii="Times New Roman" w:eastAsia="Times New Roman" w:hAnsi="Times New Roman" w:cs="Times New Roman"/>
          <w:sz w:val="22"/>
          <w:szCs w:val="22"/>
        </w:rPr>
      </w:pPr>
    </w:p>
    <w:p w14:paraId="53E91508" w14:textId="5051CAAB" w:rsidR="003920F0" w:rsidRPr="003920F0" w:rsidRDefault="00F271A7" w:rsidP="00F271A7">
      <w:pPr>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w:t>
      </w:r>
      <w:r w:rsidR="00066068">
        <w:rPr>
          <w:rFonts w:ascii="Times New Roman" w:eastAsia="Times New Roman" w:hAnsi="Times New Roman" w:cs="Times New Roman"/>
          <w:color w:val="000000"/>
          <w:sz w:val="22"/>
          <w:szCs w:val="22"/>
        </w:rPr>
        <w:t>as female and male pronouns or the</w:t>
      </w:r>
      <w:bookmarkStart w:id="0" w:name="_GoBack"/>
      <w:bookmarkEnd w:id="0"/>
      <w:r w:rsidRPr="00F271A7">
        <w:rPr>
          <w:rFonts w:ascii="Times New Roman" w:eastAsia="Times New Roman" w:hAnsi="Times New Roman" w:cs="Times New Roman"/>
          <w:color w:val="000000"/>
          <w:sz w:val="22"/>
          <w:szCs w:val="22"/>
        </w:rPr>
        <w:t xml:space="preserve"> name of an influential female or male politician. If there were indicators of both genders present in a sentence, the sentence was ignored and thus not placed in either set of sentences. We then extracted three sentence </w:t>
      </w:r>
      <w:r w:rsidR="001D4C02">
        <w:rPr>
          <w:rFonts w:ascii="Times New Roman" w:eastAsia="Times New Roman" w:hAnsi="Times New Roman" w:cs="Times New Roman"/>
          <w:noProof/>
          <w:sz w:val="22"/>
          <w:szCs w:val="22"/>
        </w:rPr>
        <w:drawing>
          <wp:anchor distT="0" distB="0" distL="114300" distR="114300" simplePos="0" relativeHeight="251661312" behindDoc="0" locked="0" layoutInCell="1" allowOverlap="1" wp14:anchorId="48244F33" wp14:editId="4B6F9438">
            <wp:simplePos x="0" y="0"/>
            <wp:positionH relativeFrom="column">
              <wp:posOffset>3225377</wp:posOffset>
            </wp:positionH>
            <wp:positionV relativeFrom="paragraph">
              <wp:posOffset>1238885</wp:posOffset>
            </wp:positionV>
            <wp:extent cx="2880995" cy="1618615"/>
            <wp:effectExtent l="0" t="0" r="0" b="6985"/>
            <wp:wrapTight wrapText="bothSides">
              <wp:wrapPolygon edited="0">
                <wp:start x="0" y="0"/>
                <wp:lineTo x="0" y="21354"/>
                <wp:lineTo x="21329" y="21354"/>
                <wp:lineTo x="21329"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880995" cy="16186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271A7">
        <w:rPr>
          <w:rFonts w:ascii="Times New Roman" w:eastAsia="Times New Roman" w:hAnsi="Times New Roman" w:cs="Times New Roman"/>
          <w:color w:val="000000"/>
          <w:sz w:val="22"/>
          <w:szCs w:val="22"/>
        </w:rPr>
        <w:t xml:space="preserve">level features on these sets of female and male sentences. </w:t>
      </w:r>
    </w:p>
    <w:p w14:paraId="348D8B52"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3526994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Second, we used the NLTK’s part of speech tagger to identify adjectives and collected a count of each adjective used to characterize women and each adjective used to characterize men in each document. For each gender, we analyzed which of the adjectives were the most informative by computing the following probability-based measure:</w:t>
      </w:r>
    </w:p>
    <w:p w14:paraId="24D27C54" w14:textId="0C9E946F" w:rsidR="00F271A7" w:rsidRPr="00F271A7" w:rsidRDefault="0057227B" w:rsidP="00F271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3AB11D19"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log (</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P(gender)</m:t>
            </m:r>
          </m:den>
        </m:f>
        <m:r>
          <w:rPr>
            <w:rFonts w:ascii="Cambria Math" w:eastAsia="Times New Roman" w:hAnsi="Cambria Math" w:cs="Times New Roman"/>
            <w:color w:val="000000"/>
            <w:sz w:val="20"/>
            <w:szCs w:val="20"/>
          </w:rPr>
          <m:t>) =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F271A7">
      <w:pPr>
        <w:rPr>
          <w:rFonts w:ascii="Times New Roman" w:eastAsia="Times New Roman" w:hAnsi="Times New Roman" w:cs="Times New Roman"/>
          <w:sz w:val="22"/>
          <w:szCs w:val="22"/>
        </w:rPr>
      </w:pPr>
    </w:p>
    <w:p w14:paraId="1064B20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 xml:space="preserve">P(word | gender)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020E14C1" w14:textId="77777777" w:rsidR="00F271A7" w:rsidRDefault="00F271A7" w:rsidP="00F271A7">
      <w:pPr>
        <w:ind w:firstLine="360"/>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 Once our feature set was extracted, we analyzed the data to find meaningful patterns in features such as which adjectives were most associated with either gender.</w:t>
      </w:r>
    </w:p>
    <w:p w14:paraId="29ECA343" w14:textId="362AE2FC" w:rsidR="003920F0" w:rsidRPr="001D4C02" w:rsidRDefault="001D4C02" w:rsidP="001D4C02">
      <w:pPr>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1D4C02">
      <w:pPr>
        <w:rPr>
          <w:rFonts w:ascii="Times New Roman" w:eastAsia="Times New Roman" w:hAnsi="Times New Roman" w:cs="Times New Roman"/>
          <w:sz w:val="20"/>
          <w:szCs w:val="20"/>
        </w:rPr>
      </w:pPr>
    </w:p>
    <w:p w14:paraId="1E044C16" w14:textId="5DAB88BE" w:rsidR="001D4C02" w:rsidRPr="001D4C02" w:rsidRDefault="001D4C02" w:rsidP="001D4C02">
      <w:pPr>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F271A7">
      <w:pPr>
        <w:rPr>
          <w:rFonts w:ascii="Times New Roman" w:eastAsia="Times New Roman" w:hAnsi="Times New Roman" w:cs="Times New Roman"/>
          <w:sz w:val="22"/>
          <w:szCs w:val="22"/>
        </w:rPr>
      </w:pPr>
    </w:p>
    <w:p w14:paraId="1523C43B" w14:textId="77777777" w:rsidR="00F271A7" w:rsidRPr="00EA3BA4" w:rsidRDefault="00F271A7" w:rsidP="00F271A7">
      <w:pPr>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F271A7">
      <w:pPr>
        <w:rPr>
          <w:rFonts w:ascii="Times New Roman" w:eastAsia="Times New Roman" w:hAnsi="Times New Roman" w:cs="Times New Roman"/>
          <w:sz w:val="22"/>
          <w:szCs w:val="22"/>
        </w:rPr>
      </w:pPr>
    </w:p>
    <w:p w14:paraId="6255F62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(Khuc, 2018).</w:t>
      </w:r>
    </w:p>
    <w:p w14:paraId="783E7135" w14:textId="739F46D6" w:rsidR="00F271A7" w:rsidRDefault="00F271A7" w:rsidP="0057227B">
      <w:pPr>
        <w:ind w:right="144"/>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57227B">
      <w:pPr>
        <w:ind w:right="144"/>
        <w:rPr>
          <w:rFonts w:ascii="Times New Roman" w:eastAsia="Times New Roman" w:hAnsi="Times New Roman" w:cs="Times New Roman"/>
          <w:sz w:val="22"/>
          <w:szCs w:val="22"/>
        </w:rPr>
      </w:pPr>
    </w:p>
    <w:p w14:paraId="0E89FE9C" w14:textId="734642AF" w:rsidR="00F271A7" w:rsidRPr="00F271A7" w:rsidRDefault="00066068" w:rsidP="001D4C02">
      <w:pPr>
        <w:ind w:left="1440"/>
        <w:jc w:val="center"/>
        <w:rPr>
          <w:rFonts w:ascii="Times New Roman" w:hAnsi="Times New Roman" w:cs="Times New Roman"/>
          <w:sz w:val="20"/>
          <w:szCs w:val="20"/>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57227B">
      <w:pPr>
        <w:rPr>
          <w:rFonts w:ascii="Times New Roman" w:eastAsia="Times New Roman" w:hAnsi="Times New Roman" w:cs="Times New Roman"/>
          <w:sz w:val="20"/>
          <w:szCs w:val="20"/>
        </w:rPr>
      </w:pPr>
    </w:p>
    <w:p w14:paraId="423FCAC4" w14:textId="77777777" w:rsidR="0057227B" w:rsidRPr="00F271A7" w:rsidRDefault="0057227B" w:rsidP="0057227B">
      <w:pPr>
        <w:rPr>
          <w:rFonts w:ascii="Times New Roman" w:eastAsia="Times New Roman" w:hAnsi="Times New Roman" w:cs="Times New Roman"/>
          <w:sz w:val="20"/>
          <w:szCs w:val="20"/>
        </w:rPr>
      </w:pPr>
    </w:p>
    <w:p w14:paraId="6953A4C6" w14:textId="138157D0" w:rsidR="0057227B" w:rsidRPr="0057227B" w:rsidRDefault="0057227B" w:rsidP="00F271A7">
      <w:pPr>
        <w:ind w:left="360"/>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F271A7">
      <w:pPr>
        <w:ind w:left="360"/>
        <w:rPr>
          <w:rFonts w:ascii="Times New Roman" w:eastAsia="Times New Roman" w:hAnsi="Times New Roman" w:cs="Times New Roman"/>
          <w:color w:val="000000"/>
          <w:sz w:val="20"/>
          <w:szCs w:val="20"/>
        </w:rPr>
      </w:pPr>
    </w:p>
    <w:p w14:paraId="2452A310" w14:textId="77777777" w:rsidR="0057227B" w:rsidRDefault="0057227B" w:rsidP="00F271A7">
      <w:pPr>
        <w:ind w:left="360"/>
        <w:rPr>
          <w:rFonts w:ascii="Times New Roman" w:eastAsia="Times New Roman" w:hAnsi="Times New Roman" w:cs="Times New Roman"/>
          <w:color w:val="000000"/>
          <w:sz w:val="20"/>
          <w:szCs w:val="20"/>
        </w:rPr>
      </w:pPr>
    </w:p>
    <w:p w14:paraId="1FE46B64" w14:textId="37272410" w:rsidR="00F271A7" w:rsidRPr="0057227B" w:rsidRDefault="00F271A7" w:rsidP="00F271A7">
      <w:pPr>
        <w:ind w:left="360"/>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Pr="00F271A7" w:rsidRDefault="00F271A7" w:rsidP="00F271A7">
      <w:pPr>
        <w:rPr>
          <w:rFonts w:ascii="Times New Roman" w:eastAsia="Times New Roman" w:hAnsi="Times New Roman" w:cs="Times New Roman"/>
          <w:sz w:val="22"/>
          <w:szCs w:val="22"/>
        </w:rPr>
      </w:pPr>
    </w:p>
    <w:p w14:paraId="160C1E29" w14:textId="77777777"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F271A7">
      <w:pPr>
        <w:ind w:left="1080" w:firstLine="360"/>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F271A7">
      <w:pPr>
        <w:rPr>
          <w:rFonts w:ascii="Times New Roman" w:eastAsia="Times New Roman" w:hAnsi="Times New Roman" w:cs="Times New Roman"/>
          <w:sz w:val="22"/>
          <w:szCs w:val="22"/>
        </w:rPr>
      </w:pPr>
    </w:p>
    <w:p w14:paraId="297C420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F271A7">
      <w:pPr>
        <w:rPr>
          <w:rFonts w:ascii="Times New Roman" w:eastAsia="Times New Roman" w:hAnsi="Times New Roman" w:cs="Times New Roman"/>
          <w:sz w:val="22"/>
          <w:szCs w:val="22"/>
        </w:rPr>
      </w:pPr>
    </w:p>
    <w:p w14:paraId="6A708A8D"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F271A7">
      <w:pPr>
        <w:rPr>
          <w:rFonts w:ascii="Times New Roman" w:eastAsia="Times New Roman" w:hAnsi="Times New Roman" w:cs="Times New Roman"/>
          <w:sz w:val="22"/>
          <w:szCs w:val="22"/>
        </w:rPr>
      </w:pPr>
    </w:p>
    <w:tbl>
      <w:tblPr>
        <w:tblW w:w="4223" w:type="dxa"/>
        <w:tblCellMar>
          <w:top w:w="15" w:type="dxa"/>
          <w:left w:w="15" w:type="dxa"/>
          <w:bottom w:w="15" w:type="dxa"/>
          <w:right w:w="15" w:type="dxa"/>
        </w:tblCellMar>
        <w:tblLook w:val="04A0" w:firstRow="1" w:lastRow="0" w:firstColumn="1" w:lastColumn="0" w:noHBand="0" w:noVBand="1"/>
      </w:tblPr>
      <w:tblGrid>
        <w:gridCol w:w="1197"/>
        <w:gridCol w:w="1529"/>
        <w:gridCol w:w="1497"/>
      </w:tblGrid>
      <w:tr w:rsidR="00F271A7" w:rsidRPr="00F271A7" w14:paraId="009F6602" w14:textId="77777777" w:rsidTr="007C4A70">
        <w:trPr>
          <w:trHeight w:val="257"/>
        </w:trPr>
        <w:tc>
          <w:tcPr>
            <w:tcW w:w="1197"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F271A7">
            <w:pPr>
              <w:rPr>
                <w:rFonts w:ascii="Times New Roman" w:eastAsia="Times New Roman" w:hAnsi="Times New Roman" w:cs="Times New Roman"/>
                <w:sz w:val="18"/>
                <w:szCs w:val="18"/>
              </w:rPr>
            </w:pPr>
          </w:p>
        </w:tc>
        <w:tc>
          <w:tcPr>
            <w:tcW w:w="1529"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7"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7C4A70">
        <w:trPr>
          <w:trHeight w:val="373"/>
        </w:trPr>
        <w:tc>
          <w:tcPr>
            <w:tcW w:w="1197"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7"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7C4A70">
        <w:trPr>
          <w:trHeight w:val="340"/>
        </w:trPr>
        <w:tc>
          <w:tcPr>
            <w:tcW w:w="1197"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7"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7C4A70">
        <w:trPr>
          <w:trHeight w:val="280"/>
        </w:trPr>
        <w:tc>
          <w:tcPr>
            <w:tcW w:w="1197"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7"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F271A7">
      <w:pPr>
        <w:rPr>
          <w:rFonts w:ascii="Times New Roman" w:eastAsia="Times New Roman" w:hAnsi="Times New Roman" w:cs="Times New Roman"/>
          <w:b/>
          <w:bCs/>
          <w:color w:val="000000"/>
          <w:sz w:val="20"/>
          <w:szCs w:val="20"/>
        </w:rPr>
      </w:pPr>
    </w:p>
    <w:p w14:paraId="17CEE612"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F271A7">
      <w:pPr>
        <w:rPr>
          <w:rFonts w:ascii="Times New Roman" w:eastAsia="Times New Roman" w:hAnsi="Times New Roman" w:cs="Times New Roman"/>
          <w:sz w:val="22"/>
          <w:szCs w:val="22"/>
        </w:rPr>
      </w:pPr>
    </w:p>
    <w:p w14:paraId="43D3719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21B93C2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4C3B8FD8" w14:textId="77777777" w:rsidR="00F271A7" w:rsidRDefault="00F271A7" w:rsidP="00F271A7">
      <w:pPr>
        <w:rPr>
          <w:rFonts w:ascii="Times New Roman" w:eastAsia="Times New Roman" w:hAnsi="Times New Roman" w:cs="Times New Roman"/>
          <w:sz w:val="22"/>
          <w:szCs w:val="22"/>
        </w:rPr>
      </w:pPr>
    </w:p>
    <w:p w14:paraId="18A9D697" w14:textId="77777777" w:rsidR="001D4C02" w:rsidRDefault="001D4C02" w:rsidP="00F271A7">
      <w:pPr>
        <w:rPr>
          <w:rFonts w:ascii="Times New Roman" w:eastAsia="Times New Roman" w:hAnsi="Times New Roman" w:cs="Times New Roman"/>
          <w:sz w:val="22"/>
          <w:szCs w:val="22"/>
        </w:rPr>
      </w:pPr>
    </w:p>
    <w:p w14:paraId="0877C4B0" w14:textId="77777777" w:rsidR="001D4C02" w:rsidRPr="00F271A7" w:rsidRDefault="001D4C02" w:rsidP="00F271A7">
      <w:pPr>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1C5AD5">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F271A7">
      <w:pPr>
        <w:rPr>
          <w:rFonts w:ascii="Times New Roman" w:eastAsia="Times New Roman" w:hAnsi="Times New Roman" w:cs="Times New Roman"/>
          <w:b/>
          <w:bCs/>
          <w:color w:val="000000"/>
          <w:sz w:val="20"/>
          <w:szCs w:val="20"/>
        </w:rPr>
      </w:pPr>
    </w:p>
    <w:p w14:paraId="25FF788F"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F271A7">
      <w:pPr>
        <w:rPr>
          <w:rFonts w:ascii="Times New Roman" w:eastAsia="Times New Roman" w:hAnsi="Times New Roman" w:cs="Times New Roman"/>
          <w:sz w:val="22"/>
          <w:szCs w:val="22"/>
        </w:rPr>
      </w:pPr>
    </w:p>
    <w:p w14:paraId="02A184B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F271A7">
      <w:pPr>
        <w:rPr>
          <w:rFonts w:ascii="Times New Roman" w:eastAsia="Times New Roman" w:hAnsi="Times New Roman" w:cs="Times New Roman"/>
          <w:sz w:val="22"/>
          <w:szCs w:val="22"/>
        </w:rPr>
      </w:pPr>
    </w:p>
    <w:p w14:paraId="57E607A2" w14:textId="6C5432B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F271A7">
      <w:pPr>
        <w:rPr>
          <w:rFonts w:ascii="Times New Roman" w:eastAsia="Times New Roman" w:hAnsi="Times New Roman" w:cs="Times New Roman"/>
          <w:sz w:val="22"/>
          <w:szCs w:val="22"/>
        </w:rPr>
      </w:pPr>
    </w:p>
    <w:p w14:paraId="6C566B3F"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F271A7">
      <w:pPr>
        <w:rPr>
          <w:rFonts w:ascii="Times New Roman" w:eastAsia="Times New Roman" w:hAnsi="Times New Roman" w:cs="Times New Roman"/>
          <w:color w:val="000000"/>
          <w:sz w:val="22"/>
          <w:szCs w:val="22"/>
        </w:rPr>
      </w:pPr>
    </w:p>
    <w:p w14:paraId="4A5D32DE"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F271A7">
      <w:pPr>
        <w:rPr>
          <w:rFonts w:ascii="Times New Roman" w:eastAsia="Times New Roman" w:hAnsi="Times New Roman" w:cs="Times New Roman"/>
          <w:sz w:val="22"/>
          <w:szCs w:val="22"/>
        </w:rPr>
      </w:pPr>
    </w:p>
    <w:p w14:paraId="521FF87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F271A7">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F271A7">
      <w:pPr>
        <w:rPr>
          <w:rFonts w:ascii="Times New Roman" w:eastAsia="Times New Roman" w:hAnsi="Times New Roman" w:cs="Times New Roman"/>
          <w:sz w:val="22"/>
          <w:szCs w:val="22"/>
        </w:rPr>
      </w:pPr>
    </w:p>
    <w:p w14:paraId="1B023F7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F271A7">
      <w:pPr>
        <w:rPr>
          <w:rFonts w:ascii="Times New Roman" w:eastAsia="Times New Roman" w:hAnsi="Times New Roman" w:cs="Times New Roman"/>
          <w:sz w:val="22"/>
          <w:szCs w:val="22"/>
        </w:rPr>
      </w:pPr>
    </w:p>
    <w:p w14:paraId="3C73387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Banwart.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F271A7">
      <w:pPr>
        <w:rPr>
          <w:rFonts w:ascii="Times New Roman" w:eastAsia="Times New Roman" w:hAnsi="Times New Roman" w:cs="Times New Roman"/>
          <w:sz w:val="22"/>
          <w:szCs w:val="22"/>
        </w:rPr>
      </w:pPr>
    </w:p>
    <w:p w14:paraId="580889A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1C1D1E"/>
          <w:sz w:val="22"/>
          <w:szCs w:val="22"/>
          <w:shd w:val="clear" w:color="auto" w:fill="FFFFFF"/>
        </w:rPr>
        <w:t xml:space="preserve">Eran Shor, Arnout van de Rijt, Charles </w:t>
      </w:r>
      <w:r w:rsidRPr="00F271A7">
        <w:rPr>
          <w:rFonts w:ascii="Times New Roman" w:eastAsia="Times New Roman" w:hAnsi="Times New Roman" w:cs="Times New Roman"/>
          <w:color w:val="000000"/>
          <w:sz w:val="22"/>
          <w:szCs w:val="22"/>
          <w:shd w:val="clear" w:color="auto" w:fill="FFFFFF"/>
        </w:rPr>
        <w:t>Ward, Saoussan Ask</w:t>
      </w:r>
      <w:r w:rsidRPr="00F271A7">
        <w:rPr>
          <w:rFonts w:ascii="Times New Roman" w:eastAsia="Times New Roman" w:hAnsi="Times New Roman" w:cs="Times New Roman"/>
          <w:color w:val="1C1D1E"/>
          <w:sz w:val="22"/>
          <w:szCs w:val="22"/>
          <w:shd w:val="clear" w:color="auto" w:fill="FFFFFF"/>
        </w:rPr>
        <w:t xml:space="preserve">ar, and Steven Skiena.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F271A7">
      <w:pPr>
        <w:rPr>
          <w:rFonts w:ascii="Times New Roman" w:eastAsia="Times New Roman" w:hAnsi="Times New Roman" w:cs="Times New Roman"/>
          <w:sz w:val="22"/>
          <w:szCs w:val="22"/>
        </w:rPr>
      </w:pPr>
    </w:p>
    <w:p w14:paraId="1E5BFC0B"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10.1111/j.1460-2466.2011.01621.x</w:t>
      </w:r>
    </w:p>
    <w:p w14:paraId="49E0EEEA" w14:textId="77777777" w:rsidR="00F271A7" w:rsidRPr="00F271A7" w:rsidRDefault="00F271A7" w:rsidP="00F271A7">
      <w:pPr>
        <w:rPr>
          <w:rFonts w:ascii="Times New Roman" w:eastAsia="Times New Roman" w:hAnsi="Times New Roman" w:cs="Times New Roman"/>
          <w:sz w:val="22"/>
          <w:szCs w:val="22"/>
        </w:rPr>
      </w:pPr>
    </w:p>
    <w:p w14:paraId="553A545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F271A7">
      <w:pPr>
        <w:rPr>
          <w:rFonts w:ascii="Times New Roman" w:eastAsia="Times New Roman" w:hAnsi="Times New Roman" w:cs="Times New Roman"/>
          <w:sz w:val="22"/>
          <w:szCs w:val="22"/>
        </w:rPr>
      </w:pPr>
    </w:p>
    <w:p w14:paraId="6922B88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Lonna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doi: 10.1177/1065912907308098</w:t>
      </w:r>
    </w:p>
    <w:p w14:paraId="740D55F9" w14:textId="77777777" w:rsidR="00F271A7" w:rsidRPr="00F271A7" w:rsidRDefault="00F271A7" w:rsidP="00F271A7">
      <w:pPr>
        <w:rPr>
          <w:rFonts w:ascii="Times New Roman" w:eastAsia="Times New Roman" w:hAnsi="Times New Roman" w:cs="Times New Roman"/>
          <w:sz w:val="22"/>
          <w:szCs w:val="22"/>
        </w:rPr>
      </w:pPr>
    </w:p>
    <w:p w14:paraId="3EA8303C"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Faris, Hal Roberts, Bruce Etling, Nikki Bourassa, Ethan Zuckerman, and Yochai Benkler. 2017. Partisanship, Propaganda, and Disinformation: Online Media and the 2016 U.S. Presidential Election. </w:t>
      </w:r>
      <w:r w:rsidRPr="00F271A7">
        <w:rPr>
          <w:rFonts w:ascii="Times New Roman" w:eastAsia="Times New Roman" w:hAnsi="Times New Roman" w:cs="Times New Roman"/>
          <w:i/>
          <w:iCs/>
          <w:color w:val="000000"/>
          <w:sz w:val="22"/>
          <w:szCs w:val="22"/>
          <w:shd w:val="clear" w:color="auto" w:fill="FFFFFF"/>
        </w:rPr>
        <w:t xml:space="preserve">Berkman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Mourão.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Vinh Khuc, Simple Feedforward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Bold">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50325"/>
    <w:rsid w:val="00056BCF"/>
    <w:rsid w:val="00066068"/>
    <w:rsid w:val="00073E69"/>
    <w:rsid w:val="000E16CA"/>
    <w:rsid w:val="00126531"/>
    <w:rsid w:val="00171753"/>
    <w:rsid w:val="001C5AD5"/>
    <w:rsid w:val="001D4C02"/>
    <w:rsid w:val="00272804"/>
    <w:rsid w:val="00317C81"/>
    <w:rsid w:val="00352D64"/>
    <w:rsid w:val="003920F0"/>
    <w:rsid w:val="00421DAD"/>
    <w:rsid w:val="0057227B"/>
    <w:rsid w:val="005F0F0B"/>
    <w:rsid w:val="006C10C9"/>
    <w:rsid w:val="007426EE"/>
    <w:rsid w:val="00783624"/>
    <w:rsid w:val="007C4A70"/>
    <w:rsid w:val="007F79B6"/>
    <w:rsid w:val="00944EAF"/>
    <w:rsid w:val="009C40CD"/>
    <w:rsid w:val="009D46E6"/>
    <w:rsid w:val="00A10293"/>
    <w:rsid w:val="00B4345C"/>
    <w:rsid w:val="00B5670D"/>
    <w:rsid w:val="00C05BF9"/>
    <w:rsid w:val="00C22D6E"/>
    <w:rsid w:val="00CA2298"/>
    <w:rsid w:val="00D44272"/>
    <w:rsid w:val="00DE7D0C"/>
    <w:rsid w:val="00EA3BA4"/>
    <w:rsid w:val="00F271A7"/>
    <w:rsid w:val="00F60465"/>
    <w:rsid w:val="00F7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3558</Words>
  <Characters>20285</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 Stager</cp:lastModifiedBy>
  <cp:revision>28</cp:revision>
  <dcterms:created xsi:type="dcterms:W3CDTF">2018-04-18T15:43:00Z</dcterms:created>
  <dcterms:modified xsi:type="dcterms:W3CDTF">2018-04-18T17:08:00Z</dcterms:modified>
</cp:coreProperties>
</file>