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outlineLvl w:val="9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bookmarkStart w:id="5" w:name="_GoBack"/>
      <w:bookmarkStart w:id="0" w:name="_Toc18344"/>
      <w:r>
        <w:rPr>
          <w:rFonts w:hint="eastAsia" w:ascii="黑体" w:hAnsi="黑体" w:eastAsia="黑体" w:cs="黑体"/>
          <w:b/>
          <w:bCs/>
          <w:sz w:val="48"/>
          <w:szCs w:val="48"/>
        </w:rPr>
        <w:t>S-DES加密算法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测试结果</w:t>
      </w:r>
    </w:p>
    <w:bookmarkEnd w:id="5"/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 基本测试</w:t>
      </w:r>
      <w:bookmarkEnd w:id="0"/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根据S-DES算法编写和调试程序，提供GUI解密支持用户交互。输入可以是8-bit的数据和10-bit的密钥，输出是8-bit的密文。GUI界面如下所示: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307590"/>
            <wp:effectExtent l="0" t="0" r="952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25700" cy="1136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0150" cy="1111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Toc32317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 交叉测试</w:t>
      </w:r>
      <w:bookmarkEnd w:id="1"/>
    </w:p>
    <w:p>
      <w:pPr>
        <w:numPr>
          <w:ilvl w:val="0"/>
          <w:numId w:val="0"/>
        </w:num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其他开发团队的加密结果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假设明文为10011001，密钥为1100101011，则生成的密文为11111001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488440"/>
            <wp:effectExtent l="0" t="0" r="1206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本开发团队的解密结果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假设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文为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11111001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，密钥为1100101011，则生成的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明文为10011001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502410"/>
            <wp:effectExtent l="0" t="0" r="1206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8477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 扩展功能</w:t>
      </w:r>
      <w:bookmarkEnd w:id="2"/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考虑到向实用性扩展，加密算法的数据输入可以是ASII编码字符串(分组为1 Byte)，对应地输出也可以是ACII字符串(很可能是乱码)。</w:t>
      </w: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ASCII加密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7530"/>
            <wp:effectExtent l="0" t="0" r="1206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ASCII解密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11700" cy="1676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01850" cy="3048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2404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 暴力破解</w:t>
      </w:r>
      <w:bookmarkEnd w:id="3"/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对于相同密钥的明、密文对(一个或多个)，使用暴力破解的方法找到正确的密钥Key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950" cy="13843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330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 封闭测试</w:t>
      </w:r>
      <w:bookmarkEnd w:id="4"/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根据第4关的结果，进一步分析，对于随机选择的一个明密文对，有不止一个密钥Key。如对于明文：11111111，密文：00001111，密钥有：1111111111、0011110111等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3836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进一步扩展，对应明文空间任意给定的明文分组，会出现选择不同的密钥加密得到相同密文的情况。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59990" cy="4797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15565" cy="22085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iNDk0N2Q5YmUxZTEzYTRmOTZhOWNhYmU3M2M5ZWMifQ=="/>
  </w:docVars>
  <w:rsids>
    <w:rsidRoot w:val="14B469BA"/>
    <w:rsid w:val="14B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2025-10-07T18:16:00Z</dcterms:created>
  <dc:creator>清梦压星河</dc:creator>
  <cp:lastModifiedBy>清梦压星河</cp:lastModifiedBy>
  <dcterms:modified xsi:type="dcterms:W3CDTF">2025-10-07T18:35:12Z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D9D1F9CF7EBB4A44BC29BD65BD7677D0_11</vt:lpwstr>
  </property>
</Properties>
</file>