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F42C" w14:textId="60FD1AA6" w:rsidR="00EB7499" w:rsidRPr="00EB7499" w:rsidRDefault="00EB7499" w:rsidP="00F20CDC">
      <w:pPr>
        <w:pStyle w:val="Title"/>
        <w:spacing w:after="100"/>
        <w:jc w:val="center"/>
      </w:pPr>
      <w:r w:rsidRPr="00EB7499">
        <w:t>Project Title: Wildlife Health Surveillance Cloud Solution</w:t>
      </w:r>
      <w:r w:rsidR="0041653B">
        <w:t xml:space="preserve"> for Wildlife Analysis and Technology Center for Health (WATCH)</w:t>
      </w:r>
    </w:p>
    <w:p w14:paraId="68CDBE7D" w14:textId="77777777" w:rsidR="002A7493" w:rsidRDefault="002A7493" w:rsidP="00F20CDC">
      <w:pPr>
        <w:spacing w:after="100"/>
        <w:rPr>
          <w:b/>
          <w:bCs/>
        </w:rPr>
      </w:pPr>
    </w:p>
    <w:p w14:paraId="236B15F2" w14:textId="77777777" w:rsidR="00A70490" w:rsidRDefault="00A70490" w:rsidP="00F20CDC">
      <w:pPr>
        <w:spacing w:after="100"/>
        <w:rPr>
          <w:b/>
          <w:bCs/>
        </w:rPr>
      </w:pPr>
    </w:p>
    <w:p w14:paraId="4E204C94" w14:textId="77777777" w:rsidR="00A70490" w:rsidRDefault="00A70490" w:rsidP="00F20CDC">
      <w:pPr>
        <w:spacing w:after="100"/>
        <w:rPr>
          <w:b/>
          <w:bCs/>
        </w:rPr>
      </w:pPr>
    </w:p>
    <w:p w14:paraId="0F0E6F96" w14:textId="77777777" w:rsidR="00A70490" w:rsidRDefault="00A70490" w:rsidP="00F20CDC">
      <w:pPr>
        <w:spacing w:after="100"/>
        <w:rPr>
          <w:b/>
          <w:bCs/>
        </w:rPr>
      </w:pPr>
    </w:p>
    <w:p w14:paraId="7A37840A" w14:textId="77777777" w:rsidR="00A70490" w:rsidRDefault="00A70490" w:rsidP="00F20CDC">
      <w:pPr>
        <w:spacing w:after="100"/>
        <w:rPr>
          <w:b/>
          <w:bCs/>
        </w:rPr>
      </w:pPr>
    </w:p>
    <w:p w14:paraId="038C738C" w14:textId="77777777" w:rsidR="00A70490" w:rsidRDefault="00A70490" w:rsidP="00F20CDC">
      <w:pPr>
        <w:spacing w:after="100"/>
        <w:rPr>
          <w:b/>
          <w:bCs/>
        </w:rPr>
      </w:pPr>
    </w:p>
    <w:p w14:paraId="3B8E2A7A" w14:textId="77777777" w:rsidR="00A70490" w:rsidRDefault="00A70490" w:rsidP="00F20CDC">
      <w:pPr>
        <w:spacing w:after="100"/>
        <w:rPr>
          <w:b/>
          <w:bCs/>
        </w:rPr>
      </w:pPr>
    </w:p>
    <w:p w14:paraId="2273E60B" w14:textId="77777777" w:rsidR="00A70490" w:rsidRDefault="00A70490" w:rsidP="00F20CDC">
      <w:pPr>
        <w:spacing w:after="100"/>
        <w:rPr>
          <w:b/>
          <w:bCs/>
        </w:rPr>
      </w:pPr>
    </w:p>
    <w:p w14:paraId="49A92F7F" w14:textId="77777777" w:rsidR="00A70490" w:rsidRDefault="00A70490" w:rsidP="00F20CDC">
      <w:pPr>
        <w:spacing w:after="100"/>
        <w:rPr>
          <w:b/>
          <w:bCs/>
        </w:rPr>
      </w:pPr>
    </w:p>
    <w:p w14:paraId="021FF0B1" w14:textId="77777777" w:rsidR="00A70490" w:rsidRDefault="00A70490" w:rsidP="00F20CDC">
      <w:pPr>
        <w:spacing w:after="100"/>
        <w:rPr>
          <w:b/>
          <w:bCs/>
        </w:rPr>
      </w:pPr>
    </w:p>
    <w:p w14:paraId="19888FF4" w14:textId="77777777" w:rsidR="00A70490" w:rsidRDefault="00A70490" w:rsidP="00F20CDC">
      <w:pPr>
        <w:spacing w:after="100"/>
        <w:rPr>
          <w:b/>
          <w:bCs/>
        </w:rPr>
      </w:pPr>
    </w:p>
    <w:p w14:paraId="5D1651D5" w14:textId="77777777" w:rsidR="00A70490" w:rsidRDefault="00A70490" w:rsidP="00F20CDC">
      <w:pPr>
        <w:spacing w:after="100"/>
        <w:rPr>
          <w:b/>
          <w:bCs/>
        </w:rPr>
      </w:pPr>
    </w:p>
    <w:p w14:paraId="226D178A" w14:textId="77777777" w:rsidR="00A70490" w:rsidRDefault="00A70490" w:rsidP="00F20CDC">
      <w:pPr>
        <w:spacing w:after="100"/>
        <w:rPr>
          <w:b/>
          <w:bCs/>
        </w:rPr>
      </w:pPr>
    </w:p>
    <w:p w14:paraId="27660629" w14:textId="77777777" w:rsidR="00A70490" w:rsidRDefault="00A70490" w:rsidP="00F20CDC">
      <w:pPr>
        <w:spacing w:after="100"/>
        <w:rPr>
          <w:b/>
          <w:bCs/>
        </w:rPr>
      </w:pPr>
    </w:p>
    <w:p w14:paraId="7DB96090" w14:textId="77777777" w:rsidR="00A70490" w:rsidRDefault="00A70490" w:rsidP="00F20CDC">
      <w:pPr>
        <w:spacing w:after="100"/>
        <w:rPr>
          <w:b/>
          <w:bCs/>
        </w:rPr>
      </w:pPr>
    </w:p>
    <w:p w14:paraId="48040115" w14:textId="77777777" w:rsidR="00A70490" w:rsidRDefault="00A70490" w:rsidP="00F20CDC">
      <w:pPr>
        <w:spacing w:after="100"/>
        <w:rPr>
          <w:b/>
          <w:bCs/>
        </w:rPr>
      </w:pPr>
    </w:p>
    <w:p w14:paraId="0CCFEE9C" w14:textId="77777777" w:rsidR="00A70490" w:rsidRDefault="00A70490" w:rsidP="00F20CDC">
      <w:pPr>
        <w:spacing w:after="100"/>
        <w:rPr>
          <w:b/>
          <w:bCs/>
        </w:rPr>
      </w:pPr>
    </w:p>
    <w:p w14:paraId="7477187C" w14:textId="77777777" w:rsidR="00A70490" w:rsidRDefault="00A70490" w:rsidP="00F20CDC">
      <w:pPr>
        <w:spacing w:after="100"/>
        <w:rPr>
          <w:b/>
          <w:bCs/>
        </w:rPr>
      </w:pPr>
    </w:p>
    <w:p w14:paraId="6AA290AF" w14:textId="77777777" w:rsidR="00A70490" w:rsidRDefault="00A70490" w:rsidP="00F20CDC">
      <w:pPr>
        <w:spacing w:after="100"/>
        <w:rPr>
          <w:b/>
          <w:bCs/>
        </w:rPr>
      </w:pPr>
    </w:p>
    <w:p w14:paraId="75E52AB7" w14:textId="77777777" w:rsidR="00A70490" w:rsidRDefault="00A70490" w:rsidP="00F20CDC">
      <w:pPr>
        <w:spacing w:after="100"/>
        <w:rPr>
          <w:b/>
          <w:bCs/>
        </w:rPr>
      </w:pPr>
    </w:p>
    <w:p w14:paraId="0FF67F84" w14:textId="77777777" w:rsidR="00A70490" w:rsidRDefault="00A70490" w:rsidP="00F20CDC">
      <w:pPr>
        <w:spacing w:after="100"/>
        <w:rPr>
          <w:b/>
          <w:bCs/>
        </w:rPr>
      </w:pPr>
    </w:p>
    <w:p w14:paraId="0B90099F" w14:textId="77777777" w:rsidR="00A70490" w:rsidRDefault="00A70490" w:rsidP="00F20CDC">
      <w:pPr>
        <w:spacing w:after="100"/>
        <w:rPr>
          <w:b/>
          <w:bCs/>
        </w:rPr>
      </w:pPr>
    </w:p>
    <w:p w14:paraId="06910148" w14:textId="77777777" w:rsidR="00A70490" w:rsidRDefault="00A70490" w:rsidP="00F20CDC">
      <w:pPr>
        <w:spacing w:after="100"/>
        <w:rPr>
          <w:b/>
          <w:bCs/>
        </w:rPr>
      </w:pPr>
    </w:p>
    <w:p w14:paraId="6530FABE" w14:textId="77777777" w:rsidR="00A70490" w:rsidRDefault="00A70490" w:rsidP="00F20CDC">
      <w:pPr>
        <w:spacing w:after="100"/>
        <w:rPr>
          <w:b/>
          <w:bCs/>
        </w:rPr>
      </w:pPr>
    </w:p>
    <w:p w14:paraId="42764980" w14:textId="77777777" w:rsidR="00A70490" w:rsidRDefault="00A70490" w:rsidP="00F20CDC">
      <w:pPr>
        <w:spacing w:after="100"/>
        <w:rPr>
          <w:b/>
          <w:bCs/>
        </w:rPr>
      </w:pPr>
    </w:p>
    <w:p w14:paraId="332F3791" w14:textId="77777777" w:rsidR="00A70490" w:rsidRDefault="00A70490" w:rsidP="00F20CDC">
      <w:pPr>
        <w:spacing w:after="100"/>
        <w:rPr>
          <w:b/>
          <w:bCs/>
        </w:rPr>
      </w:pPr>
    </w:p>
    <w:p w14:paraId="2E248351" w14:textId="77777777" w:rsidR="00A70490" w:rsidRDefault="00A70490" w:rsidP="00F20CDC">
      <w:pPr>
        <w:spacing w:after="100"/>
        <w:rPr>
          <w:b/>
          <w:bCs/>
        </w:rPr>
      </w:pPr>
    </w:p>
    <w:p w14:paraId="5FD95734" w14:textId="77777777" w:rsidR="00A70490" w:rsidRDefault="00A70490" w:rsidP="00F20CDC">
      <w:pPr>
        <w:spacing w:after="100"/>
        <w:rPr>
          <w:b/>
          <w:bCs/>
        </w:rPr>
      </w:pPr>
    </w:p>
    <w:p w14:paraId="24FA16EA" w14:textId="77777777" w:rsidR="00A70490" w:rsidRDefault="00A70490" w:rsidP="00F20CDC">
      <w:pPr>
        <w:spacing w:after="100"/>
        <w:rPr>
          <w:b/>
          <w:bCs/>
        </w:rPr>
      </w:pPr>
    </w:p>
    <w:p w14:paraId="291F0A38" w14:textId="77777777" w:rsidR="00A70490" w:rsidRDefault="00A70490" w:rsidP="00F20CDC">
      <w:pPr>
        <w:spacing w:after="100"/>
        <w:rPr>
          <w:b/>
          <w:bCs/>
        </w:rPr>
      </w:pPr>
    </w:p>
    <w:sdt>
      <w:sdtPr>
        <w:rPr>
          <w:rFonts w:asciiTheme="minorHAnsi" w:eastAsiaTheme="minorHAnsi" w:hAnsiTheme="minorHAnsi" w:cstheme="minorBidi"/>
          <w:color w:val="auto"/>
          <w:kern w:val="2"/>
          <w:sz w:val="22"/>
          <w:szCs w:val="22"/>
          <w:lang w:val="en-CA"/>
          <w14:ligatures w14:val="standardContextual"/>
        </w:rPr>
        <w:id w:val="-1509052343"/>
        <w:docPartObj>
          <w:docPartGallery w:val="Table of Contents"/>
          <w:docPartUnique/>
        </w:docPartObj>
      </w:sdtPr>
      <w:sdtEndPr>
        <w:rPr>
          <w:b/>
          <w:bCs/>
          <w:noProof/>
        </w:rPr>
      </w:sdtEndPr>
      <w:sdtContent>
        <w:p w14:paraId="45D8D21E" w14:textId="0FE60A51" w:rsidR="00C965F2" w:rsidRDefault="00C965F2" w:rsidP="00F20CDC">
          <w:pPr>
            <w:pStyle w:val="TOCHeading"/>
            <w:spacing w:after="100"/>
          </w:pPr>
          <w:r>
            <w:t>Contents</w:t>
          </w:r>
        </w:p>
        <w:p w14:paraId="77907800" w14:textId="71801FF4" w:rsidR="00850E22" w:rsidRDefault="00C965F2">
          <w:pPr>
            <w:pStyle w:val="TOC1"/>
            <w:tabs>
              <w:tab w:val="right" w:leader="dot" w:pos="10790"/>
            </w:tabs>
            <w:rPr>
              <w:rFonts w:eastAsiaTheme="minorEastAsia"/>
              <w:noProof/>
              <w:sz w:val="24"/>
              <w:szCs w:val="24"/>
              <w:lang w:eastAsia="en-CA"/>
            </w:rPr>
          </w:pPr>
          <w:r>
            <w:fldChar w:fldCharType="begin"/>
          </w:r>
          <w:r>
            <w:instrText xml:space="preserve"> TOC \o "1-3" \h \z \u </w:instrText>
          </w:r>
          <w:r>
            <w:fldChar w:fldCharType="separate"/>
          </w:r>
          <w:hyperlink w:anchor="_Toc201928028" w:history="1">
            <w:r w:rsidR="00850E22" w:rsidRPr="0016535F">
              <w:rPr>
                <w:rStyle w:val="Hyperlink"/>
                <w:b/>
                <w:bCs/>
                <w:noProof/>
              </w:rPr>
              <w:t>Overview</w:t>
            </w:r>
            <w:r w:rsidR="00850E22">
              <w:rPr>
                <w:noProof/>
                <w:webHidden/>
              </w:rPr>
              <w:tab/>
            </w:r>
            <w:r w:rsidR="00850E22">
              <w:rPr>
                <w:noProof/>
                <w:webHidden/>
              </w:rPr>
              <w:fldChar w:fldCharType="begin"/>
            </w:r>
            <w:r w:rsidR="00850E22">
              <w:rPr>
                <w:noProof/>
                <w:webHidden/>
              </w:rPr>
              <w:instrText xml:space="preserve"> PAGEREF _Toc201928028 \h </w:instrText>
            </w:r>
            <w:r w:rsidR="00850E22">
              <w:rPr>
                <w:noProof/>
                <w:webHidden/>
              </w:rPr>
            </w:r>
            <w:r w:rsidR="00850E22">
              <w:rPr>
                <w:noProof/>
                <w:webHidden/>
              </w:rPr>
              <w:fldChar w:fldCharType="separate"/>
            </w:r>
            <w:r w:rsidR="00850E22">
              <w:rPr>
                <w:noProof/>
                <w:webHidden/>
              </w:rPr>
              <w:t>3</w:t>
            </w:r>
            <w:r w:rsidR="00850E22">
              <w:rPr>
                <w:noProof/>
                <w:webHidden/>
              </w:rPr>
              <w:fldChar w:fldCharType="end"/>
            </w:r>
          </w:hyperlink>
        </w:p>
        <w:p w14:paraId="7C58823F" w14:textId="2CA81B9D" w:rsidR="00850E22" w:rsidRDefault="00850E22">
          <w:pPr>
            <w:pStyle w:val="TOC1"/>
            <w:tabs>
              <w:tab w:val="right" w:leader="dot" w:pos="10790"/>
            </w:tabs>
            <w:rPr>
              <w:rFonts w:eastAsiaTheme="minorEastAsia"/>
              <w:noProof/>
              <w:sz w:val="24"/>
              <w:szCs w:val="24"/>
              <w:lang w:eastAsia="en-CA"/>
            </w:rPr>
          </w:pPr>
          <w:hyperlink w:anchor="_Toc201928029" w:history="1">
            <w:r w:rsidRPr="0016535F">
              <w:rPr>
                <w:rStyle w:val="Hyperlink"/>
                <w:b/>
                <w:bCs/>
                <w:noProof/>
              </w:rPr>
              <w:t>Project Description</w:t>
            </w:r>
            <w:r>
              <w:rPr>
                <w:noProof/>
                <w:webHidden/>
              </w:rPr>
              <w:tab/>
            </w:r>
            <w:r>
              <w:rPr>
                <w:noProof/>
                <w:webHidden/>
              </w:rPr>
              <w:fldChar w:fldCharType="begin"/>
            </w:r>
            <w:r>
              <w:rPr>
                <w:noProof/>
                <w:webHidden/>
              </w:rPr>
              <w:instrText xml:space="preserve"> PAGEREF _Toc201928029 \h </w:instrText>
            </w:r>
            <w:r>
              <w:rPr>
                <w:noProof/>
                <w:webHidden/>
              </w:rPr>
            </w:r>
            <w:r>
              <w:rPr>
                <w:noProof/>
                <w:webHidden/>
              </w:rPr>
              <w:fldChar w:fldCharType="separate"/>
            </w:r>
            <w:r>
              <w:rPr>
                <w:noProof/>
                <w:webHidden/>
              </w:rPr>
              <w:t>3</w:t>
            </w:r>
            <w:r>
              <w:rPr>
                <w:noProof/>
                <w:webHidden/>
              </w:rPr>
              <w:fldChar w:fldCharType="end"/>
            </w:r>
          </w:hyperlink>
        </w:p>
        <w:p w14:paraId="6A899A9A" w14:textId="2D8BE1D1" w:rsidR="00850E22" w:rsidRDefault="00850E22">
          <w:pPr>
            <w:pStyle w:val="TOC1"/>
            <w:tabs>
              <w:tab w:val="right" w:leader="dot" w:pos="10790"/>
            </w:tabs>
            <w:rPr>
              <w:rFonts w:eastAsiaTheme="minorEastAsia"/>
              <w:noProof/>
              <w:sz w:val="24"/>
              <w:szCs w:val="24"/>
              <w:lang w:eastAsia="en-CA"/>
            </w:rPr>
          </w:pPr>
          <w:hyperlink w:anchor="_Toc201928030" w:history="1">
            <w:r w:rsidRPr="0016535F">
              <w:rPr>
                <w:rStyle w:val="Hyperlink"/>
                <w:b/>
                <w:bCs/>
                <w:noProof/>
              </w:rPr>
              <w:t>Reference Architecture and Scenario Overview</w:t>
            </w:r>
            <w:r>
              <w:rPr>
                <w:noProof/>
                <w:webHidden/>
              </w:rPr>
              <w:tab/>
            </w:r>
            <w:r>
              <w:rPr>
                <w:noProof/>
                <w:webHidden/>
              </w:rPr>
              <w:fldChar w:fldCharType="begin"/>
            </w:r>
            <w:r>
              <w:rPr>
                <w:noProof/>
                <w:webHidden/>
              </w:rPr>
              <w:instrText xml:space="preserve"> PAGEREF _Toc201928030 \h </w:instrText>
            </w:r>
            <w:r>
              <w:rPr>
                <w:noProof/>
                <w:webHidden/>
              </w:rPr>
            </w:r>
            <w:r>
              <w:rPr>
                <w:noProof/>
                <w:webHidden/>
              </w:rPr>
              <w:fldChar w:fldCharType="separate"/>
            </w:r>
            <w:r>
              <w:rPr>
                <w:noProof/>
                <w:webHidden/>
              </w:rPr>
              <w:t>4</w:t>
            </w:r>
            <w:r>
              <w:rPr>
                <w:noProof/>
                <w:webHidden/>
              </w:rPr>
              <w:fldChar w:fldCharType="end"/>
            </w:r>
          </w:hyperlink>
        </w:p>
        <w:p w14:paraId="3BFCFF8E" w14:textId="6E2CA885" w:rsidR="00850E22" w:rsidRDefault="00850E22">
          <w:pPr>
            <w:pStyle w:val="TOC1"/>
            <w:tabs>
              <w:tab w:val="right" w:leader="dot" w:pos="10790"/>
            </w:tabs>
            <w:rPr>
              <w:rFonts w:eastAsiaTheme="minorEastAsia"/>
              <w:noProof/>
              <w:sz w:val="24"/>
              <w:szCs w:val="24"/>
              <w:lang w:eastAsia="en-CA"/>
            </w:rPr>
          </w:pPr>
          <w:hyperlink w:anchor="_Toc201928031" w:history="1">
            <w:r w:rsidRPr="0016535F">
              <w:rPr>
                <w:rStyle w:val="Hyperlink"/>
                <w:b/>
                <w:bCs/>
                <w:noProof/>
              </w:rPr>
              <w:t>High Level Outline of Solution Architecture.</w:t>
            </w:r>
            <w:r>
              <w:rPr>
                <w:noProof/>
                <w:webHidden/>
              </w:rPr>
              <w:tab/>
            </w:r>
            <w:r>
              <w:rPr>
                <w:noProof/>
                <w:webHidden/>
              </w:rPr>
              <w:fldChar w:fldCharType="begin"/>
            </w:r>
            <w:r>
              <w:rPr>
                <w:noProof/>
                <w:webHidden/>
              </w:rPr>
              <w:instrText xml:space="preserve"> PAGEREF _Toc201928031 \h </w:instrText>
            </w:r>
            <w:r>
              <w:rPr>
                <w:noProof/>
                <w:webHidden/>
              </w:rPr>
            </w:r>
            <w:r>
              <w:rPr>
                <w:noProof/>
                <w:webHidden/>
              </w:rPr>
              <w:fldChar w:fldCharType="separate"/>
            </w:r>
            <w:r>
              <w:rPr>
                <w:noProof/>
                <w:webHidden/>
              </w:rPr>
              <w:t>6</w:t>
            </w:r>
            <w:r>
              <w:rPr>
                <w:noProof/>
                <w:webHidden/>
              </w:rPr>
              <w:fldChar w:fldCharType="end"/>
            </w:r>
          </w:hyperlink>
        </w:p>
        <w:p w14:paraId="73E4BCDB" w14:textId="2A6EFEE5" w:rsidR="00850E22" w:rsidRDefault="00850E22">
          <w:pPr>
            <w:pStyle w:val="TOC1"/>
            <w:tabs>
              <w:tab w:val="right" w:leader="dot" w:pos="10790"/>
            </w:tabs>
            <w:rPr>
              <w:rFonts w:eastAsiaTheme="minorEastAsia"/>
              <w:noProof/>
              <w:sz w:val="24"/>
              <w:szCs w:val="24"/>
              <w:lang w:eastAsia="en-CA"/>
            </w:rPr>
          </w:pPr>
          <w:hyperlink w:anchor="_Toc201928032" w:history="1">
            <w:r w:rsidRPr="0016535F">
              <w:rPr>
                <w:rStyle w:val="Hyperlink"/>
                <w:b/>
                <w:bCs/>
                <w:noProof/>
              </w:rPr>
              <w:t>Cloud Development Kit Deployment</w:t>
            </w:r>
            <w:r>
              <w:rPr>
                <w:noProof/>
                <w:webHidden/>
              </w:rPr>
              <w:tab/>
            </w:r>
            <w:r>
              <w:rPr>
                <w:noProof/>
                <w:webHidden/>
              </w:rPr>
              <w:fldChar w:fldCharType="begin"/>
            </w:r>
            <w:r>
              <w:rPr>
                <w:noProof/>
                <w:webHidden/>
              </w:rPr>
              <w:instrText xml:space="preserve"> PAGEREF _Toc201928032 \h </w:instrText>
            </w:r>
            <w:r>
              <w:rPr>
                <w:noProof/>
                <w:webHidden/>
              </w:rPr>
            </w:r>
            <w:r>
              <w:rPr>
                <w:noProof/>
                <w:webHidden/>
              </w:rPr>
              <w:fldChar w:fldCharType="separate"/>
            </w:r>
            <w:r>
              <w:rPr>
                <w:noProof/>
                <w:webHidden/>
              </w:rPr>
              <w:t>7</w:t>
            </w:r>
            <w:r>
              <w:rPr>
                <w:noProof/>
                <w:webHidden/>
              </w:rPr>
              <w:fldChar w:fldCharType="end"/>
            </w:r>
          </w:hyperlink>
        </w:p>
        <w:p w14:paraId="292E0855" w14:textId="3EBFC2C7" w:rsidR="00850E22" w:rsidRDefault="00850E22">
          <w:pPr>
            <w:pStyle w:val="TOC1"/>
            <w:tabs>
              <w:tab w:val="right" w:leader="dot" w:pos="10790"/>
            </w:tabs>
            <w:rPr>
              <w:rFonts w:eastAsiaTheme="minorEastAsia"/>
              <w:noProof/>
              <w:sz w:val="24"/>
              <w:szCs w:val="24"/>
              <w:lang w:eastAsia="en-CA"/>
            </w:rPr>
          </w:pPr>
          <w:hyperlink w:anchor="_Toc201928033" w:history="1">
            <w:r w:rsidRPr="0016535F">
              <w:rPr>
                <w:rStyle w:val="Hyperlink"/>
                <w:b/>
                <w:bCs/>
                <w:noProof/>
              </w:rPr>
              <w:t>IoT Data Solution</w:t>
            </w:r>
            <w:r>
              <w:rPr>
                <w:noProof/>
                <w:webHidden/>
              </w:rPr>
              <w:tab/>
            </w:r>
            <w:r>
              <w:rPr>
                <w:noProof/>
                <w:webHidden/>
              </w:rPr>
              <w:fldChar w:fldCharType="begin"/>
            </w:r>
            <w:r>
              <w:rPr>
                <w:noProof/>
                <w:webHidden/>
              </w:rPr>
              <w:instrText xml:space="preserve"> PAGEREF _Toc201928033 \h </w:instrText>
            </w:r>
            <w:r>
              <w:rPr>
                <w:noProof/>
                <w:webHidden/>
              </w:rPr>
            </w:r>
            <w:r>
              <w:rPr>
                <w:noProof/>
                <w:webHidden/>
              </w:rPr>
              <w:fldChar w:fldCharType="separate"/>
            </w:r>
            <w:r>
              <w:rPr>
                <w:noProof/>
                <w:webHidden/>
              </w:rPr>
              <w:t>8</w:t>
            </w:r>
            <w:r>
              <w:rPr>
                <w:noProof/>
                <w:webHidden/>
              </w:rPr>
              <w:fldChar w:fldCharType="end"/>
            </w:r>
          </w:hyperlink>
        </w:p>
        <w:p w14:paraId="66027892" w14:textId="657BE5A8" w:rsidR="00850E22" w:rsidRDefault="00850E22">
          <w:pPr>
            <w:pStyle w:val="TOC2"/>
            <w:tabs>
              <w:tab w:val="right" w:leader="dot" w:pos="10790"/>
            </w:tabs>
            <w:rPr>
              <w:rFonts w:eastAsiaTheme="minorEastAsia"/>
              <w:noProof/>
              <w:sz w:val="24"/>
              <w:szCs w:val="24"/>
              <w:lang w:eastAsia="en-CA"/>
            </w:rPr>
          </w:pPr>
          <w:hyperlink w:anchor="_Toc201928034" w:history="1">
            <w:r w:rsidRPr="0016535F">
              <w:rPr>
                <w:rStyle w:val="Hyperlink"/>
                <w:noProof/>
              </w:rPr>
              <w:t>IoT Devices</w:t>
            </w:r>
            <w:r>
              <w:rPr>
                <w:noProof/>
                <w:webHidden/>
              </w:rPr>
              <w:tab/>
            </w:r>
            <w:r>
              <w:rPr>
                <w:noProof/>
                <w:webHidden/>
              </w:rPr>
              <w:fldChar w:fldCharType="begin"/>
            </w:r>
            <w:r>
              <w:rPr>
                <w:noProof/>
                <w:webHidden/>
              </w:rPr>
              <w:instrText xml:space="preserve"> PAGEREF _Toc201928034 \h </w:instrText>
            </w:r>
            <w:r>
              <w:rPr>
                <w:noProof/>
                <w:webHidden/>
              </w:rPr>
            </w:r>
            <w:r>
              <w:rPr>
                <w:noProof/>
                <w:webHidden/>
              </w:rPr>
              <w:fldChar w:fldCharType="separate"/>
            </w:r>
            <w:r>
              <w:rPr>
                <w:noProof/>
                <w:webHidden/>
              </w:rPr>
              <w:t>8</w:t>
            </w:r>
            <w:r>
              <w:rPr>
                <w:noProof/>
                <w:webHidden/>
              </w:rPr>
              <w:fldChar w:fldCharType="end"/>
            </w:r>
          </w:hyperlink>
        </w:p>
        <w:p w14:paraId="07D87520" w14:textId="2273070F" w:rsidR="00850E22" w:rsidRDefault="00850E22">
          <w:pPr>
            <w:pStyle w:val="TOC3"/>
            <w:tabs>
              <w:tab w:val="right" w:leader="dot" w:pos="10790"/>
            </w:tabs>
            <w:rPr>
              <w:rFonts w:eastAsiaTheme="minorEastAsia"/>
              <w:noProof/>
              <w:sz w:val="24"/>
              <w:szCs w:val="24"/>
              <w:lang w:eastAsia="en-CA"/>
            </w:rPr>
          </w:pPr>
          <w:hyperlink w:anchor="_Toc201928035" w:history="1">
            <w:r w:rsidRPr="0016535F">
              <w:rPr>
                <w:rStyle w:val="Hyperlink"/>
                <w:noProof/>
              </w:rPr>
              <w:t>Data Definition Types</w:t>
            </w:r>
            <w:r>
              <w:rPr>
                <w:noProof/>
                <w:webHidden/>
              </w:rPr>
              <w:tab/>
            </w:r>
            <w:r>
              <w:rPr>
                <w:noProof/>
                <w:webHidden/>
              </w:rPr>
              <w:fldChar w:fldCharType="begin"/>
            </w:r>
            <w:r>
              <w:rPr>
                <w:noProof/>
                <w:webHidden/>
              </w:rPr>
              <w:instrText xml:space="preserve"> PAGEREF _Toc201928035 \h </w:instrText>
            </w:r>
            <w:r>
              <w:rPr>
                <w:noProof/>
                <w:webHidden/>
              </w:rPr>
            </w:r>
            <w:r>
              <w:rPr>
                <w:noProof/>
                <w:webHidden/>
              </w:rPr>
              <w:fldChar w:fldCharType="separate"/>
            </w:r>
            <w:r>
              <w:rPr>
                <w:noProof/>
                <w:webHidden/>
              </w:rPr>
              <w:t>8</w:t>
            </w:r>
            <w:r>
              <w:rPr>
                <w:noProof/>
                <w:webHidden/>
              </w:rPr>
              <w:fldChar w:fldCharType="end"/>
            </w:r>
          </w:hyperlink>
        </w:p>
        <w:p w14:paraId="1611F850" w14:textId="5C755732" w:rsidR="00850E22" w:rsidRDefault="00850E22">
          <w:pPr>
            <w:pStyle w:val="TOC3"/>
            <w:tabs>
              <w:tab w:val="right" w:leader="dot" w:pos="10790"/>
            </w:tabs>
            <w:rPr>
              <w:rFonts w:eastAsiaTheme="minorEastAsia"/>
              <w:noProof/>
              <w:sz w:val="24"/>
              <w:szCs w:val="24"/>
              <w:lang w:eastAsia="en-CA"/>
            </w:rPr>
          </w:pPr>
          <w:hyperlink w:anchor="_Toc201928036" w:history="1">
            <w:r w:rsidRPr="0016535F">
              <w:rPr>
                <w:rStyle w:val="Hyperlink"/>
                <w:noProof/>
              </w:rPr>
              <w:t>General Real-World Data Flow</w:t>
            </w:r>
            <w:r>
              <w:rPr>
                <w:noProof/>
                <w:webHidden/>
              </w:rPr>
              <w:tab/>
            </w:r>
            <w:r>
              <w:rPr>
                <w:noProof/>
                <w:webHidden/>
              </w:rPr>
              <w:fldChar w:fldCharType="begin"/>
            </w:r>
            <w:r>
              <w:rPr>
                <w:noProof/>
                <w:webHidden/>
              </w:rPr>
              <w:instrText xml:space="preserve"> PAGEREF _Toc201928036 \h </w:instrText>
            </w:r>
            <w:r>
              <w:rPr>
                <w:noProof/>
                <w:webHidden/>
              </w:rPr>
            </w:r>
            <w:r>
              <w:rPr>
                <w:noProof/>
                <w:webHidden/>
              </w:rPr>
              <w:fldChar w:fldCharType="separate"/>
            </w:r>
            <w:r>
              <w:rPr>
                <w:noProof/>
                <w:webHidden/>
              </w:rPr>
              <w:t>9</w:t>
            </w:r>
            <w:r>
              <w:rPr>
                <w:noProof/>
                <w:webHidden/>
              </w:rPr>
              <w:fldChar w:fldCharType="end"/>
            </w:r>
          </w:hyperlink>
        </w:p>
        <w:p w14:paraId="4A6FC491" w14:textId="1989B747" w:rsidR="00850E22" w:rsidRDefault="00850E22">
          <w:pPr>
            <w:pStyle w:val="TOC3"/>
            <w:tabs>
              <w:tab w:val="right" w:leader="dot" w:pos="10790"/>
            </w:tabs>
            <w:rPr>
              <w:rFonts w:eastAsiaTheme="minorEastAsia"/>
              <w:noProof/>
              <w:sz w:val="24"/>
              <w:szCs w:val="24"/>
              <w:lang w:eastAsia="en-CA"/>
            </w:rPr>
          </w:pPr>
          <w:hyperlink w:anchor="_Toc201928037" w:history="1">
            <w:r w:rsidRPr="0016535F">
              <w:rPr>
                <w:rStyle w:val="Hyperlink"/>
                <w:noProof/>
              </w:rPr>
              <w:t>Mock Setup for Testbed</w:t>
            </w:r>
            <w:r>
              <w:rPr>
                <w:noProof/>
                <w:webHidden/>
              </w:rPr>
              <w:tab/>
            </w:r>
            <w:r>
              <w:rPr>
                <w:noProof/>
                <w:webHidden/>
              </w:rPr>
              <w:fldChar w:fldCharType="begin"/>
            </w:r>
            <w:r>
              <w:rPr>
                <w:noProof/>
                <w:webHidden/>
              </w:rPr>
              <w:instrText xml:space="preserve"> PAGEREF _Toc201928037 \h </w:instrText>
            </w:r>
            <w:r>
              <w:rPr>
                <w:noProof/>
                <w:webHidden/>
              </w:rPr>
            </w:r>
            <w:r>
              <w:rPr>
                <w:noProof/>
                <w:webHidden/>
              </w:rPr>
              <w:fldChar w:fldCharType="separate"/>
            </w:r>
            <w:r>
              <w:rPr>
                <w:noProof/>
                <w:webHidden/>
              </w:rPr>
              <w:t>9</w:t>
            </w:r>
            <w:r>
              <w:rPr>
                <w:noProof/>
                <w:webHidden/>
              </w:rPr>
              <w:fldChar w:fldCharType="end"/>
            </w:r>
          </w:hyperlink>
        </w:p>
        <w:p w14:paraId="3CD4CEA9" w14:textId="2ED68EC9" w:rsidR="00850E22" w:rsidRDefault="00850E22">
          <w:pPr>
            <w:pStyle w:val="TOC2"/>
            <w:tabs>
              <w:tab w:val="right" w:leader="dot" w:pos="10790"/>
            </w:tabs>
            <w:rPr>
              <w:rFonts w:eastAsiaTheme="minorEastAsia"/>
              <w:noProof/>
              <w:sz w:val="24"/>
              <w:szCs w:val="24"/>
              <w:lang w:eastAsia="en-CA"/>
            </w:rPr>
          </w:pPr>
          <w:hyperlink w:anchor="_Toc201928038" w:history="1">
            <w:r w:rsidRPr="0016535F">
              <w:rPr>
                <w:rStyle w:val="Hyperlink"/>
                <w:noProof/>
              </w:rPr>
              <w:t>IAM Structure Summary</w:t>
            </w:r>
            <w:r>
              <w:rPr>
                <w:noProof/>
                <w:webHidden/>
              </w:rPr>
              <w:tab/>
            </w:r>
            <w:r>
              <w:rPr>
                <w:noProof/>
                <w:webHidden/>
              </w:rPr>
              <w:fldChar w:fldCharType="begin"/>
            </w:r>
            <w:r>
              <w:rPr>
                <w:noProof/>
                <w:webHidden/>
              </w:rPr>
              <w:instrText xml:space="preserve"> PAGEREF _Toc201928038 \h </w:instrText>
            </w:r>
            <w:r>
              <w:rPr>
                <w:noProof/>
                <w:webHidden/>
              </w:rPr>
            </w:r>
            <w:r>
              <w:rPr>
                <w:noProof/>
                <w:webHidden/>
              </w:rPr>
              <w:fldChar w:fldCharType="separate"/>
            </w:r>
            <w:r>
              <w:rPr>
                <w:noProof/>
                <w:webHidden/>
              </w:rPr>
              <w:t>10</w:t>
            </w:r>
            <w:r>
              <w:rPr>
                <w:noProof/>
                <w:webHidden/>
              </w:rPr>
              <w:fldChar w:fldCharType="end"/>
            </w:r>
          </w:hyperlink>
        </w:p>
        <w:p w14:paraId="4B08F705" w14:textId="7A9D5750" w:rsidR="00850E22" w:rsidRDefault="00850E22">
          <w:pPr>
            <w:pStyle w:val="TOC2"/>
            <w:tabs>
              <w:tab w:val="right" w:leader="dot" w:pos="10790"/>
            </w:tabs>
            <w:rPr>
              <w:rFonts w:eastAsiaTheme="minorEastAsia"/>
              <w:noProof/>
              <w:sz w:val="24"/>
              <w:szCs w:val="24"/>
              <w:lang w:eastAsia="en-CA"/>
            </w:rPr>
          </w:pPr>
          <w:hyperlink w:anchor="_Toc201928039" w:history="1">
            <w:r w:rsidRPr="0016535F">
              <w:rPr>
                <w:rStyle w:val="Hyperlink"/>
                <w:noProof/>
              </w:rPr>
              <w:t>CDK ECR-Stack Breakdown</w:t>
            </w:r>
            <w:r>
              <w:rPr>
                <w:noProof/>
                <w:webHidden/>
              </w:rPr>
              <w:tab/>
            </w:r>
            <w:r>
              <w:rPr>
                <w:noProof/>
                <w:webHidden/>
              </w:rPr>
              <w:fldChar w:fldCharType="begin"/>
            </w:r>
            <w:r>
              <w:rPr>
                <w:noProof/>
                <w:webHidden/>
              </w:rPr>
              <w:instrText xml:space="preserve"> PAGEREF _Toc201928039 \h </w:instrText>
            </w:r>
            <w:r>
              <w:rPr>
                <w:noProof/>
                <w:webHidden/>
              </w:rPr>
            </w:r>
            <w:r>
              <w:rPr>
                <w:noProof/>
                <w:webHidden/>
              </w:rPr>
              <w:fldChar w:fldCharType="separate"/>
            </w:r>
            <w:r>
              <w:rPr>
                <w:noProof/>
                <w:webHidden/>
              </w:rPr>
              <w:t>11</w:t>
            </w:r>
            <w:r>
              <w:rPr>
                <w:noProof/>
                <w:webHidden/>
              </w:rPr>
              <w:fldChar w:fldCharType="end"/>
            </w:r>
          </w:hyperlink>
        </w:p>
        <w:p w14:paraId="31F95B8D" w14:textId="0129B2B2" w:rsidR="00850E22" w:rsidRDefault="00850E22">
          <w:pPr>
            <w:pStyle w:val="TOC3"/>
            <w:tabs>
              <w:tab w:val="right" w:leader="dot" w:pos="10790"/>
            </w:tabs>
            <w:rPr>
              <w:rFonts w:eastAsiaTheme="minorEastAsia"/>
              <w:noProof/>
              <w:sz w:val="24"/>
              <w:szCs w:val="24"/>
              <w:lang w:eastAsia="en-CA"/>
            </w:rPr>
          </w:pPr>
          <w:hyperlink w:anchor="_Toc201928040" w:history="1">
            <w:r w:rsidRPr="0016535F">
              <w:rPr>
                <w:rStyle w:val="Hyperlink"/>
                <w:noProof/>
              </w:rPr>
              <w:t>Amazon Elastic Container Registry (ECR)</w:t>
            </w:r>
            <w:r>
              <w:rPr>
                <w:noProof/>
                <w:webHidden/>
              </w:rPr>
              <w:tab/>
            </w:r>
            <w:r>
              <w:rPr>
                <w:noProof/>
                <w:webHidden/>
              </w:rPr>
              <w:fldChar w:fldCharType="begin"/>
            </w:r>
            <w:r>
              <w:rPr>
                <w:noProof/>
                <w:webHidden/>
              </w:rPr>
              <w:instrText xml:space="preserve"> PAGEREF _Toc201928040 \h </w:instrText>
            </w:r>
            <w:r>
              <w:rPr>
                <w:noProof/>
                <w:webHidden/>
              </w:rPr>
            </w:r>
            <w:r>
              <w:rPr>
                <w:noProof/>
                <w:webHidden/>
              </w:rPr>
              <w:fldChar w:fldCharType="separate"/>
            </w:r>
            <w:r>
              <w:rPr>
                <w:noProof/>
                <w:webHidden/>
              </w:rPr>
              <w:t>11</w:t>
            </w:r>
            <w:r>
              <w:rPr>
                <w:noProof/>
                <w:webHidden/>
              </w:rPr>
              <w:fldChar w:fldCharType="end"/>
            </w:r>
          </w:hyperlink>
        </w:p>
        <w:p w14:paraId="4639F6CE" w14:textId="4F31967C" w:rsidR="00850E22" w:rsidRDefault="00850E22">
          <w:pPr>
            <w:pStyle w:val="TOC3"/>
            <w:tabs>
              <w:tab w:val="right" w:leader="dot" w:pos="10790"/>
            </w:tabs>
            <w:rPr>
              <w:rFonts w:eastAsiaTheme="minorEastAsia"/>
              <w:noProof/>
              <w:sz w:val="24"/>
              <w:szCs w:val="24"/>
              <w:lang w:eastAsia="en-CA"/>
            </w:rPr>
          </w:pPr>
          <w:hyperlink w:anchor="_Toc201928041" w:history="1">
            <w:r w:rsidRPr="0016535F">
              <w:rPr>
                <w:rStyle w:val="Hyperlink"/>
                <w:noProof/>
              </w:rPr>
              <w:t>ECS Task Execution Role</w:t>
            </w:r>
            <w:r>
              <w:rPr>
                <w:noProof/>
                <w:webHidden/>
              </w:rPr>
              <w:tab/>
            </w:r>
            <w:r>
              <w:rPr>
                <w:noProof/>
                <w:webHidden/>
              </w:rPr>
              <w:fldChar w:fldCharType="begin"/>
            </w:r>
            <w:r>
              <w:rPr>
                <w:noProof/>
                <w:webHidden/>
              </w:rPr>
              <w:instrText xml:space="preserve"> PAGEREF _Toc201928041 \h </w:instrText>
            </w:r>
            <w:r>
              <w:rPr>
                <w:noProof/>
                <w:webHidden/>
              </w:rPr>
            </w:r>
            <w:r>
              <w:rPr>
                <w:noProof/>
                <w:webHidden/>
              </w:rPr>
              <w:fldChar w:fldCharType="separate"/>
            </w:r>
            <w:r>
              <w:rPr>
                <w:noProof/>
                <w:webHidden/>
              </w:rPr>
              <w:t>11</w:t>
            </w:r>
            <w:r>
              <w:rPr>
                <w:noProof/>
                <w:webHidden/>
              </w:rPr>
              <w:fldChar w:fldCharType="end"/>
            </w:r>
          </w:hyperlink>
        </w:p>
        <w:p w14:paraId="38BE1AB9" w14:textId="5321D791" w:rsidR="00850E22" w:rsidRDefault="00850E22">
          <w:pPr>
            <w:pStyle w:val="TOC2"/>
            <w:tabs>
              <w:tab w:val="right" w:leader="dot" w:pos="10790"/>
            </w:tabs>
            <w:rPr>
              <w:rFonts w:eastAsiaTheme="minorEastAsia"/>
              <w:noProof/>
              <w:sz w:val="24"/>
              <w:szCs w:val="24"/>
              <w:lang w:eastAsia="en-CA"/>
            </w:rPr>
          </w:pPr>
          <w:hyperlink w:anchor="_Toc201928042" w:history="1">
            <w:r w:rsidRPr="0016535F">
              <w:rPr>
                <w:rStyle w:val="Hyperlink"/>
                <w:noProof/>
              </w:rPr>
              <w:t>CDK ECS-Stack</w:t>
            </w:r>
            <w:r>
              <w:rPr>
                <w:noProof/>
                <w:webHidden/>
              </w:rPr>
              <w:tab/>
            </w:r>
            <w:r>
              <w:rPr>
                <w:noProof/>
                <w:webHidden/>
              </w:rPr>
              <w:fldChar w:fldCharType="begin"/>
            </w:r>
            <w:r>
              <w:rPr>
                <w:noProof/>
                <w:webHidden/>
              </w:rPr>
              <w:instrText xml:space="preserve"> PAGEREF _Toc201928042 \h </w:instrText>
            </w:r>
            <w:r>
              <w:rPr>
                <w:noProof/>
                <w:webHidden/>
              </w:rPr>
            </w:r>
            <w:r>
              <w:rPr>
                <w:noProof/>
                <w:webHidden/>
              </w:rPr>
              <w:fldChar w:fldCharType="separate"/>
            </w:r>
            <w:r>
              <w:rPr>
                <w:noProof/>
                <w:webHidden/>
              </w:rPr>
              <w:t>11</w:t>
            </w:r>
            <w:r>
              <w:rPr>
                <w:noProof/>
                <w:webHidden/>
              </w:rPr>
              <w:fldChar w:fldCharType="end"/>
            </w:r>
          </w:hyperlink>
        </w:p>
        <w:p w14:paraId="7013F589" w14:textId="45D50B84" w:rsidR="00850E22" w:rsidRDefault="00850E22">
          <w:pPr>
            <w:pStyle w:val="TOC3"/>
            <w:tabs>
              <w:tab w:val="right" w:leader="dot" w:pos="10790"/>
            </w:tabs>
            <w:rPr>
              <w:rFonts w:eastAsiaTheme="minorEastAsia"/>
              <w:noProof/>
              <w:sz w:val="24"/>
              <w:szCs w:val="24"/>
              <w:lang w:eastAsia="en-CA"/>
            </w:rPr>
          </w:pPr>
          <w:hyperlink w:anchor="_Toc201928043" w:history="1">
            <w:r w:rsidRPr="0016535F">
              <w:rPr>
                <w:rStyle w:val="Hyperlink"/>
                <w:noProof/>
              </w:rPr>
              <w:t>(ECS) with Fargate</w:t>
            </w:r>
            <w:r>
              <w:rPr>
                <w:noProof/>
                <w:webHidden/>
              </w:rPr>
              <w:tab/>
            </w:r>
            <w:r>
              <w:rPr>
                <w:noProof/>
                <w:webHidden/>
              </w:rPr>
              <w:fldChar w:fldCharType="begin"/>
            </w:r>
            <w:r>
              <w:rPr>
                <w:noProof/>
                <w:webHidden/>
              </w:rPr>
              <w:instrText xml:space="preserve"> PAGEREF _Toc201928043 \h </w:instrText>
            </w:r>
            <w:r>
              <w:rPr>
                <w:noProof/>
                <w:webHidden/>
              </w:rPr>
            </w:r>
            <w:r>
              <w:rPr>
                <w:noProof/>
                <w:webHidden/>
              </w:rPr>
              <w:fldChar w:fldCharType="separate"/>
            </w:r>
            <w:r>
              <w:rPr>
                <w:noProof/>
                <w:webHidden/>
              </w:rPr>
              <w:t>11</w:t>
            </w:r>
            <w:r>
              <w:rPr>
                <w:noProof/>
                <w:webHidden/>
              </w:rPr>
              <w:fldChar w:fldCharType="end"/>
            </w:r>
          </w:hyperlink>
        </w:p>
        <w:p w14:paraId="48BF69CD" w14:textId="231EFD17" w:rsidR="00850E22" w:rsidRDefault="00850E22">
          <w:pPr>
            <w:pStyle w:val="TOC2"/>
            <w:tabs>
              <w:tab w:val="right" w:leader="dot" w:pos="10790"/>
            </w:tabs>
            <w:rPr>
              <w:rFonts w:eastAsiaTheme="minorEastAsia"/>
              <w:noProof/>
              <w:sz w:val="24"/>
              <w:szCs w:val="24"/>
              <w:lang w:eastAsia="en-CA"/>
            </w:rPr>
          </w:pPr>
          <w:hyperlink w:anchor="_Toc201928044" w:history="1">
            <w:r w:rsidRPr="0016535F">
              <w:rPr>
                <w:rStyle w:val="Hyperlink"/>
                <w:noProof/>
              </w:rPr>
              <w:t>CDK IoT-Stack</w:t>
            </w:r>
            <w:r>
              <w:rPr>
                <w:noProof/>
                <w:webHidden/>
              </w:rPr>
              <w:tab/>
            </w:r>
            <w:r>
              <w:rPr>
                <w:noProof/>
                <w:webHidden/>
              </w:rPr>
              <w:fldChar w:fldCharType="begin"/>
            </w:r>
            <w:r>
              <w:rPr>
                <w:noProof/>
                <w:webHidden/>
              </w:rPr>
              <w:instrText xml:space="preserve"> PAGEREF _Toc201928044 \h </w:instrText>
            </w:r>
            <w:r>
              <w:rPr>
                <w:noProof/>
                <w:webHidden/>
              </w:rPr>
            </w:r>
            <w:r>
              <w:rPr>
                <w:noProof/>
                <w:webHidden/>
              </w:rPr>
              <w:fldChar w:fldCharType="separate"/>
            </w:r>
            <w:r>
              <w:rPr>
                <w:noProof/>
                <w:webHidden/>
              </w:rPr>
              <w:t>12</w:t>
            </w:r>
            <w:r>
              <w:rPr>
                <w:noProof/>
                <w:webHidden/>
              </w:rPr>
              <w:fldChar w:fldCharType="end"/>
            </w:r>
          </w:hyperlink>
        </w:p>
        <w:p w14:paraId="724AC000" w14:textId="0D694A43" w:rsidR="00850E22" w:rsidRDefault="00850E22">
          <w:pPr>
            <w:pStyle w:val="TOC3"/>
            <w:tabs>
              <w:tab w:val="right" w:leader="dot" w:pos="10790"/>
            </w:tabs>
            <w:rPr>
              <w:rFonts w:eastAsiaTheme="minorEastAsia"/>
              <w:noProof/>
              <w:sz w:val="24"/>
              <w:szCs w:val="24"/>
              <w:lang w:eastAsia="en-CA"/>
            </w:rPr>
          </w:pPr>
          <w:hyperlink w:anchor="_Toc201928045" w:history="1">
            <w:r w:rsidRPr="0016535F">
              <w:rPr>
                <w:rStyle w:val="Hyperlink"/>
                <w:noProof/>
              </w:rPr>
              <w:t>Provisioning (Device Identity &amp; Credential Lifecycle)</w:t>
            </w:r>
            <w:r>
              <w:rPr>
                <w:noProof/>
                <w:webHidden/>
              </w:rPr>
              <w:tab/>
            </w:r>
            <w:r>
              <w:rPr>
                <w:noProof/>
                <w:webHidden/>
              </w:rPr>
              <w:fldChar w:fldCharType="begin"/>
            </w:r>
            <w:r>
              <w:rPr>
                <w:noProof/>
                <w:webHidden/>
              </w:rPr>
              <w:instrText xml:space="preserve"> PAGEREF _Toc201928045 \h </w:instrText>
            </w:r>
            <w:r>
              <w:rPr>
                <w:noProof/>
                <w:webHidden/>
              </w:rPr>
            </w:r>
            <w:r>
              <w:rPr>
                <w:noProof/>
                <w:webHidden/>
              </w:rPr>
              <w:fldChar w:fldCharType="separate"/>
            </w:r>
            <w:r>
              <w:rPr>
                <w:noProof/>
                <w:webHidden/>
              </w:rPr>
              <w:t>13</w:t>
            </w:r>
            <w:r>
              <w:rPr>
                <w:noProof/>
                <w:webHidden/>
              </w:rPr>
              <w:fldChar w:fldCharType="end"/>
            </w:r>
          </w:hyperlink>
        </w:p>
        <w:p w14:paraId="38B4BABC" w14:textId="49FDFB4A" w:rsidR="00850E22" w:rsidRDefault="00850E22">
          <w:pPr>
            <w:pStyle w:val="TOC3"/>
            <w:tabs>
              <w:tab w:val="right" w:leader="dot" w:pos="10790"/>
            </w:tabs>
            <w:rPr>
              <w:rFonts w:eastAsiaTheme="minorEastAsia"/>
              <w:noProof/>
              <w:sz w:val="24"/>
              <w:szCs w:val="24"/>
              <w:lang w:eastAsia="en-CA"/>
            </w:rPr>
          </w:pPr>
          <w:hyperlink w:anchor="_Toc201928046" w:history="1">
            <w:r w:rsidRPr="0016535F">
              <w:rPr>
                <w:rStyle w:val="Hyperlink"/>
                <w:noProof/>
              </w:rPr>
              <w:t>Runtime (Telemetry Ingestion Path)</w:t>
            </w:r>
            <w:r>
              <w:rPr>
                <w:noProof/>
                <w:webHidden/>
              </w:rPr>
              <w:tab/>
            </w:r>
            <w:r>
              <w:rPr>
                <w:noProof/>
                <w:webHidden/>
              </w:rPr>
              <w:fldChar w:fldCharType="begin"/>
            </w:r>
            <w:r>
              <w:rPr>
                <w:noProof/>
                <w:webHidden/>
              </w:rPr>
              <w:instrText xml:space="preserve"> PAGEREF _Toc201928046 \h </w:instrText>
            </w:r>
            <w:r>
              <w:rPr>
                <w:noProof/>
                <w:webHidden/>
              </w:rPr>
            </w:r>
            <w:r>
              <w:rPr>
                <w:noProof/>
                <w:webHidden/>
              </w:rPr>
              <w:fldChar w:fldCharType="separate"/>
            </w:r>
            <w:r>
              <w:rPr>
                <w:noProof/>
                <w:webHidden/>
              </w:rPr>
              <w:t>13</w:t>
            </w:r>
            <w:r>
              <w:rPr>
                <w:noProof/>
                <w:webHidden/>
              </w:rPr>
              <w:fldChar w:fldCharType="end"/>
            </w:r>
          </w:hyperlink>
        </w:p>
        <w:p w14:paraId="086C8628" w14:textId="6136823D" w:rsidR="00850E22" w:rsidRDefault="00850E22">
          <w:pPr>
            <w:pStyle w:val="TOC1"/>
            <w:tabs>
              <w:tab w:val="right" w:leader="dot" w:pos="10790"/>
            </w:tabs>
            <w:rPr>
              <w:rFonts w:eastAsiaTheme="minorEastAsia"/>
              <w:noProof/>
              <w:sz w:val="24"/>
              <w:szCs w:val="24"/>
              <w:lang w:eastAsia="en-CA"/>
            </w:rPr>
          </w:pPr>
          <w:hyperlink w:anchor="_Toc201928047" w:history="1">
            <w:r w:rsidRPr="0016535F">
              <w:rPr>
                <w:rStyle w:val="Hyperlink"/>
                <w:b/>
                <w:bCs/>
                <w:noProof/>
              </w:rPr>
              <w:t>Data Ingestion Stack</w:t>
            </w:r>
            <w:r>
              <w:rPr>
                <w:noProof/>
                <w:webHidden/>
              </w:rPr>
              <w:tab/>
            </w:r>
            <w:r>
              <w:rPr>
                <w:noProof/>
                <w:webHidden/>
              </w:rPr>
              <w:fldChar w:fldCharType="begin"/>
            </w:r>
            <w:r>
              <w:rPr>
                <w:noProof/>
                <w:webHidden/>
              </w:rPr>
              <w:instrText xml:space="preserve"> PAGEREF _Toc201928047 \h </w:instrText>
            </w:r>
            <w:r>
              <w:rPr>
                <w:noProof/>
                <w:webHidden/>
              </w:rPr>
            </w:r>
            <w:r>
              <w:rPr>
                <w:noProof/>
                <w:webHidden/>
              </w:rPr>
              <w:fldChar w:fldCharType="separate"/>
            </w:r>
            <w:r>
              <w:rPr>
                <w:noProof/>
                <w:webHidden/>
              </w:rPr>
              <w:t>13</w:t>
            </w:r>
            <w:r>
              <w:rPr>
                <w:noProof/>
                <w:webHidden/>
              </w:rPr>
              <w:fldChar w:fldCharType="end"/>
            </w:r>
          </w:hyperlink>
        </w:p>
        <w:p w14:paraId="4663676D" w14:textId="475B9476" w:rsidR="00850E22" w:rsidRDefault="00850E22">
          <w:pPr>
            <w:pStyle w:val="TOC2"/>
            <w:tabs>
              <w:tab w:val="right" w:leader="dot" w:pos="10790"/>
            </w:tabs>
            <w:rPr>
              <w:rFonts w:eastAsiaTheme="minorEastAsia"/>
              <w:noProof/>
              <w:sz w:val="24"/>
              <w:szCs w:val="24"/>
              <w:lang w:eastAsia="en-CA"/>
            </w:rPr>
          </w:pPr>
          <w:hyperlink w:anchor="_Toc201928048" w:history="1">
            <w:r w:rsidRPr="0016535F">
              <w:rPr>
                <w:rStyle w:val="Hyperlink"/>
                <w:noProof/>
              </w:rPr>
              <w:t>Data Ingestion Stack in depth look</w:t>
            </w:r>
            <w:r>
              <w:rPr>
                <w:noProof/>
                <w:webHidden/>
              </w:rPr>
              <w:tab/>
            </w:r>
            <w:r>
              <w:rPr>
                <w:noProof/>
                <w:webHidden/>
              </w:rPr>
              <w:fldChar w:fldCharType="begin"/>
            </w:r>
            <w:r>
              <w:rPr>
                <w:noProof/>
                <w:webHidden/>
              </w:rPr>
              <w:instrText xml:space="preserve"> PAGEREF _Toc201928048 \h </w:instrText>
            </w:r>
            <w:r>
              <w:rPr>
                <w:noProof/>
                <w:webHidden/>
              </w:rPr>
            </w:r>
            <w:r>
              <w:rPr>
                <w:noProof/>
                <w:webHidden/>
              </w:rPr>
              <w:fldChar w:fldCharType="separate"/>
            </w:r>
            <w:r>
              <w:rPr>
                <w:noProof/>
                <w:webHidden/>
              </w:rPr>
              <w:t>14</w:t>
            </w:r>
            <w:r>
              <w:rPr>
                <w:noProof/>
                <w:webHidden/>
              </w:rPr>
              <w:fldChar w:fldCharType="end"/>
            </w:r>
          </w:hyperlink>
        </w:p>
        <w:p w14:paraId="6E839198" w14:textId="0EBCCBDC" w:rsidR="00850E22" w:rsidRDefault="00850E22">
          <w:pPr>
            <w:pStyle w:val="TOC2"/>
            <w:tabs>
              <w:tab w:val="right" w:leader="dot" w:pos="10790"/>
            </w:tabs>
            <w:rPr>
              <w:rFonts w:eastAsiaTheme="minorEastAsia"/>
              <w:noProof/>
              <w:sz w:val="24"/>
              <w:szCs w:val="24"/>
              <w:lang w:eastAsia="en-CA"/>
            </w:rPr>
          </w:pPr>
          <w:hyperlink w:anchor="_Toc201928049" w:history="1">
            <w:r w:rsidRPr="0016535F">
              <w:rPr>
                <w:rStyle w:val="Hyperlink"/>
                <w:noProof/>
              </w:rPr>
              <w:t>IAM Structure Summary</w:t>
            </w:r>
            <w:r>
              <w:rPr>
                <w:noProof/>
                <w:webHidden/>
              </w:rPr>
              <w:tab/>
            </w:r>
            <w:r>
              <w:rPr>
                <w:noProof/>
                <w:webHidden/>
              </w:rPr>
              <w:fldChar w:fldCharType="begin"/>
            </w:r>
            <w:r>
              <w:rPr>
                <w:noProof/>
                <w:webHidden/>
              </w:rPr>
              <w:instrText xml:space="preserve"> PAGEREF _Toc201928049 \h </w:instrText>
            </w:r>
            <w:r>
              <w:rPr>
                <w:noProof/>
                <w:webHidden/>
              </w:rPr>
            </w:r>
            <w:r>
              <w:rPr>
                <w:noProof/>
                <w:webHidden/>
              </w:rPr>
              <w:fldChar w:fldCharType="separate"/>
            </w:r>
            <w:r>
              <w:rPr>
                <w:noProof/>
                <w:webHidden/>
              </w:rPr>
              <w:t>15</w:t>
            </w:r>
            <w:r>
              <w:rPr>
                <w:noProof/>
                <w:webHidden/>
              </w:rPr>
              <w:fldChar w:fldCharType="end"/>
            </w:r>
          </w:hyperlink>
        </w:p>
        <w:p w14:paraId="48755B9F" w14:textId="2D26A619" w:rsidR="00850E22" w:rsidRDefault="00850E22">
          <w:pPr>
            <w:pStyle w:val="TOC1"/>
            <w:tabs>
              <w:tab w:val="right" w:leader="dot" w:pos="10790"/>
            </w:tabs>
            <w:rPr>
              <w:rFonts w:eastAsiaTheme="minorEastAsia"/>
              <w:noProof/>
              <w:sz w:val="24"/>
              <w:szCs w:val="24"/>
              <w:lang w:eastAsia="en-CA"/>
            </w:rPr>
          </w:pPr>
          <w:hyperlink w:anchor="_Toc201928050" w:history="1">
            <w:r w:rsidRPr="0016535F">
              <w:rPr>
                <w:rStyle w:val="Hyperlink"/>
                <w:b/>
                <w:bCs/>
                <w:noProof/>
              </w:rPr>
              <w:t>Data Analytics Stack</w:t>
            </w:r>
            <w:r>
              <w:rPr>
                <w:noProof/>
                <w:webHidden/>
              </w:rPr>
              <w:tab/>
            </w:r>
            <w:r>
              <w:rPr>
                <w:noProof/>
                <w:webHidden/>
              </w:rPr>
              <w:fldChar w:fldCharType="begin"/>
            </w:r>
            <w:r>
              <w:rPr>
                <w:noProof/>
                <w:webHidden/>
              </w:rPr>
              <w:instrText xml:space="preserve"> PAGEREF _Toc201928050 \h </w:instrText>
            </w:r>
            <w:r>
              <w:rPr>
                <w:noProof/>
                <w:webHidden/>
              </w:rPr>
            </w:r>
            <w:r>
              <w:rPr>
                <w:noProof/>
                <w:webHidden/>
              </w:rPr>
              <w:fldChar w:fldCharType="separate"/>
            </w:r>
            <w:r>
              <w:rPr>
                <w:noProof/>
                <w:webHidden/>
              </w:rPr>
              <w:t>15</w:t>
            </w:r>
            <w:r>
              <w:rPr>
                <w:noProof/>
                <w:webHidden/>
              </w:rPr>
              <w:fldChar w:fldCharType="end"/>
            </w:r>
          </w:hyperlink>
        </w:p>
        <w:p w14:paraId="2A01915B" w14:textId="5948AFB6" w:rsidR="00C965F2" w:rsidRDefault="00C965F2" w:rsidP="00F20CDC">
          <w:pPr>
            <w:spacing w:after="100"/>
          </w:pPr>
          <w:r>
            <w:rPr>
              <w:b/>
              <w:bCs/>
              <w:noProof/>
            </w:rPr>
            <w:fldChar w:fldCharType="end"/>
          </w:r>
        </w:p>
      </w:sdtContent>
    </w:sdt>
    <w:p w14:paraId="3EB56B4E" w14:textId="77777777" w:rsidR="00A70490" w:rsidRDefault="00A70490" w:rsidP="00F20CDC">
      <w:pPr>
        <w:spacing w:after="100"/>
        <w:rPr>
          <w:b/>
          <w:bCs/>
        </w:rPr>
      </w:pPr>
    </w:p>
    <w:p w14:paraId="40354F40" w14:textId="77777777" w:rsidR="00C965F2" w:rsidRDefault="00C965F2" w:rsidP="00F20CDC">
      <w:pPr>
        <w:spacing w:after="100"/>
        <w:rPr>
          <w:b/>
          <w:bCs/>
        </w:rPr>
      </w:pPr>
    </w:p>
    <w:p w14:paraId="7CF79A5A" w14:textId="77777777" w:rsidR="00C965F2" w:rsidRDefault="00C965F2" w:rsidP="00F20CDC">
      <w:pPr>
        <w:spacing w:after="100"/>
        <w:rPr>
          <w:b/>
          <w:bCs/>
        </w:rPr>
      </w:pPr>
    </w:p>
    <w:p w14:paraId="32DD447A" w14:textId="77777777" w:rsidR="00C965F2" w:rsidRDefault="00C965F2" w:rsidP="00F20CDC">
      <w:pPr>
        <w:spacing w:after="100"/>
        <w:rPr>
          <w:b/>
          <w:bCs/>
        </w:rPr>
      </w:pPr>
    </w:p>
    <w:p w14:paraId="184BF7E0" w14:textId="77777777" w:rsidR="00C965F2" w:rsidRDefault="00C965F2" w:rsidP="00F20CDC">
      <w:pPr>
        <w:spacing w:after="100"/>
        <w:rPr>
          <w:b/>
          <w:bCs/>
        </w:rPr>
      </w:pPr>
    </w:p>
    <w:p w14:paraId="4CE5CAEA" w14:textId="77777777" w:rsidR="00C965F2" w:rsidRDefault="00C965F2" w:rsidP="00F20CDC">
      <w:pPr>
        <w:spacing w:after="100"/>
        <w:rPr>
          <w:b/>
          <w:bCs/>
        </w:rPr>
      </w:pPr>
    </w:p>
    <w:p w14:paraId="583D4BB4" w14:textId="77777777" w:rsidR="00C965F2" w:rsidRDefault="00C965F2" w:rsidP="00F20CDC">
      <w:pPr>
        <w:spacing w:after="100"/>
        <w:rPr>
          <w:b/>
          <w:bCs/>
        </w:rPr>
      </w:pPr>
    </w:p>
    <w:p w14:paraId="63BF40AB" w14:textId="77777777" w:rsidR="00C965F2" w:rsidRDefault="00C965F2" w:rsidP="00F20CDC">
      <w:pPr>
        <w:spacing w:after="100"/>
        <w:rPr>
          <w:b/>
          <w:bCs/>
        </w:rPr>
      </w:pPr>
    </w:p>
    <w:p w14:paraId="7214DDD4" w14:textId="77777777" w:rsidR="00C965F2" w:rsidRDefault="00C965F2" w:rsidP="00F20CDC">
      <w:pPr>
        <w:spacing w:after="100"/>
        <w:rPr>
          <w:b/>
          <w:bCs/>
        </w:rPr>
      </w:pPr>
    </w:p>
    <w:p w14:paraId="7B2A1736" w14:textId="77777777" w:rsidR="00C965F2" w:rsidRDefault="00C965F2" w:rsidP="00F20CDC">
      <w:pPr>
        <w:spacing w:after="100"/>
        <w:rPr>
          <w:b/>
          <w:bCs/>
        </w:rPr>
      </w:pPr>
    </w:p>
    <w:p w14:paraId="415C457A" w14:textId="1FA2A0C1" w:rsidR="00EB7499" w:rsidRPr="00C965F2" w:rsidRDefault="00EB7499" w:rsidP="00F20CDC">
      <w:pPr>
        <w:pStyle w:val="Heading1"/>
        <w:spacing w:after="100"/>
        <w:rPr>
          <w:b/>
          <w:bCs/>
        </w:rPr>
      </w:pPr>
      <w:bookmarkStart w:id="0" w:name="_Toc201928029"/>
      <w:r w:rsidRPr="00C965F2">
        <w:rPr>
          <w:b/>
          <w:bCs/>
        </w:rPr>
        <w:lastRenderedPageBreak/>
        <w:t>Project Description</w:t>
      </w:r>
      <w:bookmarkEnd w:id="0"/>
    </w:p>
    <w:p w14:paraId="1E8AC0C2" w14:textId="12FC4B2F" w:rsidR="00A70490" w:rsidRDefault="00EB7499" w:rsidP="00F20CDC">
      <w:pPr>
        <w:spacing w:after="100"/>
      </w:pPr>
      <w:r w:rsidRPr="00EB7499">
        <w:t>The Wildlife Health Surveillance (</w:t>
      </w:r>
      <w:r w:rsidRPr="0041653B">
        <w:rPr>
          <w:b/>
          <w:bCs/>
        </w:rPr>
        <w:t>WHS</w:t>
      </w:r>
      <w:r w:rsidRPr="00EB7499">
        <w:t xml:space="preserve">) </w:t>
      </w:r>
      <w:r w:rsidR="00750754">
        <w:t xml:space="preserve">is a fictional </w:t>
      </w:r>
      <w:r w:rsidRPr="00EB7499">
        <w:t>Program dedicated to monitoring and detecting pathogens affecting wildlife populations, which can potentially spill over to humans, posing a significant public health risk. To facilitate this work, the WHS Program requires a robust and scalable IT solution for the genomic analysis of wildlife samples, storage of genomic sequence data, and sharing of results with various stakeholders, including wildlife health organizations, research institutions, and public health agencies.</w:t>
      </w:r>
    </w:p>
    <w:p w14:paraId="412BC727" w14:textId="77777777" w:rsidR="00750754" w:rsidRDefault="00750754" w:rsidP="00F20CDC">
      <w:pPr>
        <w:spacing w:after="100"/>
      </w:pPr>
    </w:p>
    <w:p w14:paraId="0BE23F27" w14:textId="66FF3BCC" w:rsidR="00EB7499" w:rsidRDefault="00A70490" w:rsidP="00F20CDC">
      <w:pPr>
        <w:spacing w:after="100"/>
      </w:pPr>
      <w:r w:rsidRPr="00A70490">
        <w:t xml:space="preserve">An integral part of this initiative is the </w:t>
      </w:r>
      <w:r w:rsidRPr="00A70490">
        <w:rPr>
          <w:i/>
          <w:iCs/>
        </w:rPr>
        <w:t>Human Health Opt-In Program</w:t>
      </w:r>
      <w:r w:rsidRPr="00A70490">
        <w:t>, where residents near wildlife habitats can voluntarily share health data during checkups or blood donations. This sensitive data, securely stored and anonymized, will be analyzed alongside wildlife genomic data using AI to identify potential health risks.</w:t>
      </w:r>
    </w:p>
    <w:p w14:paraId="2C2F572D" w14:textId="77777777" w:rsidR="00750754" w:rsidRPr="00EB7499" w:rsidRDefault="00750754" w:rsidP="00F20CDC">
      <w:pPr>
        <w:spacing w:after="100"/>
      </w:pPr>
    </w:p>
    <w:p w14:paraId="570F5B68" w14:textId="033286A4" w:rsidR="00850E22" w:rsidRPr="00EB7499" w:rsidRDefault="00EB7499" w:rsidP="00F20CDC">
      <w:pPr>
        <w:spacing w:after="100"/>
      </w:pPr>
      <w:r w:rsidRPr="00EB7499">
        <w:t>The aim of the WHS Cloud Solution Project is to design and implement an IT solution using Amazon Web Services (AWS) for efficient genomic analysis, secure storage, and seamless data sharing. This project will enable real-time data sharing across different organizations, enhance collaborative efforts in monitoring wildlife health, and support timely decision-making based on genomic insights.</w:t>
      </w:r>
    </w:p>
    <w:p w14:paraId="0ECD2B93" w14:textId="77777777" w:rsidR="00EB7499" w:rsidRPr="00EB7499" w:rsidRDefault="00EB7499" w:rsidP="00F20CDC">
      <w:pPr>
        <w:spacing w:after="100"/>
        <w:rPr>
          <w:b/>
          <w:bCs/>
        </w:rPr>
      </w:pPr>
      <w:r w:rsidRPr="00EB7499">
        <w:rPr>
          <w:b/>
          <w:bCs/>
        </w:rPr>
        <w:t>Use Cases:</w:t>
      </w:r>
    </w:p>
    <w:p w14:paraId="700D63D8" w14:textId="77777777" w:rsidR="00EB7499" w:rsidRPr="00EB7499" w:rsidRDefault="00EB7499" w:rsidP="00F20CDC">
      <w:pPr>
        <w:numPr>
          <w:ilvl w:val="0"/>
          <w:numId w:val="1"/>
        </w:numPr>
        <w:spacing w:after="100"/>
      </w:pPr>
      <w:r w:rsidRPr="00EB7499">
        <w:rPr>
          <w:b/>
          <w:bCs/>
        </w:rPr>
        <w:t>Rabies Virus Surveillance:</w:t>
      </w:r>
      <w:r w:rsidRPr="00EB7499">
        <w:t xml:space="preserve"> Monitoring and analysis of rabies virus samples collected from wildlife, providing data to support control measures and prevent transmission to humans.</w:t>
      </w:r>
    </w:p>
    <w:p w14:paraId="4CBC38B6" w14:textId="77777777" w:rsidR="00EB7499" w:rsidRPr="00EB7499" w:rsidRDefault="00EB7499" w:rsidP="00F20CDC">
      <w:pPr>
        <w:numPr>
          <w:ilvl w:val="0"/>
          <w:numId w:val="1"/>
        </w:numPr>
        <w:spacing w:after="100"/>
      </w:pPr>
      <w:r w:rsidRPr="00EB7499">
        <w:rPr>
          <w:b/>
          <w:bCs/>
        </w:rPr>
        <w:t>Chronic Wasting Disease (CWD) Monitoring:</w:t>
      </w:r>
      <w:r w:rsidRPr="00EB7499">
        <w:t xml:space="preserve"> Tracking the spread and evolution of CWD among deer populations to inform management strategies and reduce risks to wildlife and human health.</w:t>
      </w:r>
    </w:p>
    <w:p w14:paraId="6BD87B40" w14:textId="77777777" w:rsidR="00EB7499" w:rsidRPr="00EB7499" w:rsidRDefault="00EB7499" w:rsidP="00F20CDC">
      <w:pPr>
        <w:spacing w:after="100"/>
        <w:rPr>
          <w:b/>
          <w:bCs/>
        </w:rPr>
      </w:pPr>
      <w:r w:rsidRPr="00EB7499">
        <w:rPr>
          <w:b/>
          <w:bCs/>
        </w:rPr>
        <w:t>Key IT System Components:</w:t>
      </w:r>
    </w:p>
    <w:p w14:paraId="6AFD3DFC" w14:textId="77777777" w:rsidR="00EB7499" w:rsidRPr="00EB7499" w:rsidRDefault="00EB7499" w:rsidP="00F20CDC">
      <w:pPr>
        <w:numPr>
          <w:ilvl w:val="0"/>
          <w:numId w:val="2"/>
        </w:numPr>
        <w:spacing w:after="100"/>
      </w:pPr>
      <w:r w:rsidRPr="00EB7499">
        <w:rPr>
          <w:b/>
          <w:bCs/>
        </w:rPr>
        <w:t>Bidirectional Data Sharing with Access Controls:</w:t>
      </w:r>
      <w:r w:rsidRPr="00EB7499">
        <w:t xml:space="preserve"> Users can securely upload and download sequence files and metadata within a shared file directory, with role-based access control to ensure data privacy.</w:t>
      </w:r>
    </w:p>
    <w:p w14:paraId="103FD094" w14:textId="77777777" w:rsidR="00EB7499" w:rsidRPr="00EB7499" w:rsidRDefault="00EB7499" w:rsidP="00F20CDC">
      <w:pPr>
        <w:numPr>
          <w:ilvl w:val="0"/>
          <w:numId w:val="2"/>
        </w:numPr>
        <w:spacing w:after="100"/>
      </w:pPr>
      <w:r w:rsidRPr="00EB7499">
        <w:rPr>
          <w:b/>
          <w:bCs/>
        </w:rPr>
        <w:t>Data Storage:</w:t>
      </w:r>
      <w:r w:rsidRPr="00EB7499">
        <w:t xml:space="preserve"> Efficient and scalable storage for large genomic sequence files, with different tiers for rapid access and long-term archival.</w:t>
      </w:r>
    </w:p>
    <w:p w14:paraId="7B31841F" w14:textId="77777777" w:rsidR="00EB7499" w:rsidRPr="00EB7499" w:rsidRDefault="00EB7499" w:rsidP="00F20CDC">
      <w:pPr>
        <w:numPr>
          <w:ilvl w:val="0"/>
          <w:numId w:val="2"/>
        </w:numPr>
        <w:spacing w:after="100"/>
      </w:pPr>
      <w:r w:rsidRPr="00EB7499">
        <w:rPr>
          <w:b/>
          <w:bCs/>
        </w:rPr>
        <w:t>Data Analysis:</w:t>
      </w:r>
      <w:r w:rsidRPr="00EB7499">
        <w:t xml:space="preserve"> Provision of Linux-based environments for executing bioinformatics workflows, requiring high computational resources for batch processing of genomic data.</w:t>
      </w:r>
    </w:p>
    <w:p w14:paraId="35A6889B" w14:textId="77777777" w:rsidR="00EB7499" w:rsidRPr="00EB7499" w:rsidRDefault="00EB7499" w:rsidP="00F20CDC">
      <w:pPr>
        <w:numPr>
          <w:ilvl w:val="0"/>
          <w:numId w:val="2"/>
        </w:numPr>
        <w:spacing w:after="100"/>
      </w:pPr>
      <w:r w:rsidRPr="00EB7499">
        <w:rPr>
          <w:b/>
          <w:bCs/>
        </w:rPr>
        <w:t>Data Visualization:</w:t>
      </w:r>
      <w:r w:rsidRPr="00EB7499">
        <w:t xml:space="preserve"> Tools for displaying genomic results, including dashboards and phylogenetic trees, accessible to authenticated users.</w:t>
      </w:r>
    </w:p>
    <w:p w14:paraId="50D37926" w14:textId="77777777" w:rsidR="00EB7499" w:rsidRPr="00EB7499" w:rsidRDefault="00EB7499" w:rsidP="00F20CDC">
      <w:pPr>
        <w:numPr>
          <w:ilvl w:val="0"/>
          <w:numId w:val="2"/>
        </w:numPr>
        <w:spacing w:after="100"/>
      </w:pPr>
      <w:r w:rsidRPr="00EB7499">
        <w:rPr>
          <w:b/>
          <w:bCs/>
        </w:rPr>
        <w:t>System Administration Interface:</w:t>
      </w:r>
      <w:r w:rsidRPr="00EB7499">
        <w:t xml:space="preserve"> A user-friendly interface for managing user accounts, configuring access permissions, and monitoring system status.</w:t>
      </w:r>
    </w:p>
    <w:p w14:paraId="5BDB94A6" w14:textId="77777777" w:rsidR="00EB7499" w:rsidRPr="00EB7499" w:rsidRDefault="00EB7499" w:rsidP="00F20CDC">
      <w:pPr>
        <w:spacing w:after="100"/>
        <w:rPr>
          <w:b/>
          <w:bCs/>
        </w:rPr>
      </w:pPr>
      <w:r w:rsidRPr="00EB7499">
        <w:rPr>
          <w:b/>
          <w:bCs/>
        </w:rPr>
        <w:t>Roles Required:</w:t>
      </w:r>
    </w:p>
    <w:p w14:paraId="11E28916" w14:textId="28B4C67A" w:rsidR="00EB7499" w:rsidRPr="00EB7499" w:rsidRDefault="00EB7499" w:rsidP="00F20CDC">
      <w:pPr>
        <w:numPr>
          <w:ilvl w:val="0"/>
          <w:numId w:val="3"/>
        </w:numPr>
        <w:spacing w:after="100"/>
      </w:pPr>
      <w:r w:rsidRPr="00EB7499">
        <w:rPr>
          <w:b/>
          <w:bCs/>
        </w:rPr>
        <w:t>Cloud Architect and Lead:</w:t>
      </w:r>
      <w:r w:rsidRPr="00EB7499">
        <w:t xml:space="preserve"> Responsible for designing the cloud architecture and leading the implementation.</w:t>
      </w:r>
    </w:p>
    <w:p w14:paraId="3AB1D03B" w14:textId="3A2F0A64" w:rsidR="00EB7499" w:rsidRPr="00EB7499" w:rsidRDefault="00EB7499" w:rsidP="00F20CDC">
      <w:pPr>
        <w:numPr>
          <w:ilvl w:val="0"/>
          <w:numId w:val="3"/>
        </w:numPr>
        <w:spacing w:after="100"/>
      </w:pPr>
      <w:r w:rsidRPr="00EB7499">
        <w:rPr>
          <w:b/>
          <w:bCs/>
        </w:rPr>
        <w:t>Data Management and Storage:</w:t>
      </w:r>
      <w:r w:rsidRPr="00EB7499">
        <w:t xml:space="preserve"> Focuses on data storage solutions, ensuring security and compliance, and optimizing data flow.</w:t>
      </w:r>
    </w:p>
    <w:p w14:paraId="35E57320" w14:textId="77777777" w:rsidR="001E3E37" w:rsidRDefault="001E3E37" w:rsidP="00F20CDC">
      <w:pPr>
        <w:spacing w:after="100"/>
      </w:pPr>
    </w:p>
    <w:p w14:paraId="0AF0E3BB" w14:textId="77777777" w:rsidR="00750754" w:rsidRDefault="00750754" w:rsidP="00F20CDC">
      <w:pPr>
        <w:spacing w:after="100"/>
      </w:pPr>
    </w:p>
    <w:p w14:paraId="4E4832A3" w14:textId="77777777" w:rsidR="00750754" w:rsidRDefault="00750754" w:rsidP="00F20CDC">
      <w:pPr>
        <w:spacing w:after="100"/>
      </w:pPr>
    </w:p>
    <w:p w14:paraId="6564B768" w14:textId="77777777" w:rsidR="00750754" w:rsidRDefault="00750754" w:rsidP="00F20CDC">
      <w:pPr>
        <w:spacing w:after="100"/>
      </w:pPr>
    </w:p>
    <w:p w14:paraId="0CE4B4D4" w14:textId="69A3B43B" w:rsidR="00750754" w:rsidRPr="00271AAA" w:rsidRDefault="00750754" w:rsidP="00750754">
      <w:pPr>
        <w:pStyle w:val="Heading1"/>
        <w:rPr>
          <w:b/>
          <w:bCs/>
        </w:rPr>
      </w:pPr>
      <w:r>
        <w:lastRenderedPageBreak/>
        <w:t>System Overview</w:t>
      </w:r>
    </w:p>
    <w:p w14:paraId="3CF9E27C" w14:textId="77777777" w:rsidR="00750754" w:rsidRPr="00271AAA" w:rsidRDefault="00750754" w:rsidP="00750754">
      <w:pPr>
        <w:spacing w:after="100"/>
      </w:pPr>
      <w:r w:rsidRPr="00271AAA">
        <w:t xml:space="preserve">This document outlines a full-stack cloud-native data ingestion and analytics pipeline for wildlife health monitoring, built on AWS using infrastructure-as-code. It demonstrates best practices in IoT provisioning, secure data ingestion, scalable ETL, and metadata-driven analytics, all orchestrated with CDK and visualized via </w:t>
      </w:r>
      <w:proofErr w:type="spellStart"/>
      <w:r w:rsidRPr="00271AAA">
        <w:t>Metabase</w:t>
      </w:r>
      <w:proofErr w:type="spellEnd"/>
      <w:r w:rsidRPr="00271AAA">
        <w:t>.</w:t>
      </w:r>
    </w:p>
    <w:p w14:paraId="64A83610" w14:textId="59729519" w:rsidR="00750754" w:rsidRDefault="00750754" w:rsidP="00F20CDC">
      <w:pPr>
        <w:spacing w:after="100"/>
      </w:pPr>
    </w:p>
    <w:p w14:paraId="1C1D1D18" w14:textId="729DD32F" w:rsidR="001E3E37" w:rsidRPr="0023165A" w:rsidRDefault="001E3E37" w:rsidP="00F20CDC">
      <w:pPr>
        <w:pStyle w:val="Heading1"/>
        <w:spacing w:after="100"/>
        <w:rPr>
          <w:b/>
          <w:bCs/>
        </w:rPr>
      </w:pPr>
      <w:bookmarkStart w:id="1" w:name="_Toc201928030"/>
      <w:commentRangeStart w:id="2"/>
      <w:r w:rsidRPr="0023165A">
        <w:rPr>
          <w:b/>
          <w:bCs/>
        </w:rPr>
        <w:t>Reference Architecture</w:t>
      </w:r>
      <w:r w:rsidR="00E7552B" w:rsidRPr="0023165A">
        <w:rPr>
          <w:b/>
          <w:bCs/>
        </w:rPr>
        <w:t xml:space="preserve"> and Scenario Overview</w:t>
      </w:r>
      <w:bookmarkEnd w:id="1"/>
      <w:commentRangeEnd w:id="2"/>
      <w:r w:rsidR="00802557">
        <w:rPr>
          <w:rStyle w:val="CommentReference"/>
          <w:rFonts w:asciiTheme="minorHAnsi" w:eastAsiaTheme="minorHAnsi" w:hAnsiTheme="minorHAnsi" w:cstheme="minorBidi"/>
          <w:color w:val="auto"/>
        </w:rPr>
        <w:commentReference w:id="2"/>
      </w:r>
    </w:p>
    <w:p w14:paraId="4F80E345" w14:textId="061C28E4" w:rsidR="001E3E37" w:rsidRDefault="00802557" w:rsidP="00F20CDC">
      <w:pPr>
        <w:spacing w:after="100"/>
        <w:jc w:val="center"/>
      </w:pPr>
      <w:r w:rsidRPr="00802557">
        <w:drawing>
          <wp:inline distT="0" distB="0" distL="0" distR="0" wp14:anchorId="015954A0" wp14:editId="5E743952">
            <wp:extent cx="5398617" cy="3884505"/>
            <wp:effectExtent l="0" t="0" r="0" b="1905"/>
            <wp:docPr id="6330131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3114" name="Picture 1" descr="A diagram of a diagram&#10;&#10;AI-generated content may be incorrect."/>
                    <pic:cNvPicPr/>
                  </pic:nvPicPr>
                  <pic:blipFill>
                    <a:blip r:embed="rId12"/>
                    <a:stretch>
                      <a:fillRect/>
                    </a:stretch>
                  </pic:blipFill>
                  <pic:spPr>
                    <a:xfrm>
                      <a:off x="0" y="0"/>
                      <a:ext cx="5407663" cy="3891014"/>
                    </a:xfrm>
                    <a:prstGeom prst="rect">
                      <a:avLst/>
                    </a:prstGeom>
                  </pic:spPr>
                </pic:pic>
              </a:graphicData>
            </a:graphic>
          </wp:inline>
        </w:drawing>
      </w:r>
    </w:p>
    <w:p w14:paraId="516B469B" w14:textId="77777777" w:rsidR="002F37F4" w:rsidRDefault="00E7552B" w:rsidP="00F20CDC">
      <w:pPr>
        <w:spacing w:after="100"/>
      </w:pPr>
      <w:r w:rsidRPr="00E7552B">
        <w:t xml:space="preserve">This reference architecture presents a real-world scenario where data related to wildlife health is currently being collected through various existing channels. </w:t>
      </w:r>
    </w:p>
    <w:p w14:paraId="7FEE532B" w14:textId="7536936E" w:rsidR="002F37F4" w:rsidRDefault="002F37F4" w:rsidP="00F20CDC">
      <w:pPr>
        <w:spacing w:after="100"/>
      </w:pPr>
      <w:r>
        <w:br/>
        <w:t xml:space="preserve">It’s a crucial document when starting a project because it </w:t>
      </w:r>
      <w:proofErr w:type="gramStart"/>
      <w:r>
        <w:t>address</w:t>
      </w:r>
      <w:proofErr w:type="gramEnd"/>
      <w:r>
        <w:t xml:space="preserve"> 4 main purposes:</w:t>
      </w:r>
    </w:p>
    <w:p w14:paraId="2EAC45C5" w14:textId="1012B52C" w:rsidR="002F37F4" w:rsidRPr="002F37F4" w:rsidRDefault="002F37F4">
      <w:pPr>
        <w:pStyle w:val="ListParagraph"/>
        <w:numPr>
          <w:ilvl w:val="0"/>
          <w:numId w:val="31"/>
        </w:numPr>
        <w:spacing w:after="100"/>
      </w:pPr>
      <w:r w:rsidRPr="002F37F4">
        <w:rPr>
          <w:b/>
          <w:bCs/>
        </w:rPr>
        <w:t>Establishes a common understanding</w:t>
      </w:r>
      <w:r w:rsidRPr="002F37F4">
        <w:t xml:space="preserve"> among </w:t>
      </w:r>
      <w:r>
        <w:t xml:space="preserve">all audiences and </w:t>
      </w:r>
      <w:r w:rsidRPr="002F37F4">
        <w:t xml:space="preserve">stakeholders </w:t>
      </w:r>
      <w:r>
        <w:t>to facilitate feasibility of the</w:t>
      </w:r>
      <w:r w:rsidRPr="002F37F4">
        <w:t xml:space="preserve"> </w:t>
      </w:r>
      <w:r>
        <w:t>system and ensures to capture</w:t>
      </w:r>
      <w:r w:rsidRPr="002F37F4">
        <w:t>.</w:t>
      </w:r>
    </w:p>
    <w:p w14:paraId="21FD556F" w14:textId="22D71F87" w:rsidR="002F37F4" w:rsidRPr="002F37F4" w:rsidRDefault="002F37F4">
      <w:pPr>
        <w:pStyle w:val="ListParagraph"/>
        <w:numPr>
          <w:ilvl w:val="0"/>
          <w:numId w:val="31"/>
        </w:numPr>
        <w:spacing w:after="100"/>
      </w:pPr>
      <w:r w:rsidRPr="002F37F4">
        <w:rPr>
          <w:b/>
          <w:bCs/>
        </w:rPr>
        <w:t>Identifies key integration points</w:t>
      </w:r>
      <w:r w:rsidRPr="002F37F4">
        <w:t xml:space="preserve"> between devices, users, and backend systems.</w:t>
      </w:r>
    </w:p>
    <w:p w14:paraId="0EC34604" w14:textId="4E55835D" w:rsidR="002F37F4" w:rsidRPr="002F37F4" w:rsidRDefault="002F37F4">
      <w:pPr>
        <w:pStyle w:val="ListParagraph"/>
        <w:numPr>
          <w:ilvl w:val="0"/>
          <w:numId w:val="31"/>
        </w:numPr>
        <w:spacing w:after="100"/>
      </w:pPr>
      <w:r w:rsidRPr="002F37F4">
        <w:rPr>
          <w:b/>
          <w:bCs/>
        </w:rPr>
        <w:t>Clarifies scope and boundaries</w:t>
      </w:r>
      <w:r w:rsidRPr="002F37F4">
        <w:t>, reducing ambiguity and misalignment early in the project.</w:t>
      </w:r>
    </w:p>
    <w:p w14:paraId="7461ADE3" w14:textId="06FBE1C5" w:rsidR="002F37F4" w:rsidRPr="002F37F4" w:rsidRDefault="002F37F4">
      <w:pPr>
        <w:pStyle w:val="ListParagraph"/>
        <w:numPr>
          <w:ilvl w:val="0"/>
          <w:numId w:val="31"/>
        </w:numPr>
        <w:spacing w:after="100"/>
      </w:pPr>
      <w:r w:rsidRPr="002F37F4">
        <w:rPr>
          <w:b/>
          <w:bCs/>
        </w:rPr>
        <w:t>Supports planning and decision-making</w:t>
      </w:r>
      <w:r w:rsidRPr="002F37F4">
        <w:t xml:space="preserve"> by illustrating dependencies, technologies, and data movement.</w:t>
      </w:r>
    </w:p>
    <w:p w14:paraId="6258E4A2" w14:textId="0DC071CB" w:rsidR="002F37F4" w:rsidRPr="002F37F4" w:rsidRDefault="002F37F4">
      <w:pPr>
        <w:pStyle w:val="ListParagraph"/>
        <w:numPr>
          <w:ilvl w:val="0"/>
          <w:numId w:val="31"/>
        </w:numPr>
        <w:spacing w:after="100"/>
      </w:pPr>
      <w:r w:rsidRPr="002F37F4">
        <w:rPr>
          <w:b/>
          <w:bCs/>
        </w:rPr>
        <w:t>Accelerates solution development</w:t>
      </w:r>
      <w:r w:rsidRPr="002F37F4">
        <w:t xml:space="preserve"> by reusing proven patterns and best practices.</w:t>
      </w:r>
    </w:p>
    <w:p w14:paraId="2ABD6C9C" w14:textId="77777777" w:rsidR="002F37F4" w:rsidRDefault="002F37F4" w:rsidP="00F20CDC">
      <w:pPr>
        <w:spacing w:after="100"/>
      </w:pPr>
    </w:p>
    <w:p w14:paraId="25A4A6F3" w14:textId="6064B66B" w:rsidR="00E7552B" w:rsidRDefault="00E7552B" w:rsidP="00F20CDC">
      <w:pPr>
        <w:spacing w:after="100"/>
      </w:pPr>
      <w:r w:rsidRPr="00E7552B">
        <w:t xml:space="preserve">The purpose of this project is to design and implement the </w:t>
      </w:r>
      <w:proofErr w:type="spellStart"/>
      <w:r w:rsidRPr="00E7552B">
        <w:t>WATCHHub</w:t>
      </w:r>
      <w:proofErr w:type="spellEnd"/>
      <w:r w:rsidRPr="00E7552B">
        <w:t>—a centralized, cloud-native ingestion and processing platform that brings these disparate data streams together into one scalable, secure system.</w:t>
      </w:r>
      <w:r w:rsidR="002F37F4">
        <w:t xml:space="preserve">  The 4 main components are:</w:t>
      </w:r>
    </w:p>
    <w:p w14:paraId="71409367" w14:textId="77777777" w:rsidR="00E7552B" w:rsidRPr="00E7552B" w:rsidRDefault="00E7552B" w:rsidP="00F20CDC">
      <w:pPr>
        <w:spacing w:after="100"/>
      </w:pPr>
    </w:p>
    <w:p w14:paraId="38A580E2" w14:textId="531141E4" w:rsidR="00E7552B" w:rsidRPr="00E7552B" w:rsidRDefault="00E7552B">
      <w:pPr>
        <w:pStyle w:val="ListParagraph"/>
        <w:numPr>
          <w:ilvl w:val="0"/>
          <w:numId w:val="30"/>
        </w:numPr>
        <w:spacing w:after="100"/>
        <w:ind w:left="426" w:hanging="284"/>
        <w:rPr>
          <w:b/>
          <w:bCs/>
        </w:rPr>
      </w:pPr>
      <w:r w:rsidRPr="00E7552B">
        <w:rPr>
          <w:b/>
          <w:bCs/>
        </w:rPr>
        <w:lastRenderedPageBreak/>
        <w:t>Existing IoT Devices</w:t>
      </w:r>
    </w:p>
    <w:p w14:paraId="24ED767B" w14:textId="0B406AA2" w:rsidR="00E7552B" w:rsidRDefault="00E7552B" w:rsidP="00572B54">
      <w:pPr>
        <w:pStyle w:val="ListParagraph"/>
        <w:numPr>
          <w:ilvl w:val="1"/>
          <w:numId w:val="30"/>
        </w:numPr>
        <w:spacing w:after="100"/>
        <w:ind w:left="709" w:hanging="284"/>
      </w:pPr>
      <w:r w:rsidRPr="00E7552B">
        <w:t>IoT sensors such as GPS collars, environmental monitors, and camera traps are already deployed and maintained by third-party contractors. These devices transmit telemetry data via satellite to cloud endpoints.</w:t>
      </w:r>
    </w:p>
    <w:p w14:paraId="13D34994" w14:textId="470E40BF" w:rsidR="00E7552B" w:rsidRPr="00E7552B" w:rsidRDefault="00E7552B">
      <w:pPr>
        <w:pStyle w:val="ListParagraph"/>
        <w:numPr>
          <w:ilvl w:val="0"/>
          <w:numId w:val="30"/>
        </w:numPr>
        <w:spacing w:after="100"/>
        <w:ind w:left="426" w:hanging="284"/>
        <w:rPr>
          <w:b/>
          <w:bCs/>
        </w:rPr>
      </w:pPr>
      <w:r w:rsidRPr="00E7552B">
        <w:rPr>
          <w:b/>
          <w:bCs/>
        </w:rPr>
        <w:t>Field Scientists &amp; Mobile Data Collection</w:t>
      </w:r>
    </w:p>
    <w:p w14:paraId="2BBA778D" w14:textId="77777777" w:rsidR="00E7552B" w:rsidRPr="00E7552B" w:rsidRDefault="00E7552B">
      <w:pPr>
        <w:pStyle w:val="ListParagraph"/>
        <w:numPr>
          <w:ilvl w:val="1"/>
          <w:numId w:val="30"/>
        </w:numPr>
        <w:spacing w:after="100"/>
        <w:ind w:left="709" w:hanging="284"/>
      </w:pPr>
      <w:r w:rsidRPr="00E7552B">
        <w:t>Field workers are actively collecting wildlife samples in remote regions. Using a mobile React application with offline storage, they digitize and submit observational and sample metadata to cloud storage when connectivity is restored.</w:t>
      </w:r>
    </w:p>
    <w:p w14:paraId="2F6D618D" w14:textId="77777777" w:rsidR="00E7552B" w:rsidRDefault="00E7552B" w:rsidP="00F20CDC">
      <w:pPr>
        <w:spacing w:after="100"/>
      </w:pPr>
    </w:p>
    <w:p w14:paraId="0D89709B" w14:textId="23D893A8" w:rsidR="00E7552B" w:rsidRPr="00E7552B" w:rsidRDefault="00E7552B">
      <w:pPr>
        <w:pStyle w:val="ListParagraph"/>
        <w:numPr>
          <w:ilvl w:val="0"/>
          <w:numId w:val="30"/>
        </w:numPr>
        <w:spacing w:after="100"/>
        <w:ind w:left="426" w:hanging="284"/>
        <w:rPr>
          <w:b/>
          <w:bCs/>
        </w:rPr>
      </w:pPr>
      <w:proofErr w:type="spellStart"/>
      <w:r w:rsidRPr="00E7552B">
        <w:rPr>
          <w:b/>
          <w:bCs/>
        </w:rPr>
        <w:t>WATCHHub</w:t>
      </w:r>
      <w:proofErr w:type="spellEnd"/>
      <w:r w:rsidRPr="00E7552B">
        <w:rPr>
          <w:b/>
          <w:bCs/>
        </w:rPr>
        <w:t xml:space="preserve"> (Project Focus)</w:t>
      </w:r>
    </w:p>
    <w:p w14:paraId="7F2AC563" w14:textId="0078AB0E" w:rsidR="00E7552B" w:rsidRDefault="00E7552B" w:rsidP="00F20CDC">
      <w:pPr>
        <w:pStyle w:val="ListParagraph"/>
        <w:numPr>
          <w:ilvl w:val="1"/>
          <w:numId w:val="30"/>
        </w:numPr>
        <w:spacing w:after="100"/>
        <w:ind w:left="709" w:hanging="283"/>
      </w:pPr>
      <w:r w:rsidRPr="00E7552B">
        <w:t>The core objective of this project is to build the Wildlife Analysis and Technology Center for Health Hub (</w:t>
      </w:r>
      <w:proofErr w:type="spellStart"/>
      <w:r w:rsidRPr="00E7552B">
        <w:t>WATCHHub</w:t>
      </w:r>
      <w:proofErr w:type="spellEnd"/>
      <w:r w:rsidRPr="00E7552B">
        <w:t xml:space="preserve">)—a centralized ingestion and coordination layer that connects all upstream data sources. </w:t>
      </w:r>
      <w:proofErr w:type="spellStart"/>
      <w:r w:rsidRPr="00E7552B">
        <w:t>WATCHHub</w:t>
      </w:r>
      <w:proofErr w:type="spellEnd"/>
      <w:r w:rsidRPr="00E7552B">
        <w:t xml:space="preserve"> will normalize data, enforce security and compliance, and provide shared access for stakeholders such as researchers, health agencies, and wildlife authorities. This architecture is designed to facilitate technical alignment across engineering, scientific, and executive teams.</w:t>
      </w:r>
    </w:p>
    <w:p w14:paraId="2B892C53" w14:textId="28AA6961" w:rsidR="00E7552B" w:rsidRPr="00E7552B" w:rsidRDefault="00E7552B">
      <w:pPr>
        <w:pStyle w:val="ListParagraph"/>
        <w:numPr>
          <w:ilvl w:val="0"/>
          <w:numId w:val="30"/>
        </w:numPr>
        <w:spacing w:after="100"/>
        <w:ind w:left="426" w:hanging="284"/>
        <w:rPr>
          <w:b/>
          <w:bCs/>
        </w:rPr>
      </w:pPr>
      <w:r w:rsidRPr="00E7552B">
        <w:rPr>
          <w:b/>
          <w:bCs/>
        </w:rPr>
        <w:t>Lab Clinics &amp; Human Health Data</w:t>
      </w:r>
    </w:p>
    <w:p w14:paraId="4876264C" w14:textId="77777777" w:rsidR="00E7552B" w:rsidRPr="00E7552B" w:rsidRDefault="00E7552B">
      <w:pPr>
        <w:pStyle w:val="ListParagraph"/>
        <w:numPr>
          <w:ilvl w:val="1"/>
          <w:numId w:val="30"/>
        </w:numPr>
        <w:spacing w:after="100"/>
        <w:ind w:left="709" w:hanging="283"/>
      </w:pPr>
      <w:r w:rsidRPr="00E7552B">
        <w:t xml:space="preserve">Clinics near regions of concern are collecting opt-in health data from human donors. These clinics already operate with localized systems for </w:t>
      </w:r>
      <w:proofErr w:type="spellStart"/>
      <w:r w:rsidRPr="00E7552B">
        <w:t>biosample</w:t>
      </w:r>
      <w:proofErr w:type="spellEnd"/>
      <w:r w:rsidRPr="00E7552B">
        <w:t xml:space="preserve"> digitization and </w:t>
      </w:r>
      <w:proofErr w:type="gramStart"/>
      <w:r w:rsidRPr="00E7552B">
        <w:t>storage, but</w:t>
      </w:r>
      <w:proofErr w:type="gramEnd"/>
      <w:r w:rsidRPr="00E7552B">
        <w:t xml:space="preserve"> lack a unified integration point.</w:t>
      </w:r>
    </w:p>
    <w:p w14:paraId="04870F8F" w14:textId="40A78931" w:rsidR="00E7552B" w:rsidRPr="00E7552B" w:rsidRDefault="00E7552B" w:rsidP="00F20CDC">
      <w:pPr>
        <w:spacing w:after="100"/>
      </w:pPr>
      <w:r>
        <w:br/>
      </w:r>
    </w:p>
    <w:p w14:paraId="55F53066" w14:textId="191BECCD" w:rsidR="001E3E37" w:rsidRPr="0023165A" w:rsidRDefault="00265511" w:rsidP="00F20CDC">
      <w:pPr>
        <w:pStyle w:val="Heading1"/>
        <w:spacing w:after="100"/>
        <w:rPr>
          <w:b/>
          <w:bCs/>
        </w:rPr>
      </w:pPr>
      <w:bookmarkStart w:id="3" w:name="_Toc201928031"/>
      <w:commentRangeStart w:id="4"/>
      <w:r w:rsidRPr="0023165A">
        <w:rPr>
          <w:b/>
          <w:bCs/>
        </w:rPr>
        <w:lastRenderedPageBreak/>
        <w:t>High Level Outline of Solution Architecture.</w:t>
      </w:r>
      <w:bookmarkEnd w:id="3"/>
      <w:commentRangeEnd w:id="4"/>
      <w:r w:rsidR="00802557">
        <w:rPr>
          <w:rStyle w:val="CommentReference"/>
          <w:rFonts w:asciiTheme="minorHAnsi" w:eastAsiaTheme="minorHAnsi" w:hAnsiTheme="minorHAnsi" w:cstheme="minorBidi"/>
          <w:color w:val="auto"/>
        </w:rPr>
        <w:commentReference w:id="4"/>
      </w:r>
    </w:p>
    <w:p w14:paraId="77A26B7B" w14:textId="456EF2C2" w:rsidR="001E3E37" w:rsidRDefault="00BB07C6" w:rsidP="00F20CDC">
      <w:pPr>
        <w:spacing w:after="100"/>
        <w:jc w:val="center"/>
      </w:pPr>
      <w:r>
        <w:rPr>
          <w:noProof/>
        </w:rPr>
        <w:drawing>
          <wp:inline distT="0" distB="0" distL="0" distR="0" wp14:anchorId="2DC542E2" wp14:editId="49DE03A4">
            <wp:extent cx="3816626" cy="5288266"/>
            <wp:effectExtent l="0" t="0" r="0" b="8255"/>
            <wp:docPr id="161644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37495" cy="5317181"/>
                    </a:xfrm>
                    <a:prstGeom prst="rect">
                      <a:avLst/>
                    </a:prstGeom>
                    <a:noFill/>
                    <a:ln>
                      <a:noFill/>
                    </a:ln>
                  </pic:spPr>
                </pic:pic>
              </a:graphicData>
            </a:graphic>
          </wp:inline>
        </w:drawing>
      </w:r>
    </w:p>
    <w:p w14:paraId="1F727E89" w14:textId="77777777" w:rsidR="00BB07C6" w:rsidRDefault="00BB07C6" w:rsidP="00BB07C6">
      <w:pPr>
        <w:spacing w:after="100"/>
      </w:pPr>
      <w:r>
        <w:t>Establishing a high-level solution architecture at the outset of the project is critical for aligning technical direction with business goals. It provides a clear, visual representation of system components and acts as a high-level blueprint that ensures all teams understand the technical scope of the project.</w:t>
      </w:r>
    </w:p>
    <w:p w14:paraId="11C1BD3C" w14:textId="653E901B" w:rsidR="00B41241" w:rsidRDefault="00BB07C6" w:rsidP="00BB07C6">
      <w:pPr>
        <w:spacing w:after="100"/>
      </w:pPr>
      <w:r>
        <w:t>It also allows tech teams to align services to layers of the ingestion-to-analytics data architecture.</w:t>
      </w:r>
    </w:p>
    <w:p w14:paraId="49A337DC" w14:textId="77777777" w:rsidR="00BB07C6" w:rsidRDefault="00BB07C6" w:rsidP="00BB07C6">
      <w:pPr>
        <w:spacing w:after="100"/>
      </w:pPr>
      <w:r>
        <w:t>1. IoT Simulation</w:t>
      </w:r>
    </w:p>
    <w:p w14:paraId="15A2BC34" w14:textId="77777777" w:rsidR="00BB07C6" w:rsidRDefault="00BB07C6">
      <w:pPr>
        <w:pStyle w:val="ListParagraph"/>
        <w:numPr>
          <w:ilvl w:val="0"/>
          <w:numId w:val="33"/>
        </w:numPr>
        <w:spacing w:after="100"/>
      </w:pPr>
      <w:r w:rsidRPr="00572B54">
        <w:rPr>
          <w:b/>
          <w:bCs/>
        </w:rPr>
        <w:t>Reference Arch</w:t>
      </w:r>
      <w:r>
        <w:t>: Simulated GPS collars, environmental sensors, and other wildlife monitoring devices.</w:t>
      </w:r>
    </w:p>
    <w:p w14:paraId="6586DF24" w14:textId="5F930BAD" w:rsidR="00BB07C6" w:rsidRDefault="00BB07C6">
      <w:pPr>
        <w:pStyle w:val="ListParagraph"/>
        <w:numPr>
          <w:ilvl w:val="0"/>
          <w:numId w:val="33"/>
        </w:numPr>
        <w:spacing w:after="100"/>
      </w:pPr>
      <w:r w:rsidRPr="00572B54">
        <w:rPr>
          <w:b/>
          <w:bCs/>
        </w:rPr>
        <w:t>AWS Arch</w:t>
      </w:r>
      <w:r>
        <w:t>: ECS, ECR, and Fargate simulate continuous IoT data generation across a device fleet.</w:t>
      </w:r>
    </w:p>
    <w:p w14:paraId="022B569A" w14:textId="77777777" w:rsidR="00BB07C6" w:rsidRDefault="00BB07C6" w:rsidP="00BB07C6">
      <w:pPr>
        <w:spacing w:after="100"/>
      </w:pPr>
      <w:r>
        <w:t>2. Field Work / Mobile App</w:t>
      </w:r>
    </w:p>
    <w:p w14:paraId="53A60259" w14:textId="77777777" w:rsidR="00BB07C6" w:rsidRDefault="00BB07C6">
      <w:pPr>
        <w:pStyle w:val="ListParagraph"/>
        <w:numPr>
          <w:ilvl w:val="0"/>
          <w:numId w:val="34"/>
        </w:numPr>
        <w:spacing w:after="100"/>
      </w:pPr>
      <w:r w:rsidRPr="00572B54">
        <w:rPr>
          <w:b/>
          <w:bCs/>
        </w:rPr>
        <w:t>Reference Arch</w:t>
      </w:r>
      <w:r>
        <w:t>: Field workers record wildlife observations and health data through a mobile interface.</w:t>
      </w:r>
    </w:p>
    <w:p w14:paraId="137CAC29" w14:textId="08DD5577" w:rsidR="00BB07C6" w:rsidRDefault="00BB07C6">
      <w:pPr>
        <w:pStyle w:val="ListParagraph"/>
        <w:numPr>
          <w:ilvl w:val="0"/>
          <w:numId w:val="34"/>
        </w:numPr>
        <w:spacing w:after="100"/>
      </w:pPr>
      <w:r w:rsidRPr="00572B54">
        <w:rPr>
          <w:b/>
          <w:bCs/>
        </w:rPr>
        <w:t>AWS Arch</w:t>
      </w:r>
      <w:r>
        <w:t>: AWS Amplify + React enable an offline-capable web app with secure deployment and sync features.</w:t>
      </w:r>
    </w:p>
    <w:p w14:paraId="30E556B2" w14:textId="77777777" w:rsidR="00BB07C6" w:rsidRDefault="00BB07C6" w:rsidP="00BB07C6">
      <w:pPr>
        <w:spacing w:after="100"/>
      </w:pPr>
      <w:r>
        <w:t xml:space="preserve">3. Lab Clinics &amp; </w:t>
      </w:r>
      <w:proofErr w:type="spellStart"/>
      <w:r>
        <w:t>BioSample</w:t>
      </w:r>
      <w:proofErr w:type="spellEnd"/>
      <w:r>
        <w:t xml:space="preserve"> Integration</w:t>
      </w:r>
    </w:p>
    <w:p w14:paraId="693BAE2C" w14:textId="77777777" w:rsidR="00BB07C6" w:rsidRDefault="00BB07C6">
      <w:pPr>
        <w:pStyle w:val="ListParagraph"/>
        <w:numPr>
          <w:ilvl w:val="0"/>
          <w:numId w:val="35"/>
        </w:numPr>
        <w:spacing w:after="100"/>
      </w:pPr>
      <w:r w:rsidRPr="00572B54">
        <w:rPr>
          <w:b/>
          <w:bCs/>
        </w:rPr>
        <w:t>Reference Arch</w:t>
      </w:r>
      <w:r>
        <w:t>: Data captured in clinical settings or research facilities, synced periodically.</w:t>
      </w:r>
    </w:p>
    <w:p w14:paraId="591CCFBD" w14:textId="6E4FCBB6" w:rsidR="00BB07C6" w:rsidRDefault="00BB07C6">
      <w:pPr>
        <w:pStyle w:val="ListParagraph"/>
        <w:numPr>
          <w:ilvl w:val="0"/>
          <w:numId w:val="35"/>
        </w:numPr>
        <w:spacing w:after="100"/>
      </w:pPr>
      <w:r w:rsidRPr="00572B54">
        <w:rPr>
          <w:b/>
          <w:bCs/>
        </w:rPr>
        <w:t>AWS Arch</w:t>
      </w:r>
      <w:r>
        <w:t>: Local PostgreSQL servers feed into AWS via Router and Direct Connect, supporting hybrid ingestion.</w:t>
      </w:r>
    </w:p>
    <w:p w14:paraId="415A7DB2" w14:textId="77777777" w:rsidR="00BB07C6" w:rsidRDefault="00BB07C6" w:rsidP="00BB07C6">
      <w:pPr>
        <w:spacing w:after="100"/>
      </w:pPr>
      <w:r>
        <w:t>4. Ingestion Layer</w:t>
      </w:r>
    </w:p>
    <w:p w14:paraId="4794EF0E" w14:textId="77777777" w:rsidR="00BB07C6" w:rsidRDefault="00BB07C6">
      <w:pPr>
        <w:pStyle w:val="ListParagraph"/>
        <w:numPr>
          <w:ilvl w:val="0"/>
          <w:numId w:val="36"/>
        </w:numPr>
        <w:spacing w:after="100"/>
      </w:pPr>
      <w:r w:rsidRPr="00572B54">
        <w:rPr>
          <w:b/>
          <w:bCs/>
        </w:rPr>
        <w:lastRenderedPageBreak/>
        <w:t>Reference Arch</w:t>
      </w:r>
      <w:r>
        <w:t>: Entry point for structured and unstructured data streams from IoT, clinics, and fieldwork.</w:t>
      </w:r>
    </w:p>
    <w:p w14:paraId="1F2F5AD1" w14:textId="636FF4A4" w:rsidR="00BB07C6" w:rsidRDefault="00BB07C6">
      <w:pPr>
        <w:pStyle w:val="ListParagraph"/>
        <w:numPr>
          <w:ilvl w:val="0"/>
          <w:numId w:val="36"/>
        </w:numPr>
        <w:spacing w:after="100"/>
      </w:pPr>
      <w:r w:rsidRPr="00572B54">
        <w:rPr>
          <w:b/>
          <w:bCs/>
        </w:rPr>
        <w:t>AWS Arch</w:t>
      </w:r>
      <w:r>
        <w:t>: IoT Core, S3 (for zipped file ingestion), and Direct Connect capture and route data into the platform.</w:t>
      </w:r>
    </w:p>
    <w:p w14:paraId="76BBCFE6" w14:textId="77777777" w:rsidR="00BB07C6" w:rsidRDefault="00BB07C6" w:rsidP="00BB07C6">
      <w:pPr>
        <w:spacing w:after="100"/>
      </w:pPr>
      <w:r>
        <w:t>5. Operational Storage</w:t>
      </w:r>
    </w:p>
    <w:p w14:paraId="1E23B1CD" w14:textId="77777777" w:rsidR="00BB07C6" w:rsidRDefault="00BB07C6">
      <w:pPr>
        <w:pStyle w:val="ListParagraph"/>
        <w:numPr>
          <w:ilvl w:val="0"/>
          <w:numId w:val="37"/>
        </w:numPr>
        <w:spacing w:after="100"/>
      </w:pPr>
      <w:r w:rsidRPr="00572B54">
        <w:rPr>
          <w:b/>
          <w:bCs/>
        </w:rPr>
        <w:t>Reference Arch</w:t>
      </w:r>
      <w:r>
        <w:t>: High-speed storage for hot, unprocessed, and structured data sources.</w:t>
      </w:r>
    </w:p>
    <w:p w14:paraId="03829ACB" w14:textId="0B2621B8" w:rsidR="00BB07C6" w:rsidRDefault="00BB07C6">
      <w:pPr>
        <w:pStyle w:val="ListParagraph"/>
        <w:numPr>
          <w:ilvl w:val="0"/>
          <w:numId w:val="37"/>
        </w:numPr>
        <w:spacing w:after="100"/>
      </w:pPr>
      <w:r w:rsidRPr="00572B54">
        <w:rPr>
          <w:b/>
          <w:bCs/>
        </w:rPr>
        <w:t>AWS Arch</w:t>
      </w:r>
      <w:r>
        <w:t>: DynamoDB (fast, structured telemetry), S3 (raw files), and RDS Replication (for clinic databases).</w:t>
      </w:r>
    </w:p>
    <w:p w14:paraId="4478FE57" w14:textId="77777777" w:rsidR="00BB07C6" w:rsidRDefault="00BB07C6" w:rsidP="00BB07C6">
      <w:pPr>
        <w:spacing w:after="100"/>
      </w:pPr>
      <w:r>
        <w:t>6. Data Processing &amp; ETL Layer</w:t>
      </w:r>
    </w:p>
    <w:p w14:paraId="70C229F7" w14:textId="2D0C9660" w:rsidR="00BB07C6" w:rsidRDefault="00BB07C6">
      <w:pPr>
        <w:pStyle w:val="ListParagraph"/>
        <w:numPr>
          <w:ilvl w:val="0"/>
          <w:numId w:val="38"/>
        </w:numPr>
        <w:spacing w:after="100"/>
      </w:pPr>
      <w:r w:rsidRPr="00572B54">
        <w:rPr>
          <w:b/>
          <w:bCs/>
        </w:rPr>
        <w:t>Reference Arch</w:t>
      </w:r>
      <w:r>
        <w:t xml:space="preserve">: First transformation stage </w:t>
      </w:r>
      <w:r w:rsidR="00572B54">
        <w:t>-</w:t>
      </w:r>
      <w:r>
        <w:t xml:space="preserve"> cleansing, enrichment, deduplication, filtering.</w:t>
      </w:r>
    </w:p>
    <w:p w14:paraId="60DB26B1" w14:textId="2AA954D1" w:rsidR="00BB07C6" w:rsidRDefault="00BB07C6">
      <w:pPr>
        <w:pStyle w:val="ListParagraph"/>
        <w:numPr>
          <w:ilvl w:val="0"/>
          <w:numId w:val="38"/>
        </w:numPr>
        <w:spacing w:after="100"/>
      </w:pPr>
      <w:r w:rsidRPr="00572B54">
        <w:rPr>
          <w:b/>
          <w:bCs/>
        </w:rPr>
        <w:t>AWS Arch</w:t>
      </w:r>
      <w:r>
        <w:t>: AWS Glue handles distributed ETL jobs across storage layers.</w:t>
      </w:r>
    </w:p>
    <w:p w14:paraId="52682C1E" w14:textId="77777777" w:rsidR="00BB07C6" w:rsidRDefault="00BB07C6" w:rsidP="00BB07C6">
      <w:pPr>
        <w:spacing w:after="100"/>
      </w:pPr>
      <w:r>
        <w:t>7. Metadata &amp; Cataloging Layer</w:t>
      </w:r>
    </w:p>
    <w:p w14:paraId="53815BB7" w14:textId="77777777" w:rsidR="00BB07C6" w:rsidRDefault="00BB07C6">
      <w:pPr>
        <w:pStyle w:val="ListParagraph"/>
        <w:numPr>
          <w:ilvl w:val="0"/>
          <w:numId w:val="39"/>
        </w:numPr>
        <w:spacing w:after="100"/>
      </w:pPr>
      <w:r w:rsidRPr="00572B54">
        <w:rPr>
          <w:b/>
          <w:bCs/>
        </w:rPr>
        <w:t>Reference Arch</w:t>
      </w:r>
      <w:r>
        <w:t>: Schema tracking, discovery, lineage tracking, and downstream query optimization.</w:t>
      </w:r>
    </w:p>
    <w:p w14:paraId="34E1CCD5" w14:textId="495A3655" w:rsidR="00BB07C6" w:rsidRDefault="00BB07C6">
      <w:pPr>
        <w:pStyle w:val="ListParagraph"/>
        <w:numPr>
          <w:ilvl w:val="0"/>
          <w:numId w:val="39"/>
        </w:numPr>
        <w:spacing w:after="100"/>
      </w:pPr>
      <w:r w:rsidRPr="00572B54">
        <w:rPr>
          <w:b/>
          <w:bCs/>
        </w:rPr>
        <w:t>AWS Arch</w:t>
      </w:r>
      <w:r>
        <w:t xml:space="preserve">: AWS Glue Data Catalog defines metadata and enables Athena and </w:t>
      </w:r>
      <w:proofErr w:type="spellStart"/>
      <w:r>
        <w:t>Metabase</w:t>
      </w:r>
      <w:proofErr w:type="spellEnd"/>
      <w:r>
        <w:t xml:space="preserve"> to interact with the data lake.</w:t>
      </w:r>
    </w:p>
    <w:p w14:paraId="557BCABD" w14:textId="77777777" w:rsidR="00BB07C6" w:rsidRDefault="00BB07C6" w:rsidP="00BB07C6">
      <w:pPr>
        <w:spacing w:after="100"/>
      </w:pPr>
      <w:r>
        <w:t>8. Query Layer / Interactive Analytics</w:t>
      </w:r>
    </w:p>
    <w:p w14:paraId="091D99D1" w14:textId="77777777" w:rsidR="00BB07C6" w:rsidRDefault="00BB07C6">
      <w:pPr>
        <w:pStyle w:val="ListParagraph"/>
        <w:numPr>
          <w:ilvl w:val="0"/>
          <w:numId w:val="40"/>
        </w:numPr>
        <w:spacing w:after="100"/>
      </w:pPr>
      <w:r w:rsidRPr="00572B54">
        <w:rPr>
          <w:b/>
          <w:bCs/>
        </w:rPr>
        <w:t>Reference Arch</w:t>
      </w:r>
      <w:r>
        <w:t>: Enables on-demand querying of large, semi-structured datasets without preprocessing.</w:t>
      </w:r>
    </w:p>
    <w:p w14:paraId="2D4664DE" w14:textId="628982F4" w:rsidR="00BB07C6" w:rsidRDefault="00BB07C6">
      <w:pPr>
        <w:pStyle w:val="ListParagraph"/>
        <w:numPr>
          <w:ilvl w:val="0"/>
          <w:numId w:val="40"/>
        </w:numPr>
        <w:spacing w:after="100"/>
      </w:pPr>
      <w:r w:rsidRPr="00572B54">
        <w:rPr>
          <w:b/>
          <w:bCs/>
        </w:rPr>
        <w:t>AWS Arch</w:t>
      </w:r>
      <w:r>
        <w:t>: Amazon Athena executes SQL-like queries on top of S3 using Glue Data Catalog.</w:t>
      </w:r>
    </w:p>
    <w:p w14:paraId="009852B9" w14:textId="77777777" w:rsidR="00BB07C6" w:rsidRDefault="00BB07C6" w:rsidP="00BB07C6">
      <w:pPr>
        <w:spacing w:after="100"/>
      </w:pPr>
      <w:r>
        <w:t>9. Results Bucket / Query Output Storage</w:t>
      </w:r>
    </w:p>
    <w:p w14:paraId="6EAA2DEA" w14:textId="77777777" w:rsidR="00BB07C6" w:rsidRDefault="00BB07C6">
      <w:pPr>
        <w:pStyle w:val="ListParagraph"/>
        <w:numPr>
          <w:ilvl w:val="0"/>
          <w:numId w:val="41"/>
        </w:numPr>
        <w:spacing w:after="100"/>
      </w:pPr>
      <w:r w:rsidRPr="00572B54">
        <w:rPr>
          <w:b/>
          <w:bCs/>
        </w:rPr>
        <w:t>Reference Arch</w:t>
      </w:r>
      <w:r>
        <w:t>: Stores query results from Athena for downstream visualization or export.</w:t>
      </w:r>
    </w:p>
    <w:p w14:paraId="353B55AF" w14:textId="60059860" w:rsidR="00BB07C6" w:rsidRDefault="00BB07C6">
      <w:pPr>
        <w:pStyle w:val="ListParagraph"/>
        <w:numPr>
          <w:ilvl w:val="0"/>
          <w:numId w:val="41"/>
        </w:numPr>
        <w:spacing w:after="100"/>
      </w:pPr>
      <w:r w:rsidRPr="00572B54">
        <w:rPr>
          <w:b/>
          <w:bCs/>
        </w:rPr>
        <w:t>AWS Arch</w:t>
      </w:r>
      <w:r>
        <w:t>: S3 results bucket configured as the Athena query output destination.</w:t>
      </w:r>
    </w:p>
    <w:p w14:paraId="4052E940" w14:textId="77777777" w:rsidR="00BB07C6" w:rsidRDefault="00BB07C6" w:rsidP="00BB07C6">
      <w:pPr>
        <w:spacing w:after="100"/>
      </w:pPr>
      <w:r>
        <w:t>10. Data Analytics &amp; Visualization</w:t>
      </w:r>
    </w:p>
    <w:p w14:paraId="47CB0B73" w14:textId="77777777" w:rsidR="00BB07C6" w:rsidRDefault="00BB07C6">
      <w:pPr>
        <w:pStyle w:val="ListParagraph"/>
        <w:numPr>
          <w:ilvl w:val="0"/>
          <w:numId w:val="42"/>
        </w:numPr>
        <w:spacing w:after="100"/>
      </w:pPr>
      <w:r w:rsidRPr="00572B54">
        <w:rPr>
          <w:b/>
          <w:bCs/>
        </w:rPr>
        <w:t>Reference Arch</w:t>
      </w:r>
      <w:r>
        <w:t>: Reports, dashboards, charts, and field insights consumed by researchers, analysts, and decision-makers.</w:t>
      </w:r>
    </w:p>
    <w:p w14:paraId="66B22375" w14:textId="71EB6CDB" w:rsidR="00BB07C6" w:rsidRDefault="00BB07C6">
      <w:pPr>
        <w:pStyle w:val="ListParagraph"/>
        <w:numPr>
          <w:ilvl w:val="0"/>
          <w:numId w:val="42"/>
        </w:numPr>
        <w:spacing w:after="100"/>
      </w:pPr>
      <w:r w:rsidRPr="00572B54">
        <w:rPr>
          <w:b/>
          <w:bCs/>
        </w:rPr>
        <w:t>AWS Arch</w:t>
      </w:r>
      <w:r>
        <w:t xml:space="preserve">: </w:t>
      </w:r>
      <w:proofErr w:type="spellStart"/>
      <w:r>
        <w:t>Metabase</w:t>
      </w:r>
      <w:proofErr w:type="spellEnd"/>
      <w:r>
        <w:t xml:space="preserve"> connects to Athena, enabling interactive dashboards and cross-source visualization.</w:t>
      </w:r>
    </w:p>
    <w:p w14:paraId="5B072541" w14:textId="77777777" w:rsidR="00BB07C6" w:rsidRDefault="00BB07C6" w:rsidP="00BB07C6">
      <w:pPr>
        <w:spacing w:after="100"/>
      </w:pPr>
      <w:r>
        <w:t>11. External Data Source – Field Work</w:t>
      </w:r>
    </w:p>
    <w:p w14:paraId="3C2D2214" w14:textId="77777777" w:rsidR="00BB07C6" w:rsidRDefault="00BB07C6">
      <w:pPr>
        <w:pStyle w:val="ListParagraph"/>
        <w:numPr>
          <w:ilvl w:val="0"/>
          <w:numId w:val="43"/>
        </w:numPr>
        <w:spacing w:after="100"/>
      </w:pPr>
      <w:r w:rsidRPr="00572B54">
        <w:rPr>
          <w:b/>
          <w:bCs/>
        </w:rPr>
        <w:t>Reference Arch</w:t>
      </w:r>
      <w:r>
        <w:t>: Amplify-based apps used in field environments to capture direct observations and sync later.</w:t>
      </w:r>
    </w:p>
    <w:p w14:paraId="390B4A8F" w14:textId="14B41AA3" w:rsidR="00BB07C6" w:rsidRDefault="00BB07C6">
      <w:pPr>
        <w:pStyle w:val="ListParagraph"/>
        <w:numPr>
          <w:ilvl w:val="0"/>
          <w:numId w:val="43"/>
        </w:numPr>
        <w:spacing w:after="100"/>
      </w:pPr>
      <w:r w:rsidRPr="00572B54">
        <w:rPr>
          <w:b/>
          <w:bCs/>
        </w:rPr>
        <w:t>AWS Arch</w:t>
      </w:r>
      <w:r>
        <w:t>: Amplify/React app uploads data to S3 or API Gateway → Lambda pipeline when online.</w:t>
      </w:r>
    </w:p>
    <w:p w14:paraId="01382B37" w14:textId="77777777" w:rsidR="00BB07C6" w:rsidRDefault="00BB07C6" w:rsidP="00BB07C6">
      <w:pPr>
        <w:spacing w:after="100"/>
      </w:pPr>
      <w:r>
        <w:t>12. External Data Source – Lab Integration</w:t>
      </w:r>
    </w:p>
    <w:p w14:paraId="62DE9998" w14:textId="77777777" w:rsidR="00BB07C6" w:rsidRDefault="00BB07C6">
      <w:pPr>
        <w:pStyle w:val="ListParagraph"/>
        <w:numPr>
          <w:ilvl w:val="0"/>
          <w:numId w:val="44"/>
        </w:numPr>
        <w:spacing w:after="100"/>
      </w:pPr>
      <w:r w:rsidRPr="00572B54">
        <w:rPr>
          <w:b/>
          <w:bCs/>
        </w:rPr>
        <w:t>Reference Arch</w:t>
      </w:r>
      <w:r>
        <w:t>: Sample metadata and test results are digitized and uploaded from laboratory tools.</w:t>
      </w:r>
    </w:p>
    <w:p w14:paraId="6513DBDC" w14:textId="46C221DB" w:rsidR="00BB07C6" w:rsidRDefault="00BB07C6">
      <w:pPr>
        <w:pStyle w:val="ListParagraph"/>
        <w:numPr>
          <w:ilvl w:val="0"/>
          <w:numId w:val="44"/>
        </w:numPr>
        <w:spacing w:after="100"/>
      </w:pPr>
      <w:r w:rsidRPr="00572B54">
        <w:rPr>
          <w:b/>
          <w:bCs/>
        </w:rPr>
        <w:t>AWS Arch</w:t>
      </w:r>
      <w:r>
        <w:t>: PostgreSQL server uploads data via router → Direct Connect → RDS replication.</w:t>
      </w:r>
    </w:p>
    <w:p w14:paraId="45E67AD6" w14:textId="77777777" w:rsidR="00BB07C6" w:rsidRDefault="00BB07C6" w:rsidP="00BB07C6">
      <w:pPr>
        <w:spacing w:after="100"/>
      </w:pPr>
      <w:r>
        <w:t>13. Security, Monitoring &amp; Identity (Cross-Cutting Layer)</w:t>
      </w:r>
    </w:p>
    <w:p w14:paraId="36033D82" w14:textId="77777777" w:rsidR="00BB07C6" w:rsidRDefault="00BB07C6">
      <w:pPr>
        <w:pStyle w:val="ListParagraph"/>
        <w:numPr>
          <w:ilvl w:val="0"/>
          <w:numId w:val="45"/>
        </w:numPr>
        <w:spacing w:after="100"/>
      </w:pPr>
      <w:r w:rsidRPr="00572B54">
        <w:rPr>
          <w:b/>
          <w:bCs/>
        </w:rPr>
        <w:t>Reference Arch</w:t>
      </w:r>
      <w:r>
        <w:t>: System-wide enforcement of security, access control, and observability.</w:t>
      </w:r>
    </w:p>
    <w:p w14:paraId="647A48A3" w14:textId="355B6EEE" w:rsidR="00F20CDC" w:rsidRDefault="00BB07C6">
      <w:pPr>
        <w:pStyle w:val="ListParagraph"/>
        <w:numPr>
          <w:ilvl w:val="0"/>
          <w:numId w:val="45"/>
        </w:numPr>
        <w:spacing w:after="100"/>
      </w:pPr>
      <w:r w:rsidRPr="00572B54">
        <w:rPr>
          <w:b/>
          <w:bCs/>
        </w:rPr>
        <w:t>AWS Arch</w:t>
      </w:r>
      <w:r>
        <w:t>: Secrets Manager (credentials), IAM (role-based access), CloudWatch (monitoring), and Amazon Cognito (authentication).</w:t>
      </w:r>
    </w:p>
    <w:p w14:paraId="0A52EAFF" w14:textId="77777777" w:rsidR="00F20CDC" w:rsidRPr="0023165A" w:rsidRDefault="00F20CDC" w:rsidP="00F20CDC">
      <w:pPr>
        <w:pStyle w:val="Heading1"/>
        <w:rPr>
          <w:b/>
          <w:bCs/>
        </w:rPr>
      </w:pPr>
      <w:bookmarkStart w:id="5" w:name="_Toc176938276"/>
      <w:bookmarkStart w:id="6" w:name="_Toc201928032"/>
      <w:r w:rsidRPr="0023165A">
        <w:rPr>
          <w:b/>
          <w:bCs/>
        </w:rPr>
        <w:t>Cloud Development Kit Deployment</w:t>
      </w:r>
      <w:bookmarkEnd w:id="5"/>
      <w:bookmarkEnd w:id="6"/>
    </w:p>
    <w:p w14:paraId="129FEA1B" w14:textId="1BE4D777" w:rsidR="00F20CDC" w:rsidRDefault="00F20CDC" w:rsidP="00F20CDC">
      <w:pPr>
        <w:spacing w:after="100"/>
      </w:pPr>
      <w:r w:rsidRPr="00F20CDC">
        <w:t xml:space="preserve">The </w:t>
      </w:r>
      <w:r w:rsidRPr="00F20CDC">
        <w:rPr>
          <w:b/>
          <w:bCs/>
        </w:rPr>
        <w:t>AWS Cloud Development Kit (CDK)</w:t>
      </w:r>
      <w:r w:rsidRPr="00F20CDC">
        <w:t xml:space="preserve"> is an open-source software development framework for defining cloud infrastructure using familiar programming languages</w:t>
      </w:r>
      <w:r>
        <w:t>.  The main driving reason for using CDK is due to high-</w:t>
      </w:r>
      <w:proofErr w:type="spellStart"/>
      <w:r>
        <w:t>useage</w:t>
      </w:r>
      <w:proofErr w:type="spellEnd"/>
      <w:r>
        <w:t xml:space="preserve"> in governments that desire on-prem solutions.</w:t>
      </w:r>
    </w:p>
    <w:p w14:paraId="58B32479" w14:textId="6B8B1AE2" w:rsidR="00F20CDC" w:rsidRPr="0023165A" w:rsidRDefault="002A0087" w:rsidP="00F20CDC">
      <w:pPr>
        <w:pStyle w:val="Heading1"/>
        <w:spacing w:after="100"/>
        <w:rPr>
          <w:b/>
          <w:bCs/>
        </w:rPr>
      </w:pPr>
      <w:bookmarkStart w:id="7" w:name="_Toc201928033"/>
      <w:r w:rsidRPr="0023165A">
        <w:rPr>
          <w:b/>
          <w:bCs/>
        </w:rPr>
        <w:lastRenderedPageBreak/>
        <w:t>IoT Data Solution</w:t>
      </w:r>
      <w:bookmarkEnd w:id="7"/>
    </w:p>
    <w:p w14:paraId="75B27EB8" w14:textId="77777777" w:rsidR="00E955D4" w:rsidRDefault="00E955D4" w:rsidP="00F20CDC">
      <w:pPr>
        <w:spacing w:after="100"/>
      </w:pPr>
      <w:r w:rsidRPr="00E955D4">
        <w:t xml:space="preserve">The IoT solution for the Wildlife Health Surveillance (WHS) Program leverages AWS to efficiently collect, transmit, and analyze data from various IoT sensors deployed in the Great Bear Rainforest. IoT devices, including GPS collars, environmental sensors, health monitoring devices, and camera traps, gather real-time data on wildlife movement, environmental conditions, and health metrics. This data is transmitted via satellite to AWS IoT Core, where it is processed, stored, and made accessible for analysis. </w:t>
      </w:r>
    </w:p>
    <w:p w14:paraId="6260E25D" w14:textId="2A14A960" w:rsidR="007A26CD" w:rsidRDefault="00E955D4" w:rsidP="00F20CDC">
      <w:pPr>
        <w:spacing w:after="100"/>
      </w:pPr>
      <w:r w:rsidRPr="00E955D4">
        <w:t>The solution ensures scalable, secure, and seamless integration of data, enabling effective wildlife monitoring and timely decision-making.</w:t>
      </w:r>
    </w:p>
    <w:p w14:paraId="52984C2A" w14:textId="7807B67C" w:rsidR="007A26CD" w:rsidRDefault="00E955D4" w:rsidP="00F20CDC">
      <w:pPr>
        <w:pStyle w:val="Heading2"/>
        <w:spacing w:after="100"/>
      </w:pPr>
      <w:bookmarkStart w:id="8" w:name="_Toc201928034"/>
      <w:r>
        <w:t>IoT Devices</w:t>
      </w:r>
      <w:bookmarkEnd w:id="8"/>
    </w:p>
    <w:p w14:paraId="485E5FFC" w14:textId="77777777" w:rsidR="00E955D4" w:rsidRDefault="00E955D4" w:rsidP="00F20CDC">
      <w:pPr>
        <w:spacing w:after="10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5528"/>
      </w:tblGrid>
      <w:tr w:rsidR="00E955D4" w:rsidRPr="00E955D4" w14:paraId="28AB74D3" w14:textId="77777777" w:rsidTr="00E955D4">
        <w:trPr>
          <w:jc w:val="center"/>
        </w:trPr>
        <w:tc>
          <w:tcPr>
            <w:tcW w:w="851" w:type="dxa"/>
          </w:tcPr>
          <w:p w14:paraId="67B2E5B0" w14:textId="4B4654D9" w:rsidR="00E955D4" w:rsidRPr="00E955D4" w:rsidRDefault="00E955D4" w:rsidP="00F20CDC">
            <w:pPr>
              <w:spacing w:after="100"/>
              <w:rPr>
                <w:b/>
                <w:bCs/>
              </w:rPr>
            </w:pPr>
            <w:r w:rsidRPr="00E955D4">
              <w:rPr>
                <w:b/>
                <w:bCs/>
                <w:noProof/>
              </w:rPr>
              <w:drawing>
                <wp:inline distT="0" distB="0" distL="0" distR="0" wp14:anchorId="6431F540" wp14:editId="6B9A9215">
                  <wp:extent cx="345686" cy="403907"/>
                  <wp:effectExtent l="0" t="0" r="0" b="0"/>
                  <wp:docPr id="1886839858"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8430" name="Picture 1" descr="A black and white logo&#10;&#10;Description automatically generated"/>
                          <pic:cNvPicPr/>
                        </pic:nvPicPr>
                        <pic:blipFill>
                          <a:blip r:embed="rId14"/>
                          <a:stretch>
                            <a:fillRect/>
                          </a:stretch>
                        </pic:blipFill>
                        <pic:spPr>
                          <a:xfrm>
                            <a:off x="0" y="0"/>
                            <a:ext cx="350349" cy="409356"/>
                          </a:xfrm>
                          <a:prstGeom prst="rect">
                            <a:avLst/>
                          </a:prstGeom>
                        </pic:spPr>
                      </pic:pic>
                    </a:graphicData>
                  </a:graphic>
                </wp:inline>
              </w:drawing>
            </w:r>
          </w:p>
        </w:tc>
        <w:tc>
          <w:tcPr>
            <w:tcW w:w="5528" w:type="dxa"/>
            <w:vAlign w:val="center"/>
          </w:tcPr>
          <w:p w14:paraId="55228740" w14:textId="4390D802" w:rsidR="00E955D4" w:rsidRPr="00E955D4" w:rsidRDefault="00E955D4" w:rsidP="00F20CDC">
            <w:pPr>
              <w:spacing w:after="100"/>
              <w:jc w:val="center"/>
              <w:rPr>
                <w:b/>
                <w:bCs/>
              </w:rPr>
            </w:pPr>
            <w:r w:rsidRPr="00E955D4">
              <w:rPr>
                <w:b/>
                <w:bCs/>
              </w:rPr>
              <w:t>GPS Collars</w:t>
            </w:r>
            <w:r>
              <w:rPr>
                <w:b/>
                <w:bCs/>
              </w:rPr>
              <w:t xml:space="preserve"> - </w:t>
            </w:r>
            <w:r w:rsidRPr="007A26CD">
              <w:t>Collects location data from wildlife, including latitude and longitude coordinates.</w:t>
            </w:r>
          </w:p>
        </w:tc>
      </w:tr>
      <w:tr w:rsidR="00E955D4" w:rsidRPr="00E955D4" w14:paraId="35833C62" w14:textId="77777777" w:rsidTr="00E955D4">
        <w:trPr>
          <w:jc w:val="center"/>
        </w:trPr>
        <w:tc>
          <w:tcPr>
            <w:tcW w:w="851" w:type="dxa"/>
          </w:tcPr>
          <w:p w14:paraId="54AD7C92" w14:textId="619BD06C" w:rsidR="00E955D4" w:rsidRPr="00E955D4" w:rsidRDefault="00E955D4" w:rsidP="00F20CDC">
            <w:pPr>
              <w:spacing w:after="100"/>
              <w:rPr>
                <w:b/>
                <w:bCs/>
              </w:rPr>
            </w:pPr>
            <w:r w:rsidRPr="00E955D4">
              <w:rPr>
                <w:b/>
                <w:bCs/>
                <w:noProof/>
              </w:rPr>
              <w:drawing>
                <wp:inline distT="0" distB="0" distL="0" distR="0" wp14:anchorId="3197A4EA" wp14:editId="219E6B25">
                  <wp:extent cx="365272" cy="359028"/>
                  <wp:effectExtent l="0" t="0" r="0" b="3175"/>
                  <wp:docPr id="1783886374" name="Picture 1" descr="A black circle with a plant and leave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43921" name="Picture 1" descr="A black circle with a plant and leaves in it&#10;&#10;Description automatically generated"/>
                          <pic:cNvPicPr/>
                        </pic:nvPicPr>
                        <pic:blipFill>
                          <a:blip r:embed="rId15"/>
                          <a:stretch>
                            <a:fillRect/>
                          </a:stretch>
                        </pic:blipFill>
                        <pic:spPr>
                          <a:xfrm>
                            <a:off x="0" y="0"/>
                            <a:ext cx="370155" cy="363827"/>
                          </a:xfrm>
                          <a:prstGeom prst="rect">
                            <a:avLst/>
                          </a:prstGeom>
                        </pic:spPr>
                      </pic:pic>
                    </a:graphicData>
                  </a:graphic>
                </wp:inline>
              </w:drawing>
            </w:r>
          </w:p>
        </w:tc>
        <w:tc>
          <w:tcPr>
            <w:tcW w:w="5528" w:type="dxa"/>
            <w:vAlign w:val="center"/>
          </w:tcPr>
          <w:p w14:paraId="1E90D68A" w14:textId="788C1350" w:rsidR="00E955D4" w:rsidRPr="00E955D4" w:rsidRDefault="00E955D4" w:rsidP="00F20CDC">
            <w:pPr>
              <w:spacing w:after="100"/>
              <w:jc w:val="center"/>
              <w:rPr>
                <w:b/>
                <w:bCs/>
              </w:rPr>
            </w:pPr>
            <w:r w:rsidRPr="00E955D4">
              <w:rPr>
                <w:b/>
                <w:bCs/>
              </w:rPr>
              <w:t>Environmental Sensors</w:t>
            </w:r>
            <w:r>
              <w:rPr>
                <w:b/>
                <w:bCs/>
              </w:rPr>
              <w:t xml:space="preserve"> - </w:t>
            </w:r>
            <w:r w:rsidRPr="007A26CD">
              <w:t>Measures temperature, humidity, wind speed, and proximity to human populations</w:t>
            </w:r>
          </w:p>
        </w:tc>
      </w:tr>
      <w:tr w:rsidR="00E955D4" w:rsidRPr="00E955D4" w14:paraId="227B0783" w14:textId="77777777" w:rsidTr="00E955D4">
        <w:trPr>
          <w:jc w:val="center"/>
        </w:trPr>
        <w:tc>
          <w:tcPr>
            <w:tcW w:w="851" w:type="dxa"/>
          </w:tcPr>
          <w:p w14:paraId="06B043B0" w14:textId="423D3BC9" w:rsidR="00E955D4" w:rsidRPr="00E955D4" w:rsidRDefault="00E955D4" w:rsidP="00F20CDC">
            <w:pPr>
              <w:spacing w:after="100"/>
              <w:rPr>
                <w:b/>
                <w:bCs/>
              </w:rPr>
            </w:pPr>
            <w:r w:rsidRPr="00E955D4">
              <w:rPr>
                <w:b/>
                <w:bCs/>
                <w:noProof/>
              </w:rPr>
              <w:drawing>
                <wp:inline distT="0" distB="0" distL="0" distR="0" wp14:anchorId="422B71E6" wp14:editId="17BD6344">
                  <wp:extent cx="289768" cy="381467"/>
                  <wp:effectExtent l="0" t="0" r="0" b="0"/>
                  <wp:docPr id="594961157" name="Picture 1" descr="A black and white smar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09140" name="Picture 1" descr="A black and white smart watch&#10;&#10;Description automatically generated"/>
                          <pic:cNvPicPr/>
                        </pic:nvPicPr>
                        <pic:blipFill>
                          <a:blip r:embed="rId16"/>
                          <a:stretch>
                            <a:fillRect/>
                          </a:stretch>
                        </pic:blipFill>
                        <pic:spPr>
                          <a:xfrm>
                            <a:off x="0" y="0"/>
                            <a:ext cx="293460" cy="386327"/>
                          </a:xfrm>
                          <a:prstGeom prst="rect">
                            <a:avLst/>
                          </a:prstGeom>
                        </pic:spPr>
                      </pic:pic>
                    </a:graphicData>
                  </a:graphic>
                </wp:inline>
              </w:drawing>
            </w:r>
          </w:p>
        </w:tc>
        <w:tc>
          <w:tcPr>
            <w:tcW w:w="5528" w:type="dxa"/>
            <w:vAlign w:val="center"/>
          </w:tcPr>
          <w:p w14:paraId="33216060" w14:textId="113A098D" w:rsidR="00E955D4" w:rsidRPr="00E955D4" w:rsidRDefault="00E955D4" w:rsidP="00F20CDC">
            <w:pPr>
              <w:spacing w:after="100"/>
              <w:jc w:val="center"/>
              <w:rPr>
                <w:b/>
                <w:bCs/>
              </w:rPr>
            </w:pPr>
            <w:r w:rsidRPr="00E955D4">
              <w:rPr>
                <w:b/>
                <w:bCs/>
              </w:rPr>
              <w:t>Health Monitors</w:t>
            </w:r>
            <w:r>
              <w:rPr>
                <w:b/>
                <w:bCs/>
              </w:rPr>
              <w:t xml:space="preserve"> - </w:t>
            </w:r>
            <w:r w:rsidRPr="007A26CD">
              <w:t>body temperature, heart rate, and signs of infection.</w:t>
            </w:r>
          </w:p>
        </w:tc>
      </w:tr>
      <w:tr w:rsidR="00E955D4" w:rsidRPr="00E955D4" w14:paraId="4A7C19CB" w14:textId="77777777" w:rsidTr="00E955D4">
        <w:trPr>
          <w:jc w:val="center"/>
        </w:trPr>
        <w:tc>
          <w:tcPr>
            <w:tcW w:w="851" w:type="dxa"/>
          </w:tcPr>
          <w:p w14:paraId="64DBEEC0" w14:textId="17B91C41" w:rsidR="00E955D4" w:rsidRPr="00E955D4" w:rsidRDefault="00E955D4" w:rsidP="00F20CDC">
            <w:pPr>
              <w:spacing w:after="100"/>
              <w:rPr>
                <w:b/>
                <w:bCs/>
              </w:rPr>
            </w:pPr>
            <w:r w:rsidRPr="00E955D4">
              <w:rPr>
                <w:b/>
                <w:bCs/>
                <w:noProof/>
              </w:rPr>
              <w:drawing>
                <wp:inline distT="0" distB="0" distL="0" distR="0" wp14:anchorId="337DACAD" wp14:editId="77563220">
                  <wp:extent cx="293510" cy="330979"/>
                  <wp:effectExtent l="0" t="0" r="0" b="0"/>
                  <wp:docPr id="2028163643" name="Picture 1" descr="A black and white image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31770" name="Picture 1" descr="A black and white image of a device&#10;&#10;Description automatically generated"/>
                          <pic:cNvPicPr/>
                        </pic:nvPicPr>
                        <pic:blipFill>
                          <a:blip r:embed="rId17"/>
                          <a:stretch>
                            <a:fillRect/>
                          </a:stretch>
                        </pic:blipFill>
                        <pic:spPr>
                          <a:xfrm>
                            <a:off x="0" y="0"/>
                            <a:ext cx="295865" cy="333635"/>
                          </a:xfrm>
                          <a:prstGeom prst="rect">
                            <a:avLst/>
                          </a:prstGeom>
                        </pic:spPr>
                      </pic:pic>
                    </a:graphicData>
                  </a:graphic>
                </wp:inline>
              </w:drawing>
            </w:r>
          </w:p>
        </w:tc>
        <w:tc>
          <w:tcPr>
            <w:tcW w:w="5528" w:type="dxa"/>
            <w:vAlign w:val="center"/>
          </w:tcPr>
          <w:p w14:paraId="6463247F" w14:textId="36578E5A" w:rsidR="00E955D4" w:rsidRPr="00E955D4" w:rsidRDefault="00E955D4" w:rsidP="00F20CDC">
            <w:pPr>
              <w:spacing w:after="100"/>
              <w:jc w:val="center"/>
              <w:rPr>
                <w:b/>
                <w:bCs/>
              </w:rPr>
            </w:pPr>
            <w:r w:rsidRPr="00E955D4">
              <w:rPr>
                <w:b/>
                <w:bCs/>
              </w:rPr>
              <w:t>Camera Traps</w:t>
            </w:r>
            <w:r>
              <w:rPr>
                <w:b/>
                <w:bCs/>
              </w:rPr>
              <w:t xml:space="preserve"> - R</w:t>
            </w:r>
            <w:r w:rsidRPr="007A26CD">
              <w:t>ecords wildlife behavior and physical signs of illness through photographic images</w:t>
            </w:r>
          </w:p>
        </w:tc>
      </w:tr>
    </w:tbl>
    <w:p w14:paraId="7341EE7F" w14:textId="77777777" w:rsidR="00E955D4" w:rsidRPr="007A26CD" w:rsidRDefault="00E955D4" w:rsidP="00F20CDC">
      <w:pPr>
        <w:spacing w:after="100"/>
      </w:pPr>
    </w:p>
    <w:p w14:paraId="5C36D8EE" w14:textId="0E0FEB86" w:rsidR="007A26CD" w:rsidRPr="007A26CD" w:rsidRDefault="007A26CD" w:rsidP="00F20CDC">
      <w:pPr>
        <w:pStyle w:val="Heading3"/>
        <w:spacing w:after="100"/>
      </w:pPr>
      <w:bookmarkStart w:id="9" w:name="_Toc201928035"/>
      <w:r>
        <w:t>Data Definition Types</w:t>
      </w:r>
      <w:bookmarkEnd w:id="9"/>
    </w:p>
    <w:p w14:paraId="6FE10080" w14:textId="77777777" w:rsidR="007A26CD" w:rsidRPr="007A26CD" w:rsidRDefault="007A26CD" w:rsidP="00F20CDC">
      <w:pPr>
        <w:spacing w:after="100"/>
        <w:rPr>
          <w:b/>
          <w:bCs/>
        </w:rPr>
      </w:pPr>
      <w:r w:rsidRPr="007A26CD">
        <w:rPr>
          <w:b/>
          <w:bCs/>
        </w:rPr>
        <w:t>Data Definition Types</w:t>
      </w:r>
    </w:p>
    <w:tbl>
      <w:tblPr>
        <w:tblStyle w:val="ListTable4-Accent1"/>
        <w:tblW w:w="0" w:type="auto"/>
        <w:tblLook w:val="04A0" w:firstRow="1" w:lastRow="0" w:firstColumn="1" w:lastColumn="0" w:noHBand="0" w:noVBand="1"/>
      </w:tblPr>
      <w:tblGrid>
        <w:gridCol w:w="2585"/>
        <w:gridCol w:w="2058"/>
        <w:gridCol w:w="6147"/>
      </w:tblGrid>
      <w:tr w:rsidR="00E955D4" w:rsidRPr="007A26CD" w14:paraId="489F8C42" w14:textId="77777777" w:rsidTr="007A2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000000" w:themeColor="text1"/>
            </w:tcBorders>
            <w:hideMark/>
          </w:tcPr>
          <w:p w14:paraId="25DD2DBB" w14:textId="77777777" w:rsidR="00E955D4" w:rsidRPr="007A26CD" w:rsidRDefault="00E955D4" w:rsidP="00F20CDC">
            <w:pPr>
              <w:spacing w:after="100" w:line="276" w:lineRule="auto"/>
            </w:pPr>
            <w:r w:rsidRPr="007A26CD">
              <w:t>Data Type</w:t>
            </w:r>
          </w:p>
        </w:tc>
        <w:tc>
          <w:tcPr>
            <w:tcW w:w="0" w:type="auto"/>
            <w:tcBorders>
              <w:left w:val="single" w:sz="8" w:space="0" w:color="000000" w:themeColor="text1"/>
              <w:right w:val="single" w:sz="8" w:space="0" w:color="000000" w:themeColor="text1"/>
            </w:tcBorders>
            <w:hideMark/>
          </w:tcPr>
          <w:p w14:paraId="1EB77B5E" w14:textId="77777777" w:rsidR="00E955D4" w:rsidRPr="007A26CD" w:rsidRDefault="00E955D4" w:rsidP="00F20CDC">
            <w:pPr>
              <w:spacing w:after="100" w:line="276" w:lineRule="auto"/>
              <w:cnfStyle w:val="100000000000" w:firstRow="1" w:lastRow="0" w:firstColumn="0" w:lastColumn="0" w:oddVBand="0" w:evenVBand="0" w:oddHBand="0" w:evenHBand="0" w:firstRowFirstColumn="0" w:firstRowLastColumn="0" w:lastRowFirstColumn="0" w:lastRowLastColumn="0"/>
            </w:pPr>
            <w:r w:rsidRPr="007A26CD">
              <w:t>Frequency of Upload</w:t>
            </w:r>
          </w:p>
        </w:tc>
        <w:tc>
          <w:tcPr>
            <w:tcW w:w="0" w:type="auto"/>
            <w:tcBorders>
              <w:left w:val="single" w:sz="8" w:space="0" w:color="000000" w:themeColor="text1"/>
            </w:tcBorders>
            <w:hideMark/>
          </w:tcPr>
          <w:p w14:paraId="00048644" w14:textId="77777777" w:rsidR="00E955D4" w:rsidRPr="007A26CD" w:rsidRDefault="00E955D4" w:rsidP="00F20CDC">
            <w:pPr>
              <w:spacing w:after="100" w:line="276" w:lineRule="auto"/>
              <w:cnfStyle w:val="100000000000" w:firstRow="1" w:lastRow="0" w:firstColumn="0" w:lastColumn="0" w:oddVBand="0" w:evenVBand="0" w:oddHBand="0" w:evenHBand="0" w:firstRowFirstColumn="0" w:firstRowLastColumn="0" w:lastRowFirstColumn="0" w:lastRowLastColumn="0"/>
            </w:pPr>
            <w:r w:rsidRPr="007A26CD">
              <w:t>Data Fields</w:t>
            </w:r>
          </w:p>
        </w:tc>
      </w:tr>
      <w:tr w:rsidR="00E955D4" w:rsidRPr="007A26CD" w14:paraId="5C4B617E" w14:textId="77777777" w:rsidTr="007A2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000000" w:themeColor="text1"/>
            </w:tcBorders>
            <w:hideMark/>
          </w:tcPr>
          <w:p w14:paraId="2BD4AA9A" w14:textId="77777777" w:rsidR="00E955D4" w:rsidRPr="007A26CD" w:rsidRDefault="00E955D4" w:rsidP="00F20CDC">
            <w:pPr>
              <w:spacing w:after="100" w:line="276" w:lineRule="auto"/>
            </w:pPr>
            <w:r w:rsidRPr="007A26CD">
              <w:t>GPS Collars</w:t>
            </w:r>
          </w:p>
        </w:tc>
        <w:tc>
          <w:tcPr>
            <w:tcW w:w="0" w:type="auto"/>
            <w:tcBorders>
              <w:left w:val="single" w:sz="8" w:space="0" w:color="000000" w:themeColor="text1"/>
              <w:right w:val="single" w:sz="8" w:space="0" w:color="000000" w:themeColor="text1"/>
            </w:tcBorders>
            <w:hideMark/>
          </w:tcPr>
          <w:p w14:paraId="0CF00E8F" w14:textId="65230F5C" w:rsidR="00E955D4" w:rsidRPr="007A26CD" w:rsidRDefault="00E955D4" w:rsidP="00F20CDC">
            <w:pPr>
              <w:spacing w:after="100" w:line="276" w:lineRule="auto"/>
              <w:cnfStyle w:val="000000100000" w:firstRow="0" w:lastRow="0" w:firstColumn="0" w:lastColumn="0" w:oddVBand="0" w:evenVBand="0" w:oddHBand="1" w:evenHBand="0" w:firstRowFirstColumn="0" w:firstRowLastColumn="0" w:lastRowFirstColumn="0" w:lastRowLastColumn="0"/>
            </w:pPr>
            <w:r>
              <w:t>Near Real-Time</w:t>
            </w:r>
          </w:p>
        </w:tc>
        <w:tc>
          <w:tcPr>
            <w:tcW w:w="0" w:type="auto"/>
            <w:tcBorders>
              <w:left w:val="single" w:sz="8" w:space="0" w:color="000000" w:themeColor="text1"/>
            </w:tcBorders>
            <w:hideMark/>
          </w:tcPr>
          <w:p w14:paraId="706B37DF" w14:textId="77777777" w:rsidR="00E955D4" w:rsidRPr="007A26CD" w:rsidRDefault="00E955D4" w:rsidP="00F20CDC">
            <w:pPr>
              <w:spacing w:after="100" w:line="276" w:lineRule="auto"/>
              <w:cnfStyle w:val="000000100000" w:firstRow="0" w:lastRow="0" w:firstColumn="0" w:lastColumn="0" w:oddVBand="0" w:evenVBand="0" w:oddHBand="1" w:evenHBand="0" w:firstRowFirstColumn="0" w:firstRowLastColumn="0" w:lastRowFirstColumn="0" w:lastRowLastColumn="0"/>
            </w:pPr>
            <w:r w:rsidRPr="007A26CD">
              <w:t>Latitude, Longitude</w:t>
            </w:r>
          </w:p>
        </w:tc>
      </w:tr>
      <w:tr w:rsidR="00E955D4" w:rsidRPr="007A26CD" w14:paraId="4D7182D1" w14:textId="77777777" w:rsidTr="007A26CD">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000000" w:themeColor="text1"/>
            </w:tcBorders>
            <w:hideMark/>
          </w:tcPr>
          <w:p w14:paraId="52E805CD" w14:textId="77777777" w:rsidR="00E955D4" w:rsidRPr="007A26CD" w:rsidRDefault="00E955D4" w:rsidP="00F20CDC">
            <w:pPr>
              <w:spacing w:after="100" w:line="276" w:lineRule="auto"/>
            </w:pPr>
            <w:r w:rsidRPr="007A26CD">
              <w:t>Environmental Sensors</w:t>
            </w:r>
          </w:p>
        </w:tc>
        <w:tc>
          <w:tcPr>
            <w:tcW w:w="0" w:type="auto"/>
            <w:tcBorders>
              <w:left w:val="single" w:sz="8" w:space="0" w:color="000000" w:themeColor="text1"/>
              <w:right w:val="single" w:sz="8" w:space="0" w:color="000000" w:themeColor="text1"/>
            </w:tcBorders>
            <w:hideMark/>
          </w:tcPr>
          <w:p w14:paraId="0F0E75E7" w14:textId="77777777" w:rsidR="00E955D4" w:rsidRPr="007A26CD" w:rsidRDefault="00E955D4" w:rsidP="00F20CDC">
            <w:pPr>
              <w:spacing w:after="100" w:line="276" w:lineRule="auto"/>
              <w:cnfStyle w:val="000000000000" w:firstRow="0" w:lastRow="0" w:firstColumn="0" w:lastColumn="0" w:oddVBand="0" w:evenVBand="0" w:oddHBand="0" w:evenHBand="0" w:firstRowFirstColumn="0" w:firstRowLastColumn="0" w:lastRowFirstColumn="0" w:lastRowLastColumn="0"/>
            </w:pPr>
            <w:r w:rsidRPr="007A26CD">
              <w:t>Hourly</w:t>
            </w:r>
          </w:p>
        </w:tc>
        <w:tc>
          <w:tcPr>
            <w:tcW w:w="0" w:type="auto"/>
            <w:tcBorders>
              <w:left w:val="single" w:sz="8" w:space="0" w:color="000000" w:themeColor="text1"/>
            </w:tcBorders>
            <w:hideMark/>
          </w:tcPr>
          <w:p w14:paraId="38CDE25B" w14:textId="77777777" w:rsidR="00E955D4" w:rsidRPr="007A26CD" w:rsidRDefault="00E955D4" w:rsidP="00F20CDC">
            <w:pPr>
              <w:spacing w:after="100" w:line="276" w:lineRule="auto"/>
              <w:cnfStyle w:val="000000000000" w:firstRow="0" w:lastRow="0" w:firstColumn="0" w:lastColumn="0" w:oddVBand="0" w:evenVBand="0" w:oddHBand="0" w:evenHBand="0" w:firstRowFirstColumn="0" w:firstRowLastColumn="0" w:lastRowFirstColumn="0" w:lastRowLastColumn="0"/>
            </w:pPr>
            <w:r w:rsidRPr="007A26CD">
              <w:t>Temperature, Humidity, Wind Speed, Proximity to Human Populations</w:t>
            </w:r>
          </w:p>
        </w:tc>
      </w:tr>
      <w:tr w:rsidR="00E955D4" w:rsidRPr="007A26CD" w14:paraId="259B8503" w14:textId="77777777" w:rsidTr="007A2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000000" w:themeColor="text1"/>
            </w:tcBorders>
            <w:hideMark/>
          </w:tcPr>
          <w:p w14:paraId="16B469E4" w14:textId="77777777" w:rsidR="00E955D4" w:rsidRPr="007A26CD" w:rsidRDefault="00E955D4" w:rsidP="00F20CDC">
            <w:pPr>
              <w:spacing w:after="100" w:line="276" w:lineRule="auto"/>
            </w:pPr>
            <w:r w:rsidRPr="007A26CD">
              <w:t>Health Monitoring Devices</w:t>
            </w:r>
          </w:p>
        </w:tc>
        <w:tc>
          <w:tcPr>
            <w:tcW w:w="0" w:type="auto"/>
            <w:tcBorders>
              <w:left w:val="single" w:sz="8" w:space="0" w:color="000000" w:themeColor="text1"/>
              <w:right w:val="single" w:sz="8" w:space="0" w:color="000000" w:themeColor="text1"/>
            </w:tcBorders>
            <w:hideMark/>
          </w:tcPr>
          <w:p w14:paraId="4AF6E7C0" w14:textId="77777777" w:rsidR="00E955D4" w:rsidRPr="007A26CD" w:rsidRDefault="00E955D4" w:rsidP="00F20CDC">
            <w:pPr>
              <w:spacing w:after="100" w:line="276" w:lineRule="auto"/>
              <w:cnfStyle w:val="000000100000" w:firstRow="0" w:lastRow="0" w:firstColumn="0" w:lastColumn="0" w:oddVBand="0" w:evenVBand="0" w:oddHBand="1" w:evenHBand="0" w:firstRowFirstColumn="0" w:firstRowLastColumn="0" w:lastRowFirstColumn="0" w:lastRowLastColumn="0"/>
            </w:pPr>
            <w:r w:rsidRPr="007A26CD">
              <w:t>Every Minute</w:t>
            </w:r>
          </w:p>
        </w:tc>
        <w:tc>
          <w:tcPr>
            <w:tcW w:w="0" w:type="auto"/>
            <w:tcBorders>
              <w:left w:val="single" w:sz="8" w:space="0" w:color="000000" w:themeColor="text1"/>
            </w:tcBorders>
            <w:hideMark/>
          </w:tcPr>
          <w:p w14:paraId="7D259394" w14:textId="77777777" w:rsidR="00E955D4" w:rsidRPr="007A26CD" w:rsidRDefault="00E955D4" w:rsidP="00F20CDC">
            <w:pPr>
              <w:spacing w:after="100" w:line="276" w:lineRule="auto"/>
              <w:cnfStyle w:val="000000100000" w:firstRow="0" w:lastRow="0" w:firstColumn="0" w:lastColumn="0" w:oddVBand="0" w:evenVBand="0" w:oddHBand="1" w:evenHBand="0" w:firstRowFirstColumn="0" w:firstRowLastColumn="0" w:lastRowFirstColumn="0" w:lastRowLastColumn="0"/>
            </w:pPr>
            <w:r w:rsidRPr="007A26CD">
              <w:t>Body Temperature, Heart Rate, Signs of Infection</w:t>
            </w:r>
          </w:p>
        </w:tc>
      </w:tr>
      <w:tr w:rsidR="00E955D4" w:rsidRPr="007A26CD" w14:paraId="7889E222" w14:textId="77777777" w:rsidTr="007A26CD">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000000" w:themeColor="text1"/>
            </w:tcBorders>
            <w:hideMark/>
          </w:tcPr>
          <w:p w14:paraId="5A4A7B76" w14:textId="77777777" w:rsidR="00E955D4" w:rsidRPr="007A26CD" w:rsidRDefault="00E955D4" w:rsidP="00F20CDC">
            <w:pPr>
              <w:spacing w:after="100" w:line="276" w:lineRule="auto"/>
            </w:pPr>
            <w:r w:rsidRPr="007A26CD">
              <w:t>Camera Traps</w:t>
            </w:r>
          </w:p>
        </w:tc>
        <w:tc>
          <w:tcPr>
            <w:tcW w:w="0" w:type="auto"/>
            <w:tcBorders>
              <w:left w:val="single" w:sz="8" w:space="0" w:color="000000" w:themeColor="text1"/>
              <w:right w:val="single" w:sz="8" w:space="0" w:color="000000" w:themeColor="text1"/>
            </w:tcBorders>
            <w:hideMark/>
          </w:tcPr>
          <w:p w14:paraId="250EFD0A" w14:textId="77777777" w:rsidR="00E955D4" w:rsidRPr="007A26CD" w:rsidRDefault="00E955D4" w:rsidP="00F20CDC">
            <w:pPr>
              <w:spacing w:after="100" w:line="276" w:lineRule="auto"/>
              <w:cnfStyle w:val="000000000000" w:firstRow="0" w:lastRow="0" w:firstColumn="0" w:lastColumn="0" w:oddVBand="0" w:evenVBand="0" w:oddHBand="0" w:evenHBand="0" w:firstRowFirstColumn="0" w:firstRowLastColumn="0" w:lastRowFirstColumn="0" w:lastRowLastColumn="0"/>
            </w:pPr>
            <w:r w:rsidRPr="007A26CD">
              <w:t>Nightly at 11:59 PM</w:t>
            </w:r>
          </w:p>
        </w:tc>
        <w:tc>
          <w:tcPr>
            <w:tcW w:w="0" w:type="auto"/>
            <w:tcBorders>
              <w:left w:val="single" w:sz="8" w:space="0" w:color="000000" w:themeColor="text1"/>
            </w:tcBorders>
            <w:hideMark/>
          </w:tcPr>
          <w:p w14:paraId="4B0E240D" w14:textId="77777777" w:rsidR="00E955D4" w:rsidRPr="007A26CD" w:rsidRDefault="00E955D4" w:rsidP="00F20CDC">
            <w:pPr>
              <w:spacing w:after="100" w:line="276" w:lineRule="auto"/>
              <w:cnfStyle w:val="000000000000" w:firstRow="0" w:lastRow="0" w:firstColumn="0" w:lastColumn="0" w:oddVBand="0" w:evenVBand="0" w:oddHBand="0" w:evenHBand="0" w:firstRowFirstColumn="0" w:firstRowLastColumn="0" w:lastRowFirstColumn="0" w:lastRowLastColumn="0"/>
            </w:pPr>
            <w:r w:rsidRPr="007A26CD">
              <w:t>Image Data</w:t>
            </w:r>
          </w:p>
        </w:tc>
      </w:tr>
    </w:tbl>
    <w:p w14:paraId="0A5F9E33" w14:textId="77777777" w:rsidR="007A26CD" w:rsidRDefault="007A26CD" w:rsidP="00F20CDC">
      <w:pPr>
        <w:spacing w:after="100"/>
      </w:pPr>
    </w:p>
    <w:p w14:paraId="0A28F80B" w14:textId="2C2B3A5F" w:rsidR="00B82E35" w:rsidRDefault="00B82E35" w:rsidP="00F20CDC">
      <w:pPr>
        <w:spacing w:after="100"/>
      </w:pPr>
      <w:r>
        <w:t>GPS Collar Analytics Result:</w:t>
      </w:r>
    </w:p>
    <w:p w14:paraId="2C95E86E" w14:textId="33976551" w:rsidR="00B82E35" w:rsidRDefault="00B82E35" w:rsidP="00F20CDC">
      <w:pPr>
        <w:spacing w:after="100"/>
      </w:pPr>
      <w:r>
        <w:lastRenderedPageBreak/>
        <w:br/>
        <w:t>Environmental Sensors</w:t>
      </w:r>
      <w:r>
        <w:br/>
      </w:r>
      <w:r w:rsidRPr="00B82E35">
        <w:rPr>
          <w:noProof/>
        </w:rPr>
        <w:drawing>
          <wp:inline distT="0" distB="0" distL="0" distR="0" wp14:anchorId="52169C0E" wp14:editId="2B9F2569">
            <wp:extent cx="3763108" cy="2152289"/>
            <wp:effectExtent l="0" t="0" r="8890" b="635"/>
            <wp:docPr id="1955446551" name="Picture 1" descr="A map with blue poin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6551" name="Picture 1" descr="A map with blue points on it&#10;&#10;AI-generated content may be incorrect."/>
                    <pic:cNvPicPr/>
                  </pic:nvPicPr>
                  <pic:blipFill>
                    <a:blip r:embed="rId18"/>
                    <a:stretch>
                      <a:fillRect/>
                    </a:stretch>
                  </pic:blipFill>
                  <pic:spPr>
                    <a:xfrm>
                      <a:off x="0" y="0"/>
                      <a:ext cx="3776480" cy="2159937"/>
                    </a:xfrm>
                    <a:prstGeom prst="rect">
                      <a:avLst/>
                    </a:prstGeom>
                  </pic:spPr>
                </pic:pic>
              </a:graphicData>
            </a:graphic>
          </wp:inline>
        </w:drawing>
      </w:r>
    </w:p>
    <w:p w14:paraId="462D02EA" w14:textId="6D38CAD1" w:rsidR="002A7493" w:rsidRDefault="009A668E" w:rsidP="00C422A4">
      <w:pPr>
        <w:pStyle w:val="Heading3"/>
      </w:pPr>
      <w:bookmarkStart w:id="10" w:name="_Toc201928036"/>
      <w:commentRangeStart w:id="11"/>
      <w:r>
        <w:t xml:space="preserve">General </w:t>
      </w:r>
      <w:r w:rsidR="00F20CDC">
        <w:t xml:space="preserve">Real-World </w:t>
      </w:r>
      <w:r>
        <w:t>Data Flow</w:t>
      </w:r>
      <w:bookmarkEnd w:id="10"/>
      <w:commentRangeEnd w:id="11"/>
      <w:r w:rsidR="00802557">
        <w:rPr>
          <w:rStyle w:val="CommentReference"/>
          <w:rFonts w:eastAsiaTheme="minorHAnsi" w:cstheme="minorBidi"/>
          <w:color w:val="auto"/>
        </w:rPr>
        <w:commentReference w:id="11"/>
      </w:r>
    </w:p>
    <w:p w14:paraId="5F722FF6" w14:textId="49C7B6EA" w:rsidR="007A26CD" w:rsidRDefault="009A668E" w:rsidP="00F20CDC">
      <w:pPr>
        <w:spacing w:after="100"/>
        <w:jc w:val="center"/>
      </w:pPr>
      <w:r>
        <w:rPr>
          <w:noProof/>
        </w:rPr>
        <w:drawing>
          <wp:inline distT="0" distB="0" distL="0" distR="0" wp14:anchorId="4D662837" wp14:editId="1E1B4291">
            <wp:extent cx="3182731" cy="706837"/>
            <wp:effectExtent l="0" t="0" r="0" b="0"/>
            <wp:docPr id="1749037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15826" cy="714187"/>
                    </a:xfrm>
                    <a:prstGeom prst="rect">
                      <a:avLst/>
                    </a:prstGeom>
                    <a:noFill/>
                    <a:ln>
                      <a:noFill/>
                    </a:ln>
                  </pic:spPr>
                </pic:pic>
              </a:graphicData>
            </a:graphic>
          </wp:inline>
        </w:drawing>
      </w:r>
    </w:p>
    <w:p w14:paraId="0FA7EA02" w14:textId="77777777" w:rsidR="00D1036A" w:rsidRDefault="009A668E" w:rsidP="00D1036A">
      <w:pPr>
        <w:pStyle w:val="Heading3"/>
      </w:pPr>
      <w:bookmarkStart w:id="12" w:name="_Toc201928037"/>
      <w:r>
        <w:t>Mock Setup for Testbed</w:t>
      </w:r>
      <w:bookmarkEnd w:id="12"/>
    </w:p>
    <w:p w14:paraId="3DCEA853" w14:textId="3911F37A" w:rsidR="009A668E" w:rsidRDefault="00C34CB8" w:rsidP="00D1036A">
      <w:pPr>
        <w:jc w:val="center"/>
      </w:pPr>
      <w:r w:rsidRPr="00C34CB8">
        <w:drawing>
          <wp:inline distT="0" distB="0" distL="0" distR="0" wp14:anchorId="00B66425" wp14:editId="7521FC2A">
            <wp:extent cx="6858000" cy="3432175"/>
            <wp:effectExtent l="0" t="0" r="0" b="0"/>
            <wp:docPr id="1430633184" name="Picture 1" descr="A diagram of a smart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33184" name="Picture 1" descr="A diagram of a smart device&#10;&#10;AI-generated content may be incorrect."/>
                    <pic:cNvPicPr/>
                  </pic:nvPicPr>
                  <pic:blipFill>
                    <a:blip r:embed="rId20"/>
                    <a:stretch>
                      <a:fillRect/>
                    </a:stretch>
                  </pic:blipFill>
                  <pic:spPr>
                    <a:xfrm>
                      <a:off x="0" y="0"/>
                      <a:ext cx="6858000" cy="3432175"/>
                    </a:xfrm>
                    <a:prstGeom prst="rect">
                      <a:avLst/>
                    </a:prstGeom>
                  </pic:spPr>
                </pic:pic>
              </a:graphicData>
            </a:graphic>
          </wp:inline>
        </w:drawing>
      </w:r>
      <w:r w:rsidR="00D1036A">
        <w:br/>
      </w:r>
      <w:r w:rsidR="002A6350" w:rsidRPr="002A6350">
        <w:rPr>
          <w:noProof/>
        </w:rPr>
        <w:t xml:space="preserve"> </w:t>
      </w:r>
    </w:p>
    <w:p w14:paraId="19BF1C38" w14:textId="77777777" w:rsidR="000C57C9" w:rsidRDefault="000C57C9" w:rsidP="00D1036A">
      <w:r w:rsidRPr="000C57C9">
        <w:t xml:space="preserve">This diagram illustrates how the architecture decouples real-world IoT data from simulated input during development and testing. </w:t>
      </w:r>
    </w:p>
    <w:p w14:paraId="168183EB" w14:textId="5F663F10" w:rsidR="000C57C9" w:rsidRDefault="000C57C9" w:rsidP="00D1036A">
      <w:r>
        <w:t xml:space="preserve">The </w:t>
      </w:r>
      <w:r w:rsidRPr="000C57C9">
        <w:t>left</w:t>
      </w:r>
      <w:r>
        <w:t xml:space="preserve"> image represents the analogous reference architecture, and the right shows the high-level services used to create this simulation</w:t>
      </w:r>
      <w:r w:rsidRPr="000C57C9">
        <w:t xml:space="preserve">, </w:t>
      </w:r>
      <w:r>
        <w:t xml:space="preserve">using </w:t>
      </w:r>
      <w:r w:rsidRPr="000C57C9">
        <w:t xml:space="preserve">containerized Python simulations running on ECS Fargate. </w:t>
      </w:r>
    </w:p>
    <w:p w14:paraId="22EB4323" w14:textId="77777777" w:rsidR="000C57C9" w:rsidRDefault="000C57C9" w:rsidP="00D1036A"/>
    <w:p w14:paraId="027C471A" w14:textId="07CC6FB2" w:rsidR="00D1036A" w:rsidRDefault="000C57C9" w:rsidP="00D1036A">
      <w:r>
        <w:t>We</w:t>
      </w:r>
      <w:r w:rsidR="00D1036A">
        <w:t xml:space="preserve"> will look </w:t>
      </w:r>
      <w:r>
        <w:t>in depth at</w:t>
      </w:r>
      <w:r w:rsidR="00D1036A">
        <w:t xml:space="preserve"> </w:t>
      </w:r>
      <w:r>
        <w:t>(1)</w:t>
      </w:r>
      <w:r w:rsidR="00D1036A">
        <w:t xml:space="preserve"> </w:t>
      </w:r>
      <w:r>
        <w:t>and the services used for the</w:t>
      </w:r>
      <w:r w:rsidR="00D1036A">
        <w:t xml:space="preserve"> mock-sensor</w:t>
      </w:r>
      <w:r>
        <w:t xml:space="preserve"> solution</w:t>
      </w:r>
      <w:r w:rsidR="00D1036A">
        <w:t xml:space="preserve"> and how we configure them.</w:t>
      </w:r>
    </w:p>
    <w:p w14:paraId="2FE30E88" w14:textId="77777777" w:rsidR="00F20CDC" w:rsidRDefault="00F20CDC" w:rsidP="00F20CDC">
      <w:pPr>
        <w:spacing w:after="100"/>
        <w:jc w:val="center"/>
        <w:rPr>
          <w:noProof/>
        </w:rPr>
      </w:pPr>
    </w:p>
    <w:p w14:paraId="26E3DF0A" w14:textId="2CA98358" w:rsidR="009A668E" w:rsidRDefault="009916AE" w:rsidP="00F20CDC">
      <w:pPr>
        <w:spacing w:after="100"/>
      </w:pPr>
      <w:r>
        <w:rPr>
          <w:noProof/>
        </w:rPr>
        <w:lastRenderedPageBreak/>
        <w:drawing>
          <wp:inline distT="0" distB="0" distL="0" distR="0" wp14:anchorId="2476F221" wp14:editId="0ED07B32">
            <wp:extent cx="6858000" cy="4129405"/>
            <wp:effectExtent l="0" t="0" r="0" b="4445"/>
            <wp:docPr id="734869461"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69461" name="Picture 4"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129405"/>
                    </a:xfrm>
                    <a:prstGeom prst="rect">
                      <a:avLst/>
                    </a:prstGeom>
                    <a:noFill/>
                    <a:ln>
                      <a:noFill/>
                    </a:ln>
                  </pic:spPr>
                </pic:pic>
              </a:graphicData>
            </a:graphic>
          </wp:inline>
        </w:drawing>
      </w:r>
    </w:p>
    <w:p w14:paraId="3E0F7307" w14:textId="0082EBAC" w:rsidR="00C422A4" w:rsidRDefault="00D1036A" w:rsidP="00F20CDC">
      <w:pPr>
        <w:spacing w:after="100"/>
        <w:jc w:val="both"/>
      </w:pPr>
      <w:r w:rsidRPr="00D1036A">
        <w:t xml:space="preserve">This diagram shows how simulated IoT data is generated and ingested into the </w:t>
      </w:r>
      <w:proofErr w:type="spellStart"/>
      <w:r w:rsidRPr="00D1036A">
        <w:t>WATCHHub</w:t>
      </w:r>
      <w:proofErr w:type="spellEnd"/>
      <w:r w:rsidRPr="00D1036A">
        <w:t xml:space="preserve"> system using AWS Fargate. Each </w:t>
      </w:r>
      <w:r>
        <w:t>device</w:t>
      </w:r>
      <w:r w:rsidRPr="00D1036A">
        <w:t xml:space="preserve"> type—GPS collars, </w:t>
      </w:r>
      <w:r w:rsidR="00EA20EE">
        <w:t>etc.</w:t>
      </w:r>
      <w:r w:rsidR="00EA20EE" w:rsidRPr="00D1036A">
        <w:t>—</w:t>
      </w:r>
      <w:r w:rsidRPr="00D1036A">
        <w:t xml:space="preserve">is containerized with </w:t>
      </w:r>
      <w:r w:rsidRPr="00C422A4">
        <w:rPr>
          <w:b/>
          <w:bCs/>
        </w:rPr>
        <w:t>Python scripts</w:t>
      </w:r>
      <w:r w:rsidRPr="00D1036A">
        <w:t xml:space="preserve"> and stored in dedicated </w:t>
      </w:r>
      <w:r w:rsidRPr="00C422A4">
        <w:rPr>
          <w:b/>
          <w:bCs/>
        </w:rPr>
        <w:t>ECR repositories</w:t>
      </w:r>
      <w:r w:rsidRPr="00D1036A">
        <w:t xml:space="preserve">. </w:t>
      </w:r>
      <w:r w:rsidRPr="00C422A4">
        <w:rPr>
          <w:b/>
          <w:bCs/>
        </w:rPr>
        <w:t>Fargate services</w:t>
      </w:r>
      <w:r w:rsidRPr="00D1036A">
        <w:t xml:space="preserve"> </w:t>
      </w:r>
      <w:r w:rsidR="00EA20EE">
        <w:t xml:space="preserve">pull and </w:t>
      </w:r>
      <w:r w:rsidRPr="00D1036A">
        <w:t xml:space="preserve">run these </w:t>
      </w:r>
      <w:r w:rsidR="00C422A4" w:rsidRPr="00D1036A">
        <w:t>containers and</w:t>
      </w:r>
      <w:r>
        <w:t xml:space="preserve"> generate</w:t>
      </w:r>
      <w:r w:rsidRPr="00D1036A">
        <w:t xml:space="preserve"> JSON payloads that are streamed via MQTT to the core </w:t>
      </w:r>
      <w:proofErr w:type="spellStart"/>
      <w:r w:rsidRPr="00D1036A">
        <w:t>WATCHHub</w:t>
      </w:r>
      <w:proofErr w:type="spellEnd"/>
      <w:r w:rsidRPr="00D1036A">
        <w:t xml:space="preserve"> ingestion layer. </w:t>
      </w:r>
    </w:p>
    <w:p w14:paraId="0E38169E" w14:textId="3997C687" w:rsidR="009A668E" w:rsidRDefault="00D1036A" w:rsidP="00F20CDC">
      <w:pPr>
        <w:spacing w:after="100"/>
        <w:jc w:val="both"/>
      </w:pPr>
      <w:r w:rsidRPr="00D1036A">
        <w:t>This setup allows for scalable, automated testing and ingestion of wildlife health data.</w:t>
      </w:r>
    </w:p>
    <w:p w14:paraId="271EE69A" w14:textId="470C2EB3" w:rsidR="006D4B6C" w:rsidRDefault="00EA20EE" w:rsidP="00F20CDC">
      <w:pPr>
        <w:spacing w:after="100"/>
        <w:jc w:val="both"/>
      </w:pPr>
      <w:r w:rsidRPr="00EA20EE">
        <w:t>Below, we detail the IAM structure that enforces least-privilege access from Fargate tasks to required AWS services</w:t>
      </w:r>
      <w:r w:rsidR="000C57C9">
        <w:t>.</w:t>
      </w:r>
    </w:p>
    <w:p w14:paraId="69223FC0" w14:textId="18D6EFE9" w:rsidR="006D4B6C" w:rsidRDefault="006D4B6C" w:rsidP="006D4B6C">
      <w:pPr>
        <w:pStyle w:val="Heading2"/>
      </w:pPr>
      <w:bookmarkStart w:id="13" w:name="_Toc201928038"/>
      <w:r w:rsidRPr="006D4B6C">
        <w:t>IAM Structure Summary</w:t>
      </w:r>
      <w:bookmarkEnd w:id="13"/>
    </w:p>
    <w:p w14:paraId="7EE90E01" w14:textId="6F620012" w:rsidR="006D4B6C" w:rsidRDefault="00750754" w:rsidP="006D4B6C">
      <w:pPr>
        <w:spacing w:after="100"/>
        <w:jc w:val="center"/>
      </w:pPr>
      <w:r>
        <w:t xml:space="preserve"> </w:t>
      </w:r>
      <w:r w:rsidR="00C34CB8" w:rsidRPr="00C34CB8">
        <w:drawing>
          <wp:inline distT="0" distB="0" distL="0" distR="0" wp14:anchorId="696BF6E8" wp14:editId="5C02354B">
            <wp:extent cx="3913632" cy="2542411"/>
            <wp:effectExtent l="0" t="0" r="0" b="0"/>
            <wp:docPr id="935163314"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63314" name="Picture 1" descr="A diagram of a computer system&#10;&#10;AI-generated content may be incorrect."/>
                    <pic:cNvPicPr/>
                  </pic:nvPicPr>
                  <pic:blipFill>
                    <a:blip r:embed="rId22"/>
                    <a:stretch>
                      <a:fillRect/>
                    </a:stretch>
                  </pic:blipFill>
                  <pic:spPr>
                    <a:xfrm>
                      <a:off x="0" y="0"/>
                      <a:ext cx="3921269" cy="2547372"/>
                    </a:xfrm>
                    <a:prstGeom prst="rect">
                      <a:avLst/>
                    </a:prstGeom>
                  </pic:spPr>
                </pic:pic>
              </a:graphicData>
            </a:graphic>
          </wp:inline>
        </w:drawing>
      </w:r>
    </w:p>
    <w:p w14:paraId="61A1C083" w14:textId="77777777" w:rsidR="006D4B6C" w:rsidRDefault="006D4B6C" w:rsidP="006D4B6C">
      <w:pPr>
        <w:spacing w:after="100"/>
        <w:jc w:val="center"/>
      </w:pPr>
    </w:p>
    <w:p w14:paraId="096BA084" w14:textId="77777777" w:rsidR="006D4B6C" w:rsidRPr="006D4B6C" w:rsidRDefault="006D4B6C" w:rsidP="006D4B6C">
      <w:r w:rsidRPr="006D4B6C">
        <w:t>Each Fargate task is provisioned with two roles:</w:t>
      </w:r>
    </w:p>
    <w:p w14:paraId="00F9961D" w14:textId="5212BEF1" w:rsidR="006D4B6C" w:rsidRPr="006D4B6C" w:rsidRDefault="006D4B6C" w:rsidP="00E30123">
      <w:pPr>
        <w:pStyle w:val="ListParagraph"/>
        <w:numPr>
          <w:ilvl w:val="0"/>
          <w:numId w:val="47"/>
        </w:numPr>
      </w:pPr>
      <w:r w:rsidRPr="00E30123">
        <w:rPr>
          <w:b/>
          <w:bCs/>
        </w:rPr>
        <w:lastRenderedPageBreak/>
        <w:t>Execution Role</w:t>
      </w:r>
      <w:r w:rsidRPr="006D4B6C">
        <w:t xml:space="preserve"> (</w:t>
      </w:r>
      <w:proofErr w:type="spellStart"/>
      <w:r w:rsidRPr="006D4B6C">
        <w:t>ecsTaskExecutionRole</w:t>
      </w:r>
      <w:proofErr w:type="spellEnd"/>
      <w:r w:rsidRPr="006D4B6C">
        <w:t xml:space="preserve">): Grants the ECS agent permission to pull container images from </w:t>
      </w:r>
      <w:r w:rsidRPr="00750754">
        <w:rPr>
          <w:b/>
          <w:bCs/>
        </w:rPr>
        <w:t>Amazon ECR</w:t>
      </w:r>
      <w:r w:rsidRPr="006D4B6C">
        <w:t xml:space="preserve"> and configure </w:t>
      </w:r>
      <w:r w:rsidRPr="00750754">
        <w:rPr>
          <w:b/>
          <w:bCs/>
        </w:rPr>
        <w:t>CloudWatch log streams</w:t>
      </w:r>
      <w:r w:rsidRPr="006D4B6C">
        <w:t>.</w:t>
      </w:r>
    </w:p>
    <w:p w14:paraId="21CEAE1A" w14:textId="77777777" w:rsidR="00E30123" w:rsidRDefault="006D4B6C" w:rsidP="00E30123">
      <w:pPr>
        <w:pStyle w:val="ListParagraph"/>
        <w:numPr>
          <w:ilvl w:val="0"/>
          <w:numId w:val="47"/>
        </w:numPr>
      </w:pPr>
      <w:r w:rsidRPr="00E30123">
        <w:rPr>
          <w:b/>
          <w:bCs/>
        </w:rPr>
        <w:t>Task Role</w:t>
      </w:r>
      <w:r w:rsidRPr="006D4B6C">
        <w:t xml:space="preserve"> (e.g., </w:t>
      </w:r>
      <w:proofErr w:type="spellStart"/>
      <w:r w:rsidRPr="006D4B6C">
        <w:t>gpsTaskRole</w:t>
      </w:r>
      <w:proofErr w:type="spellEnd"/>
      <w:r w:rsidRPr="006D4B6C">
        <w:t>): Grants the Python application inside the container permission to:</w:t>
      </w:r>
    </w:p>
    <w:p w14:paraId="5A1505E7" w14:textId="77777777" w:rsidR="00E30123" w:rsidRDefault="006D4B6C" w:rsidP="00E30123">
      <w:pPr>
        <w:pStyle w:val="ListParagraph"/>
        <w:numPr>
          <w:ilvl w:val="1"/>
          <w:numId w:val="47"/>
        </w:numPr>
      </w:pPr>
      <w:r w:rsidRPr="006D4B6C">
        <w:t xml:space="preserve">Retrieve TLS certificates from </w:t>
      </w:r>
      <w:r w:rsidRPr="00750754">
        <w:rPr>
          <w:b/>
          <w:bCs/>
        </w:rPr>
        <w:t>Secrets Manager</w:t>
      </w:r>
      <w:r w:rsidRPr="006D4B6C">
        <w:t>.</w:t>
      </w:r>
    </w:p>
    <w:p w14:paraId="14CD4ED2" w14:textId="77777777" w:rsidR="00E30123" w:rsidRDefault="006D4B6C" w:rsidP="00E30123">
      <w:pPr>
        <w:pStyle w:val="ListParagraph"/>
        <w:numPr>
          <w:ilvl w:val="1"/>
          <w:numId w:val="47"/>
        </w:numPr>
      </w:pPr>
      <w:r w:rsidRPr="006D4B6C">
        <w:t xml:space="preserve">Publish telemetry to </w:t>
      </w:r>
      <w:r w:rsidRPr="00750754">
        <w:rPr>
          <w:b/>
          <w:bCs/>
        </w:rPr>
        <w:t>AWS IoT Core</w:t>
      </w:r>
      <w:r w:rsidRPr="006D4B6C">
        <w:t xml:space="preserve"> via MQTT.</w:t>
      </w:r>
    </w:p>
    <w:p w14:paraId="7982DF7C" w14:textId="01EDA486" w:rsidR="006D4B6C" w:rsidRPr="006D4B6C" w:rsidRDefault="006D4B6C" w:rsidP="00E30123">
      <w:pPr>
        <w:pStyle w:val="ListParagraph"/>
        <w:numPr>
          <w:ilvl w:val="1"/>
          <w:numId w:val="47"/>
        </w:numPr>
      </w:pPr>
      <w:r w:rsidRPr="006D4B6C">
        <w:t xml:space="preserve">Send structured logs to </w:t>
      </w:r>
      <w:r w:rsidRPr="00750754">
        <w:rPr>
          <w:b/>
          <w:bCs/>
        </w:rPr>
        <w:t>CloudWatch</w:t>
      </w:r>
      <w:r w:rsidRPr="006D4B6C">
        <w:t>.</w:t>
      </w:r>
    </w:p>
    <w:p w14:paraId="2CC48957" w14:textId="77777777" w:rsidR="006D4B6C" w:rsidRPr="006D4B6C" w:rsidRDefault="006D4B6C" w:rsidP="006D4B6C">
      <w:r w:rsidRPr="006D4B6C">
        <w:t xml:space="preserve">This separation of responsibilities ensures </w:t>
      </w:r>
      <w:r w:rsidRPr="006D4B6C">
        <w:rPr>
          <w:b/>
          <w:bCs/>
        </w:rPr>
        <w:t>least-privilege access</w:t>
      </w:r>
      <w:r w:rsidRPr="006D4B6C">
        <w:t xml:space="preserve"> and follows AWS best practices for containerized workloads.</w:t>
      </w:r>
    </w:p>
    <w:p w14:paraId="0BB30684" w14:textId="41BC0EE7" w:rsidR="000C57C9" w:rsidRPr="000C57C9" w:rsidRDefault="000C57C9" w:rsidP="00F20CDC">
      <w:pPr>
        <w:spacing w:after="100"/>
        <w:jc w:val="both"/>
        <w:rPr>
          <w:b/>
          <w:bCs/>
        </w:rPr>
      </w:pPr>
      <w:r>
        <w:br/>
        <w:t>Below we will discuss each service, why it was chosen and how it’s configured at a high-level.</w:t>
      </w:r>
    </w:p>
    <w:p w14:paraId="47D1D584" w14:textId="2C5F4EAF" w:rsidR="00C422A4" w:rsidRDefault="00C422A4" w:rsidP="00C422A4">
      <w:pPr>
        <w:pStyle w:val="Heading2"/>
      </w:pPr>
      <w:bookmarkStart w:id="14" w:name="_Toc201928039"/>
      <w:r>
        <w:t xml:space="preserve">CDK </w:t>
      </w:r>
      <w:r w:rsidRPr="0023165A">
        <w:t>ECR-</w:t>
      </w:r>
      <w:r>
        <w:t>Stack</w:t>
      </w:r>
      <w:r w:rsidR="006D4B6C">
        <w:t xml:space="preserve"> Breakdown</w:t>
      </w:r>
      <w:bookmarkEnd w:id="14"/>
    </w:p>
    <w:p w14:paraId="758B9DE1" w14:textId="77777777" w:rsidR="00C422A4" w:rsidRPr="00E52FA0" w:rsidRDefault="00C422A4" w:rsidP="00C422A4">
      <w:pPr>
        <w:pStyle w:val="Heading3"/>
      </w:pPr>
      <w:bookmarkStart w:id="15" w:name="_Toc176938278"/>
      <w:bookmarkStart w:id="16" w:name="_Toc201928040"/>
      <w:r w:rsidRPr="00E52FA0">
        <w:t>Amazon Elastic Container Registry (ECR)</w:t>
      </w:r>
      <w:bookmarkEnd w:id="15"/>
      <w:bookmarkEnd w:id="16"/>
    </w:p>
    <w:p w14:paraId="0834B33C" w14:textId="77777777" w:rsidR="00C422A4" w:rsidRDefault="00C422A4" w:rsidP="00C422A4">
      <w:pPr>
        <w:jc w:val="center"/>
        <w:rPr>
          <w:b/>
          <w:bCs/>
        </w:rPr>
      </w:pPr>
      <w:r w:rsidRPr="00541E96">
        <w:rPr>
          <w:b/>
          <w:bCs/>
          <w:noProof/>
        </w:rPr>
        <w:drawing>
          <wp:inline distT="0" distB="0" distL="0" distR="0" wp14:anchorId="79FBCF59" wp14:editId="4C4E75FA">
            <wp:extent cx="4253948" cy="1270834"/>
            <wp:effectExtent l="0" t="0" r="0" b="5715"/>
            <wp:docPr id="16676943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94309" name="Picture 1" descr="A screenshot of a computer&#10;&#10;Description automatically generated"/>
                    <pic:cNvPicPr/>
                  </pic:nvPicPr>
                  <pic:blipFill>
                    <a:blip r:embed="rId23"/>
                    <a:stretch>
                      <a:fillRect/>
                    </a:stretch>
                  </pic:blipFill>
                  <pic:spPr>
                    <a:xfrm>
                      <a:off x="0" y="0"/>
                      <a:ext cx="4272857" cy="1276483"/>
                    </a:xfrm>
                    <a:prstGeom prst="rect">
                      <a:avLst/>
                    </a:prstGeom>
                  </pic:spPr>
                </pic:pic>
              </a:graphicData>
            </a:graphic>
          </wp:inline>
        </w:drawing>
      </w:r>
    </w:p>
    <w:p w14:paraId="68CCA6E3" w14:textId="77777777" w:rsidR="00C422A4" w:rsidRPr="00E52FA0" w:rsidRDefault="00C422A4" w:rsidP="00C422A4">
      <w:pPr>
        <w:rPr>
          <w:b/>
          <w:bCs/>
        </w:rPr>
      </w:pPr>
    </w:p>
    <w:p w14:paraId="0E2B451C" w14:textId="77777777" w:rsidR="00C422A4" w:rsidRPr="00045FA8" w:rsidRDefault="00C422A4" w:rsidP="00C422A4">
      <w:r w:rsidRPr="00045FA8">
        <w:rPr>
          <w:b/>
          <w:bCs/>
        </w:rPr>
        <w:t>Purpose</w:t>
      </w:r>
      <w:r w:rsidRPr="00045FA8">
        <w:t>: Stores the Docker container image that contains the Python simulation code.</w:t>
      </w:r>
      <w:r w:rsidRPr="00045FA8">
        <w:br/>
      </w:r>
      <w:r w:rsidRPr="00045FA8">
        <w:rPr>
          <w:b/>
          <w:bCs/>
        </w:rPr>
        <w:t>Rationale</w:t>
      </w:r>
      <w:r w:rsidRPr="00045FA8">
        <w:t>: ECR allows secure and efficient management of the container image (</w:t>
      </w:r>
      <w:proofErr w:type="spellStart"/>
      <w:r w:rsidRPr="00045FA8">
        <w:t>MyIotGpsAppRepository</w:t>
      </w:r>
      <w:proofErr w:type="spellEnd"/>
      <w:r w:rsidRPr="00045FA8">
        <w:t>) used by ECS to deploy the simulation. It's necessary to store, version, and retrieve the Docker image for the GPS simulation.</w:t>
      </w:r>
    </w:p>
    <w:p w14:paraId="2D06F334" w14:textId="77777777" w:rsidR="00C422A4" w:rsidRPr="00045FA8" w:rsidRDefault="00C422A4" w:rsidP="00C422A4">
      <w:proofErr w:type="spellStart"/>
      <w:r w:rsidRPr="00045FA8">
        <w:rPr>
          <w:b/>
          <w:bCs/>
        </w:rPr>
        <w:t>CfnOutput</w:t>
      </w:r>
      <w:proofErr w:type="spellEnd"/>
      <w:r w:rsidRPr="00045FA8">
        <w:t>: Outputs the ECR repository URI, allowing other stacks (like ECS) to reference the image easily. This is crucial for enabling the automated workflow across the different AWS services.</w:t>
      </w:r>
    </w:p>
    <w:p w14:paraId="7EACD5EC" w14:textId="77777777" w:rsidR="00C422A4" w:rsidRPr="00045FA8" w:rsidRDefault="00C422A4" w:rsidP="00C422A4"/>
    <w:p w14:paraId="2259348C" w14:textId="7B9F227F" w:rsidR="00C422A4" w:rsidRPr="00045FA8" w:rsidRDefault="00C422A4" w:rsidP="00C422A4">
      <w:pPr>
        <w:pStyle w:val="Heading2"/>
      </w:pPr>
      <w:bookmarkStart w:id="17" w:name="_Toc176938280"/>
      <w:bookmarkStart w:id="18" w:name="_Toc201928042"/>
      <w:r>
        <w:t xml:space="preserve">CDK </w:t>
      </w:r>
      <w:r w:rsidRPr="00E8556C">
        <w:t>ECS-</w:t>
      </w:r>
      <w:r>
        <w:t>Stack</w:t>
      </w:r>
      <w:bookmarkEnd w:id="17"/>
      <w:bookmarkEnd w:id="18"/>
    </w:p>
    <w:p w14:paraId="5341B387" w14:textId="77777777" w:rsidR="00C422A4" w:rsidRDefault="00C422A4" w:rsidP="00C422A4">
      <w:pPr>
        <w:pStyle w:val="Heading3"/>
      </w:pPr>
      <w:bookmarkStart w:id="19" w:name="_Toc176938281"/>
      <w:bookmarkStart w:id="20" w:name="_Toc201928043"/>
      <w:r w:rsidRPr="00045FA8">
        <w:t>(ECS) with Fargate</w:t>
      </w:r>
      <w:bookmarkEnd w:id="19"/>
      <w:bookmarkEnd w:id="20"/>
    </w:p>
    <w:p w14:paraId="1A9125A0" w14:textId="77777777" w:rsidR="00C422A4" w:rsidRDefault="00C422A4" w:rsidP="00C422A4">
      <w:pPr>
        <w:rPr>
          <w:b/>
          <w:bCs/>
        </w:rPr>
      </w:pPr>
    </w:p>
    <w:p w14:paraId="4D5D2DF6" w14:textId="77777777" w:rsidR="00C422A4" w:rsidRDefault="00C422A4" w:rsidP="00C422A4">
      <w:pPr>
        <w:jc w:val="center"/>
        <w:rPr>
          <w:b/>
          <w:bCs/>
        </w:rPr>
      </w:pPr>
      <w:r w:rsidRPr="001909DE">
        <w:rPr>
          <w:b/>
          <w:bCs/>
          <w:noProof/>
        </w:rPr>
        <w:drawing>
          <wp:inline distT="0" distB="0" distL="0" distR="0" wp14:anchorId="76D30248" wp14:editId="255A3CFE">
            <wp:extent cx="2441974" cy="1271116"/>
            <wp:effectExtent l="0" t="0" r="0" b="5715"/>
            <wp:docPr id="97553957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39576" name="Picture 1" descr="A diagram of a diagram&#10;&#10;Description automatically generated"/>
                    <pic:cNvPicPr/>
                  </pic:nvPicPr>
                  <pic:blipFill>
                    <a:blip r:embed="rId24"/>
                    <a:stretch>
                      <a:fillRect/>
                    </a:stretch>
                  </pic:blipFill>
                  <pic:spPr>
                    <a:xfrm>
                      <a:off x="0" y="0"/>
                      <a:ext cx="2456130" cy="1278485"/>
                    </a:xfrm>
                    <a:prstGeom prst="rect">
                      <a:avLst/>
                    </a:prstGeom>
                  </pic:spPr>
                </pic:pic>
              </a:graphicData>
            </a:graphic>
          </wp:inline>
        </w:drawing>
      </w:r>
    </w:p>
    <w:p w14:paraId="0AB9111C" w14:textId="77777777" w:rsidR="00C422A4" w:rsidRPr="00045FA8" w:rsidRDefault="00C422A4" w:rsidP="00C422A4">
      <w:pPr>
        <w:rPr>
          <w:b/>
          <w:bCs/>
        </w:rPr>
      </w:pPr>
    </w:p>
    <w:p w14:paraId="78D2115F" w14:textId="77777777" w:rsidR="00C422A4" w:rsidRPr="00045FA8" w:rsidRDefault="00C422A4" w:rsidP="00C422A4">
      <w:r w:rsidRPr="00045FA8">
        <w:rPr>
          <w:b/>
          <w:bCs/>
        </w:rPr>
        <w:t>Purpose</w:t>
      </w:r>
      <w:r w:rsidRPr="00045FA8">
        <w:t>: Deploys and manages the containerized application for the IoT simulation.</w:t>
      </w:r>
      <w:r w:rsidRPr="00045FA8">
        <w:br/>
      </w:r>
      <w:r w:rsidRPr="00045FA8">
        <w:rPr>
          <w:b/>
          <w:bCs/>
        </w:rPr>
        <w:t>Rationale</w:t>
      </w:r>
      <w:r w:rsidRPr="00045FA8">
        <w:t>: ECS orchestrates the deployment of the simulation in a Docker container. Using Fargate, a serverless compute engine, we offload infrastructure management to AWS, enabling the application to scale automatically based on demand without managing servers.</w:t>
      </w:r>
    </w:p>
    <w:p w14:paraId="2DF15E2D" w14:textId="77777777" w:rsidR="00C422A4" w:rsidRPr="00045FA8" w:rsidRDefault="00C422A4" w:rsidP="00C422A4">
      <w:r w:rsidRPr="00045FA8">
        <w:rPr>
          <w:b/>
          <w:bCs/>
        </w:rPr>
        <w:t>Task Definition</w:t>
      </w:r>
      <w:r w:rsidRPr="00045FA8">
        <w:t>: Defines how much CPU and memory are allocated for the simulation, along with the container image to be pulled from ECR. This is critical for ensuring the simulation runs with the correct resources.</w:t>
      </w:r>
    </w:p>
    <w:p w14:paraId="1FB6B725" w14:textId="77777777" w:rsidR="00C422A4" w:rsidRDefault="00C422A4" w:rsidP="00C422A4">
      <w:r w:rsidRPr="00045FA8">
        <w:rPr>
          <w:b/>
          <w:bCs/>
        </w:rPr>
        <w:lastRenderedPageBreak/>
        <w:t>Fargate Service</w:t>
      </w:r>
      <w:r w:rsidRPr="00045FA8">
        <w:t>: Maintains the desired number of running containers and ensures that the task is publicly accessible if needed. The service guarantees that the simulation is always running and handles scaling and networking for the container.</w:t>
      </w:r>
    </w:p>
    <w:p w14:paraId="3F9CD544" w14:textId="77777777" w:rsidR="00C422A4" w:rsidRPr="001909DE" w:rsidRDefault="00C422A4">
      <w:pPr>
        <w:pStyle w:val="ListParagraph"/>
        <w:numPr>
          <w:ilvl w:val="0"/>
          <w:numId w:val="32"/>
        </w:numPr>
      </w:pPr>
      <w:r w:rsidRPr="001909DE">
        <w:t xml:space="preserve">Fargate is a </w:t>
      </w:r>
      <w:r w:rsidRPr="001909DE">
        <w:rPr>
          <w:b/>
          <w:bCs/>
        </w:rPr>
        <w:t>serverless</w:t>
      </w:r>
      <w:r w:rsidRPr="001909DE">
        <w:t xml:space="preserve"> compute engine that allows you to run Docker containers without managing the underlying servers or infrastructure.</w:t>
      </w:r>
    </w:p>
    <w:p w14:paraId="7EAE6ED6" w14:textId="77777777" w:rsidR="00C422A4" w:rsidRPr="001909DE" w:rsidRDefault="00C422A4">
      <w:pPr>
        <w:pStyle w:val="ListParagraph"/>
        <w:numPr>
          <w:ilvl w:val="0"/>
          <w:numId w:val="32"/>
        </w:numPr>
      </w:pPr>
      <w:r w:rsidRPr="001909DE">
        <w:t xml:space="preserve">With Fargate, you don’t need to provision or manage EC2 instances. It automatically allocates the right amount of CPU, memory, and networking for your containers based on the </w:t>
      </w:r>
      <w:r w:rsidRPr="001909DE">
        <w:rPr>
          <w:b/>
          <w:bCs/>
        </w:rPr>
        <w:t>task definition</w:t>
      </w:r>
      <w:r w:rsidRPr="001909DE">
        <w:t xml:space="preserve"> in ECS.</w:t>
      </w:r>
    </w:p>
    <w:p w14:paraId="38062E5F" w14:textId="5F45DB58" w:rsidR="00C422A4" w:rsidRDefault="00C422A4">
      <w:pPr>
        <w:pStyle w:val="ListParagraph"/>
        <w:numPr>
          <w:ilvl w:val="0"/>
          <w:numId w:val="32"/>
        </w:numPr>
      </w:pPr>
      <w:r w:rsidRPr="001909DE">
        <w:t xml:space="preserve">Fargate pulls the image from ECR (via ECS) and runs it as a </w:t>
      </w:r>
      <w:r w:rsidRPr="001909DE">
        <w:rPr>
          <w:b/>
          <w:bCs/>
        </w:rPr>
        <w:t>container</w:t>
      </w:r>
      <w:r w:rsidRPr="001909DE">
        <w:t>, scaling and managing the infrastructure transparently.</w:t>
      </w:r>
    </w:p>
    <w:p w14:paraId="1B3098D1" w14:textId="5C6685F9" w:rsidR="00B506E1" w:rsidRDefault="00B506E1" w:rsidP="00B506E1">
      <w:r>
        <w:t>From here, IoT Rules are setup to ingest data into the platform using the Data Ingestion Stack</w:t>
      </w:r>
    </w:p>
    <w:p w14:paraId="6A1FE797" w14:textId="77777777" w:rsidR="000F1BD3" w:rsidRDefault="000F1BD3" w:rsidP="00B506E1"/>
    <w:p w14:paraId="76D7B726" w14:textId="53BFD038" w:rsidR="000F1BD3" w:rsidRDefault="00E8556C" w:rsidP="00E8556C">
      <w:pPr>
        <w:pStyle w:val="Heading2"/>
      </w:pPr>
      <w:bookmarkStart w:id="21" w:name="_Toc201928044"/>
      <w:r>
        <w:t>CDK IoT-Stack</w:t>
      </w:r>
      <w:bookmarkEnd w:id="21"/>
    </w:p>
    <w:p w14:paraId="2682FA40" w14:textId="7BA0EFFA" w:rsidR="00E8556C" w:rsidRDefault="00C34CB8" w:rsidP="00C92D4F">
      <w:pPr>
        <w:jc w:val="center"/>
      </w:pPr>
      <w:r w:rsidRPr="00C34CB8">
        <w:drawing>
          <wp:inline distT="0" distB="0" distL="0" distR="0" wp14:anchorId="68234BAB" wp14:editId="46D7DFDD">
            <wp:extent cx="2677364" cy="2641745"/>
            <wp:effectExtent l="0" t="0" r="8890" b="6350"/>
            <wp:docPr id="225164949" name="Picture 1" descr="A diagram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64949" name="Picture 1" descr="A diagram of a computer security system&#10;&#10;AI-generated content may be incorrect."/>
                    <pic:cNvPicPr/>
                  </pic:nvPicPr>
                  <pic:blipFill>
                    <a:blip r:embed="rId25"/>
                    <a:stretch>
                      <a:fillRect/>
                    </a:stretch>
                  </pic:blipFill>
                  <pic:spPr>
                    <a:xfrm>
                      <a:off x="0" y="0"/>
                      <a:ext cx="2688445" cy="2652678"/>
                    </a:xfrm>
                    <a:prstGeom prst="rect">
                      <a:avLst/>
                    </a:prstGeom>
                  </pic:spPr>
                </pic:pic>
              </a:graphicData>
            </a:graphic>
          </wp:inline>
        </w:drawing>
      </w:r>
    </w:p>
    <w:p w14:paraId="6BA1E20F" w14:textId="7B90794F" w:rsidR="000C57C9" w:rsidRDefault="000C57C9" w:rsidP="00C92D4F">
      <w:proofErr w:type="gramStart"/>
      <w:r>
        <w:t>In order for</w:t>
      </w:r>
      <w:proofErr w:type="gramEnd"/>
      <w:r>
        <w:t xml:space="preserve"> the python scripts to be able to publish to the platform, certificates need to be provisioned</w:t>
      </w:r>
    </w:p>
    <w:p w14:paraId="5765A8C2" w14:textId="77777777" w:rsidR="000C57C9" w:rsidRDefault="000C57C9" w:rsidP="00C92D4F"/>
    <w:p w14:paraId="464336CB" w14:textId="708AC4EE" w:rsidR="00C92D4F" w:rsidRDefault="00C92D4F" w:rsidP="00C92D4F">
      <w:r w:rsidRPr="00C92D4F">
        <w:t>This stack configures the secure ingestion path from AWS IoT Core into the broader telemetry pipeline. It includes the creation of IoT rules that trigger Lambda-based ingestion, as well as reusable mechanisms (via factory functions) to provision authenticated device identities and credentials for secure MQTT communication.</w:t>
      </w:r>
    </w:p>
    <w:p w14:paraId="718910C9" w14:textId="2ED53F5E" w:rsidR="00C92D4F" w:rsidRPr="00C92D4F" w:rsidRDefault="00C34CB8" w:rsidP="00C92D4F">
      <w:pPr>
        <w:pStyle w:val="Heading3"/>
      </w:pPr>
      <w:bookmarkStart w:id="22" w:name="_Toc201928045"/>
      <w:r>
        <w:t xml:space="preserve">1 </w:t>
      </w:r>
      <w:r w:rsidR="00C92D4F" w:rsidRPr="00C92D4F">
        <w:t>Provisioning (Device Identity &amp; Credential Lifecycle)</w:t>
      </w:r>
      <w:bookmarkEnd w:id="22"/>
    </w:p>
    <w:p w14:paraId="21E77C26" w14:textId="77777777" w:rsidR="00C92D4F" w:rsidRPr="00C92D4F" w:rsidRDefault="00C92D4F" w:rsidP="00C92D4F">
      <w:pPr>
        <w:numPr>
          <w:ilvl w:val="0"/>
          <w:numId w:val="53"/>
        </w:numPr>
      </w:pPr>
      <w:r w:rsidRPr="00C92D4F">
        <w:rPr>
          <w:b/>
          <w:bCs/>
        </w:rPr>
        <w:t>IoT Thing</w:t>
      </w:r>
    </w:p>
    <w:p w14:paraId="48928117" w14:textId="77777777" w:rsidR="00C92D4F" w:rsidRPr="00C92D4F" w:rsidRDefault="00C92D4F" w:rsidP="00C92D4F">
      <w:pPr>
        <w:numPr>
          <w:ilvl w:val="1"/>
          <w:numId w:val="53"/>
        </w:numPr>
      </w:pPr>
      <w:r w:rsidRPr="00C92D4F">
        <w:t>Logical identity representing a simulated device (e.g., GPS collar).</w:t>
      </w:r>
    </w:p>
    <w:p w14:paraId="376F2D8B" w14:textId="77777777" w:rsidR="00C92D4F" w:rsidRPr="00C92D4F" w:rsidRDefault="00C92D4F" w:rsidP="00C92D4F">
      <w:pPr>
        <w:numPr>
          <w:ilvl w:val="0"/>
          <w:numId w:val="53"/>
        </w:numPr>
      </w:pPr>
      <w:r w:rsidRPr="00C92D4F">
        <w:rPr>
          <w:b/>
          <w:bCs/>
        </w:rPr>
        <w:t>IoT Certificate</w:t>
      </w:r>
    </w:p>
    <w:p w14:paraId="3F32ED56" w14:textId="77777777" w:rsidR="00C92D4F" w:rsidRPr="00C92D4F" w:rsidRDefault="00C92D4F" w:rsidP="00C92D4F">
      <w:pPr>
        <w:numPr>
          <w:ilvl w:val="1"/>
          <w:numId w:val="53"/>
        </w:numPr>
      </w:pPr>
      <w:r w:rsidRPr="00C92D4F">
        <w:t xml:space="preserve">Created using the </w:t>
      </w:r>
      <w:proofErr w:type="spellStart"/>
      <w:r w:rsidRPr="00C92D4F">
        <w:t>createKeysAndCertificate</w:t>
      </w:r>
      <w:proofErr w:type="spellEnd"/>
      <w:r w:rsidRPr="00C92D4F">
        <w:t xml:space="preserve"> API via custom resource Lambda.</w:t>
      </w:r>
    </w:p>
    <w:p w14:paraId="1FC7CCCB" w14:textId="77777777" w:rsidR="00C92D4F" w:rsidRPr="00C92D4F" w:rsidRDefault="00C92D4F" w:rsidP="00C92D4F">
      <w:pPr>
        <w:numPr>
          <w:ilvl w:val="1"/>
          <w:numId w:val="53"/>
        </w:numPr>
      </w:pPr>
      <w:r w:rsidRPr="00C92D4F">
        <w:t>Used to authenticate MQTT connections securely (TLS).</w:t>
      </w:r>
    </w:p>
    <w:p w14:paraId="4F084556" w14:textId="77777777" w:rsidR="00C92D4F" w:rsidRPr="00C92D4F" w:rsidRDefault="00C92D4F" w:rsidP="00C92D4F">
      <w:pPr>
        <w:numPr>
          <w:ilvl w:val="0"/>
          <w:numId w:val="53"/>
        </w:numPr>
      </w:pPr>
      <w:r w:rsidRPr="00C92D4F">
        <w:rPr>
          <w:b/>
          <w:bCs/>
        </w:rPr>
        <w:t>IoT Device Policy</w:t>
      </w:r>
    </w:p>
    <w:p w14:paraId="0B58D9EC" w14:textId="77777777" w:rsidR="00C92D4F" w:rsidRPr="00C92D4F" w:rsidRDefault="00C92D4F" w:rsidP="00C92D4F">
      <w:pPr>
        <w:numPr>
          <w:ilvl w:val="1"/>
          <w:numId w:val="53"/>
        </w:numPr>
      </w:pPr>
      <w:r w:rsidRPr="00C92D4F">
        <w:t xml:space="preserve">Grants scoped permissions for </w:t>
      </w:r>
      <w:proofErr w:type="spellStart"/>
      <w:r w:rsidRPr="00C92D4F">
        <w:t>iot:Connect</w:t>
      </w:r>
      <w:proofErr w:type="spellEnd"/>
      <w:r w:rsidRPr="00C92D4F">
        <w:t xml:space="preserve">, </w:t>
      </w:r>
      <w:proofErr w:type="spellStart"/>
      <w:r w:rsidRPr="00C92D4F">
        <w:t>iot:Publish</w:t>
      </w:r>
      <w:proofErr w:type="spellEnd"/>
      <w:r w:rsidRPr="00C92D4F">
        <w:t xml:space="preserve">, </w:t>
      </w:r>
      <w:proofErr w:type="spellStart"/>
      <w:r w:rsidRPr="00C92D4F">
        <w:t>iot:Subscribe</w:t>
      </w:r>
      <w:proofErr w:type="spellEnd"/>
      <w:r w:rsidRPr="00C92D4F">
        <w:t>.</w:t>
      </w:r>
    </w:p>
    <w:p w14:paraId="6AACF8DD" w14:textId="77777777" w:rsidR="00C92D4F" w:rsidRPr="00C92D4F" w:rsidRDefault="00C92D4F" w:rsidP="00C92D4F">
      <w:pPr>
        <w:numPr>
          <w:ilvl w:val="0"/>
          <w:numId w:val="53"/>
        </w:numPr>
      </w:pPr>
      <w:r w:rsidRPr="00C92D4F">
        <w:rPr>
          <w:b/>
          <w:bCs/>
        </w:rPr>
        <w:t>Principal Attachments</w:t>
      </w:r>
    </w:p>
    <w:p w14:paraId="08D43717" w14:textId="77777777" w:rsidR="00C92D4F" w:rsidRPr="00C92D4F" w:rsidRDefault="00C92D4F" w:rsidP="00C92D4F">
      <w:pPr>
        <w:numPr>
          <w:ilvl w:val="1"/>
          <w:numId w:val="53"/>
        </w:numPr>
      </w:pPr>
      <w:r w:rsidRPr="00C92D4F">
        <w:t>The certificate is attached to both the Thing and the policy.</w:t>
      </w:r>
    </w:p>
    <w:p w14:paraId="50522A0C" w14:textId="77777777" w:rsidR="00C92D4F" w:rsidRPr="00C92D4F" w:rsidRDefault="00C92D4F" w:rsidP="00C92D4F">
      <w:pPr>
        <w:numPr>
          <w:ilvl w:val="0"/>
          <w:numId w:val="53"/>
        </w:numPr>
      </w:pPr>
      <w:r w:rsidRPr="00C92D4F">
        <w:rPr>
          <w:b/>
          <w:bCs/>
        </w:rPr>
        <w:t>Secrets Manager Entry</w:t>
      </w:r>
    </w:p>
    <w:p w14:paraId="2C4D75AA" w14:textId="0915F9A0" w:rsidR="00C92D4F" w:rsidRPr="00C92D4F" w:rsidRDefault="00C92D4F" w:rsidP="00C92D4F">
      <w:pPr>
        <w:numPr>
          <w:ilvl w:val="1"/>
          <w:numId w:val="53"/>
        </w:numPr>
      </w:pPr>
      <w:r w:rsidRPr="00C92D4F">
        <w:t>Certificate, private key, and Thing metadata are stored securely for later retrieval by ECS tasks.</w:t>
      </w:r>
    </w:p>
    <w:p w14:paraId="32A7D0B4" w14:textId="25117781" w:rsidR="00C92D4F" w:rsidRPr="00C92D4F" w:rsidRDefault="00C34CB8" w:rsidP="00C92D4F">
      <w:pPr>
        <w:pStyle w:val="Heading3"/>
      </w:pPr>
      <w:bookmarkStart w:id="23" w:name="_Toc201928046"/>
      <w:r>
        <w:lastRenderedPageBreak/>
        <w:t xml:space="preserve">2 </w:t>
      </w:r>
      <w:r w:rsidR="00C92D4F" w:rsidRPr="00C92D4F">
        <w:t>Runtime (Telemetry Ingestion Path)</w:t>
      </w:r>
      <w:bookmarkEnd w:id="23"/>
    </w:p>
    <w:p w14:paraId="6AFE49FA" w14:textId="77777777" w:rsidR="00C92D4F" w:rsidRPr="00C92D4F" w:rsidRDefault="00C92D4F" w:rsidP="00C92D4F">
      <w:r w:rsidRPr="00C92D4F">
        <w:rPr>
          <w:i/>
          <w:iCs/>
        </w:rPr>
        <w:t xml:space="preserve">These components are directly defined within </w:t>
      </w:r>
      <w:proofErr w:type="spellStart"/>
      <w:r w:rsidRPr="00C92D4F">
        <w:rPr>
          <w:i/>
          <w:iCs/>
        </w:rPr>
        <w:t>IoTStack.ts</w:t>
      </w:r>
      <w:proofErr w:type="spellEnd"/>
      <w:r w:rsidRPr="00C92D4F">
        <w:rPr>
          <w:i/>
          <w:iCs/>
        </w:rPr>
        <w:t xml:space="preserve"> and are used during device data publishing.</w:t>
      </w:r>
    </w:p>
    <w:p w14:paraId="3868EBB0" w14:textId="77777777" w:rsidR="00C92D4F" w:rsidRPr="00C92D4F" w:rsidRDefault="00C92D4F" w:rsidP="00C92D4F">
      <w:pPr>
        <w:numPr>
          <w:ilvl w:val="0"/>
          <w:numId w:val="54"/>
        </w:numPr>
      </w:pPr>
      <w:r w:rsidRPr="00C92D4F">
        <w:rPr>
          <w:b/>
          <w:bCs/>
        </w:rPr>
        <w:t>IoT Topic Rule</w:t>
      </w:r>
    </w:p>
    <w:p w14:paraId="2C26A01F" w14:textId="77777777" w:rsidR="00C92D4F" w:rsidRPr="00C92D4F" w:rsidRDefault="00C92D4F" w:rsidP="00C92D4F">
      <w:pPr>
        <w:numPr>
          <w:ilvl w:val="1"/>
          <w:numId w:val="54"/>
        </w:numPr>
      </w:pPr>
      <w:r w:rsidRPr="00C92D4F">
        <w:t>Listens to MQTT topics from simulated devices.</w:t>
      </w:r>
    </w:p>
    <w:p w14:paraId="60D98F4A" w14:textId="77777777" w:rsidR="00C92D4F" w:rsidRPr="00C92D4F" w:rsidRDefault="00C92D4F" w:rsidP="00C92D4F">
      <w:pPr>
        <w:numPr>
          <w:ilvl w:val="1"/>
          <w:numId w:val="54"/>
        </w:numPr>
      </w:pPr>
      <w:r w:rsidRPr="00C92D4F">
        <w:t>Routes matching payloads to a Lambda function.</w:t>
      </w:r>
    </w:p>
    <w:p w14:paraId="155AF568" w14:textId="77777777" w:rsidR="00C92D4F" w:rsidRPr="00C92D4F" w:rsidRDefault="00C92D4F" w:rsidP="00C92D4F">
      <w:pPr>
        <w:numPr>
          <w:ilvl w:val="0"/>
          <w:numId w:val="54"/>
        </w:numPr>
      </w:pPr>
      <w:r w:rsidRPr="00C92D4F">
        <w:rPr>
          <w:b/>
          <w:bCs/>
        </w:rPr>
        <w:t>IoT Rule Action (Lambda Invocation)</w:t>
      </w:r>
    </w:p>
    <w:p w14:paraId="5D85635B" w14:textId="77777777" w:rsidR="00C92D4F" w:rsidRPr="00C92D4F" w:rsidRDefault="00C92D4F" w:rsidP="00C92D4F">
      <w:pPr>
        <w:numPr>
          <w:ilvl w:val="1"/>
          <w:numId w:val="54"/>
        </w:numPr>
      </w:pPr>
      <w:r w:rsidRPr="00C92D4F">
        <w:t xml:space="preserve">The rule triggers </w:t>
      </w:r>
      <w:proofErr w:type="spellStart"/>
      <w:r w:rsidRPr="00C92D4F">
        <w:t>TopicProcessorLambda</w:t>
      </w:r>
      <w:proofErr w:type="spellEnd"/>
      <w:r w:rsidRPr="00C92D4F">
        <w:t>, passing incoming telemetry data.</w:t>
      </w:r>
    </w:p>
    <w:p w14:paraId="61418C53" w14:textId="77777777" w:rsidR="00C92D4F" w:rsidRPr="00C92D4F" w:rsidRDefault="00C92D4F" w:rsidP="00C92D4F">
      <w:pPr>
        <w:numPr>
          <w:ilvl w:val="0"/>
          <w:numId w:val="54"/>
        </w:numPr>
      </w:pPr>
      <w:r w:rsidRPr="00C92D4F">
        <w:rPr>
          <w:b/>
          <w:bCs/>
        </w:rPr>
        <w:t>IAM Role for IoT Rule</w:t>
      </w:r>
    </w:p>
    <w:p w14:paraId="2AB12611" w14:textId="77777777" w:rsidR="00C92D4F" w:rsidRPr="00C92D4F" w:rsidRDefault="00C92D4F" w:rsidP="00C92D4F">
      <w:pPr>
        <w:numPr>
          <w:ilvl w:val="1"/>
          <w:numId w:val="54"/>
        </w:numPr>
      </w:pPr>
      <w:r w:rsidRPr="00C92D4F">
        <w:t>Grants permission for IoT to invoke the Lambda securely.</w:t>
      </w:r>
    </w:p>
    <w:p w14:paraId="690E32D0" w14:textId="77777777" w:rsidR="00C92D4F" w:rsidRPr="00C92D4F" w:rsidRDefault="00C92D4F" w:rsidP="00C92D4F">
      <w:pPr>
        <w:numPr>
          <w:ilvl w:val="0"/>
          <w:numId w:val="54"/>
        </w:numPr>
      </w:pPr>
      <w:r w:rsidRPr="00C92D4F">
        <w:rPr>
          <w:b/>
          <w:bCs/>
        </w:rPr>
        <w:t>Log Group (Optional)</w:t>
      </w:r>
    </w:p>
    <w:p w14:paraId="60C05131" w14:textId="77777777" w:rsidR="00C92D4F" w:rsidRPr="00C92D4F" w:rsidRDefault="00C92D4F" w:rsidP="00C92D4F">
      <w:pPr>
        <w:numPr>
          <w:ilvl w:val="1"/>
          <w:numId w:val="54"/>
        </w:numPr>
      </w:pPr>
      <w:r w:rsidRPr="00C92D4F">
        <w:t>May be used for debugging or tracing IoT Rule invocations.</w:t>
      </w:r>
    </w:p>
    <w:p w14:paraId="2D8B380F" w14:textId="77777777" w:rsidR="00C92D4F" w:rsidRDefault="00C92D4F" w:rsidP="00C92D4F"/>
    <w:p w14:paraId="4022783B" w14:textId="14719167" w:rsidR="000C57C9" w:rsidRDefault="000C57C9" w:rsidP="00C92D4F">
      <w:proofErr w:type="gramStart"/>
      <w:r>
        <w:t>Next</w:t>
      </w:r>
      <w:proofErr w:type="gramEnd"/>
      <w:r>
        <w:t xml:space="preserve"> we will investigate the Data </w:t>
      </w:r>
      <w:proofErr w:type="spellStart"/>
      <w:r>
        <w:t>Ingestiong</w:t>
      </w:r>
      <w:proofErr w:type="spellEnd"/>
      <w:r>
        <w:t xml:space="preserve"> Stack (how data is extracted from Topics and sent to DynamoDB and the </w:t>
      </w:r>
      <w:proofErr w:type="spellStart"/>
      <w:r>
        <w:t>ETLd</w:t>
      </w:r>
      <w:proofErr w:type="spellEnd"/>
      <w:r>
        <w:t xml:space="preserve"> into the S3 bucket within the data lake.</w:t>
      </w:r>
    </w:p>
    <w:p w14:paraId="31946D78" w14:textId="4B611643" w:rsidR="00D1036A" w:rsidRPr="0023165A" w:rsidRDefault="00C422A4" w:rsidP="00C422A4">
      <w:pPr>
        <w:pStyle w:val="Heading1"/>
        <w:rPr>
          <w:b/>
          <w:bCs/>
        </w:rPr>
      </w:pPr>
      <w:bookmarkStart w:id="24" w:name="_Toc201928047"/>
      <w:r w:rsidRPr="0023165A">
        <w:rPr>
          <w:b/>
          <w:bCs/>
        </w:rPr>
        <w:t>Data Ingestion Stack</w:t>
      </w:r>
      <w:bookmarkEnd w:id="24"/>
    </w:p>
    <w:p w14:paraId="2335A24B" w14:textId="4DC5659F" w:rsidR="00C422A4" w:rsidRDefault="000C57C9" w:rsidP="00C92D4F">
      <w:pPr>
        <w:spacing w:after="100"/>
        <w:jc w:val="center"/>
      </w:pPr>
      <w:r w:rsidRPr="000C57C9">
        <w:drawing>
          <wp:inline distT="0" distB="0" distL="0" distR="0" wp14:anchorId="28D85E4E" wp14:editId="3B127C5B">
            <wp:extent cx="6444691" cy="2652468"/>
            <wp:effectExtent l="0" t="0" r="0" b="0"/>
            <wp:docPr id="1037085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5408" name="Picture 1" descr="A screenshot of a computer&#10;&#10;AI-generated content may be incorrect."/>
                    <pic:cNvPicPr/>
                  </pic:nvPicPr>
                  <pic:blipFill>
                    <a:blip r:embed="rId26"/>
                    <a:stretch>
                      <a:fillRect/>
                    </a:stretch>
                  </pic:blipFill>
                  <pic:spPr>
                    <a:xfrm>
                      <a:off x="0" y="0"/>
                      <a:ext cx="6455695" cy="2656997"/>
                    </a:xfrm>
                    <a:prstGeom prst="rect">
                      <a:avLst/>
                    </a:prstGeom>
                  </pic:spPr>
                </pic:pic>
              </a:graphicData>
            </a:graphic>
          </wp:inline>
        </w:drawing>
      </w:r>
    </w:p>
    <w:p w14:paraId="58E677D8" w14:textId="77777777" w:rsidR="00C422A4" w:rsidRPr="00C422A4" w:rsidRDefault="00C422A4" w:rsidP="00C422A4">
      <w:pPr>
        <w:spacing w:after="100"/>
        <w:jc w:val="both"/>
      </w:pPr>
      <w:r w:rsidRPr="00C422A4">
        <w:t xml:space="preserve">This </w:t>
      </w:r>
      <w:r w:rsidRPr="00C422A4">
        <w:rPr>
          <w:b/>
          <w:bCs/>
        </w:rPr>
        <w:t>Data Ingestion Stack</w:t>
      </w:r>
      <w:r w:rsidRPr="00C422A4">
        <w:t xml:space="preserve"> illustrates the end-to-end AWS pipeline used to collect, process, and store wildlife health data in </w:t>
      </w:r>
      <w:proofErr w:type="spellStart"/>
      <w:r w:rsidRPr="00C422A4">
        <w:t>WATCHHub</w:t>
      </w:r>
      <w:proofErr w:type="spellEnd"/>
      <w:r w:rsidRPr="00C422A4">
        <w:t>.</w:t>
      </w:r>
    </w:p>
    <w:p w14:paraId="1C908358" w14:textId="3F78FE6A" w:rsidR="00C422A4" w:rsidRPr="00C422A4" w:rsidRDefault="00C422A4" w:rsidP="00C422A4">
      <w:pPr>
        <w:spacing w:after="100"/>
        <w:jc w:val="both"/>
      </w:pPr>
      <w:r w:rsidRPr="00C422A4">
        <w:t xml:space="preserve">The flow begins with </w:t>
      </w:r>
      <w:r w:rsidR="00C34CB8" w:rsidRPr="00C34CB8">
        <w:rPr>
          <w:b/>
          <w:bCs/>
        </w:rPr>
        <w:t>(5)</w:t>
      </w:r>
      <w:r w:rsidR="00C34CB8">
        <w:t xml:space="preserve"> </w:t>
      </w:r>
      <w:r w:rsidRPr="00C422A4">
        <w:rPr>
          <w:b/>
          <w:bCs/>
        </w:rPr>
        <w:t>AWS IoT Core</w:t>
      </w:r>
      <w:r w:rsidRPr="00C422A4">
        <w:t>, which ingests JSON payloads from simulated or real IoT devices via MQTT. These incoming messages are temporarily stored in</w:t>
      </w:r>
      <w:r w:rsidR="00C34CB8">
        <w:t xml:space="preserve"> </w:t>
      </w:r>
      <w:r w:rsidR="00C34CB8" w:rsidRPr="00C34CB8">
        <w:rPr>
          <w:b/>
          <w:bCs/>
        </w:rPr>
        <w:t>(</w:t>
      </w:r>
      <w:r w:rsidR="00C34CB8">
        <w:rPr>
          <w:b/>
          <w:bCs/>
        </w:rPr>
        <w:t>6</w:t>
      </w:r>
      <w:r w:rsidR="00C34CB8" w:rsidRPr="00C34CB8">
        <w:rPr>
          <w:b/>
          <w:bCs/>
        </w:rPr>
        <w:t>)</w:t>
      </w:r>
      <w:r w:rsidR="00C34CB8">
        <w:t xml:space="preserve"> </w:t>
      </w:r>
      <w:r w:rsidRPr="00C422A4">
        <w:rPr>
          <w:b/>
          <w:bCs/>
        </w:rPr>
        <w:t>DynamoDB</w:t>
      </w:r>
      <w:r w:rsidRPr="00C422A4">
        <w:t xml:space="preserve">, enabling quick access for near-real-time applications or interim processing. </w:t>
      </w:r>
      <w:r w:rsidR="00C34CB8" w:rsidRPr="00C34CB8">
        <w:rPr>
          <w:b/>
          <w:bCs/>
        </w:rPr>
        <w:t>(</w:t>
      </w:r>
      <w:r w:rsidR="00C34CB8">
        <w:rPr>
          <w:b/>
          <w:bCs/>
        </w:rPr>
        <w:t>6</w:t>
      </w:r>
      <w:r w:rsidR="00C34CB8" w:rsidRPr="00C34CB8">
        <w:rPr>
          <w:b/>
          <w:bCs/>
        </w:rPr>
        <w:t>)</w:t>
      </w:r>
      <w:r w:rsidR="00C34CB8">
        <w:t xml:space="preserve"> </w:t>
      </w:r>
      <w:r w:rsidRPr="00C422A4">
        <w:rPr>
          <w:b/>
          <w:bCs/>
        </w:rPr>
        <w:t>AWS Glue</w:t>
      </w:r>
      <w:r w:rsidRPr="00C422A4">
        <w:t xml:space="preserve"> </w:t>
      </w:r>
      <w:r w:rsidR="001652D9">
        <w:t xml:space="preserve">icon encapsulates crawlers, data catalogue and Glue ETL - </w:t>
      </w:r>
      <w:r w:rsidRPr="00C422A4">
        <w:t xml:space="preserve">cleaning, transforming, and structuring the data. Finally, the processed data is written to </w:t>
      </w:r>
      <w:r w:rsidRPr="00C422A4">
        <w:rPr>
          <w:b/>
          <w:bCs/>
        </w:rPr>
        <w:t>Amazon S3</w:t>
      </w:r>
      <w:r w:rsidRPr="00C422A4">
        <w:t xml:space="preserve">, where it can be stored in a data lake for </w:t>
      </w:r>
      <w:r w:rsidR="001652D9">
        <w:t xml:space="preserve">further processing into the </w:t>
      </w:r>
      <w:r w:rsidRPr="00C422A4">
        <w:t>analytics</w:t>
      </w:r>
      <w:r w:rsidR="001652D9">
        <w:t xml:space="preserve"> pipeline </w:t>
      </w:r>
      <w:r w:rsidRPr="00C422A4">
        <w:t>or long-term archival.</w:t>
      </w:r>
    </w:p>
    <w:p w14:paraId="6F0B93B1" w14:textId="77777777" w:rsidR="00C422A4" w:rsidRDefault="00C422A4" w:rsidP="00C422A4">
      <w:pPr>
        <w:spacing w:after="100"/>
        <w:jc w:val="both"/>
      </w:pPr>
      <w:r w:rsidRPr="00C422A4">
        <w:t>This stack ensures scalable, secure, and automated ingestion from edge to storage—supporting downstream analytics and decision-making.</w:t>
      </w:r>
    </w:p>
    <w:p w14:paraId="37016679" w14:textId="77777777" w:rsidR="000C57C9" w:rsidRDefault="000C57C9" w:rsidP="00C422A4">
      <w:pPr>
        <w:spacing w:after="100"/>
        <w:jc w:val="both"/>
      </w:pPr>
    </w:p>
    <w:p w14:paraId="62437B33" w14:textId="3025A69A" w:rsidR="000C57C9" w:rsidRPr="00C422A4" w:rsidRDefault="000C57C9" w:rsidP="00C422A4">
      <w:pPr>
        <w:spacing w:after="100"/>
        <w:jc w:val="both"/>
      </w:pPr>
      <w:r>
        <w:t xml:space="preserve">Below we will look at depth how this process is enacted and rationale behind each </w:t>
      </w:r>
      <w:proofErr w:type="gramStart"/>
      <w:r>
        <w:t>services</w:t>
      </w:r>
      <w:proofErr w:type="gramEnd"/>
      <w:r>
        <w:t>.</w:t>
      </w:r>
    </w:p>
    <w:p w14:paraId="3E387C86" w14:textId="2DBF4E5A" w:rsidR="00C422A4" w:rsidRDefault="00C422A4" w:rsidP="00C422A4">
      <w:pPr>
        <w:pStyle w:val="Heading2"/>
      </w:pPr>
      <w:bookmarkStart w:id="25" w:name="_Toc201928048"/>
      <w:r>
        <w:lastRenderedPageBreak/>
        <w:t>Data Ingestion Stack in depth look</w:t>
      </w:r>
      <w:bookmarkEnd w:id="25"/>
    </w:p>
    <w:p w14:paraId="180DF9D9" w14:textId="1EFB8446" w:rsidR="00C422A4" w:rsidRDefault="00E30123" w:rsidP="00C422A4">
      <w:pPr>
        <w:spacing w:after="100"/>
        <w:jc w:val="center"/>
      </w:pPr>
      <w:r w:rsidRPr="00E30123">
        <w:rPr>
          <w:noProof/>
        </w:rPr>
        <w:drawing>
          <wp:inline distT="0" distB="0" distL="0" distR="0" wp14:anchorId="320E28A7" wp14:editId="4DAD3112">
            <wp:extent cx="4564048" cy="4062003"/>
            <wp:effectExtent l="0" t="0" r="8255" b="0"/>
            <wp:docPr id="116796970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69707" name="Picture 1" descr="A diagram of a data flow&#10;&#10;AI-generated content may be incorrect."/>
                    <pic:cNvPicPr/>
                  </pic:nvPicPr>
                  <pic:blipFill>
                    <a:blip r:embed="rId27"/>
                    <a:stretch>
                      <a:fillRect/>
                    </a:stretch>
                  </pic:blipFill>
                  <pic:spPr>
                    <a:xfrm>
                      <a:off x="0" y="0"/>
                      <a:ext cx="4570860" cy="4068066"/>
                    </a:xfrm>
                    <a:prstGeom prst="rect">
                      <a:avLst/>
                    </a:prstGeom>
                  </pic:spPr>
                </pic:pic>
              </a:graphicData>
            </a:graphic>
          </wp:inline>
        </w:drawing>
      </w:r>
    </w:p>
    <w:p w14:paraId="6B36B326" w14:textId="77777777" w:rsidR="00C422A4" w:rsidRPr="0071533A" w:rsidRDefault="00C422A4" w:rsidP="00C422A4">
      <w:pPr>
        <w:spacing w:after="100"/>
        <w:jc w:val="center"/>
      </w:pPr>
    </w:p>
    <w:p w14:paraId="2C83B749" w14:textId="233E4C2B" w:rsidR="00C422A4" w:rsidRDefault="00C422A4" w:rsidP="00C422A4">
      <w:pPr>
        <w:spacing w:after="100"/>
      </w:pPr>
      <w:r w:rsidRPr="00F23130">
        <w:t>This architecture provides a solution for handling IoT data</w:t>
      </w:r>
      <w:r w:rsidR="006C5514">
        <w:t xml:space="preserve"> and </w:t>
      </w:r>
      <w:r w:rsidRPr="00F23130">
        <w:t>ensur</w:t>
      </w:r>
      <w:r w:rsidR="006C5514">
        <w:t xml:space="preserve">ing </w:t>
      </w:r>
      <w:r w:rsidRPr="00F23130">
        <w:t>that data flows smoothly from ingestion to storag</w:t>
      </w:r>
      <w:r w:rsidR="006C5514">
        <w:t>e</w:t>
      </w:r>
      <w:r w:rsidRPr="00F23130">
        <w:t xml:space="preserve">. This solution is </w:t>
      </w:r>
      <w:r>
        <w:t>leveraged to</w:t>
      </w:r>
      <w:r w:rsidRPr="00F23130">
        <w:t xml:space="preserve"> </w:t>
      </w:r>
      <w:r w:rsidR="006C5514">
        <w:t>store data to later be processed for the analytics pipeline.</w:t>
      </w:r>
    </w:p>
    <w:p w14:paraId="541B365F" w14:textId="77777777" w:rsidR="00C422A4" w:rsidRDefault="00C422A4" w:rsidP="00C422A4">
      <w:pPr>
        <w:spacing w:after="100"/>
      </w:pPr>
    </w:p>
    <w:p w14:paraId="3301C5F6" w14:textId="77777777" w:rsidR="00C422A4" w:rsidRPr="00F23130" w:rsidRDefault="00C422A4">
      <w:pPr>
        <w:pStyle w:val="ListParagraph"/>
        <w:numPr>
          <w:ilvl w:val="0"/>
          <w:numId w:val="29"/>
        </w:numPr>
        <w:spacing w:after="100"/>
      </w:pPr>
      <w:r w:rsidRPr="00F23130">
        <w:rPr>
          <w:b/>
          <w:bCs/>
        </w:rPr>
        <w:t>IoT Topic</w:t>
      </w:r>
      <w:r w:rsidRPr="00F23130">
        <w:t>: The entry point for data, where IoT devices publish their data. This represents the raw data coming from various sources.</w:t>
      </w:r>
    </w:p>
    <w:p w14:paraId="661433F9" w14:textId="77777777" w:rsidR="00C422A4" w:rsidRPr="00F23130" w:rsidRDefault="00C422A4">
      <w:pPr>
        <w:pStyle w:val="ListParagraph"/>
        <w:numPr>
          <w:ilvl w:val="0"/>
          <w:numId w:val="29"/>
        </w:numPr>
        <w:spacing w:after="100"/>
      </w:pPr>
      <w:r w:rsidRPr="00F23130">
        <w:rPr>
          <w:b/>
          <w:bCs/>
        </w:rPr>
        <w:t>IoT Rule</w:t>
      </w:r>
      <w:r w:rsidRPr="00F23130">
        <w:t>: Acts as a filter and router for incoming IoT data, directing it to appropriate services for processing. It determines how data from the IoT topic is handled and where it should go next.</w:t>
      </w:r>
    </w:p>
    <w:p w14:paraId="301ACDD8" w14:textId="77777777" w:rsidR="00C422A4" w:rsidRPr="00F23130" w:rsidRDefault="00C422A4">
      <w:pPr>
        <w:pStyle w:val="ListParagraph"/>
        <w:numPr>
          <w:ilvl w:val="0"/>
          <w:numId w:val="29"/>
        </w:numPr>
        <w:spacing w:after="100"/>
      </w:pPr>
      <w:proofErr w:type="spellStart"/>
      <w:r w:rsidRPr="00F23130">
        <w:rPr>
          <w:b/>
          <w:bCs/>
        </w:rPr>
        <w:t>TopicProcessor</w:t>
      </w:r>
      <w:proofErr w:type="spellEnd"/>
      <w:r w:rsidRPr="00F23130">
        <w:rPr>
          <w:b/>
          <w:bCs/>
        </w:rPr>
        <w:t xml:space="preserve"> (Lambda Function)</w:t>
      </w:r>
      <w:r w:rsidRPr="00F23130">
        <w:t>: Processes the data received from the IoT rule. This serverless component can transform, enrich, or filter the data as necessary before storing it.</w:t>
      </w:r>
    </w:p>
    <w:p w14:paraId="0F57B103" w14:textId="77777777" w:rsidR="00C422A4" w:rsidRPr="00F23130" w:rsidRDefault="00C422A4">
      <w:pPr>
        <w:pStyle w:val="ListParagraph"/>
        <w:numPr>
          <w:ilvl w:val="0"/>
          <w:numId w:val="29"/>
        </w:numPr>
        <w:spacing w:after="100"/>
      </w:pPr>
      <w:proofErr w:type="spellStart"/>
      <w:r w:rsidRPr="00F23130">
        <w:rPr>
          <w:b/>
          <w:bCs/>
        </w:rPr>
        <w:t>GpsDataTable</w:t>
      </w:r>
      <w:proofErr w:type="spellEnd"/>
      <w:r w:rsidRPr="00F23130">
        <w:rPr>
          <w:b/>
          <w:bCs/>
        </w:rPr>
        <w:t xml:space="preserve"> (DynamoDB)</w:t>
      </w:r>
      <w:r w:rsidRPr="00F23130">
        <w:t>: A NoSQL database table where the processed data is stored. This provides fast, flexible, and scalable storage.</w:t>
      </w:r>
    </w:p>
    <w:p w14:paraId="322E75E4" w14:textId="77777777" w:rsidR="00C422A4" w:rsidRPr="00F23130" w:rsidRDefault="00C422A4">
      <w:pPr>
        <w:pStyle w:val="ListParagraph"/>
        <w:numPr>
          <w:ilvl w:val="0"/>
          <w:numId w:val="29"/>
        </w:numPr>
        <w:spacing w:after="100"/>
      </w:pPr>
      <w:proofErr w:type="spellStart"/>
      <w:r w:rsidRPr="00F23130">
        <w:rPr>
          <w:b/>
          <w:bCs/>
        </w:rPr>
        <w:t>DynamoTableCrawler</w:t>
      </w:r>
      <w:proofErr w:type="spellEnd"/>
      <w:r w:rsidRPr="00F23130">
        <w:rPr>
          <w:b/>
          <w:bCs/>
        </w:rPr>
        <w:t xml:space="preserve"> (Glue Crawler)</w:t>
      </w:r>
      <w:r w:rsidRPr="00F23130">
        <w:t>: Automatically scans the data in DynamoDB, inferring schema and adding metadata to the Glue Catalog. This facilitates managing the dataset's schema and using it in ETL processes.</w:t>
      </w:r>
    </w:p>
    <w:p w14:paraId="3B6D6F57" w14:textId="77777777" w:rsidR="00C422A4" w:rsidRPr="00F23130" w:rsidRDefault="00C422A4">
      <w:pPr>
        <w:pStyle w:val="ListParagraph"/>
        <w:numPr>
          <w:ilvl w:val="0"/>
          <w:numId w:val="29"/>
        </w:numPr>
        <w:spacing w:after="100"/>
      </w:pPr>
      <w:r w:rsidRPr="00F23130">
        <w:rPr>
          <w:b/>
          <w:bCs/>
        </w:rPr>
        <w:t>Glue Catalog</w:t>
      </w:r>
      <w:r w:rsidRPr="00F23130">
        <w:t>: A central repository where metadata related to various data stores and their schemas are stored. It serves as a reference point for data analysis tools and ETL jobs.</w:t>
      </w:r>
    </w:p>
    <w:p w14:paraId="70552954" w14:textId="77777777" w:rsidR="00C422A4" w:rsidRPr="00F23130" w:rsidRDefault="00C422A4">
      <w:pPr>
        <w:pStyle w:val="ListParagraph"/>
        <w:numPr>
          <w:ilvl w:val="0"/>
          <w:numId w:val="29"/>
        </w:numPr>
        <w:spacing w:after="100"/>
      </w:pPr>
      <w:r w:rsidRPr="00F23130">
        <w:rPr>
          <w:b/>
          <w:bCs/>
        </w:rPr>
        <w:t>Glue Job</w:t>
      </w:r>
      <w:r w:rsidRPr="00F23130">
        <w:t>: Utilizes the defined ETL scripts to perform further transformations and data processing tasks. This step is critical for preparing data for analytics or additional processing.</w:t>
      </w:r>
    </w:p>
    <w:p w14:paraId="0E1F7BB9" w14:textId="77777777" w:rsidR="00C422A4" w:rsidRPr="00F23130" w:rsidRDefault="00C422A4">
      <w:pPr>
        <w:pStyle w:val="ListParagraph"/>
        <w:numPr>
          <w:ilvl w:val="0"/>
          <w:numId w:val="29"/>
        </w:numPr>
        <w:spacing w:after="100"/>
      </w:pPr>
      <w:r w:rsidRPr="00F23130">
        <w:rPr>
          <w:b/>
          <w:bCs/>
        </w:rPr>
        <w:t>ETL Scripts</w:t>
      </w:r>
      <w:r w:rsidRPr="00F23130">
        <w:t xml:space="preserve">: Stored scripts that define the operations performed by the Glue job. Typically, these scripts are written in </w:t>
      </w:r>
      <w:proofErr w:type="spellStart"/>
      <w:r w:rsidRPr="00F23130">
        <w:t>PySpark</w:t>
      </w:r>
      <w:proofErr w:type="spellEnd"/>
      <w:r w:rsidRPr="00F23130">
        <w:t xml:space="preserve"> or Scala and dictate how data transformation should be performed.</w:t>
      </w:r>
    </w:p>
    <w:p w14:paraId="68DA1397" w14:textId="77777777" w:rsidR="00C422A4" w:rsidRPr="00F23130" w:rsidRDefault="00C422A4">
      <w:pPr>
        <w:pStyle w:val="ListParagraph"/>
        <w:numPr>
          <w:ilvl w:val="0"/>
          <w:numId w:val="29"/>
        </w:numPr>
        <w:spacing w:after="100"/>
      </w:pPr>
      <w:r w:rsidRPr="00F23130">
        <w:rPr>
          <w:b/>
          <w:bCs/>
        </w:rPr>
        <w:t>Glue Temp S3 Bucket</w:t>
      </w:r>
      <w:r w:rsidRPr="00F23130">
        <w:t>: Used by the Glue Job for temporary data storage during processing. It holds intermediate data and supports efficient ETL operations.</w:t>
      </w:r>
    </w:p>
    <w:p w14:paraId="112E6837" w14:textId="77777777" w:rsidR="00C422A4" w:rsidRDefault="00C422A4">
      <w:pPr>
        <w:pStyle w:val="ListParagraph"/>
        <w:numPr>
          <w:ilvl w:val="0"/>
          <w:numId w:val="29"/>
        </w:numPr>
        <w:spacing w:after="100"/>
      </w:pPr>
      <w:r w:rsidRPr="00F23130">
        <w:rPr>
          <w:b/>
          <w:bCs/>
        </w:rPr>
        <w:lastRenderedPageBreak/>
        <w:t>S3 Bucket (</w:t>
      </w:r>
      <w:proofErr w:type="spellStart"/>
      <w:r w:rsidRPr="00F23130">
        <w:rPr>
          <w:b/>
          <w:bCs/>
        </w:rPr>
        <w:t>GlueResultsDynamoDb</w:t>
      </w:r>
      <w:proofErr w:type="spellEnd"/>
      <w:r w:rsidRPr="00F23130">
        <w:rPr>
          <w:b/>
          <w:bCs/>
        </w:rPr>
        <w:t>)</w:t>
      </w:r>
      <w:r w:rsidRPr="00F23130">
        <w:t xml:space="preserve">: The </w:t>
      </w:r>
      <w:proofErr w:type="gramStart"/>
      <w:r w:rsidRPr="00F23130">
        <w:t>final destination</w:t>
      </w:r>
      <w:proofErr w:type="gramEnd"/>
      <w:r w:rsidRPr="00F23130">
        <w:t xml:space="preserve"> for the processed data, where it is stored in a format optimized for querying and analysis, such as Parquet or ORC. This data can then be used for further analysis, reporting, or as input for other applications.</w:t>
      </w:r>
    </w:p>
    <w:p w14:paraId="5961C84F" w14:textId="77777777" w:rsidR="00E30123" w:rsidRDefault="00E30123" w:rsidP="00E30123">
      <w:pPr>
        <w:jc w:val="both"/>
      </w:pPr>
    </w:p>
    <w:p w14:paraId="077A0154" w14:textId="2AC26C9B" w:rsidR="00E30123" w:rsidRDefault="00E30123" w:rsidP="00E30123">
      <w:pPr>
        <w:pStyle w:val="Heading2"/>
      </w:pPr>
      <w:bookmarkStart w:id="26" w:name="_Toc201928049"/>
      <w:r w:rsidRPr="006D4B6C">
        <w:t>IAM Structure Summary</w:t>
      </w:r>
      <w:bookmarkEnd w:id="26"/>
    </w:p>
    <w:p w14:paraId="174E5FCF" w14:textId="77777777" w:rsidR="00E30123" w:rsidRPr="00E30123" w:rsidRDefault="00E30123" w:rsidP="00E30123">
      <w:pPr>
        <w:jc w:val="both"/>
        <w:rPr>
          <w:b/>
          <w:bCs/>
        </w:rPr>
      </w:pPr>
      <w:r w:rsidRPr="00E30123">
        <w:rPr>
          <w:b/>
          <w:bCs/>
        </w:rPr>
        <w:t>Ingestion Lambda Role (</w:t>
      </w:r>
      <w:proofErr w:type="spellStart"/>
      <w:r w:rsidRPr="00E30123">
        <w:rPr>
          <w:b/>
          <w:bCs/>
        </w:rPr>
        <w:t>LambdaDynamoDBAccessRole</w:t>
      </w:r>
      <w:proofErr w:type="spellEnd"/>
      <w:r w:rsidRPr="00E30123">
        <w:rPr>
          <w:b/>
          <w:bCs/>
        </w:rPr>
        <w:t>):</w:t>
      </w:r>
    </w:p>
    <w:p w14:paraId="035A12A0" w14:textId="1E7D6B7B" w:rsidR="00E30123" w:rsidRDefault="00E30123" w:rsidP="00E30123">
      <w:pPr>
        <w:jc w:val="both"/>
      </w:pPr>
      <w:r>
        <w:t>Grants the Lambda function (triggered by an IoT Rule) permission to:</w:t>
      </w:r>
    </w:p>
    <w:p w14:paraId="761BB827" w14:textId="4C910D4C" w:rsidR="00E30123" w:rsidRDefault="00E30123" w:rsidP="00E30123">
      <w:pPr>
        <w:pStyle w:val="ListParagraph"/>
        <w:numPr>
          <w:ilvl w:val="0"/>
          <w:numId w:val="50"/>
        </w:numPr>
        <w:jc w:val="both"/>
      </w:pPr>
      <w:r>
        <w:t>Insert decoded MQTT message payloads into a DynamoDB table.</w:t>
      </w:r>
    </w:p>
    <w:p w14:paraId="34F89CC8" w14:textId="208DE719" w:rsidR="00E30123" w:rsidRDefault="00E30123" w:rsidP="00E30123">
      <w:pPr>
        <w:pStyle w:val="ListParagraph"/>
        <w:numPr>
          <w:ilvl w:val="0"/>
          <w:numId w:val="50"/>
        </w:numPr>
        <w:jc w:val="both"/>
      </w:pPr>
      <w:r>
        <w:t>Emit operational logs to CloudWatch.</w:t>
      </w:r>
    </w:p>
    <w:p w14:paraId="40A36C23" w14:textId="77777777" w:rsidR="00E30123" w:rsidRPr="00E30123" w:rsidRDefault="00E30123" w:rsidP="00E30123">
      <w:pPr>
        <w:jc w:val="both"/>
        <w:rPr>
          <w:b/>
          <w:bCs/>
        </w:rPr>
      </w:pPr>
      <w:r w:rsidRPr="00E30123">
        <w:rPr>
          <w:b/>
          <w:bCs/>
        </w:rPr>
        <w:t>ETL Orchestration Role (</w:t>
      </w:r>
      <w:proofErr w:type="spellStart"/>
      <w:r w:rsidRPr="00E30123">
        <w:rPr>
          <w:b/>
          <w:bCs/>
        </w:rPr>
        <w:t>LambdaGlueRole</w:t>
      </w:r>
      <w:proofErr w:type="spellEnd"/>
      <w:r w:rsidRPr="00E30123">
        <w:rPr>
          <w:b/>
          <w:bCs/>
        </w:rPr>
        <w:t>):</w:t>
      </w:r>
    </w:p>
    <w:p w14:paraId="1CF44A61" w14:textId="236A5796" w:rsidR="00E30123" w:rsidRDefault="00E30123" w:rsidP="00E30123">
      <w:pPr>
        <w:jc w:val="both"/>
      </w:pPr>
      <w:r>
        <w:t>Grants the ETL Lambda functions permission to:</w:t>
      </w:r>
    </w:p>
    <w:p w14:paraId="4D258FFA" w14:textId="41AECC1D" w:rsidR="00E30123" w:rsidRDefault="00E30123" w:rsidP="00E30123">
      <w:pPr>
        <w:pStyle w:val="ListParagraph"/>
        <w:numPr>
          <w:ilvl w:val="0"/>
          <w:numId w:val="51"/>
        </w:numPr>
        <w:jc w:val="both"/>
      </w:pPr>
      <w:r>
        <w:t>Start AWS Glue Crawlers and Jobs programmatically.</w:t>
      </w:r>
    </w:p>
    <w:p w14:paraId="73B0ACCE" w14:textId="69D95E55" w:rsidR="00E30123" w:rsidRDefault="00E30123" w:rsidP="00E30123">
      <w:pPr>
        <w:pStyle w:val="ListParagraph"/>
        <w:numPr>
          <w:ilvl w:val="0"/>
          <w:numId w:val="51"/>
        </w:numPr>
        <w:jc w:val="both"/>
      </w:pPr>
      <w:r>
        <w:t>Read script assets from Amazon S3.</w:t>
      </w:r>
    </w:p>
    <w:p w14:paraId="11D78DE8" w14:textId="699206AE" w:rsidR="00E30123" w:rsidRDefault="00E30123" w:rsidP="00E30123">
      <w:pPr>
        <w:pStyle w:val="ListParagraph"/>
        <w:numPr>
          <w:ilvl w:val="0"/>
          <w:numId w:val="51"/>
        </w:numPr>
        <w:jc w:val="both"/>
      </w:pPr>
      <w:r>
        <w:t>Log status and execution metrics to CloudWatch.</w:t>
      </w:r>
    </w:p>
    <w:p w14:paraId="156BB016" w14:textId="77777777" w:rsidR="00E30123" w:rsidRPr="00E30123" w:rsidRDefault="00E30123" w:rsidP="00E30123">
      <w:pPr>
        <w:jc w:val="both"/>
        <w:rPr>
          <w:b/>
          <w:bCs/>
        </w:rPr>
      </w:pPr>
      <w:r w:rsidRPr="00E30123">
        <w:rPr>
          <w:b/>
          <w:bCs/>
        </w:rPr>
        <w:t>Glue Job Execution Role (</w:t>
      </w:r>
      <w:proofErr w:type="spellStart"/>
      <w:r w:rsidRPr="00E30123">
        <w:rPr>
          <w:b/>
          <w:bCs/>
        </w:rPr>
        <w:t>GlueDynamoDBRole</w:t>
      </w:r>
      <w:proofErr w:type="spellEnd"/>
      <w:r w:rsidRPr="00E30123">
        <w:rPr>
          <w:b/>
          <w:bCs/>
        </w:rPr>
        <w:t>):</w:t>
      </w:r>
    </w:p>
    <w:p w14:paraId="7325D62D" w14:textId="327348E8" w:rsidR="00E30123" w:rsidRDefault="00E30123" w:rsidP="00E30123">
      <w:pPr>
        <w:jc w:val="both"/>
      </w:pPr>
      <w:r>
        <w:t>Grants the Glue Job runtime permission to:</w:t>
      </w:r>
    </w:p>
    <w:p w14:paraId="5EF618D5" w14:textId="0BC0BEEE" w:rsidR="00E30123" w:rsidRDefault="00E30123" w:rsidP="00E30123">
      <w:pPr>
        <w:jc w:val="both"/>
      </w:pPr>
      <w:r>
        <w:t>Scan the DynamoDB source table.</w:t>
      </w:r>
    </w:p>
    <w:p w14:paraId="4A4A93B1" w14:textId="7C697158" w:rsidR="00E30123" w:rsidRDefault="00E30123" w:rsidP="00E30123">
      <w:pPr>
        <w:jc w:val="both"/>
      </w:pPr>
      <w:r>
        <w:t>Write transformed data to the designated S3 output bucket.</w:t>
      </w:r>
    </w:p>
    <w:p w14:paraId="2EBD3689" w14:textId="2A10C737" w:rsidR="00C422A4" w:rsidRDefault="00E30123" w:rsidP="00E30123">
      <w:pPr>
        <w:jc w:val="both"/>
      </w:pPr>
      <w:r>
        <w:t>Access temporary storage in S3 during job execution.</w:t>
      </w:r>
    </w:p>
    <w:p w14:paraId="6AE765B1" w14:textId="77777777" w:rsidR="006E4E1E" w:rsidRDefault="006E4E1E" w:rsidP="00F20CDC">
      <w:pPr>
        <w:spacing w:after="100"/>
        <w:jc w:val="both"/>
      </w:pPr>
    </w:p>
    <w:p w14:paraId="04F36D71" w14:textId="77777777" w:rsidR="00E30123" w:rsidRDefault="00E30123" w:rsidP="00F20CDC">
      <w:pPr>
        <w:spacing w:after="100"/>
        <w:jc w:val="both"/>
      </w:pPr>
    </w:p>
    <w:p w14:paraId="1A33C71D" w14:textId="69598287" w:rsidR="00A65042" w:rsidRPr="0023165A" w:rsidRDefault="009628C9" w:rsidP="00A65042">
      <w:pPr>
        <w:pStyle w:val="Heading1"/>
        <w:rPr>
          <w:b/>
          <w:bCs/>
        </w:rPr>
      </w:pPr>
      <w:bookmarkStart w:id="27" w:name="_Toc201928050"/>
      <w:r w:rsidRPr="0023165A">
        <w:rPr>
          <w:b/>
          <w:bCs/>
        </w:rPr>
        <w:t>Data Analytics Stack</w:t>
      </w:r>
      <w:bookmarkEnd w:id="27"/>
    </w:p>
    <w:p w14:paraId="28982260" w14:textId="167765B1" w:rsidR="009628C9" w:rsidRDefault="009628C9" w:rsidP="00A65042">
      <w:pPr>
        <w:spacing w:after="100"/>
        <w:jc w:val="center"/>
      </w:pPr>
      <w:r w:rsidRPr="009628C9">
        <w:rPr>
          <w:noProof/>
        </w:rPr>
        <w:drawing>
          <wp:inline distT="0" distB="0" distL="0" distR="0" wp14:anchorId="7D8504A0" wp14:editId="5907AB5A">
            <wp:extent cx="2919960" cy="2077085"/>
            <wp:effectExtent l="0" t="0" r="0" b="0"/>
            <wp:docPr id="1181652163"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52163" name="Picture 1" descr="A diagram of a data processing process&#10;&#10;AI-generated content may be incorrect."/>
                    <pic:cNvPicPr/>
                  </pic:nvPicPr>
                  <pic:blipFill>
                    <a:blip r:embed="rId28"/>
                    <a:stretch>
                      <a:fillRect/>
                    </a:stretch>
                  </pic:blipFill>
                  <pic:spPr>
                    <a:xfrm>
                      <a:off x="0" y="0"/>
                      <a:ext cx="2956301" cy="2102936"/>
                    </a:xfrm>
                    <a:prstGeom prst="rect">
                      <a:avLst/>
                    </a:prstGeom>
                  </pic:spPr>
                </pic:pic>
              </a:graphicData>
            </a:graphic>
          </wp:inline>
        </w:drawing>
      </w:r>
    </w:p>
    <w:p w14:paraId="6F929D4E" w14:textId="77777777" w:rsidR="008637FC" w:rsidRDefault="008637FC" w:rsidP="00A65042">
      <w:pPr>
        <w:rPr>
          <w:rFonts w:asciiTheme="majorHAnsi" w:eastAsiaTheme="majorEastAsia" w:hAnsiTheme="majorHAnsi" w:cstheme="majorBidi"/>
          <w:color w:val="365F91" w:themeColor="accent1" w:themeShade="BF"/>
          <w:sz w:val="32"/>
          <w:szCs w:val="32"/>
        </w:rPr>
      </w:pPr>
      <w:r w:rsidRPr="008637FC">
        <w:rPr>
          <w:rFonts w:asciiTheme="majorHAnsi" w:eastAsiaTheme="majorEastAsia" w:hAnsiTheme="majorHAnsi" w:cstheme="majorBidi"/>
          <w:color w:val="365F91" w:themeColor="accent1" w:themeShade="BF"/>
          <w:sz w:val="32"/>
          <w:szCs w:val="32"/>
        </w:rPr>
        <w:t xml:space="preserve">Query Enablement Workflow (Preparing for </w:t>
      </w:r>
      <w:proofErr w:type="spellStart"/>
      <w:r w:rsidRPr="008637FC">
        <w:rPr>
          <w:rFonts w:asciiTheme="majorHAnsi" w:eastAsiaTheme="majorEastAsia" w:hAnsiTheme="majorHAnsi" w:cstheme="majorBidi"/>
          <w:color w:val="365F91" w:themeColor="accent1" w:themeShade="BF"/>
          <w:sz w:val="32"/>
          <w:szCs w:val="32"/>
        </w:rPr>
        <w:t>Metabase</w:t>
      </w:r>
      <w:proofErr w:type="spellEnd"/>
      <w:r w:rsidRPr="008637FC">
        <w:rPr>
          <w:rFonts w:asciiTheme="majorHAnsi" w:eastAsiaTheme="majorEastAsia" w:hAnsiTheme="majorHAnsi" w:cstheme="majorBidi"/>
          <w:color w:val="365F91" w:themeColor="accent1" w:themeShade="BF"/>
          <w:sz w:val="32"/>
          <w:szCs w:val="32"/>
        </w:rPr>
        <w:t>)</w:t>
      </w:r>
    </w:p>
    <w:p w14:paraId="163446BD" w14:textId="36BF9A63" w:rsidR="00A65042" w:rsidRPr="00A65042" w:rsidRDefault="00A65042" w:rsidP="00A65042">
      <w:r w:rsidRPr="00A65042">
        <w:t xml:space="preserve">This portion reflects the downstream metadata and analytics workflow already outlined in the high-level architecture. AWS Glue Crawlers register schema metadata in the Glue Data Catalog, enabling serverless querying via Amazon Athena. Query results are stored in S3 for downstream access by tools like </w:t>
      </w:r>
      <w:proofErr w:type="spellStart"/>
      <w:r w:rsidRPr="00A65042">
        <w:t>Metabase</w:t>
      </w:r>
      <w:proofErr w:type="spellEnd"/>
      <w:r w:rsidRPr="00A65042">
        <w:t>.</w:t>
      </w:r>
    </w:p>
    <w:p w14:paraId="61D0990D" w14:textId="0729ABD0" w:rsidR="00A65042" w:rsidRDefault="0047458E" w:rsidP="006C5868">
      <w:pPr>
        <w:spacing w:after="100"/>
        <w:jc w:val="center"/>
      </w:pPr>
      <w:r w:rsidRPr="0047458E">
        <w:rPr>
          <w:noProof/>
        </w:rPr>
        <w:lastRenderedPageBreak/>
        <w:drawing>
          <wp:inline distT="0" distB="0" distL="0" distR="0" wp14:anchorId="64B111D1" wp14:editId="66BD985B">
            <wp:extent cx="3767328" cy="1159500"/>
            <wp:effectExtent l="0" t="0" r="5080" b="3175"/>
            <wp:docPr id="1460580821" name="Picture 1" descr="A diagram of a b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80821" name="Picture 1" descr="A diagram of a bug&#10;&#10;AI-generated content may be incorrect."/>
                    <pic:cNvPicPr/>
                  </pic:nvPicPr>
                  <pic:blipFill>
                    <a:blip r:embed="rId29"/>
                    <a:stretch>
                      <a:fillRect/>
                    </a:stretch>
                  </pic:blipFill>
                  <pic:spPr>
                    <a:xfrm>
                      <a:off x="0" y="0"/>
                      <a:ext cx="3790064" cy="1166498"/>
                    </a:xfrm>
                    <a:prstGeom prst="rect">
                      <a:avLst/>
                    </a:prstGeom>
                  </pic:spPr>
                </pic:pic>
              </a:graphicData>
            </a:graphic>
          </wp:inline>
        </w:drawing>
      </w:r>
    </w:p>
    <w:p w14:paraId="139DCA7D" w14:textId="41D69F52" w:rsidR="008637FC" w:rsidRPr="008637FC" w:rsidRDefault="008637FC" w:rsidP="008637FC">
      <w:pPr>
        <w:pStyle w:val="ListParagraph"/>
        <w:numPr>
          <w:ilvl w:val="0"/>
          <w:numId w:val="52"/>
        </w:numPr>
      </w:pPr>
      <w:r w:rsidRPr="008637FC">
        <w:rPr>
          <w:b/>
          <w:bCs/>
        </w:rPr>
        <w:t>Glue Results (S3 Bucket)</w:t>
      </w:r>
      <w:r w:rsidRPr="008637FC">
        <w:br/>
        <w:t>Final ETL outputs from AWS Glue Jobs are written as JSON files into a designated S3 bucket.</w:t>
      </w:r>
    </w:p>
    <w:p w14:paraId="276DCC04" w14:textId="61AAEB46" w:rsidR="008637FC" w:rsidRPr="008637FC" w:rsidRDefault="008637FC" w:rsidP="008637FC">
      <w:pPr>
        <w:pStyle w:val="ListParagraph"/>
        <w:numPr>
          <w:ilvl w:val="0"/>
          <w:numId w:val="52"/>
        </w:numPr>
      </w:pPr>
      <w:r w:rsidRPr="008637FC">
        <w:rPr>
          <w:b/>
          <w:bCs/>
        </w:rPr>
        <w:t>Glue Crawler</w:t>
      </w:r>
      <w:r w:rsidRPr="008637FC">
        <w:br/>
        <w:t>Automatically scans the contents and infers the schema, updating the Glue Data Catalog with table definitions.</w:t>
      </w:r>
    </w:p>
    <w:p w14:paraId="3A388E8B" w14:textId="7510B824" w:rsidR="008637FC" w:rsidRPr="008637FC" w:rsidRDefault="008637FC" w:rsidP="008637FC">
      <w:pPr>
        <w:pStyle w:val="ListParagraph"/>
        <w:numPr>
          <w:ilvl w:val="0"/>
          <w:numId w:val="52"/>
        </w:numPr>
      </w:pPr>
      <w:r w:rsidRPr="008637FC">
        <w:rPr>
          <w:b/>
          <w:bCs/>
        </w:rPr>
        <w:t>Glue Catalogue</w:t>
      </w:r>
      <w:r w:rsidRPr="008637FC">
        <w:br/>
        <w:t xml:space="preserve">Serves as the metadata registry, allowing Amazon Athena to interpret raw files as </w:t>
      </w:r>
      <w:proofErr w:type="spellStart"/>
      <w:r w:rsidRPr="008637FC">
        <w:t>queryable</w:t>
      </w:r>
      <w:proofErr w:type="spellEnd"/>
      <w:r w:rsidRPr="008637FC">
        <w:t xml:space="preserve"> datasets.</w:t>
      </w:r>
    </w:p>
    <w:p w14:paraId="26C14337" w14:textId="1D752382" w:rsidR="008637FC" w:rsidRPr="008637FC" w:rsidRDefault="008637FC" w:rsidP="008637FC">
      <w:pPr>
        <w:pStyle w:val="ListParagraph"/>
        <w:numPr>
          <w:ilvl w:val="0"/>
          <w:numId w:val="52"/>
        </w:numPr>
      </w:pPr>
      <w:r w:rsidRPr="008637FC">
        <w:rPr>
          <w:b/>
          <w:bCs/>
        </w:rPr>
        <w:t>Amazon Athena</w:t>
      </w:r>
      <w:r w:rsidRPr="008637FC">
        <w:br/>
        <w:t>Executes SQL queries on the data using schema information from the Glue Catalogue. This enables interactive and ad hoc analysis without additional transformation.</w:t>
      </w:r>
    </w:p>
    <w:p w14:paraId="5F3C4ADA" w14:textId="31DFF164" w:rsidR="008637FC" w:rsidRPr="008637FC" w:rsidRDefault="008637FC" w:rsidP="008637FC">
      <w:pPr>
        <w:pStyle w:val="ListParagraph"/>
        <w:numPr>
          <w:ilvl w:val="0"/>
          <w:numId w:val="52"/>
        </w:numPr>
      </w:pPr>
      <w:r w:rsidRPr="008637FC">
        <w:rPr>
          <w:b/>
          <w:bCs/>
        </w:rPr>
        <w:t>Athena Results (S3 Bucket)</w:t>
      </w:r>
      <w:r w:rsidRPr="008637FC">
        <w:br/>
        <w:t xml:space="preserve">Stores the output of Athena queries. This data is then visualized via </w:t>
      </w:r>
      <w:proofErr w:type="spellStart"/>
      <w:r w:rsidRPr="008637FC">
        <w:t>Metabase</w:t>
      </w:r>
      <w:proofErr w:type="spellEnd"/>
      <w:r w:rsidRPr="008637FC">
        <w:t>, completing the analytics pipeline.</w:t>
      </w:r>
    </w:p>
    <w:p w14:paraId="1E4F5FF5" w14:textId="77777777" w:rsidR="008637FC" w:rsidRDefault="008637FC" w:rsidP="00F20CDC">
      <w:pPr>
        <w:spacing w:after="100"/>
      </w:pPr>
    </w:p>
    <w:p w14:paraId="1D2597DB" w14:textId="5546F5C5" w:rsidR="00C965F2" w:rsidRDefault="008637FC" w:rsidP="00F20CDC">
      <w:pPr>
        <w:spacing w:after="100"/>
      </w:pPr>
      <w:r w:rsidRPr="008637FC">
        <w:t xml:space="preserve">This end-to-end flow ensures that clean, </w:t>
      </w:r>
      <w:proofErr w:type="spellStart"/>
      <w:r w:rsidRPr="008637FC">
        <w:t>queryable</w:t>
      </w:r>
      <w:proofErr w:type="spellEnd"/>
      <w:r w:rsidRPr="008637FC">
        <w:t>, and up-to-date data is readily available for dashboards and field insights.</w:t>
      </w:r>
    </w:p>
    <w:sectPr w:rsidR="00C965F2" w:rsidSect="005C130E">
      <w:pgSz w:w="12240" w:h="15840"/>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urtis Stodgell" w:date="2025-06-27T15:24:00Z" w:initials="CS">
    <w:p w14:paraId="2BD8FF8B" w14:textId="77777777" w:rsidR="00802557" w:rsidRDefault="00802557" w:rsidP="00802557">
      <w:pPr>
        <w:pStyle w:val="CommentText"/>
      </w:pPr>
      <w:r>
        <w:rPr>
          <w:rStyle w:val="CommentReference"/>
        </w:rPr>
        <w:annotationRef/>
      </w:r>
    </w:p>
    <w:p w14:paraId="3ED04067" w14:textId="77777777" w:rsidR="00802557" w:rsidRDefault="00802557" w:rsidP="00802557">
      <w:pPr>
        <w:pStyle w:val="CommentText"/>
        <w:numPr>
          <w:ilvl w:val="1"/>
          <w:numId w:val="55"/>
        </w:numPr>
      </w:pPr>
      <w:r>
        <w:rPr>
          <w:b/>
          <w:bCs/>
        </w:rPr>
        <w:t>“Reference Architecture Mapping”</w:t>
      </w:r>
    </w:p>
    <w:p w14:paraId="56437F24" w14:textId="77777777" w:rsidR="00802557" w:rsidRDefault="00802557" w:rsidP="00802557">
      <w:pPr>
        <w:pStyle w:val="CommentText"/>
        <w:numPr>
          <w:ilvl w:val="1"/>
          <w:numId w:val="55"/>
        </w:numPr>
      </w:pPr>
      <w:r>
        <w:rPr>
          <w:b/>
          <w:bCs/>
        </w:rPr>
        <w:t>“Scenario Flow”</w:t>
      </w:r>
    </w:p>
    <w:p w14:paraId="08F409FA" w14:textId="77777777" w:rsidR="00802557" w:rsidRDefault="00802557" w:rsidP="00802557">
      <w:pPr>
        <w:pStyle w:val="CommentText"/>
      </w:pPr>
      <w:r>
        <w:t>Add callout (box or icon) to highlight cross-cutting concerns like security/monitoring.</w:t>
      </w:r>
    </w:p>
  </w:comment>
  <w:comment w:id="4" w:author="Curtis Stodgell" w:date="2025-06-27T15:25:00Z" w:initials="CS">
    <w:p w14:paraId="05F16D28" w14:textId="77777777" w:rsidR="00802557" w:rsidRDefault="00802557" w:rsidP="00802557">
      <w:pPr>
        <w:pStyle w:val="CommentText"/>
      </w:pPr>
      <w:r>
        <w:rPr>
          <w:rStyle w:val="CommentReference"/>
        </w:rPr>
        <w:annotationRef/>
      </w:r>
      <w:r>
        <w:rPr>
          <w:b/>
          <w:bCs/>
        </w:rPr>
        <w:t>Suggestions:</w:t>
      </w:r>
    </w:p>
    <w:p w14:paraId="19F55905" w14:textId="77777777" w:rsidR="00802557" w:rsidRDefault="00802557" w:rsidP="00802557">
      <w:pPr>
        <w:pStyle w:val="CommentText"/>
        <w:numPr>
          <w:ilvl w:val="0"/>
          <w:numId w:val="56"/>
        </w:numPr>
      </w:pPr>
      <w:r>
        <w:t>Consider labeling the core architecture diagram as “Figure 1” and referencing it.</w:t>
      </w:r>
    </w:p>
    <w:p w14:paraId="34251895" w14:textId="77777777" w:rsidR="00802557" w:rsidRDefault="00802557" w:rsidP="00802557">
      <w:pPr>
        <w:pStyle w:val="CommentText"/>
        <w:numPr>
          <w:ilvl w:val="0"/>
          <w:numId w:val="56"/>
        </w:numPr>
      </w:pPr>
      <w:r>
        <w:t>Add a short paragraph describing how the solution layers interact: ingestion, processing, analytics.</w:t>
      </w:r>
    </w:p>
  </w:comment>
  <w:comment w:id="11" w:author="Curtis Stodgell" w:date="2025-06-27T15:26:00Z" w:initials="CS">
    <w:p w14:paraId="4DF5D88E" w14:textId="77777777" w:rsidR="00802557" w:rsidRDefault="00802557" w:rsidP="00802557">
      <w:pPr>
        <w:pStyle w:val="CommentText"/>
      </w:pPr>
      <w:r>
        <w:rPr>
          <w:rStyle w:val="CommentReference"/>
        </w:rPr>
        <w:annotationRef/>
      </w:r>
      <w:r>
        <w:t xml:space="preserve">Option: show both </w:t>
      </w:r>
      <w:r>
        <w:rPr>
          <w:i/>
          <w:iCs/>
        </w:rPr>
        <w:t>real-world</w:t>
      </w:r>
      <w:r>
        <w:t xml:space="preserve"> and </w:t>
      </w:r>
      <w:r>
        <w:rPr>
          <w:i/>
          <w:iCs/>
        </w:rPr>
        <w:t>simulation</w:t>
      </w:r>
      <w:r>
        <w:t xml:space="preserve"> paths side-by-side.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409FA" w15:done="0"/>
  <w15:commentEx w15:paraId="34251895" w15:done="0"/>
  <w15:commentEx w15:paraId="4DF5D8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40270C" w16cex:dateUtc="2025-06-27T22:24:00Z"/>
  <w16cex:commentExtensible w16cex:durableId="1C5BC9D9" w16cex:dateUtc="2025-06-27T22:25:00Z"/>
  <w16cex:commentExtensible w16cex:durableId="03C41858" w16cex:dateUtc="2025-06-27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409FA" w16cid:durableId="3E40270C"/>
  <w16cid:commentId w16cid:paraId="34251895" w16cid:durableId="1C5BC9D9"/>
  <w16cid:commentId w16cid:paraId="4DF5D88E" w16cid:durableId="03C418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A4A5" w14:textId="77777777" w:rsidR="00CE0CD4" w:rsidRDefault="00CE0CD4" w:rsidP="007A26CD">
      <w:pPr>
        <w:spacing w:line="240" w:lineRule="auto"/>
      </w:pPr>
      <w:r>
        <w:separator/>
      </w:r>
    </w:p>
  </w:endnote>
  <w:endnote w:type="continuationSeparator" w:id="0">
    <w:p w14:paraId="3F506B80" w14:textId="77777777" w:rsidR="00CE0CD4" w:rsidRDefault="00CE0CD4" w:rsidP="007A26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3635" w14:textId="77777777" w:rsidR="00CE0CD4" w:rsidRDefault="00CE0CD4" w:rsidP="007A26CD">
      <w:pPr>
        <w:spacing w:line="240" w:lineRule="auto"/>
      </w:pPr>
      <w:r>
        <w:separator/>
      </w:r>
    </w:p>
  </w:footnote>
  <w:footnote w:type="continuationSeparator" w:id="0">
    <w:p w14:paraId="1A757DCE" w14:textId="77777777" w:rsidR="00CE0CD4" w:rsidRDefault="00CE0CD4" w:rsidP="007A26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AF8"/>
    <w:multiLevelType w:val="hybridMultilevel"/>
    <w:tmpl w:val="AE4E8C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972A24"/>
    <w:multiLevelType w:val="multilevel"/>
    <w:tmpl w:val="D73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00C7"/>
    <w:multiLevelType w:val="hybridMultilevel"/>
    <w:tmpl w:val="142E8A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3881FE3"/>
    <w:multiLevelType w:val="hybridMultilevel"/>
    <w:tmpl w:val="E682C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46138FF"/>
    <w:multiLevelType w:val="multilevel"/>
    <w:tmpl w:val="898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478BC"/>
    <w:multiLevelType w:val="hybridMultilevel"/>
    <w:tmpl w:val="176498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E3531C8"/>
    <w:multiLevelType w:val="multilevel"/>
    <w:tmpl w:val="169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B2DED"/>
    <w:multiLevelType w:val="multilevel"/>
    <w:tmpl w:val="2668B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80F30"/>
    <w:multiLevelType w:val="hybridMultilevel"/>
    <w:tmpl w:val="CCF20D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2BA17A2"/>
    <w:multiLevelType w:val="multilevel"/>
    <w:tmpl w:val="C68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A36A9"/>
    <w:multiLevelType w:val="multilevel"/>
    <w:tmpl w:val="589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80847"/>
    <w:multiLevelType w:val="multilevel"/>
    <w:tmpl w:val="88FA84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A6005C0"/>
    <w:multiLevelType w:val="multilevel"/>
    <w:tmpl w:val="7D6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11B05"/>
    <w:multiLevelType w:val="multilevel"/>
    <w:tmpl w:val="9BFA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B5116"/>
    <w:multiLevelType w:val="multilevel"/>
    <w:tmpl w:val="06847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3F669A"/>
    <w:multiLevelType w:val="multilevel"/>
    <w:tmpl w:val="F97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36C09"/>
    <w:multiLevelType w:val="multilevel"/>
    <w:tmpl w:val="E4484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F76FC8"/>
    <w:multiLevelType w:val="hybridMultilevel"/>
    <w:tmpl w:val="4C886F3A"/>
    <w:lvl w:ilvl="0" w:tplc="5E94EC7C">
      <w:start w:val="1"/>
      <w:numFmt w:val="bullet"/>
      <w:lvlText w:val=""/>
      <w:lvlJc w:val="left"/>
      <w:pPr>
        <w:ind w:left="1080" w:hanging="360"/>
      </w:pPr>
      <w:rPr>
        <w:rFonts w:ascii="Symbol" w:hAnsi="Symbol"/>
      </w:rPr>
    </w:lvl>
    <w:lvl w:ilvl="1" w:tplc="1776834A">
      <w:start w:val="1"/>
      <w:numFmt w:val="bullet"/>
      <w:lvlText w:val=""/>
      <w:lvlJc w:val="left"/>
      <w:pPr>
        <w:ind w:left="1080" w:hanging="360"/>
      </w:pPr>
      <w:rPr>
        <w:rFonts w:ascii="Symbol" w:hAnsi="Symbol"/>
      </w:rPr>
    </w:lvl>
    <w:lvl w:ilvl="2" w:tplc="281AD79E">
      <w:start w:val="1"/>
      <w:numFmt w:val="bullet"/>
      <w:lvlText w:val=""/>
      <w:lvlJc w:val="left"/>
      <w:pPr>
        <w:ind w:left="1080" w:hanging="360"/>
      </w:pPr>
      <w:rPr>
        <w:rFonts w:ascii="Symbol" w:hAnsi="Symbol"/>
      </w:rPr>
    </w:lvl>
    <w:lvl w:ilvl="3" w:tplc="7A42D156">
      <w:start w:val="1"/>
      <w:numFmt w:val="bullet"/>
      <w:lvlText w:val=""/>
      <w:lvlJc w:val="left"/>
      <w:pPr>
        <w:ind w:left="1080" w:hanging="360"/>
      </w:pPr>
      <w:rPr>
        <w:rFonts w:ascii="Symbol" w:hAnsi="Symbol"/>
      </w:rPr>
    </w:lvl>
    <w:lvl w:ilvl="4" w:tplc="8A265858">
      <w:start w:val="1"/>
      <w:numFmt w:val="bullet"/>
      <w:lvlText w:val=""/>
      <w:lvlJc w:val="left"/>
      <w:pPr>
        <w:ind w:left="1080" w:hanging="360"/>
      </w:pPr>
      <w:rPr>
        <w:rFonts w:ascii="Symbol" w:hAnsi="Symbol"/>
      </w:rPr>
    </w:lvl>
    <w:lvl w:ilvl="5" w:tplc="BA9C8B96">
      <w:start w:val="1"/>
      <w:numFmt w:val="bullet"/>
      <w:lvlText w:val=""/>
      <w:lvlJc w:val="left"/>
      <w:pPr>
        <w:ind w:left="1080" w:hanging="360"/>
      </w:pPr>
      <w:rPr>
        <w:rFonts w:ascii="Symbol" w:hAnsi="Symbol"/>
      </w:rPr>
    </w:lvl>
    <w:lvl w:ilvl="6" w:tplc="9730AD72">
      <w:start w:val="1"/>
      <w:numFmt w:val="bullet"/>
      <w:lvlText w:val=""/>
      <w:lvlJc w:val="left"/>
      <w:pPr>
        <w:ind w:left="1080" w:hanging="360"/>
      </w:pPr>
      <w:rPr>
        <w:rFonts w:ascii="Symbol" w:hAnsi="Symbol"/>
      </w:rPr>
    </w:lvl>
    <w:lvl w:ilvl="7" w:tplc="A1F01F02">
      <w:start w:val="1"/>
      <w:numFmt w:val="bullet"/>
      <w:lvlText w:val=""/>
      <w:lvlJc w:val="left"/>
      <w:pPr>
        <w:ind w:left="1080" w:hanging="360"/>
      </w:pPr>
      <w:rPr>
        <w:rFonts w:ascii="Symbol" w:hAnsi="Symbol"/>
      </w:rPr>
    </w:lvl>
    <w:lvl w:ilvl="8" w:tplc="FE141310">
      <w:start w:val="1"/>
      <w:numFmt w:val="bullet"/>
      <w:lvlText w:val=""/>
      <w:lvlJc w:val="left"/>
      <w:pPr>
        <w:ind w:left="1080" w:hanging="360"/>
      </w:pPr>
      <w:rPr>
        <w:rFonts w:ascii="Symbol" w:hAnsi="Symbol"/>
      </w:rPr>
    </w:lvl>
  </w:abstractNum>
  <w:abstractNum w:abstractNumId="18" w15:restartNumberingAfterBreak="0">
    <w:nsid w:val="256728EA"/>
    <w:multiLevelType w:val="hybridMultilevel"/>
    <w:tmpl w:val="8F3C73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937705E"/>
    <w:multiLevelType w:val="hybridMultilevel"/>
    <w:tmpl w:val="1918F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9AE246E"/>
    <w:multiLevelType w:val="hybridMultilevel"/>
    <w:tmpl w:val="A852E4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9F260FA"/>
    <w:multiLevelType w:val="hybridMultilevel"/>
    <w:tmpl w:val="4C689A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DC16E41"/>
    <w:multiLevelType w:val="multilevel"/>
    <w:tmpl w:val="EF1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F2FD7"/>
    <w:multiLevelType w:val="hybridMultilevel"/>
    <w:tmpl w:val="FEF0C7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FBF7D99"/>
    <w:multiLevelType w:val="hybridMultilevel"/>
    <w:tmpl w:val="77EC23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35703C30"/>
    <w:multiLevelType w:val="hybridMultilevel"/>
    <w:tmpl w:val="80C6C5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60D43BD"/>
    <w:multiLevelType w:val="multilevel"/>
    <w:tmpl w:val="EC8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F201A"/>
    <w:multiLevelType w:val="hybridMultilevel"/>
    <w:tmpl w:val="859422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9C33940"/>
    <w:multiLevelType w:val="multilevel"/>
    <w:tmpl w:val="2DF0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30552"/>
    <w:multiLevelType w:val="hybridMultilevel"/>
    <w:tmpl w:val="B3F40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22A74D6"/>
    <w:multiLevelType w:val="multilevel"/>
    <w:tmpl w:val="3C922D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F56ED"/>
    <w:multiLevelType w:val="multilevel"/>
    <w:tmpl w:val="2D66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B0464"/>
    <w:multiLevelType w:val="hybridMultilevel"/>
    <w:tmpl w:val="3AAAFA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77C2417"/>
    <w:multiLevelType w:val="hybridMultilevel"/>
    <w:tmpl w:val="68EEE4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49593283"/>
    <w:multiLevelType w:val="multilevel"/>
    <w:tmpl w:val="1D2A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B27E3C"/>
    <w:multiLevelType w:val="multilevel"/>
    <w:tmpl w:val="464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5D7330"/>
    <w:multiLevelType w:val="hybridMultilevel"/>
    <w:tmpl w:val="82DEF054"/>
    <w:lvl w:ilvl="0" w:tplc="523AEA74">
      <w:start w:val="1"/>
      <w:numFmt w:val="bullet"/>
      <w:lvlText w:val=""/>
      <w:lvlJc w:val="left"/>
      <w:pPr>
        <w:ind w:left="1080" w:hanging="360"/>
      </w:pPr>
      <w:rPr>
        <w:rFonts w:ascii="Symbol" w:hAnsi="Symbol"/>
      </w:rPr>
    </w:lvl>
    <w:lvl w:ilvl="1" w:tplc="E66E8534">
      <w:start w:val="1"/>
      <w:numFmt w:val="bullet"/>
      <w:lvlText w:val=""/>
      <w:lvlJc w:val="left"/>
      <w:pPr>
        <w:ind w:left="1080" w:hanging="360"/>
      </w:pPr>
      <w:rPr>
        <w:rFonts w:ascii="Symbol" w:hAnsi="Symbol"/>
      </w:rPr>
    </w:lvl>
    <w:lvl w:ilvl="2" w:tplc="8D94D3A6">
      <w:start w:val="1"/>
      <w:numFmt w:val="bullet"/>
      <w:lvlText w:val=""/>
      <w:lvlJc w:val="left"/>
      <w:pPr>
        <w:ind w:left="1080" w:hanging="360"/>
      </w:pPr>
      <w:rPr>
        <w:rFonts w:ascii="Symbol" w:hAnsi="Symbol"/>
      </w:rPr>
    </w:lvl>
    <w:lvl w:ilvl="3" w:tplc="1A8E133A">
      <w:start w:val="1"/>
      <w:numFmt w:val="bullet"/>
      <w:lvlText w:val=""/>
      <w:lvlJc w:val="left"/>
      <w:pPr>
        <w:ind w:left="1080" w:hanging="360"/>
      </w:pPr>
      <w:rPr>
        <w:rFonts w:ascii="Symbol" w:hAnsi="Symbol"/>
      </w:rPr>
    </w:lvl>
    <w:lvl w:ilvl="4" w:tplc="F626BBB8">
      <w:start w:val="1"/>
      <w:numFmt w:val="bullet"/>
      <w:lvlText w:val=""/>
      <w:lvlJc w:val="left"/>
      <w:pPr>
        <w:ind w:left="1080" w:hanging="360"/>
      </w:pPr>
      <w:rPr>
        <w:rFonts w:ascii="Symbol" w:hAnsi="Symbol"/>
      </w:rPr>
    </w:lvl>
    <w:lvl w:ilvl="5" w:tplc="2E6EB9A8">
      <w:start w:val="1"/>
      <w:numFmt w:val="bullet"/>
      <w:lvlText w:val=""/>
      <w:lvlJc w:val="left"/>
      <w:pPr>
        <w:ind w:left="1080" w:hanging="360"/>
      </w:pPr>
      <w:rPr>
        <w:rFonts w:ascii="Symbol" w:hAnsi="Symbol"/>
      </w:rPr>
    </w:lvl>
    <w:lvl w:ilvl="6" w:tplc="FE56DD6E">
      <w:start w:val="1"/>
      <w:numFmt w:val="bullet"/>
      <w:lvlText w:val=""/>
      <w:lvlJc w:val="left"/>
      <w:pPr>
        <w:ind w:left="1080" w:hanging="360"/>
      </w:pPr>
      <w:rPr>
        <w:rFonts w:ascii="Symbol" w:hAnsi="Symbol"/>
      </w:rPr>
    </w:lvl>
    <w:lvl w:ilvl="7" w:tplc="4C0E0450">
      <w:start w:val="1"/>
      <w:numFmt w:val="bullet"/>
      <w:lvlText w:val=""/>
      <w:lvlJc w:val="left"/>
      <w:pPr>
        <w:ind w:left="1080" w:hanging="360"/>
      </w:pPr>
      <w:rPr>
        <w:rFonts w:ascii="Symbol" w:hAnsi="Symbol"/>
      </w:rPr>
    </w:lvl>
    <w:lvl w:ilvl="8" w:tplc="B3020062">
      <w:start w:val="1"/>
      <w:numFmt w:val="bullet"/>
      <w:lvlText w:val=""/>
      <w:lvlJc w:val="left"/>
      <w:pPr>
        <w:ind w:left="1080" w:hanging="360"/>
      </w:pPr>
      <w:rPr>
        <w:rFonts w:ascii="Symbol" w:hAnsi="Symbol"/>
      </w:rPr>
    </w:lvl>
  </w:abstractNum>
  <w:abstractNum w:abstractNumId="37" w15:restartNumberingAfterBreak="0">
    <w:nsid w:val="504108EE"/>
    <w:multiLevelType w:val="hybridMultilevel"/>
    <w:tmpl w:val="75B656A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52F077F3"/>
    <w:multiLevelType w:val="hybridMultilevel"/>
    <w:tmpl w:val="D50850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DC76A59"/>
    <w:multiLevelType w:val="multilevel"/>
    <w:tmpl w:val="4E0C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4550C1"/>
    <w:multiLevelType w:val="multilevel"/>
    <w:tmpl w:val="A1D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F2104"/>
    <w:multiLevelType w:val="multilevel"/>
    <w:tmpl w:val="7FD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B77F3F"/>
    <w:multiLevelType w:val="multilevel"/>
    <w:tmpl w:val="D8AA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D15FAF"/>
    <w:multiLevelType w:val="multilevel"/>
    <w:tmpl w:val="2E2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0653DC"/>
    <w:multiLevelType w:val="hybridMultilevel"/>
    <w:tmpl w:val="D758FF1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5" w15:restartNumberingAfterBreak="0">
    <w:nsid w:val="6E4F1804"/>
    <w:multiLevelType w:val="multilevel"/>
    <w:tmpl w:val="2E5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730DF0"/>
    <w:multiLevelType w:val="multilevel"/>
    <w:tmpl w:val="AFB6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70943"/>
    <w:multiLevelType w:val="multilevel"/>
    <w:tmpl w:val="02F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F414CD"/>
    <w:multiLevelType w:val="hybridMultilevel"/>
    <w:tmpl w:val="8422AD1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69B6FF1"/>
    <w:multiLevelType w:val="multilevel"/>
    <w:tmpl w:val="5C0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C5257F"/>
    <w:multiLevelType w:val="multilevel"/>
    <w:tmpl w:val="86E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C6274D"/>
    <w:multiLevelType w:val="hybridMultilevel"/>
    <w:tmpl w:val="BD1EC1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7A2414FF"/>
    <w:multiLevelType w:val="hybridMultilevel"/>
    <w:tmpl w:val="392EFD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7A7D5F42"/>
    <w:multiLevelType w:val="hybridMultilevel"/>
    <w:tmpl w:val="423097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7FBA47EF"/>
    <w:multiLevelType w:val="multilevel"/>
    <w:tmpl w:val="B8D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9590B"/>
    <w:multiLevelType w:val="hybridMultilevel"/>
    <w:tmpl w:val="8A80C7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5022265">
    <w:abstractNumId w:val="34"/>
  </w:num>
  <w:num w:numId="2" w16cid:durableId="1056054695">
    <w:abstractNumId w:val="30"/>
  </w:num>
  <w:num w:numId="3" w16cid:durableId="1316109238">
    <w:abstractNumId w:val="31"/>
  </w:num>
  <w:num w:numId="4" w16cid:durableId="1437404067">
    <w:abstractNumId w:val="39"/>
  </w:num>
  <w:num w:numId="5" w16cid:durableId="1770464811">
    <w:abstractNumId w:val="14"/>
  </w:num>
  <w:num w:numId="6" w16cid:durableId="1679497510">
    <w:abstractNumId w:val="22"/>
  </w:num>
  <w:num w:numId="7" w16cid:durableId="2026206753">
    <w:abstractNumId w:val="46"/>
  </w:num>
  <w:num w:numId="8" w16cid:durableId="838736523">
    <w:abstractNumId w:val="44"/>
  </w:num>
  <w:num w:numId="9" w16cid:durableId="889852287">
    <w:abstractNumId w:val="6"/>
  </w:num>
  <w:num w:numId="10" w16cid:durableId="358552730">
    <w:abstractNumId w:val="47"/>
  </w:num>
  <w:num w:numId="11" w16cid:durableId="1524511964">
    <w:abstractNumId w:val="1"/>
  </w:num>
  <w:num w:numId="12" w16cid:durableId="2077703346">
    <w:abstractNumId w:val="15"/>
  </w:num>
  <w:num w:numId="13" w16cid:durableId="619531498">
    <w:abstractNumId w:val="28"/>
  </w:num>
  <w:num w:numId="14" w16cid:durableId="2025670677">
    <w:abstractNumId w:val="50"/>
  </w:num>
  <w:num w:numId="15" w16cid:durableId="78648678">
    <w:abstractNumId w:val="10"/>
  </w:num>
  <w:num w:numId="16" w16cid:durableId="374819432">
    <w:abstractNumId w:val="12"/>
  </w:num>
  <w:num w:numId="17" w16cid:durableId="1975596843">
    <w:abstractNumId w:val="35"/>
  </w:num>
  <w:num w:numId="18" w16cid:durableId="106628972">
    <w:abstractNumId w:val="26"/>
  </w:num>
  <w:num w:numId="19" w16cid:durableId="1698391690">
    <w:abstractNumId w:val="49"/>
  </w:num>
  <w:num w:numId="20" w16cid:durableId="186801100">
    <w:abstractNumId w:val="54"/>
  </w:num>
  <w:num w:numId="21" w16cid:durableId="500043745">
    <w:abstractNumId w:val="43"/>
  </w:num>
  <w:num w:numId="22" w16cid:durableId="1443917423">
    <w:abstractNumId w:val="41"/>
  </w:num>
  <w:num w:numId="23" w16cid:durableId="861624448">
    <w:abstractNumId w:val="40"/>
  </w:num>
  <w:num w:numId="24" w16cid:durableId="633217219">
    <w:abstractNumId w:val="45"/>
  </w:num>
  <w:num w:numId="25" w16cid:durableId="959190174">
    <w:abstractNumId w:val="9"/>
  </w:num>
  <w:num w:numId="26" w16cid:durableId="146167122">
    <w:abstractNumId w:val="13"/>
  </w:num>
  <w:num w:numId="27" w16cid:durableId="1920485206">
    <w:abstractNumId w:val="4"/>
  </w:num>
  <w:num w:numId="28" w16cid:durableId="830606625">
    <w:abstractNumId w:val="42"/>
  </w:num>
  <w:num w:numId="29" w16cid:durableId="614142560">
    <w:abstractNumId w:val="21"/>
  </w:num>
  <w:num w:numId="30" w16cid:durableId="828983893">
    <w:abstractNumId w:val="37"/>
  </w:num>
  <w:num w:numId="31" w16cid:durableId="1460492383">
    <w:abstractNumId w:val="53"/>
  </w:num>
  <w:num w:numId="32" w16cid:durableId="263997395">
    <w:abstractNumId w:val="25"/>
  </w:num>
  <w:num w:numId="33" w16cid:durableId="677661982">
    <w:abstractNumId w:val="23"/>
  </w:num>
  <w:num w:numId="34" w16cid:durableId="1246499287">
    <w:abstractNumId w:val="5"/>
  </w:num>
  <w:num w:numId="35" w16cid:durableId="1182401842">
    <w:abstractNumId w:val="51"/>
  </w:num>
  <w:num w:numId="36" w16cid:durableId="1961302232">
    <w:abstractNumId w:val="33"/>
  </w:num>
  <w:num w:numId="37" w16cid:durableId="1626156436">
    <w:abstractNumId w:val="38"/>
  </w:num>
  <w:num w:numId="38" w16cid:durableId="296108226">
    <w:abstractNumId w:val="0"/>
  </w:num>
  <w:num w:numId="39" w16cid:durableId="408625090">
    <w:abstractNumId w:val="52"/>
  </w:num>
  <w:num w:numId="40" w16cid:durableId="555700136">
    <w:abstractNumId w:val="18"/>
  </w:num>
  <w:num w:numId="41" w16cid:durableId="1362130591">
    <w:abstractNumId w:val="2"/>
  </w:num>
  <w:num w:numId="42" w16cid:durableId="511381160">
    <w:abstractNumId w:val="3"/>
  </w:num>
  <w:num w:numId="43" w16cid:durableId="137502224">
    <w:abstractNumId w:val="55"/>
  </w:num>
  <w:num w:numId="44" w16cid:durableId="1408460638">
    <w:abstractNumId w:val="29"/>
  </w:num>
  <w:num w:numId="45" w16cid:durableId="1431661168">
    <w:abstractNumId w:val="19"/>
  </w:num>
  <w:num w:numId="46" w16cid:durableId="1943608463">
    <w:abstractNumId w:val="11"/>
  </w:num>
  <w:num w:numId="47" w16cid:durableId="763190961">
    <w:abstractNumId w:val="48"/>
  </w:num>
  <w:num w:numId="48" w16cid:durableId="531114314">
    <w:abstractNumId w:val="32"/>
  </w:num>
  <w:num w:numId="49" w16cid:durableId="43909954">
    <w:abstractNumId w:val="20"/>
  </w:num>
  <w:num w:numId="50" w16cid:durableId="1292134537">
    <w:abstractNumId w:val="8"/>
  </w:num>
  <w:num w:numId="51" w16cid:durableId="1128741312">
    <w:abstractNumId w:val="27"/>
  </w:num>
  <w:num w:numId="52" w16cid:durableId="1093211298">
    <w:abstractNumId w:val="24"/>
  </w:num>
  <w:num w:numId="53" w16cid:durableId="1284002674">
    <w:abstractNumId w:val="7"/>
  </w:num>
  <w:num w:numId="54" w16cid:durableId="111486413">
    <w:abstractNumId w:val="16"/>
  </w:num>
  <w:num w:numId="55" w16cid:durableId="1522283968">
    <w:abstractNumId w:val="17"/>
  </w:num>
  <w:num w:numId="56" w16cid:durableId="398482178">
    <w:abstractNumId w:val="36"/>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rtis Stodgell">
    <w15:presenceInfo w15:providerId="Windows Live" w15:userId="09a72121638343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177"/>
    <w:rsid w:val="00053E39"/>
    <w:rsid w:val="000C1D86"/>
    <w:rsid w:val="000C57C9"/>
    <w:rsid w:val="000E5973"/>
    <w:rsid w:val="000F1BD3"/>
    <w:rsid w:val="00155AEF"/>
    <w:rsid w:val="001652D9"/>
    <w:rsid w:val="001714DC"/>
    <w:rsid w:val="001B1ADD"/>
    <w:rsid w:val="001E041F"/>
    <w:rsid w:val="001E3E37"/>
    <w:rsid w:val="00217042"/>
    <w:rsid w:val="0023165A"/>
    <w:rsid w:val="00265511"/>
    <w:rsid w:val="00271AAA"/>
    <w:rsid w:val="002A0087"/>
    <w:rsid w:val="002A6350"/>
    <w:rsid w:val="002A7493"/>
    <w:rsid w:val="002D0094"/>
    <w:rsid w:val="002F37F4"/>
    <w:rsid w:val="003D1C36"/>
    <w:rsid w:val="0041653B"/>
    <w:rsid w:val="00454842"/>
    <w:rsid w:val="00464A05"/>
    <w:rsid w:val="00465658"/>
    <w:rsid w:val="0046759A"/>
    <w:rsid w:val="0047458E"/>
    <w:rsid w:val="00497E60"/>
    <w:rsid w:val="004B7004"/>
    <w:rsid w:val="004F19FE"/>
    <w:rsid w:val="00572B54"/>
    <w:rsid w:val="00586283"/>
    <w:rsid w:val="005930D8"/>
    <w:rsid w:val="005C130E"/>
    <w:rsid w:val="005E24EF"/>
    <w:rsid w:val="005F0DEB"/>
    <w:rsid w:val="00607571"/>
    <w:rsid w:val="006255E8"/>
    <w:rsid w:val="006C5514"/>
    <w:rsid w:val="006C5868"/>
    <w:rsid w:val="006D4B6C"/>
    <w:rsid w:val="006E4E1E"/>
    <w:rsid w:val="0071533A"/>
    <w:rsid w:val="00750754"/>
    <w:rsid w:val="007A26CD"/>
    <w:rsid w:val="007A3EE8"/>
    <w:rsid w:val="00802557"/>
    <w:rsid w:val="008127E3"/>
    <w:rsid w:val="00814DA3"/>
    <w:rsid w:val="00820FEE"/>
    <w:rsid w:val="008454D7"/>
    <w:rsid w:val="00850E22"/>
    <w:rsid w:val="008637FC"/>
    <w:rsid w:val="008859C4"/>
    <w:rsid w:val="00897501"/>
    <w:rsid w:val="00905F14"/>
    <w:rsid w:val="00942ABF"/>
    <w:rsid w:val="009628C9"/>
    <w:rsid w:val="00982C00"/>
    <w:rsid w:val="009916AE"/>
    <w:rsid w:val="009A668E"/>
    <w:rsid w:val="009D2618"/>
    <w:rsid w:val="00A10177"/>
    <w:rsid w:val="00A20333"/>
    <w:rsid w:val="00A2729E"/>
    <w:rsid w:val="00A65042"/>
    <w:rsid w:val="00A70490"/>
    <w:rsid w:val="00A95568"/>
    <w:rsid w:val="00AC0DEB"/>
    <w:rsid w:val="00AC3D9E"/>
    <w:rsid w:val="00B40F3D"/>
    <w:rsid w:val="00B41241"/>
    <w:rsid w:val="00B506E1"/>
    <w:rsid w:val="00B82E35"/>
    <w:rsid w:val="00BB07C6"/>
    <w:rsid w:val="00BE4472"/>
    <w:rsid w:val="00BF20F0"/>
    <w:rsid w:val="00C02D31"/>
    <w:rsid w:val="00C34CB8"/>
    <w:rsid w:val="00C422A4"/>
    <w:rsid w:val="00C874B3"/>
    <w:rsid w:val="00C92D4F"/>
    <w:rsid w:val="00C965F2"/>
    <w:rsid w:val="00CB4FFD"/>
    <w:rsid w:val="00CE0CD4"/>
    <w:rsid w:val="00D1036A"/>
    <w:rsid w:val="00D677FF"/>
    <w:rsid w:val="00D81522"/>
    <w:rsid w:val="00E30123"/>
    <w:rsid w:val="00E325B1"/>
    <w:rsid w:val="00E7552B"/>
    <w:rsid w:val="00E8556C"/>
    <w:rsid w:val="00E955D4"/>
    <w:rsid w:val="00EA20EE"/>
    <w:rsid w:val="00EB02B2"/>
    <w:rsid w:val="00EB5F68"/>
    <w:rsid w:val="00EB7499"/>
    <w:rsid w:val="00EC78F2"/>
    <w:rsid w:val="00ED6120"/>
    <w:rsid w:val="00F20CDC"/>
    <w:rsid w:val="00F23130"/>
    <w:rsid w:val="00F7209E"/>
    <w:rsid w:val="00F86589"/>
    <w:rsid w:val="00FA17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5036A"/>
  <w15:chartTrackingRefBased/>
  <w15:docId w15:val="{615BB494-85F6-49AB-88DD-94798570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1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101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101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101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101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101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1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1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1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1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101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101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A101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01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0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177"/>
    <w:rPr>
      <w:rFonts w:eastAsiaTheme="majorEastAsia" w:cstheme="majorBidi"/>
      <w:color w:val="272727" w:themeColor="text1" w:themeTint="D8"/>
    </w:rPr>
  </w:style>
  <w:style w:type="paragraph" w:styleId="Title">
    <w:name w:val="Title"/>
    <w:basedOn w:val="Normal"/>
    <w:next w:val="Normal"/>
    <w:link w:val="TitleChar"/>
    <w:uiPriority w:val="10"/>
    <w:qFormat/>
    <w:rsid w:val="00A10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1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1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0177"/>
    <w:rPr>
      <w:i/>
      <w:iCs/>
      <w:color w:val="404040" w:themeColor="text1" w:themeTint="BF"/>
    </w:rPr>
  </w:style>
  <w:style w:type="paragraph" w:styleId="ListParagraph">
    <w:name w:val="List Paragraph"/>
    <w:basedOn w:val="Normal"/>
    <w:uiPriority w:val="34"/>
    <w:qFormat/>
    <w:rsid w:val="00A10177"/>
    <w:pPr>
      <w:ind w:left="720"/>
      <w:contextualSpacing/>
    </w:pPr>
  </w:style>
  <w:style w:type="character" w:styleId="IntenseEmphasis">
    <w:name w:val="Intense Emphasis"/>
    <w:basedOn w:val="DefaultParagraphFont"/>
    <w:uiPriority w:val="21"/>
    <w:qFormat/>
    <w:rsid w:val="00A10177"/>
    <w:rPr>
      <w:i/>
      <w:iCs/>
      <w:color w:val="365F91" w:themeColor="accent1" w:themeShade="BF"/>
    </w:rPr>
  </w:style>
  <w:style w:type="paragraph" w:styleId="IntenseQuote">
    <w:name w:val="Intense Quote"/>
    <w:basedOn w:val="Normal"/>
    <w:next w:val="Normal"/>
    <w:link w:val="IntenseQuoteChar"/>
    <w:uiPriority w:val="30"/>
    <w:qFormat/>
    <w:rsid w:val="00A101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0177"/>
    <w:rPr>
      <w:i/>
      <w:iCs/>
      <w:color w:val="365F91" w:themeColor="accent1" w:themeShade="BF"/>
    </w:rPr>
  </w:style>
  <w:style w:type="character" w:styleId="IntenseReference">
    <w:name w:val="Intense Reference"/>
    <w:basedOn w:val="DefaultParagraphFont"/>
    <w:uiPriority w:val="32"/>
    <w:qFormat/>
    <w:rsid w:val="00A10177"/>
    <w:rPr>
      <w:b/>
      <w:bCs/>
      <w:smallCaps/>
      <w:color w:val="365F91" w:themeColor="accent1" w:themeShade="BF"/>
      <w:spacing w:val="5"/>
    </w:rPr>
  </w:style>
  <w:style w:type="paragraph" w:styleId="TOCHeading">
    <w:name w:val="TOC Heading"/>
    <w:basedOn w:val="Heading1"/>
    <w:next w:val="Normal"/>
    <w:uiPriority w:val="39"/>
    <w:unhideWhenUsed/>
    <w:qFormat/>
    <w:rsid w:val="00C965F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965F2"/>
    <w:pPr>
      <w:spacing w:after="100"/>
    </w:pPr>
  </w:style>
  <w:style w:type="paragraph" w:styleId="TOC2">
    <w:name w:val="toc 2"/>
    <w:basedOn w:val="Normal"/>
    <w:next w:val="Normal"/>
    <w:autoRedefine/>
    <w:uiPriority w:val="39"/>
    <w:unhideWhenUsed/>
    <w:rsid w:val="00C965F2"/>
    <w:pPr>
      <w:spacing w:after="100"/>
      <w:ind w:left="220"/>
    </w:pPr>
  </w:style>
  <w:style w:type="character" w:styleId="Hyperlink">
    <w:name w:val="Hyperlink"/>
    <w:basedOn w:val="DefaultParagraphFont"/>
    <w:uiPriority w:val="99"/>
    <w:unhideWhenUsed/>
    <w:rsid w:val="00C965F2"/>
    <w:rPr>
      <w:color w:val="0000FF" w:themeColor="hyperlink"/>
      <w:u w:val="single"/>
    </w:rPr>
  </w:style>
  <w:style w:type="paragraph" w:styleId="Header">
    <w:name w:val="header"/>
    <w:basedOn w:val="Normal"/>
    <w:link w:val="HeaderChar"/>
    <w:uiPriority w:val="99"/>
    <w:unhideWhenUsed/>
    <w:rsid w:val="007A26CD"/>
    <w:pPr>
      <w:tabs>
        <w:tab w:val="center" w:pos="4680"/>
        <w:tab w:val="right" w:pos="9360"/>
      </w:tabs>
      <w:spacing w:line="240" w:lineRule="auto"/>
    </w:pPr>
  </w:style>
  <w:style w:type="character" w:customStyle="1" w:styleId="HeaderChar">
    <w:name w:val="Header Char"/>
    <w:basedOn w:val="DefaultParagraphFont"/>
    <w:link w:val="Header"/>
    <w:uiPriority w:val="99"/>
    <w:rsid w:val="007A26CD"/>
  </w:style>
  <w:style w:type="paragraph" w:styleId="Footer">
    <w:name w:val="footer"/>
    <w:basedOn w:val="Normal"/>
    <w:link w:val="FooterChar"/>
    <w:uiPriority w:val="99"/>
    <w:unhideWhenUsed/>
    <w:rsid w:val="007A26CD"/>
    <w:pPr>
      <w:tabs>
        <w:tab w:val="center" w:pos="4680"/>
        <w:tab w:val="right" w:pos="9360"/>
      </w:tabs>
      <w:spacing w:line="240" w:lineRule="auto"/>
    </w:pPr>
  </w:style>
  <w:style w:type="character" w:customStyle="1" w:styleId="FooterChar">
    <w:name w:val="Footer Char"/>
    <w:basedOn w:val="DefaultParagraphFont"/>
    <w:link w:val="Footer"/>
    <w:uiPriority w:val="99"/>
    <w:rsid w:val="007A26CD"/>
  </w:style>
  <w:style w:type="table" w:styleId="GridTable3-Accent1">
    <w:name w:val="Grid Table 3 Accent 1"/>
    <w:basedOn w:val="TableNormal"/>
    <w:uiPriority w:val="48"/>
    <w:rsid w:val="007A26C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Accent5">
    <w:name w:val="Grid Table 6 Colorful Accent 5"/>
    <w:basedOn w:val="TableNormal"/>
    <w:uiPriority w:val="51"/>
    <w:rsid w:val="007A26CD"/>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3">
    <w:name w:val="Grid Table 6 Colorful Accent 3"/>
    <w:basedOn w:val="TableNormal"/>
    <w:uiPriority w:val="51"/>
    <w:rsid w:val="007A26CD"/>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5Dark-Accent4">
    <w:name w:val="List Table 5 Dark Accent 4"/>
    <w:basedOn w:val="TableNormal"/>
    <w:uiPriority w:val="50"/>
    <w:rsid w:val="007A26CD"/>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7A26C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A26C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59"/>
    <w:rsid w:val="00E955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95568"/>
    <w:pPr>
      <w:spacing w:after="100"/>
      <w:ind w:left="440"/>
    </w:pPr>
  </w:style>
  <w:style w:type="character" w:styleId="CommentReference">
    <w:name w:val="annotation reference"/>
    <w:basedOn w:val="DefaultParagraphFont"/>
    <w:uiPriority w:val="99"/>
    <w:semiHidden/>
    <w:unhideWhenUsed/>
    <w:rsid w:val="00802557"/>
    <w:rPr>
      <w:sz w:val="16"/>
      <w:szCs w:val="16"/>
    </w:rPr>
  </w:style>
  <w:style w:type="paragraph" w:styleId="CommentText">
    <w:name w:val="annotation text"/>
    <w:basedOn w:val="Normal"/>
    <w:link w:val="CommentTextChar"/>
    <w:uiPriority w:val="99"/>
    <w:unhideWhenUsed/>
    <w:rsid w:val="00802557"/>
    <w:pPr>
      <w:spacing w:line="240" w:lineRule="auto"/>
    </w:pPr>
    <w:rPr>
      <w:sz w:val="20"/>
      <w:szCs w:val="20"/>
    </w:rPr>
  </w:style>
  <w:style w:type="character" w:customStyle="1" w:styleId="CommentTextChar">
    <w:name w:val="Comment Text Char"/>
    <w:basedOn w:val="DefaultParagraphFont"/>
    <w:link w:val="CommentText"/>
    <w:uiPriority w:val="99"/>
    <w:rsid w:val="00802557"/>
    <w:rPr>
      <w:sz w:val="20"/>
      <w:szCs w:val="20"/>
    </w:rPr>
  </w:style>
  <w:style w:type="paragraph" w:styleId="CommentSubject">
    <w:name w:val="annotation subject"/>
    <w:basedOn w:val="CommentText"/>
    <w:next w:val="CommentText"/>
    <w:link w:val="CommentSubjectChar"/>
    <w:uiPriority w:val="99"/>
    <w:semiHidden/>
    <w:unhideWhenUsed/>
    <w:rsid w:val="00802557"/>
    <w:rPr>
      <w:b/>
      <w:bCs/>
    </w:rPr>
  </w:style>
  <w:style w:type="character" w:customStyle="1" w:styleId="CommentSubjectChar">
    <w:name w:val="Comment Subject Char"/>
    <w:basedOn w:val="CommentTextChar"/>
    <w:link w:val="CommentSubject"/>
    <w:uiPriority w:val="99"/>
    <w:semiHidden/>
    <w:rsid w:val="008025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1812">
      <w:bodyDiv w:val="1"/>
      <w:marLeft w:val="0"/>
      <w:marRight w:val="0"/>
      <w:marTop w:val="0"/>
      <w:marBottom w:val="0"/>
      <w:divBdr>
        <w:top w:val="none" w:sz="0" w:space="0" w:color="auto"/>
        <w:left w:val="none" w:sz="0" w:space="0" w:color="auto"/>
        <w:bottom w:val="none" w:sz="0" w:space="0" w:color="auto"/>
        <w:right w:val="none" w:sz="0" w:space="0" w:color="auto"/>
      </w:divBdr>
    </w:div>
    <w:div w:id="44767094">
      <w:bodyDiv w:val="1"/>
      <w:marLeft w:val="0"/>
      <w:marRight w:val="0"/>
      <w:marTop w:val="0"/>
      <w:marBottom w:val="0"/>
      <w:divBdr>
        <w:top w:val="none" w:sz="0" w:space="0" w:color="auto"/>
        <w:left w:val="none" w:sz="0" w:space="0" w:color="auto"/>
        <w:bottom w:val="none" w:sz="0" w:space="0" w:color="auto"/>
        <w:right w:val="none" w:sz="0" w:space="0" w:color="auto"/>
      </w:divBdr>
      <w:divsChild>
        <w:div w:id="1521969511">
          <w:marLeft w:val="0"/>
          <w:marRight w:val="0"/>
          <w:marTop w:val="0"/>
          <w:marBottom w:val="0"/>
          <w:divBdr>
            <w:top w:val="none" w:sz="0" w:space="0" w:color="auto"/>
            <w:left w:val="none" w:sz="0" w:space="0" w:color="auto"/>
            <w:bottom w:val="none" w:sz="0" w:space="0" w:color="auto"/>
            <w:right w:val="none" w:sz="0" w:space="0" w:color="auto"/>
          </w:divBdr>
          <w:divsChild>
            <w:div w:id="1682928386">
              <w:marLeft w:val="0"/>
              <w:marRight w:val="0"/>
              <w:marTop w:val="0"/>
              <w:marBottom w:val="0"/>
              <w:divBdr>
                <w:top w:val="none" w:sz="0" w:space="0" w:color="auto"/>
                <w:left w:val="none" w:sz="0" w:space="0" w:color="auto"/>
                <w:bottom w:val="none" w:sz="0" w:space="0" w:color="auto"/>
                <w:right w:val="none" w:sz="0" w:space="0" w:color="auto"/>
              </w:divBdr>
              <w:divsChild>
                <w:div w:id="1780487048">
                  <w:marLeft w:val="0"/>
                  <w:marRight w:val="0"/>
                  <w:marTop w:val="0"/>
                  <w:marBottom w:val="0"/>
                  <w:divBdr>
                    <w:top w:val="none" w:sz="0" w:space="0" w:color="auto"/>
                    <w:left w:val="none" w:sz="0" w:space="0" w:color="auto"/>
                    <w:bottom w:val="none" w:sz="0" w:space="0" w:color="auto"/>
                    <w:right w:val="none" w:sz="0" w:space="0" w:color="auto"/>
                  </w:divBdr>
                </w:div>
              </w:divsChild>
            </w:div>
            <w:div w:id="10645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4875">
      <w:bodyDiv w:val="1"/>
      <w:marLeft w:val="0"/>
      <w:marRight w:val="0"/>
      <w:marTop w:val="0"/>
      <w:marBottom w:val="0"/>
      <w:divBdr>
        <w:top w:val="none" w:sz="0" w:space="0" w:color="auto"/>
        <w:left w:val="none" w:sz="0" w:space="0" w:color="auto"/>
        <w:bottom w:val="none" w:sz="0" w:space="0" w:color="auto"/>
        <w:right w:val="none" w:sz="0" w:space="0" w:color="auto"/>
      </w:divBdr>
    </w:div>
    <w:div w:id="102920228">
      <w:bodyDiv w:val="1"/>
      <w:marLeft w:val="0"/>
      <w:marRight w:val="0"/>
      <w:marTop w:val="0"/>
      <w:marBottom w:val="0"/>
      <w:divBdr>
        <w:top w:val="none" w:sz="0" w:space="0" w:color="auto"/>
        <w:left w:val="none" w:sz="0" w:space="0" w:color="auto"/>
        <w:bottom w:val="none" w:sz="0" w:space="0" w:color="auto"/>
        <w:right w:val="none" w:sz="0" w:space="0" w:color="auto"/>
      </w:divBdr>
    </w:div>
    <w:div w:id="113208412">
      <w:bodyDiv w:val="1"/>
      <w:marLeft w:val="0"/>
      <w:marRight w:val="0"/>
      <w:marTop w:val="0"/>
      <w:marBottom w:val="0"/>
      <w:divBdr>
        <w:top w:val="none" w:sz="0" w:space="0" w:color="auto"/>
        <w:left w:val="none" w:sz="0" w:space="0" w:color="auto"/>
        <w:bottom w:val="none" w:sz="0" w:space="0" w:color="auto"/>
        <w:right w:val="none" w:sz="0" w:space="0" w:color="auto"/>
      </w:divBdr>
    </w:div>
    <w:div w:id="161161790">
      <w:bodyDiv w:val="1"/>
      <w:marLeft w:val="0"/>
      <w:marRight w:val="0"/>
      <w:marTop w:val="0"/>
      <w:marBottom w:val="0"/>
      <w:divBdr>
        <w:top w:val="none" w:sz="0" w:space="0" w:color="auto"/>
        <w:left w:val="none" w:sz="0" w:space="0" w:color="auto"/>
        <w:bottom w:val="none" w:sz="0" w:space="0" w:color="auto"/>
        <w:right w:val="none" w:sz="0" w:space="0" w:color="auto"/>
      </w:divBdr>
    </w:div>
    <w:div w:id="403720977">
      <w:bodyDiv w:val="1"/>
      <w:marLeft w:val="0"/>
      <w:marRight w:val="0"/>
      <w:marTop w:val="0"/>
      <w:marBottom w:val="0"/>
      <w:divBdr>
        <w:top w:val="none" w:sz="0" w:space="0" w:color="auto"/>
        <w:left w:val="none" w:sz="0" w:space="0" w:color="auto"/>
        <w:bottom w:val="none" w:sz="0" w:space="0" w:color="auto"/>
        <w:right w:val="none" w:sz="0" w:space="0" w:color="auto"/>
      </w:divBdr>
    </w:div>
    <w:div w:id="418259193">
      <w:bodyDiv w:val="1"/>
      <w:marLeft w:val="0"/>
      <w:marRight w:val="0"/>
      <w:marTop w:val="0"/>
      <w:marBottom w:val="0"/>
      <w:divBdr>
        <w:top w:val="none" w:sz="0" w:space="0" w:color="auto"/>
        <w:left w:val="none" w:sz="0" w:space="0" w:color="auto"/>
        <w:bottom w:val="none" w:sz="0" w:space="0" w:color="auto"/>
        <w:right w:val="none" w:sz="0" w:space="0" w:color="auto"/>
      </w:divBdr>
    </w:div>
    <w:div w:id="444348296">
      <w:bodyDiv w:val="1"/>
      <w:marLeft w:val="0"/>
      <w:marRight w:val="0"/>
      <w:marTop w:val="0"/>
      <w:marBottom w:val="0"/>
      <w:divBdr>
        <w:top w:val="none" w:sz="0" w:space="0" w:color="auto"/>
        <w:left w:val="none" w:sz="0" w:space="0" w:color="auto"/>
        <w:bottom w:val="none" w:sz="0" w:space="0" w:color="auto"/>
        <w:right w:val="none" w:sz="0" w:space="0" w:color="auto"/>
      </w:divBdr>
    </w:div>
    <w:div w:id="457264361">
      <w:bodyDiv w:val="1"/>
      <w:marLeft w:val="0"/>
      <w:marRight w:val="0"/>
      <w:marTop w:val="0"/>
      <w:marBottom w:val="0"/>
      <w:divBdr>
        <w:top w:val="none" w:sz="0" w:space="0" w:color="auto"/>
        <w:left w:val="none" w:sz="0" w:space="0" w:color="auto"/>
        <w:bottom w:val="none" w:sz="0" w:space="0" w:color="auto"/>
        <w:right w:val="none" w:sz="0" w:space="0" w:color="auto"/>
      </w:divBdr>
    </w:div>
    <w:div w:id="485511730">
      <w:bodyDiv w:val="1"/>
      <w:marLeft w:val="0"/>
      <w:marRight w:val="0"/>
      <w:marTop w:val="0"/>
      <w:marBottom w:val="0"/>
      <w:divBdr>
        <w:top w:val="none" w:sz="0" w:space="0" w:color="auto"/>
        <w:left w:val="none" w:sz="0" w:space="0" w:color="auto"/>
        <w:bottom w:val="none" w:sz="0" w:space="0" w:color="auto"/>
        <w:right w:val="none" w:sz="0" w:space="0" w:color="auto"/>
      </w:divBdr>
    </w:div>
    <w:div w:id="502473250">
      <w:bodyDiv w:val="1"/>
      <w:marLeft w:val="0"/>
      <w:marRight w:val="0"/>
      <w:marTop w:val="0"/>
      <w:marBottom w:val="0"/>
      <w:divBdr>
        <w:top w:val="none" w:sz="0" w:space="0" w:color="auto"/>
        <w:left w:val="none" w:sz="0" w:space="0" w:color="auto"/>
        <w:bottom w:val="none" w:sz="0" w:space="0" w:color="auto"/>
        <w:right w:val="none" w:sz="0" w:space="0" w:color="auto"/>
      </w:divBdr>
    </w:div>
    <w:div w:id="543832776">
      <w:bodyDiv w:val="1"/>
      <w:marLeft w:val="0"/>
      <w:marRight w:val="0"/>
      <w:marTop w:val="0"/>
      <w:marBottom w:val="0"/>
      <w:divBdr>
        <w:top w:val="none" w:sz="0" w:space="0" w:color="auto"/>
        <w:left w:val="none" w:sz="0" w:space="0" w:color="auto"/>
        <w:bottom w:val="none" w:sz="0" w:space="0" w:color="auto"/>
        <w:right w:val="none" w:sz="0" w:space="0" w:color="auto"/>
      </w:divBdr>
    </w:div>
    <w:div w:id="553078969">
      <w:bodyDiv w:val="1"/>
      <w:marLeft w:val="0"/>
      <w:marRight w:val="0"/>
      <w:marTop w:val="0"/>
      <w:marBottom w:val="0"/>
      <w:divBdr>
        <w:top w:val="none" w:sz="0" w:space="0" w:color="auto"/>
        <w:left w:val="none" w:sz="0" w:space="0" w:color="auto"/>
        <w:bottom w:val="none" w:sz="0" w:space="0" w:color="auto"/>
        <w:right w:val="none" w:sz="0" w:space="0" w:color="auto"/>
      </w:divBdr>
    </w:div>
    <w:div w:id="598490597">
      <w:bodyDiv w:val="1"/>
      <w:marLeft w:val="0"/>
      <w:marRight w:val="0"/>
      <w:marTop w:val="0"/>
      <w:marBottom w:val="0"/>
      <w:divBdr>
        <w:top w:val="none" w:sz="0" w:space="0" w:color="auto"/>
        <w:left w:val="none" w:sz="0" w:space="0" w:color="auto"/>
        <w:bottom w:val="none" w:sz="0" w:space="0" w:color="auto"/>
        <w:right w:val="none" w:sz="0" w:space="0" w:color="auto"/>
      </w:divBdr>
    </w:div>
    <w:div w:id="657686277">
      <w:bodyDiv w:val="1"/>
      <w:marLeft w:val="0"/>
      <w:marRight w:val="0"/>
      <w:marTop w:val="0"/>
      <w:marBottom w:val="0"/>
      <w:divBdr>
        <w:top w:val="none" w:sz="0" w:space="0" w:color="auto"/>
        <w:left w:val="none" w:sz="0" w:space="0" w:color="auto"/>
        <w:bottom w:val="none" w:sz="0" w:space="0" w:color="auto"/>
        <w:right w:val="none" w:sz="0" w:space="0" w:color="auto"/>
      </w:divBdr>
    </w:div>
    <w:div w:id="668096124">
      <w:bodyDiv w:val="1"/>
      <w:marLeft w:val="0"/>
      <w:marRight w:val="0"/>
      <w:marTop w:val="0"/>
      <w:marBottom w:val="0"/>
      <w:divBdr>
        <w:top w:val="none" w:sz="0" w:space="0" w:color="auto"/>
        <w:left w:val="none" w:sz="0" w:space="0" w:color="auto"/>
        <w:bottom w:val="none" w:sz="0" w:space="0" w:color="auto"/>
        <w:right w:val="none" w:sz="0" w:space="0" w:color="auto"/>
      </w:divBdr>
    </w:div>
    <w:div w:id="764616967">
      <w:bodyDiv w:val="1"/>
      <w:marLeft w:val="0"/>
      <w:marRight w:val="0"/>
      <w:marTop w:val="0"/>
      <w:marBottom w:val="0"/>
      <w:divBdr>
        <w:top w:val="none" w:sz="0" w:space="0" w:color="auto"/>
        <w:left w:val="none" w:sz="0" w:space="0" w:color="auto"/>
        <w:bottom w:val="none" w:sz="0" w:space="0" w:color="auto"/>
        <w:right w:val="none" w:sz="0" w:space="0" w:color="auto"/>
      </w:divBdr>
    </w:div>
    <w:div w:id="898707651">
      <w:bodyDiv w:val="1"/>
      <w:marLeft w:val="0"/>
      <w:marRight w:val="0"/>
      <w:marTop w:val="0"/>
      <w:marBottom w:val="0"/>
      <w:divBdr>
        <w:top w:val="none" w:sz="0" w:space="0" w:color="auto"/>
        <w:left w:val="none" w:sz="0" w:space="0" w:color="auto"/>
        <w:bottom w:val="none" w:sz="0" w:space="0" w:color="auto"/>
        <w:right w:val="none" w:sz="0" w:space="0" w:color="auto"/>
      </w:divBdr>
    </w:div>
    <w:div w:id="909265935">
      <w:bodyDiv w:val="1"/>
      <w:marLeft w:val="0"/>
      <w:marRight w:val="0"/>
      <w:marTop w:val="0"/>
      <w:marBottom w:val="0"/>
      <w:divBdr>
        <w:top w:val="none" w:sz="0" w:space="0" w:color="auto"/>
        <w:left w:val="none" w:sz="0" w:space="0" w:color="auto"/>
        <w:bottom w:val="none" w:sz="0" w:space="0" w:color="auto"/>
        <w:right w:val="none" w:sz="0" w:space="0" w:color="auto"/>
      </w:divBdr>
    </w:div>
    <w:div w:id="946355860">
      <w:bodyDiv w:val="1"/>
      <w:marLeft w:val="0"/>
      <w:marRight w:val="0"/>
      <w:marTop w:val="0"/>
      <w:marBottom w:val="0"/>
      <w:divBdr>
        <w:top w:val="none" w:sz="0" w:space="0" w:color="auto"/>
        <w:left w:val="none" w:sz="0" w:space="0" w:color="auto"/>
        <w:bottom w:val="none" w:sz="0" w:space="0" w:color="auto"/>
        <w:right w:val="none" w:sz="0" w:space="0" w:color="auto"/>
      </w:divBdr>
    </w:div>
    <w:div w:id="966815530">
      <w:bodyDiv w:val="1"/>
      <w:marLeft w:val="0"/>
      <w:marRight w:val="0"/>
      <w:marTop w:val="0"/>
      <w:marBottom w:val="0"/>
      <w:divBdr>
        <w:top w:val="none" w:sz="0" w:space="0" w:color="auto"/>
        <w:left w:val="none" w:sz="0" w:space="0" w:color="auto"/>
        <w:bottom w:val="none" w:sz="0" w:space="0" w:color="auto"/>
        <w:right w:val="none" w:sz="0" w:space="0" w:color="auto"/>
      </w:divBdr>
    </w:div>
    <w:div w:id="1057817680">
      <w:bodyDiv w:val="1"/>
      <w:marLeft w:val="0"/>
      <w:marRight w:val="0"/>
      <w:marTop w:val="0"/>
      <w:marBottom w:val="0"/>
      <w:divBdr>
        <w:top w:val="none" w:sz="0" w:space="0" w:color="auto"/>
        <w:left w:val="none" w:sz="0" w:space="0" w:color="auto"/>
        <w:bottom w:val="none" w:sz="0" w:space="0" w:color="auto"/>
        <w:right w:val="none" w:sz="0" w:space="0" w:color="auto"/>
      </w:divBdr>
    </w:div>
    <w:div w:id="1091391416">
      <w:bodyDiv w:val="1"/>
      <w:marLeft w:val="0"/>
      <w:marRight w:val="0"/>
      <w:marTop w:val="0"/>
      <w:marBottom w:val="0"/>
      <w:divBdr>
        <w:top w:val="none" w:sz="0" w:space="0" w:color="auto"/>
        <w:left w:val="none" w:sz="0" w:space="0" w:color="auto"/>
        <w:bottom w:val="none" w:sz="0" w:space="0" w:color="auto"/>
        <w:right w:val="none" w:sz="0" w:space="0" w:color="auto"/>
      </w:divBdr>
    </w:div>
    <w:div w:id="1185173052">
      <w:bodyDiv w:val="1"/>
      <w:marLeft w:val="0"/>
      <w:marRight w:val="0"/>
      <w:marTop w:val="0"/>
      <w:marBottom w:val="0"/>
      <w:divBdr>
        <w:top w:val="none" w:sz="0" w:space="0" w:color="auto"/>
        <w:left w:val="none" w:sz="0" w:space="0" w:color="auto"/>
        <w:bottom w:val="none" w:sz="0" w:space="0" w:color="auto"/>
        <w:right w:val="none" w:sz="0" w:space="0" w:color="auto"/>
      </w:divBdr>
      <w:divsChild>
        <w:div w:id="143756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8811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800752">
      <w:bodyDiv w:val="1"/>
      <w:marLeft w:val="0"/>
      <w:marRight w:val="0"/>
      <w:marTop w:val="0"/>
      <w:marBottom w:val="0"/>
      <w:divBdr>
        <w:top w:val="none" w:sz="0" w:space="0" w:color="auto"/>
        <w:left w:val="none" w:sz="0" w:space="0" w:color="auto"/>
        <w:bottom w:val="none" w:sz="0" w:space="0" w:color="auto"/>
        <w:right w:val="none" w:sz="0" w:space="0" w:color="auto"/>
      </w:divBdr>
    </w:div>
    <w:div w:id="1233587038">
      <w:bodyDiv w:val="1"/>
      <w:marLeft w:val="0"/>
      <w:marRight w:val="0"/>
      <w:marTop w:val="0"/>
      <w:marBottom w:val="0"/>
      <w:divBdr>
        <w:top w:val="none" w:sz="0" w:space="0" w:color="auto"/>
        <w:left w:val="none" w:sz="0" w:space="0" w:color="auto"/>
        <w:bottom w:val="none" w:sz="0" w:space="0" w:color="auto"/>
        <w:right w:val="none" w:sz="0" w:space="0" w:color="auto"/>
      </w:divBdr>
    </w:div>
    <w:div w:id="1261062301">
      <w:bodyDiv w:val="1"/>
      <w:marLeft w:val="0"/>
      <w:marRight w:val="0"/>
      <w:marTop w:val="0"/>
      <w:marBottom w:val="0"/>
      <w:divBdr>
        <w:top w:val="none" w:sz="0" w:space="0" w:color="auto"/>
        <w:left w:val="none" w:sz="0" w:space="0" w:color="auto"/>
        <w:bottom w:val="none" w:sz="0" w:space="0" w:color="auto"/>
        <w:right w:val="none" w:sz="0" w:space="0" w:color="auto"/>
      </w:divBdr>
    </w:div>
    <w:div w:id="1273855451">
      <w:bodyDiv w:val="1"/>
      <w:marLeft w:val="0"/>
      <w:marRight w:val="0"/>
      <w:marTop w:val="0"/>
      <w:marBottom w:val="0"/>
      <w:divBdr>
        <w:top w:val="none" w:sz="0" w:space="0" w:color="auto"/>
        <w:left w:val="none" w:sz="0" w:space="0" w:color="auto"/>
        <w:bottom w:val="none" w:sz="0" w:space="0" w:color="auto"/>
        <w:right w:val="none" w:sz="0" w:space="0" w:color="auto"/>
      </w:divBdr>
    </w:div>
    <w:div w:id="1295671963">
      <w:bodyDiv w:val="1"/>
      <w:marLeft w:val="0"/>
      <w:marRight w:val="0"/>
      <w:marTop w:val="0"/>
      <w:marBottom w:val="0"/>
      <w:divBdr>
        <w:top w:val="none" w:sz="0" w:space="0" w:color="auto"/>
        <w:left w:val="none" w:sz="0" w:space="0" w:color="auto"/>
        <w:bottom w:val="none" w:sz="0" w:space="0" w:color="auto"/>
        <w:right w:val="none" w:sz="0" w:space="0" w:color="auto"/>
      </w:divBdr>
    </w:div>
    <w:div w:id="1307930752">
      <w:bodyDiv w:val="1"/>
      <w:marLeft w:val="0"/>
      <w:marRight w:val="0"/>
      <w:marTop w:val="0"/>
      <w:marBottom w:val="0"/>
      <w:divBdr>
        <w:top w:val="none" w:sz="0" w:space="0" w:color="auto"/>
        <w:left w:val="none" w:sz="0" w:space="0" w:color="auto"/>
        <w:bottom w:val="none" w:sz="0" w:space="0" w:color="auto"/>
        <w:right w:val="none" w:sz="0" w:space="0" w:color="auto"/>
      </w:divBdr>
    </w:div>
    <w:div w:id="1321621613">
      <w:bodyDiv w:val="1"/>
      <w:marLeft w:val="0"/>
      <w:marRight w:val="0"/>
      <w:marTop w:val="0"/>
      <w:marBottom w:val="0"/>
      <w:divBdr>
        <w:top w:val="none" w:sz="0" w:space="0" w:color="auto"/>
        <w:left w:val="none" w:sz="0" w:space="0" w:color="auto"/>
        <w:bottom w:val="none" w:sz="0" w:space="0" w:color="auto"/>
        <w:right w:val="none" w:sz="0" w:space="0" w:color="auto"/>
      </w:divBdr>
      <w:divsChild>
        <w:div w:id="394084819">
          <w:marLeft w:val="0"/>
          <w:marRight w:val="0"/>
          <w:marTop w:val="0"/>
          <w:marBottom w:val="0"/>
          <w:divBdr>
            <w:top w:val="none" w:sz="0" w:space="0" w:color="auto"/>
            <w:left w:val="none" w:sz="0" w:space="0" w:color="auto"/>
            <w:bottom w:val="none" w:sz="0" w:space="0" w:color="auto"/>
            <w:right w:val="none" w:sz="0" w:space="0" w:color="auto"/>
          </w:divBdr>
          <w:divsChild>
            <w:div w:id="1752000460">
              <w:marLeft w:val="0"/>
              <w:marRight w:val="0"/>
              <w:marTop w:val="0"/>
              <w:marBottom w:val="0"/>
              <w:divBdr>
                <w:top w:val="none" w:sz="0" w:space="0" w:color="auto"/>
                <w:left w:val="none" w:sz="0" w:space="0" w:color="auto"/>
                <w:bottom w:val="none" w:sz="0" w:space="0" w:color="auto"/>
                <w:right w:val="none" w:sz="0" w:space="0" w:color="auto"/>
              </w:divBdr>
              <w:divsChild>
                <w:div w:id="52242441">
                  <w:marLeft w:val="0"/>
                  <w:marRight w:val="0"/>
                  <w:marTop w:val="0"/>
                  <w:marBottom w:val="0"/>
                  <w:divBdr>
                    <w:top w:val="none" w:sz="0" w:space="0" w:color="auto"/>
                    <w:left w:val="none" w:sz="0" w:space="0" w:color="auto"/>
                    <w:bottom w:val="none" w:sz="0" w:space="0" w:color="auto"/>
                    <w:right w:val="none" w:sz="0" w:space="0" w:color="auto"/>
                  </w:divBdr>
                </w:div>
              </w:divsChild>
            </w:div>
            <w:div w:id="8561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9321">
      <w:bodyDiv w:val="1"/>
      <w:marLeft w:val="0"/>
      <w:marRight w:val="0"/>
      <w:marTop w:val="0"/>
      <w:marBottom w:val="0"/>
      <w:divBdr>
        <w:top w:val="none" w:sz="0" w:space="0" w:color="auto"/>
        <w:left w:val="none" w:sz="0" w:space="0" w:color="auto"/>
        <w:bottom w:val="none" w:sz="0" w:space="0" w:color="auto"/>
        <w:right w:val="none" w:sz="0" w:space="0" w:color="auto"/>
      </w:divBdr>
    </w:div>
    <w:div w:id="1410349907">
      <w:bodyDiv w:val="1"/>
      <w:marLeft w:val="0"/>
      <w:marRight w:val="0"/>
      <w:marTop w:val="0"/>
      <w:marBottom w:val="0"/>
      <w:divBdr>
        <w:top w:val="none" w:sz="0" w:space="0" w:color="auto"/>
        <w:left w:val="none" w:sz="0" w:space="0" w:color="auto"/>
        <w:bottom w:val="none" w:sz="0" w:space="0" w:color="auto"/>
        <w:right w:val="none" w:sz="0" w:space="0" w:color="auto"/>
      </w:divBdr>
    </w:div>
    <w:div w:id="1504856679">
      <w:bodyDiv w:val="1"/>
      <w:marLeft w:val="0"/>
      <w:marRight w:val="0"/>
      <w:marTop w:val="0"/>
      <w:marBottom w:val="0"/>
      <w:divBdr>
        <w:top w:val="none" w:sz="0" w:space="0" w:color="auto"/>
        <w:left w:val="none" w:sz="0" w:space="0" w:color="auto"/>
        <w:bottom w:val="none" w:sz="0" w:space="0" w:color="auto"/>
        <w:right w:val="none" w:sz="0" w:space="0" w:color="auto"/>
      </w:divBdr>
      <w:divsChild>
        <w:div w:id="10183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4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104858">
      <w:bodyDiv w:val="1"/>
      <w:marLeft w:val="0"/>
      <w:marRight w:val="0"/>
      <w:marTop w:val="0"/>
      <w:marBottom w:val="0"/>
      <w:divBdr>
        <w:top w:val="none" w:sz="0" w:space="0" w:color="auto"/>
        <w:left w:val="none" w:sz="0" w:space="0" w:color="auto"/>
        <w:bottom w:val="none" w:sz="0" w:space="0" w:color="auto"/>
        <w:right w:val="none" w:sz="0" w:space="0" w:color="auto"/>
      </w:divBdr>
    </w:div>
    <w:div w:id="1573933437">
      <w:bodyDiv w:val="1"/>
      <w:marLeft w:val="0"/>
      <w:marRight w:val="0"/>
      <w:marTop w:val="0"/>
      <w:marBottom w:val="0"/>
      <w:divBdr>
        <w:top w:val="none" w:sz="0" w:space="0" w:color="auto"/>
        <w:left w:val="none" w:sz="0" w:space="0" w:color="auto"/>
        <w:bottom w:val="none" w:sz="0" w:space="0" w:color="auto"/>
        <w:right w:val="none" w:sz="0" w:space="0" w:color="auto"/>
      </w:divBdr>
    </w:div>
    <w:div w:id="1581910657">
      <w:bodyDiv w:val="1"/>
      <w:marLeft w:val="0"/>
      <w:marRight w:val="0"/>
      <w:marTop w:val="0"/>
      <w:marBottom w:val="0"/>
      <w:divBdr>
        <w:top w:val="none" w:sz="0" w:space="0" w:color="auto"/>
        <w:left w:val="none" w:sz="0" w:space="0" w:color="auto"/>
        <w:bottom w:val="none" w:sz="0" w:space="0" w:color="auto"/>
        <w:right w:val="none" w:sz="0" w:space="0" w:color="auto"/>
      </w:divBdr>
    </w:div>
    <w:div w:id="1617983132">
      <w:bodyDiv w:val="1"/>
      <w:marLeft w:val="0"/>
      <w:marRight w:val="0"/>
      <w:marTop w:val="0"/>
      <w:marBottom w:val="0"/>
      <w:divBdr>
        <w:top w:val="none" w:sz="0" w:space="0" w:color="auto"/>
        <w:left w:val="none" w:sz="0" w:space="0" w:color="auto"/>
        <w:bottom w:val="none" w:sz="0" w:space="0" w:color="auto"/>
        <w:right w:val="none" w:sz="0" w:space="0" w:color="auto"/>
      </w:divBdr>
    </w:div>
    <w:div w:id="1743598843">
      <w:bodyDiv w:val="1"/>
      <w:marLeft w:val="0"/>
      <w:marRight w:val="0"/>
      <w:marTop w:val="0"/>
      <w:marBottom w:val="0"/>
      <w:divBdr>
        <w:top w:val="none" w:sz="0" w:space="0" w:color="auto"/>
        <w:left w:val="none" w:sz="0" w:space="0" w:color="auto"/>
        <w:bottom w:val="none" w:sz="0" w:space="0" w:color="auto"/>
        <w:right w:val="none" w:sz="0" w:space="0" w:color="auto"/>
      </w:divBdr>
    </w:div>
    <w:div w:id="1774588139">
      <w:bodyDiv w:val="1"/>
      <w:marLeft w:val="0"/>
      <w:marRight w:val="0"/>
      <w:marTop w:val="0"/>
      <w:marBottom w:val="0"/>
      <w:divBdr>
        <w:top w:val="none" w:sz="0" w:space="0" w:color="auto"/>
        <w:left w:val="none" w:sz="0" w:space="0" w:color="auto"/>
        <w:bottom w:val="none" w:sz="0" w:space="0" w:color="auto"/>
        <w:right w:val="none" w:sz="0" w:space="0" w:color="auto"/>
      </w:divBdr>
    </w:div>
    <w:div w:id="1823278224">
      <w:bodyDiv w:val="1"/>
      <w:marLeft w:val="0"/>
      <w:marRight w:val="0"/>
      <w:marTop w:val="0"/>
      <w:marBottom w:val="0"/>
      <w:divBdr>
        <w:top w:val="none" w:sz="0" w:space="0" w:color="auto"/>
        <w:left w:val="none" w:sz="0" w:space="0" w:color="auto"/>
        <w:bottom w:val="none" w:sz="0" w:space="0" w:color="auto"/>
        <w:right w:val="none" w:sz="0" w:space="0" w:color="auto"/>
      </w:divBdr>
    </w:div>
    <w:div w:id="1859541307">
      <w:bodyDiv w:val="1"/>
      <w:marLeft w:val="0"/>
      <w:marRight w:val="0"/>
      <w:marTop w:val="0"/>
      <w:marBottom w:val="0"/>
      <w:divBdr>
        <w:top w:val="none" w:sz="0" w:space="0" w:color="auto"/>
        <w:left w:val="none" w:sz="0" w:space="0" w:color="auto"/>
        <w:bottom w:val="none" w:sz="0" w:space="0" w:color="auto"/>
        <w:right w:val="none" w:sz="0" w:space="0" w:color="auto"/>
      </w:divBdr>
      <w:divsChild>
        <w:div w:id="684481494">
          <w:marLeft w:val="0"/>
          <w:marRight w:val="0"/>
          <w:marTop w:val="0"/>
          <w:marBottom w:val="0"/>
          <w:divBdr>
            <w:top w:val="none" w:sz="0" w:space="0" w:color="auto"/>
            <w:left w:val="none" w:sz="0" w:space="0" w:color="auto"/>
            <w:bottom w:val="none" w:sz="0" w:space="0" w:color="auto"/>
            <w:right w:val="none" w:sz="0" w:space="0" w:color="auto"/>
          </w:divBdr>
          <w:divsChild>
            <w:div w:id="1738093441">
              <w:marLeft w:val="0"/>
              <w:marRight w:val="0"/>
              <w:marTop w:val="0"/>
              <w:marBottom w:val="0"/>
              <w:divBdr>
                <w:top w:val="none" w:sz="0" w:space="0" w:color="auto"/>
                <w:left w:val="none" w:sz="0" w:space="0" w:color="auto"/>
                <w:bottom w:val="none" w:sz="0" w:space="0" w:color="auto"/>
                <w:right w:val="none" w:sz="0" w:space="0" w:color="auto"/>
              </w:divBdr>
              <w:divsChild>
                <w:div w:id="1634286462">
                  <w:marLeft w:val="0"/>
                  <w:marRight w:val="0"/>
                  <w:marTop w:val="0"/>
                  <w:marBottom w:val="0"/>
                  <w:divBdr>
                    <w:top w:val="none" w:sz="0" w:space="0" w:color="auto"/>
                    <w:left w:val="none" w:sz="0" w:space="0" w:color="auto"/>
                    <w:bottom w:val="none" w:sz="0" w:space="0" w:color="auto"/>
                    <w:right w:val="none" w:sz="0" w:space="0" w:color="auto"/>
                  </w:divBdr>
                </w:div>
              </w:divsChild>
            </w:div>
            <w:div w:id="18445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55446">
      <w:bodyDiv w:val="1"/>
      <w:marLeft w:val="0"/>
      <w:marRight w:val="0"/>
      <w:marTop w:val="0"/>
      <w:marBottom w:val="0"/>
      <w:divBdr>
        <w:top w:val="none" w:sz="0" w:space="0" w:color="auto"/>
        <w:left w:val="none" w:sz="0" w:space="0" w:color="auto"/>
        <w:bottom w:val="none" w:sz="0" w:space="0" w:color="auto"/>
        <w:right w:val="none" w:sz="0" w:space="0" w:color="auto"/>
      </w:divBdr>
    </w:div>
    <w:div w:id="2019037941">
      <w:bodyDiv w:val="1"/>
      <w:marLeft w:val="0"/>
      <w:marRight w:val="0"/>
      <w:marTop w:val="0"/>
      <w:marBottom w:val="0"/>
      <w:divBdr>
        <w:top w:val="none" w:sz="0" w:space="0" w:color="auto"/>
        <w:left w:val="none" w:sz="0" w:space="0" w:color="auto"/>
        <w:bottom w:val="none" w:sz="0" w:space="0" w:color="auto"/>
        <w:right w:val="none" w:sz="0" w:space="0" w:color="auto"/>
      </w:divBdr>
    </w:div>
    <w:div w:id="2102950528">
      <w:bodyDiv w:val="1"/>
      <w:marLeft w:val="0"/>
      <w:marRight w:val="0"/>
      <w:marTop w:val="0"/>
      <w:marBottom w:val="0"/>
      <w:divBdr>
        <w:top w:val="none" w:sz="0" w:space="0" w:color="auto"/>
        <w:left w:val="none" w:sz="0" w:space="0" w:color="auto"/>
        <w:bottom w:val="none" w:sz="0" w:space="0" w:color="auto"/>
        <w:right w:val="none" w:sz="0" w:space="0" w:color="auto"/>
      </w:divBdr>
      <w:divsChild>
        <w:div w:id="833029165">
          <w:marLeft w:val="0"/>
          <w:marRight w:val="0"/>
          <w:marTop w:val="0"/>
          <w:marBottom w:val="0"/>
          <w:divBdr>
            <w:top w:val="none" w:sz="0" w:space="0" w:color="auto"/>
            <w:left w:val="none" w:sz="0" w:space="0" w:color="auto"/>
            <w:bottom w:val="none" w:sz="0" w:space="0" w:color="auto"/>
            <w:right w:val="none" w:sz="0" w:space="0" w:color="auto"/>
          </w:divBdr>
          <w:divsChild>
            <w:div w:id="670528409">
              <w:marLeft w:val="0"/>
              <w:marRight w:val="0"/>
              <w:marTop w:val="0"/>
              <w:marBottom w:val="0"/>
              <w:divBdr>
                <w:top w:val="none" w:sz="0" w:space="0" w:color="auto"/>
                <w:left w:val="none" w:sz="0" w:space="0" w:color="auto"/>
                <w:bottom w:val="none" w:sz="0" w:space="0" w:color="auto"/>
                <w:right w:val="none" w:sz="0" w:space="0" w:color="auto"/>
              </w:divBdr>
              <w:divsChild>
                <w:div w:id="689915583">
                  <w:marLeft w:val="0"/>
                  <w:marRight w:val="0"/>
                  <w:marTop w:val="0"/>
                  <w:marBottom w:val="0"/>
                  <w:divBdr>
                    <w:top w:val="none" w:sz="0" w:space="0" w:color="auto"/>
                    <w:left w:val="none" w:sz="0" w:space="0" w:color="auto"/>
                    <w:bottom w:val="none" w:sz="0" w:space="0" w:color="auto"/>
                    <w:right w:val="none" w:sz="0" w:space="0" w:color="auto"/>
                  </w:divBdr>
                </w:div>
              </w:divsChild>
            </w:div>
            <w:div w:id="16268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87F2E-76CF-425C-BEC6-4ABFA3D56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7425</TotalTime>
  <Pages>16</Pages>
  <Words>3481</Words>
  <Characters>19848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Stodgell</dc:creator>
  <cp:keywords/>
  <dc:description/>
  <cp:lastModifiedBy>Curtis Stodgell</cp:lastModifiedBy>
  <cp:revision>29</cp:revision>
  <dcterms:created xsi:type="dcterms:W3CDTF">2024-08-25T18:18:00Z</dcterms:created>
  <dcterms:modified xsi:type="dcterms:W3CDTF">2025-06-29T16:21:00Z</dcterms:modified>
</cp:coreProperties>
</file>