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FD" w:rsidRDefault="003F0BFD" w:rsidP="003F0BFD">
      <w:r>
        <w:t>This doc is to prepare for presentation</w:t>
      </w:r>
      <w:r w:rsidR="00D928E2">
        <w:t>, Q&amp;</w:t>
      </w:r>
      <w:r w:rsidR="00726CD6">
        <w:t>A</w:t>
      </w:r>
      <w:r>
        <w:t>.</w:t>
      </w:r>
    </w:p>
    <w:p w:rsidR="00014CB3" w:rsidRDefault="00014CB3" w:rsidP="005E0576">
      <w:pPr>
        <w:pStyle w:val="Heading1"/>
      </w:pPr>
      <w:r>
        <w:t>Project management</w:t>
      </w:r>
    </w:p>
    <w:p w:rsidR="003B3845" w:rsidRDefault="003B3845" w:rsidP="003B3845">
      <w:pPr>
        <w:pStyle w:val="Heading2"/>
      </w:pPr>
      <w:r>
        <w:t>Why IT project fail?</w:t>
      </w:r>
    </w:p>
    <w:p w:rsidR="00014CB3" w:rsidRDefault="00014CB3" w:rsidP="00014CB3">
      <w:r>
        <w:rPr>
          <w:b/>
          <w:bCs/>
        </w:rPr>
        <w:t>Why are IT status reports often so rosy, even for projects in trouble?</w:t>
      </w:r>
      <w:r>
        <w:t xml:space="preserve"> Because status </w:t>
      </w:r>
      <w:proofErr w:type="gramStart"/>
      <w:r>
        <w:t>isn't</w:t>
      </w:r>
      <w:proofErr w:type="gramEnd"/>
      <w:r>
        <w:t xml:space="preserve"> reported in objective, observable terms. </w:t>
      </w:r>
      <w:proofErr w:type="gramStart"/>
      <w:r>
        <w:t>It's</w:t>
      </w:r>
      <w:proofErr w:type="gramEnd"/>
      <w:r>
        <w:t xml:space="preserve"> often put in subjective terms like "percent done," or "red," "yellow" or "green." As long as you allow reporting to be done in subjective terms, </w:t>
      </w:r>
      <w:proofErr w:type="gramStart"/>
      <w:r>
        <w:t>you're</w:t>
      </w:r>
      <w:proofErr w:type="gramEnd"/>
      <w:r>
        <w:t xml:space="preserve"> going to get results that could be colored. Instead, you should look at "Is it done or not done?" where done has a clear definition. If you want to use colors, have a clear definition of what those colors mean. </w:t>
      </w:r>
      <w:r>
        <w:br/>
        <w:t xml:space="preserve">Another reason is that if your reward system values compliance -- not rocking the boat, looking like </w:t>
      </w:r>
      <w:proofErr w:type="gramStart"/>
      <w:r>
        <w:t>you're</w:t>
      </w:r>
      <w:proofErr w:type="gramEnd"/>
      <w:r>
        <w:t xml:space="preserve"> on schedule -- and it doesn't value the early detection of problems, it leads to rosy status reports. </w:t>
      </w:r>
      <w:r>
        <w:br/>
        <w:t xml:space="preserve">The third reason is fear, whether </w:t>
      </w:r>
      <w:proofErr w:type="gramStart"/>
      <w:r>
        <w:t>it's</w:t>
      </w:r>
      <w:proofErr w:type="gramEnd"/>
      <w:r>
        <w:t xml:space="preserve"> fear of looking bad or losing your job. </w:t>
      </w:r>
      <w:proofErr w:type="gramStart"/>
      <w:r>
        <w:t>You're</w:t>
      </w:r>
      <w:proofErr w:type="gramEnd"/>
      <w:r>
        <w:t xml:space="preserve"> not likely to remove fear in the workplace, but if you change the other two factors -- status reports that are objective and observable, plus a rewards system that values the early detection of problems -- then you'll have status reports that are reliable. </w:t>
      </w:r>
      <w:r>
        <w:br/>
      </w:r>
      <w:r>
        <w:br/>
      </w:r>
      <w:r>
        <w:rPr>
          <w:b/>
          <w:bCs/>
        </w:rPr>
        <w:t>Are some IT projects just plain doomed from the start?</w:t>
      </w:r>
      <w:r>
        <w:t xml:space="preserve"> Yes, I still see that. Either the data required for the project </w:t>
      </w:r>
      <w:proofErr w:type="gramStart"/>
      <w:r>
        <w:t>doesn't</w:t>
      </w:r>
      <w:proofErr w:type="gramEnd"/>
      <w:r>
        <w:t xml:space="preserve"> exist anywhere in the company, or the project is out of alignment with the business strategy, or the objective is simply unattainable. </w:t>
      </w:r>
      <w:r>
        <w:br/>
      </w:r>
      <w:r>
        <w:br/>
      </w:r>
      <w:r>
        <w:rPr>
          <w:b/>
          <w:bCs/>
        </w:rPr>
        <w:t>Why do managers continue to fund losing efforts?</w:t>
      </w:r>
      <w:r>
        <w:t xml:space="preserve"> One, they </w:t>
      </w:r>
      <w:proofErr w:type="gramStart"/>
      <w:r>
        <w:t>don't</w:t>
      </w:r>
      <w:proofErr w:type="gramEnd"/>
      <w:r>
        <w:t xml:space="preserve"> have any empirical evidence that the project can't be salvaged. Two, they want to salvage </w:t>
      </w:r>
      <w:proofErr w:type="gramStart"/>
      <w:r>
        <w:t>what's</w:t>
      </w:r>
      <w:proofErr w:type="gramEnd"/>
      <w:r>
        <w:t xml:space="preserve"> already been invested. The third reason is fear - fear of looking bad, fear of losing their job, fear of making a mistake. </w:t>
      </w:r>
      <w:r>
        <w:br/>
      </w:r>
      <w:r>
        <w:br/>
      </w:r>
      <w:r>
        <w:rPr>
          <w:b/>
          <w:bCs/>
        </w:rPr>
        <w:t>At what point do you decide to kill the project despite the sunk costs?</w:t>
      </w:r>
      <w:r>
        <w:t xml:space="preserve"> When you know </w:t>
      </w:r>
      <w:proofErr w:type="gramStart"/>
      <w:r>
        <w:t>that</w:t>
      </w:r>
      <w:proofErr w:type="gramEnd"/>
      <w:r>
        <w:t xml:space="preserve"> it can't possibly succeed. That requires knowing your definition of success. If you know that even if you pour more money into it, it's not going to be worth the benefits that you get out of it, then it's already failed, whether you keep going at it or not.</w:t>
      </w:r>
    </w:p>
    <w:p w:rsidR="00014CB3" w:rsidRDefault="003B3845" w:rsidP="003B3845">
      <w:pPr>
        <w:pStyle w:val="Heading2"/>
      </w:pPr>
      <w:r>
        <w:t>Surveys</w:t>
      </w:r>
    </w:p>
    <w:p w:rsidR="00014CB3" w:rsidRDefault="003B3845" w:rsidP="00014CB3">
      <w:pPr>
        <w:pStyle w:val="Heading3"/>
        <w:rPr>
          <w:rFonts w:ascii="Verdana" w:hAnsi="Verdana"/>
        </w:rPr>
      </w:pPr>
      <w:r>
        <w:rPr>
          <w:rFonts w:ascii="Arial" w:hAnsi="Arial" w:cs="Arial"/>
          <w:sz w:val="20"/>
          <w:szCs w:val="20"/>
        </w:rPr>
        <w:t xml:space="preserve">1 </w:t>
      </w:r>
      <w:r w:rsidR="00014CB3">
        <w:rPr>
          <w:rFonts w:ascii="Arial" w:hAnsi="Arial" w:cs="Arial"/>
          <w:sz w:val="20"/>
          <w:szCs w:val="20"/>
        </w:rPr>
        <w:t>Scope of the Survey</w:t>
      </w:r>
    </w:p>
    <w:p w:rsidR="00014CB3" w:rsidRDefault="00014CB3" w:rsidP="00014CB3">
      <w:pPr>
        <w:pStyle w:val="NormalWeb"/>
        <w:rPr>
          <w:rFonts w:ascii="Verdana" w:hAnsi="Verdana"/>
        </w:rPr>
      </w:pPr>
      <w:r>
        <w:rPr>
          <w:rFonts w:ascii="Verdana" w:hAnsi="Verdana"/>
          <w:sz w:val="20"/>
          <w:szCs w:val="20"/>
        </w:rPr>
        <w:t>A total of 203 telephone interviews were conducted with IT and project managers from the finance, utilities, manufacturing, business services, telecoms and IT services sectors in UK. All the managers interviewed had previously taken the lead in integrating large systems within organizations in the Times Top 100.</w:t>
      </w:r>
    </w:p>
    <w:p w:rsidR="00014CB3" w:rsidRPr="003B3845" w:rsidRDefault="00014CB3" w:rsidP="003B3845">
      <w:pPr>
        <w:rPr>
          <w:rFonts w:ascii="Verdana" w:hAnsi="Verdana"/>
          <w:b/>
        </w:rPr>
      </w:pPr>
      <w:r w:rsidRPr="003B3845">
        <w:rPr>
          <w:b/>
        </w:rPr>
        <w:t>Project Evaluation Criteria</w:t>
      </w:r>
    </w:p>
    <w:p w:rsidR="00014CB3" w:rsidRDefault="00014CB3" w:rsidP="00014CB3">
      <w:pPr>
        <w:pStyle w:val="NormalWeb"/>
        <w:spacing w:after="180" w:afterAutospacing="0"/>
      </w:pPr>
      <w:r>
        <w:rPr>
          <w:rFonts w:ascii="Verdana" w:hAnsi="Verdana"/>
          <w:sz w:val="20"/>
          <w:szCs w:val="20"/>
        </w:rPr>
        <w:t>The main IT project failure criteria identified by the IT and project managers were:</w:t>
      </w:r>
      <w:r>
        <w:rPr>
          <w:rFonts w:ascii="Verdana" w:hAnsi="Verdana"/>
        </w:rPr>
        <w:t xml:space="preserve"> </w:t>
      </w:r>
    </w:p>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014CB3" w:rsidTr="00014CB3">
        <w:trPr>
          <w:tblCellSpacing w:w="0" w:type="dxa"/>
        </w:trPr>
        <w:tc>
          <w:tcPr>
            <w:tcW w:w="630" w:type="dxa"/>
            <w:hideMark/>
          </w:tcPr>
          <w:p w:rsidR="00014CB3" w:rsidRDefault="00014CB3">
            <w:pPr>
              <w:rPr>
                <w:sz w:val="24"/>
                <w:szCs w:val="24"/>
              </w:rPr>
            </w:pPr>
            <w:r>
              <w:rPr>
                <w:noProof/>
              </w:rPr>
              <mc:AlternateContent>
                <mc:Choice Requires="wps">
                  <w:drawing>
                    <wp:inline distT="0" distB="0" distL="0" distR="0">
                      <wp:extent cx="180975" cy="133350"/>
                      <wp:effectExtent l="0" t="0" r="0" b="0"/>
                      <wp:docPr id="7" name="Rectangle 7"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bullet" style="width:14.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" filled="f" stroked="f">
                      <o:lock v:ext="edit" aspectratio="t"/>
                      <w10:anchorlock/>
                    </v:rect>
                  </w:pict>
                </mc:Fallback>
              </mc:AlternateContent>
            </w:r>
          </w:p>
        </w:tc>
        <w:tc>
          <w:tcPr>
            <w:tcW w:w="5000" w:type="pct"/>
            <w:hideMark/>
          </w:tcPr>
          <w:p w:rsidR="00014CB3" w:rsidRDefault="00014CB3">
            <w:pPr>
              <w:rPr>
                <w:sz w:val="24"/>
                <w:szCs w:val="24"/>
              </w:rPr>
            </w:pPr>
            <w:proofErr w:type="gramStart"/>
            <w:r>
              <w:rPr>
                <w:rFonts w:ascii="Verdana" w:hAnsi="Verdana"/>
                <w:sz w:val="20"/>
                <w:szCs w:val="20"/>
              </w:rPr>
              <w:t>missed</w:t>
            </w:r>
            <w:proofErr w:type="gramEnd"/>
            <w:r>
              <w:rPr>
                <w:rFonts w:ascii="Verdana" w:hAnsi="Verdana"/>
                <w:sz w:val="20"/>
                <w:szCs w:val="20"/>
              </w:rPr>
              <w:t xml:space="preserve"> deadlines (75%)</w:t>
            </w:r>
          </w:p>
        </w:tc>
      </w:tr>
      <w:tr w:rsidR="00014CB3" w:rsidTr="00014CB3">
        <w:trPr>
          <w:tblCellSpacing w:w="0" w:type="dxa"/>
        </w:trPr>
        <w:tc>
          <w:tcPr>
            <w:tcW w:w="630" w:type="dxa"/>
            <w:hideMark/>
          </w:tcPr>
          <w:p w:rsidR="00014CB3" w:rsidRDefault="00014CB3">
            <w:pPr>
              <w:rPr>
                <w:sz w:val="24"/>
                <w:szCs w:val="24"/>
              </w:rPr>
            </w:pPr>
            <w:r>
              <w:rPr>
                <w:noProof/>
              </w:rPr>
              <w:lastRenderedPageBreak/>
              <w:drawing>
                <wp:inline distT="0" distB="0" distL="0" distR="0">
                  <wp:extent cx="180975" cy="133350"/>
                  <wp:effectExtent l="0" t="0" r="9525" b="0"/>
                  <wp:docPr id="6" name="Picture 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014CB3" w:rsidRDefault="00014CB3">
            <w:pPr>
              <w:rPr>
                <w:sz w:val="24"/>
                <w:szCs w:val="24"/>
              </w:rPr>
            </w:pPr>
            <w:proofErr w:type="gramStart"/>
            <w:r>
              <w:rPr>
                <w:rFonts w:ascii="Verdana" w:hAnsi="Verdana"/>
                <w:sz w:val="20"/>
                <w:szCs w:val="20"/>
              </w:rPr>
              <w:t>exceeded</w:t>
            </w:r>
            <w:proofErr w:type="gramEnd"/>
            <w:r>
              <w:rPr>
                <w:rFonts w:ascii="Verdana" w:hAnsi="Verdana"/>
                <w:sz w:val="20"/>
                <w:szCs w:val="20"/>
              </w:rPr>
              <w:t xml:space="preserve"> budget (55%)</w:t>
            </w:r>
          </w:p>
        </w:tc>
      </w:tr>
      <w:tr w:rsidR="00014CB3" w:rsidTr="00014CB3">
        <w:trPr>
          <w:tblCellSpacing w:w="0" w:type="dxa"/>
        </w:trPr>
        <w:tc>
          <w:tcPr>
            <w:tcW w:w="630" w:type="dxa"/>
            <w:hideMark/>
          </w:tcPr>
          <w:p w:rsidR="00014CB3" w:rsidRDefault="00014CB3">
            <w:pPr>
              <w:rPr>
                <w:sz w:val="24"/>
                <w:szCs w:val="24"/>
              </w:rPr>
            </w:pPr>
            <w:r>
              <w:rPr>
                <w:noProof/>
              </w:rPr>
              <w:drawing>
                <wp:inline distT="0" distB="0" distL="0" distR="0">
                  <wp:extent cx="180975" cy="133350"/>
                  <wp:effectExtent l="0" t="0" r="9525" b="0"/>
                  <wp:docPr id="5" name="Picture 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014CB3" w:rsidRDefault="00014CB3">
            <w:pPr>
              <w:rPr>
                <w:sz w:val="24"/>
                <w:szCs w:val="24"/>
              </w:rPr>
            </w:pPr>
            <w:proofErr w:type="gramStart"/>
            <w:r>
              <w:rPr>
                <w:rFonts w:ascii="Verdana" w:hAnsi="Verdana"/>
                <w:sz w:val="20"/>
                <w:szCs w:val="20"/>
              </w:rPr>
              <w:t>poor</w:t>
            </w:r>
            <w:proofErr w:type="gramEnd"/>
            <w:r>
              <w:rPr>
                <w:rFonts w:ascii="Verdana" w:hAnsi="Verdana"/>
                <w:sz w:val="20"/>
                <w:szCs w:val="20"/>
              </w:rPr>
              <w:t xml:space="preserve"> communications (40%)</w:t>
            </w:r>
          </w:p>
        </w:tc>
      </w:tr>
      <w:tr w:rsidR="00014CB3" w:rsidTr="00014CB3">
        <w:trPr>
          <w:tblCellSpacing w:w="0" w:type="dxa"/>
        </w:trPr>
        <w:tc>
          <w:tcPr>
            <w:tcW w:w="630" w:type="dxa"/>
            <w:hideMark/>
          </w:tcPr>
          <w:p w:rsidR="00014CB3" w:rsidRDefault="00014CB3">
            <w:pPr>
              <w:rPr>
                <w:sz w:val="24"/>
                <w:szCs w:val="24"/>
              </w:rPr>
            </w:pPr>
            <w:r>
              <w:rPr>
                <w:noProof/>
              </w:rPr>
              <w:drawing>
                <wp:inline distT="0" distB="0" distL="0" distR="0">
                  <wp:extent cx="180975" cy="133350"/>
                  <wp:effectExtent l="0" t="0" r="9525" b="0"/>
                  <wp:docPr id="4" name="Picture 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014CB3" w:rsidRDefault="00014CB3">
            <w:pPr>
              <w:rPr>
                <w:sz w:val="24"/>
                <w:szCs w:val="24"/>
              </w:rPr>
            </w:pPr>
            <w:proofErr w:type="gramStart"/>
            <w:r>
              <w:rPr>
                <w:rFonts w:ascii="Verdana" w:hAnsi="Verdana"/>
                <w:sz w:val="20"/>
                <w:szCs w:val="20"/>
              </w:rPr>
              <w:t>inability</w:t>
            </w:r>
            <w:proofErr w:type="gramEnd"/>
            <w:r>
              <w:rPr>
                <w:rFonts w:ascii="Verdana" w:hAnsi="Verdana"/>
                <w:sz w:val="20"/>
                <w:szCs w:val="20"/>
              </w:rPr>
              <w:t xml:space="preserve"> to meet project requirements (37%).</w:t>
            </w:r>
          </w:p>
        </w:tc>
      </w:tr>
    </w:tbl>
    <w:p w:rsidR="00014CB3" w:rsidRDefault="00014CB3" w:rsidP="00014CB3">
      <w:pPr>
        <w:pStyle w:val="NormalWeb"/>
        <w:spacing w:after="180" w:afterAutospacing="0"/>
      </w:pPr>
      <w:r>
        <w:rPr>
          <w:rFonts w:ascii="Verdana" w:hAnsi="Verdana"/>
          <w:sz w:val="20"/>
          <w:szCs w:val="20"/>
        </w:rPr>
        <w:t xml:space="preserve">The main success criteria identified </w:t>
      </w:r>
      <w:proofErr w:type="gramStart"/>
      <w:r>
        <w:rPr>
          <w:rFonts w:ascii="Verdana" w:hAnsi="Verdana"/>
          <w:sz w:val="20"/>
          <w:szCs w:val="20"/>
        </w:rPr>
        <w:t>were :</w:t>
      </w:r>
      <w:proofErr w:type="gramEnd"/>
      <w:r>
        <w:rPr>
          <w:rFonts w:ascii="Verdana" w:hAnsi="Verdana"/>
        </w:rPr>
        <w:t xml:space="preserve"> </w:t>
      </w:r>
    </w:p>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014CB3" w:rsidTr="00014CB3">
        <w:trPr>
          <w:tblCellSpacing w:w="0" w:type="dxa"/>
        </w:trPr>
        <w:tc>
          <w:tcPr>
            <w:tcW w:w="630" w:type="dxa"/>
            <w:hideMark/>
          </w:tcPr>
          <w:p w:rsidR="00014CB3" w:rsidRDefault="00014CB3">
            <w:pPr>
              <w:rPr>
                <w:sz w:val="24"/>
                <w:szCs w:val="24"/>
              </w:rPr>
            </w:pPr>
            <w:r>
              <w:rPr>
                <w:noProof/>
              </w:rPr>
              <w:drawing>
                <wp:inline distT="0" distB="0" distL="0" distR="0">
                  <wp:extent cx="180975" cy="133350"/>
                  <wp:effectExtent l="0" t="0" r="9525" b="0"/>
                  <wp:docPr id="3" name="Picture 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014CB3" w:rsidRDefault="00014CB3">
            <w:pPr>
              <w:rPr>
                <w:sz w:val="24"/>
                <w:szCs w:val="24"/>
              </w:rPr>
            </w:pPr>
            <w:proofErr w:type="gramStart"/>
            <w:r>
              <w:rPr>
                <w:rFonts w:ascii="Verdana" w:hAnsi="Verdana"/>
                <w:sz w:val="20"/>
                <w:szCs w:val="20"/>
              </w:rPr>
              <w:t>meeting</w:t>
            </w:r>
            <w:proofErr w:type="gramEnd"/>
            <w:r>
              <w:rPr>
                <w:rFonts w:ascii="Verdana" w:hAnsi="Verdana"/>
                <w:sz w:val="20"/>
                <w:szCs w:val="20"/>
              </w:rPr>
              <w:t xml:space="preserve"> milestones (51%)</w:t>
            </w:r>
          </w:p>
        </w:tc>
      </w:tr>
      <w:tr w:rsidR="00014CB3" w:rsidTr="00014CB3">
        <w:trPr>
          <w:tblCellSpacing w:w="0" w:type="dxa"/>
        </w:trPr>
        <w:tc>
          <w:tcPr>
            <w:tcW w:w="630" w:type="dxa"/>
            <w:hideMark/>
          </w:tcPr>
          <w:p w:rsidR="00014CB3" w:rsidRDefault="00014CB3">
            <w:pPr>
              <w:rPr>
                <w:sz w:val="24"/>
                <w:szCs w:val="24"/>
              </w:rPr>
            </w:pPr>
            <w:r>
              <w:rPr>
                <w:noProof/>
              </w:rPr>
              <w:drawing>
                <wp:inline distT="0" distB="0" distL="0" distR="0">
                  <wp:extent cx="180975" cy="133350"/>
                  <wp:effectExtent l="0" t="0" r="9525"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014CB3" w:rsidRDefault="00014CB3">
            <w:pPr>
              <w:rPr>
                <w:sz w:val="24"/>
                <w:szCs w:val="24"/>
              </w:rPr>
            </w:pPr>
            <w:proofErr w:type="gramStart"/>
            <w:r>
              <w:rPr>
                <w:rFonts w:ascii="Verdana" w:hAnsi="Verdana"/>
                <w:sz w:val="20"/>
                <w:szCs w:val="20"/>
              </w:rPr>
              <w:t>maintaining</w:t>
            </w:r>
            <w:proofErr w:type="gramEnd"/>
            <w:r>
              <w:rPr>
                <w:rFonts w:ascii="Verdana" w:hAnsi="Verdana"/>
                <w:sz w:val="20"/>
                <w:szCs w:val="20"/>
              </w:rPr>
              <w:t xml:space="preserve"> the required quality levels (32%)</w:t>
            </w:r>
          </w:p>
        </w:tc>
      </w:tr>
      <w:tr w:rsidR="00014CB3" w:rsidTr="00014CB3">
        <w:trPr>
          <w:tblCellSpacing w:w="0" w:type="dxa"/>
        </w:trPr>
        <w:tc>
          <w:tcPr>
            <w:tcW w:w="630" w:type="dxa"/>
            <w:hideMark/>
          </w:tcPr>
          <w:p w:rsidR="00014CB3" w:rsidRDefault="00014CB3">
            <w:pPr>
              <w:rPr>
                <w:sz w:val="24"/>
                <w:szCs w:val="24"/>
              </w:rPr>
            </w:pPr>
            <w:r>
              <w:rPr>
                <w:noProof/>
              </w:rPr>
              <w:drawing>
                <wp:inline distT="0" distB="0" distL="0" distR="0">
                  <wp:extent cx="180975" cy="133350"/>
                  <wp:effectExtent l="0" t="0" r="9525" b="0"/>
                  <wp:docPr id="1" name="Picture 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014CB3" w:rsidRDefault="00014CB3">
            <w:pPr>
              <w:rPr>
                <w:sz w:val="24"/>
                <w:szCs w:val="24"/>
              </w:rPr>
            </w:pPr>
            <w:proofErr w:type="gramStart"/>
            <w:r>
              <w:rPr>
                <w:rFonts w:ascii="Verdana" w:hAnsi="Verdana"/>
                <w:sz w:val="20"/>
                <w:szCs w:val="20"/>
              </w:rPr>
              <w:t>meeting</w:t>
            </w:r>
            <w:proofErr w:type="gramEnd"/>
            <w:r>
              <w:rPr>
                <w:rFonts w:ascii="Verdana" w:hAnsi="Verdana"/>
                <w:sz w:val="20"/>
                <w:szCs w:val="20"/>
              </w:rPr>
              <w:t xml:space="preserve"> the budget (31%)</w:t>
            </w:r>
          </w:p>
        </w:tc>
      </w:tr>
    </w:tbl>
    <w:p w:rsidR="00014CB3" w:rsidRDefault="003B3845" w:rsidP="003B3845">
      <w:pPr>
        <w:pStyle w:val="Heading3"/>
      </w:pPr>
      <w:r>
        <w:t>2 KPMG</w:t>
      </w:r>
    </w:p>
    <w:p w:rsidR="003B3845" w:rsidRDefault="003B3845" w:rsidP="003B3845">
      <w:pPr>
        <w:pStyle w:val="NormalWeb"/>
        <w:rPr>
          <w:rFonts w:ascii="Verdana" w:hAnsi="Verdana"/>
        </w:rPr>
      </w:pPr>
      <w:r>
        <w:rPr>
          <w:rFonts w:ascii="Verdana" w:hAnsi="Verdana"/>
          <w:sz w:val="20"/>
          <w:szCs w:val="20"/>
        </w:rPr>
        <w:t xml:space="preserve">This study, conducted by KPMG Canada, </w:t>
      </w:r>
      <w:proofErr w:type="gramStart"/>
      <w:r>
        <w:rPr>
          <w:rFonts w:ascii="Verdana" w:hAnsi="Verdana"/>
          <w:sz w:val="20"/>
          <w:szCs w:val="20"/>
        </w:rPr>
        <w:t>has been mentioned</w:t>
      </w:r>
      <w:proofErr w:type="gramEnd"/>
      <w:r>
        <w:rPr>
          <w:rFonts w:ascii="Verdana" w:hAnsi="Verdana"/>
          <w:sz w:val="20"/>
          <w:szCs w:val="20"/>
        </w:rPr>
        <w:t xml:space="preserve"> in the statistics over </w:t>
      </w:r>
      <w:hyperlink r:id="rId7" w:history="1">
        <w:r>
          <w:rPr>
            <w:rStyle w:val="Hyperlink"/>
            <w:rFonts w:ascii="Verdana" w:eastAsiaTheme="majorEastAsia" w:hAnsi="Verdana"/>
            <w:sz w:val="20"/>
            <w:szCs w:val="20"/>
          </w:rPr>
          <w:t>IT project failure rate</w:t>
        </w:r>
      </w:hyperlink>
      <w:r>
        <w:rPr>
          <w:rFonts w:ascii="Verdana" w:hAnsi="Verdana"/>
          <w:sz w:val="20"/>
          <w:szCs w:val="20"/>
        </w:rPr>
        <w:t>. </w:t>
      </w:r>
    </w:p>
    <w:p w:rsidR="003B3845" w:rsidRPr="003B3845" w:rsidRDefault="003B3845" w:rsidP="003B3845">
      <w:pPr>
        <w:rPr>
          <w:rFonts w:ascii="Verdana" w:hAnsi="Verdana"/>
          <w:b/>
        </w:rPr>
      </w:pPr>
      <w:r w:rsidRPr="003B3845">
        <w:rPr>
          <w:b/>
        </w:rPr>
        <w:t>Key Findings</w:t>
      </w:r>
    </w:p>
    <w:p w:rsidR="003B3845" w:rsidRDefault="003B3845" w:rsidP="003B3845">
      <w:pPr>
        <w:pStyle w:val="NormalWeb"/>
        <w:rPr>
          <w:rFonts w:ascii="Verdana" w:hAnsi="Verdana"/>
        </w:rPr>
      </w:pPr>
      <w:r>
        <w:rPr>
          <w:rFonts w:ascii="Verdana" w:hAnsi="Verdana"/>
          <w:sz w:val="20"/>
          <w:szCs w:val="20"/>
        </w:rPr>
        <w:t xml:space="preserve">The main causes of project failure that </w:t>
      </w:r>
      <w:proofErr w:type="gramStart"/>
      <w:r>
        <w:rPr>
          <w:rFonts w:ascii="Verdana" w:hAnsi="Verdana"/>
          <w:sz w:val="20"/>
          <w:szCs w:val="20"/>
        </w:rPr>
        <w:t>were identified</w:t>
      </w:r>
      <w:proofErr w:type="gramEnd"/>
      <w:r>
        <w:rPr>
          <w:rFonts w:ascii="Verdana" w:hAnsi="Verdana"/>
          <w:sz w:val="20"/>
          <w:szCs w:val="20"/>
        </w:rPr>
        <w:t xml:space="preserve"> were:</w:t>
      </w:r>
      <w:r>
        <w:rPr>
          <w:rFonts w:ascii="Verdana" w:hAnsi="Verdana"/>
        </w:rPr>
        <w:t xml:space="preserve"> </w:t>
      </w:r>
    </w:p>
    <w:p w:rsidR="003B3845" w:rsidRDefault="003B3845" w:rsidP="003B3845">
      <w:pPr>
        <w:numPr>
          <w:ilvl w:val="0"/>
          <w:numId w:val="2"/>
        </w:numPr>
        <w:spacing w:before="100" w:beforeAutospacing="1" w:after="100" w:afterAutospacing="1" w:line="240" w:lineRule="auto"/>
        <w:rPr>
          <w:rFonts w:ascii="Verdana" w:hAnsi="Verdana"/>
        </w:rPr>
      </w:pPr>
      <w:proofErr w:type="gramStart"/>
      <w:r>
        <w:rPr>
          <w:rStyle w:val="Strong"/>
          <w:rFonts w:ascii="Verdana" w:hAnsi="Verdana"/>
          <w:color w:val="990033"/>
          <w:sz w:val="20"/>
          <w:szCs w:val="20"/>
        </w:rPr>
        <w:t>Poor project planning</w:t>
      </w:r>
      <w:r>
        <w:rPr>
          <w:rFonts w:ascii="Verdana" w:hAnsi="Verdana"/>
          <w:sz w:val="20"/>
          <w:szCs w:val="20"/>
        </w:rPr>
        <w:t>.</w:t>
      </w:r>
      <w:proofErr w:type="gramEnd"/>
      <w:r>
        <w:rPr>
          <w:rFonts w:ascii="Verdana" w:hAnsi="Verdana"/>
          <w:sz w:val="20"/>
          <w:szCs w:val="20"/>
        </w:rPr>
        <w:t xml:space="preserve"> Specifically, inadequate risk management and a weak project plan. Risk management becomes more important as the organization gets bigger, so larger organizations need to pay more attention to this area.</w:t>
      </w:r>
    </w:p>
    <w:p w:rsidR="003B3845" w:rsidRDefault="003B3845" w:rsidP="003B3845">
      <w:pPr>
        <w:numPr>
          <w:ilvl w:val="0"/>
          <w:numId w:val="2"/>
        </w:numPr>
        <w:spacing w:before="100" w:beforeAutospacing="1" w:after="100" w:afterAutospacing="1" w:line="240" w:lineRule="auto"/>
        <w:rPr>
          <w:rFonts w:ascii="Verdana" w:hAnsi="Verdana"/>
        </w:rPr>
      </w:pPr>
      <w:proofErr w:type="gramStart"/>
      <w:r>
        <w:rPr>
          <w:rStyle w:val="Strong"/>
          <w:rFonts w:ascii="Verdana" w:hAnsi="Verdana"/>
          <w:color w:val="990033"/>
          <w:sz w:val="20"/>
          <w:szCs w:val="20"/>
        </w:rPr>
        <w:t>Weak business case</w:t>
      </w:r>
      <w:r>
        <w:rPr>
          <w:rFonts w:ascii="Verdana" w:hAnsi="Verdana"/>
          <w:sz w:val="20"/>
          <w:szCs w:val="20"/>
        </w:rPr>
        <w:t>.</w:t>
      </w:r>
      <w:proofErr w:type="gramEnd"/>
      <w:r>
        <w:rPr>
          <w:rFonts w:ascii="Verdana" w:hAnsi="Verdana"/>
          <w:sz w:val="20"/>
          <w:szCs w:val="20"/>
        </w:rPr>
        <w:t xml:space="preserve"> The need for the system should be justified in ways that relate directly to the organization's business needs.</w:t>
      </w:r>
    </w:p>
    <w:p w:rsidR="003B3845" w:rsidRDefault="003B3845" w:rsidP="003B3845">
      <w:pPr>
        <w:numPr>
          <w:ilvl w:val="0"/>
          <w:numId w:val="2"/>
        </w:numPr>
        <w:spacing w:before="100" w:beforeAutospacing="1" w:after="100" w:afterAutospacing="1" w:line="240" w:lineRule="auto"/>
        <w:rPr>
          <w:rFonts w:ascii="Verdana" w:hAnsi="Verdana"/>
        </w:rPr>
      </w:pPr>
      <w:proofErr w:type="gramStart"/>
      <w:r>
        <w:rPr>
          <w:rFonts w:ascii="Verdana" w:hAnsi="Verdana"/>
          <w:b/>
          <w:bCs/>
          <w:color w:val="990033"/>
          <w:sz w:val="20"/>
          <w:szCs w:val="20"/>
        </w:rPr>
        <w:t>Lack of top management involvement and support</w:t>
      </w:r>
      <w:r>
        <w:rPr>
          <w:rFonts w:ascii="Verdana" w:hAnsi="Verdana"/>
          <w:sz w:val="20"/>
          <w:szCs w:val="20"/>
        </w:rPr>
        <w:t>.</w:t>
      </w:r>
      <w:proofErr w:type="gramEnd"/>
      <w:r>
        <w:rPr>
          <w:rFonts w:ascii="Verdana" w:hAnsi="Verdana"/>
          <w:sz w:val="20"/>
          <w:szCs w:val="20"/>
        </w:rPr>
        <w:t xml:space="preserve"> This often dooms the project to failure before it starts. Securing buy-in from the top, often by a strong business case backed up with a realistic project plan, is an essential step.</w:t>
      </w:r>
      <w:r>
        <w:rPr>
          <w:rFonts w:ascii="Verdana" w:hAnsi="Verdana"/>
        </w:rPr>
        <w:t xml:space="preserve"> </w:t>
      </w:r>
    </w:p>
    <w:p w:rsidR="003B3845" w:rsidRPr="003B3845" w:rsidRDefault="003B3845" w:rsidP="003B3845">
      <w:pPr>
        <w:rPr>
          <w:rFonts w:ascii="Verdana" w:hAnsi="Verdana"/>
          <w:b/>
        </w:rPr>
      </w:pPr>
      <w:r w:rsidRPr="003B3845">
        <w:rPr>
          <w:b/>
        </w:rPr>
        <w:t>Additional findings</w:t>
      </w:r>
    </w:p>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3B3845" w:rsidTr="003B3845">
        <w:trPr>
          <w:tblCellSpacing w:w="0" w:type="dxa"/>
        </w:trPr>
        <w:tc>
          <w:tcPr>
            <w:tcW w:w="300" w:type="dxa"/>
            <w:hideMark/>
          </w:tcPr>
          <w:p w:rsidR="003B3845" w:rsidRDefault="003B3845">
            <w:pPr>
              <w:rPr>
                <w:sz w:val="24"/>
                <w:szCs w:val="24"/>
              </w:rPr>
            </w:pPr>
            <w:r>
              <w:rPr>
                <w:noProof/>
              </w:rPr>
              <w:drawing>
                <wp:inline distT="0" distB="0" distL="0" distR="0" wp14:anchorId="5E59697B" wp14:editId="27306941">
                  <wp:extent cx="180975" cy="133350"/>
                  <wp:effectExtent l="0" t="0" r="9525" b="0"/>
                  <wp:docPr id="12" name="Picture 1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060" w:type="dxa"/>
            <w:hideMark/>
          </w:tcPr>
          <w:p w:rsidR="003B3845" w:rsidRDefault="003B3845">
            <w:pPr>
              <w:rPr>
                <w:sz w:val="24"/>
                <w:szCs w:val="24"/>
              </w:rPr>
            </w:pPr>
            <w:r>
              <w:rPr>
                <w:rFonts w:ascii="Verdana" w:hAnsi="Verdana"/>
                <w:sz w:val="20"/>
                <w:szCs w:val="20"/>
              </w:rPr>
              <w:t>Projects fail more often because of schedule overruns than budget overruns.</w:t>
            </w:r>
          </w:p>
        </w:tc>
      </w:tr>
      <w:tr w:rsidR="003B3845" w:rsidTr="003B3845">
        <w:trPr>
          <w:tblCellSpacing w:w="0" w:type="dxa"/>
        </w:trPr>
        <w:tc>
          <w:tcPr>
            <w:tcW w:w="300" w:type="dxa"/>
            <w:hideMark/>
          </w:tcPr>
          <w:p w:rsidR="003B3845" w:rsidRDefault="003B3845">
            <w:pPr>
              <w:rPr>
                <w:sz w:val="24"/>
                <w:szCs w:val="24"/>
              </w:rPr>
            </w:pPr>
            <w:r>
              <w:rPr>
                <w:noProof/>
              </w:rPr>
              <w:drawing>
                <wp:inline distT="0" distB="0" distL="0" distR="0" wp14:anchorId="0742A6BA" wp14:editId="2302E552">
                  <wp:extent cx="180975" cy="133350"/>
                  <wp:effectExtent l="0" t="0" r="9525" b="0"/>
                  <wp:docPr id="11" name="Picture 1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060" w:type="dxa"/>
            <w:hideMark/>
          </w:tcPr>
          <w:p w:rsidR="003B3845" w:rsidRDefault="003B3845">
            <w:pPr>
              <w:rPr>
                <w:sz w:val="24"/>
                <w:szCs w:val="24"/>
              </w:rPr>
            </w:pPr>
            <w:r>
              <w:rPr>
                <w:rFonts w:ascii="Verdana" w:hAnsi="Verdana"/>
                <w:sz w:val="20"/>
                <w:szCs w:val="20"/>
              </w:rPr>
              <w:t>Many projects fail because they use new or unproven technology.</w:t>
            </w:r>
          </w:p>
        </w:tc>
      </w:tr>
      <w:tr w:rsidR="003B3845" w:rsidTr="003B3845">
        <w:trPr>
          <w:tblCellSpacing w:w="0" w:type="dxa"/>
        </w:trPr>
        <w:tc>
          <w:tcPr>
            <w:tcW w:w="300" w:type="dxa"/>
            <w:hideMark/>
          </w:tcPr>
          <w:p w:rsidR="003B3845" w:rsidRDefault="003B3845">
            <w:pPr>
              <w:rPr>
                <w:sz w:val="24"/>
                <w:szCs w:val="24"/>
              </w:rPr>
            </w:pPr>
            <w:r>
              <w:rPr>
                <w:noProof/>
              </w:rPr>
              <w:drawing>
                <wp:inline distT="0" distB="0" distL="0" distR="0" wp14:anchorId="412433A9" wp14:editId="24DEAF11">
                  <wp:extent cx="180975" cy="133350"/>
                  <wp:effectExtent l="0" t="0" r="9525" b="0"/>
                  <wp:docPr id="10" name="Picture 10"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060" w:type="dxa"/>
            <w:hideMark/>
          </w:tcPr>
          <w:p w:rsidR="003B3845" w:rsidRDefault="003B3845">
            <w:pPr>
              <w:rPr>
                <w:sz w:val="24"/>
                <w:szCs w:val="24"/>
              </w:rPr>
            </w:pPr>
            <w:r>
              <w:rPr>
                <w:rFonts w:ascii="Verdana" w:hAnsi="Verdana"/>
                <w:sz w:val="20"/>
                <w:szCs w:val="20"/>
              </w:rPr>
              <w:t>Poor estimates or weak definitions of requirements at the project planning stage also contribute to project failure.</w:t>
            </w:r>
          </w:p>
        </w:tc>
      </w:tr>
      <w:tr w:rsidR="003B3845" w:rsidTr="003B3845">
        <w:trPr>
          <w:tblCellSpacing w:w="0" w:type="dxa"/>
        </w:trPr>
        <w:tc>
          <w:tcPr>
            <w:tcW w:w="300" w:type="dxa"/>
            <w:hideMark/>
          </w:tcPr>
          <w:p w:rsidR="003B3845" w:rsidRDefault="003B3845">
            <w:pPr>
              <w:rPr>
                <w:sz w:val="24"/>
                <w:szCs w:val="24"/>
              </w:rPr>
            </w:pPr>
            <w:r>
              <w:rPr>
                <w:noProof/>
              </w:rPr>
              <w:drawing>
                <wp:inline distT="0" distB="0" distL="0" distR="0" wp14:anchorId="0DEEDC65" wp14:editId="1F89D188">
                  <wp:extent cx="180975" cy="133350"/>
                  <wp:effectExtent l="0" t="0" r="9525" b="0"/>
                  <wp:docPr id="9" name="Picture 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060" w:type="dxa"/>
            <w:hideMark/>
          </w:tcPr>
          <w:p w:rsidR="003B3845" w:rsidRDefault="003B3845">
            <w:pPr>
              <w:rPr>
                <w:sz w:val="24"/>
                <w:szCs w:val="24"/>
              </w:rPr>
            </w:pPr>
            <w:r>
              <w:rPr>
                <w:rFonts w:ascii="Verdana" w:hAnsi="Verdana"/>
                <w:sz w:val="20"/>
                <w:szCs w:val="20"/>
              </w:rPr>
              <w:t>Projects can run into trouble due to the vendors' inability to meet commitments.</w:t>
            </w:r>
          </w:p>
        </w:tc>
      </w:tr>
      <w:tr w:rsidR="003B3845" w:rsidTr="003B3845">
        <w:trPr>
          <w:tblCellSpacing w:w="0" w:type="dxa"/>
        </w:trPr>
        <w:tc>
          <w:tcPr>
            <w:tcW w:w="300" w:type="dxa"/>
            <w:hideMark/>
          </w:tcPr>
          <w:p w:rsidR="003B3845" w:rsidRDefault="003B3845">
            <w:pPr>
              <w:rPr>
                <w:sz w:val="24"/>
                <w:szCs w:val="24"/>
              </w:rPr>
            </w:pPr>
            <w:r>
              <w:rPr>
                <w:noProof/>
              </w:rPr>
              <w:drawing>
                <wp:inline distT="0" distB="0" distL="0" distR="0" wp14:anchorId="053802C9" wp14:editId="50CF8B39">
                  <wp:extent cx="180975" cy="133350"/>
                  <wp:effectExtent l="0" t="0" r="9525" b="0"/>
                  <wp:docPr id="8" name="Picture 8"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060" w:type="dxa"/>
            <w:hideMark/>
          </w:tcPr>
          <w:p w:rsidR="003B3845" w:rsidRDefault="003B3845">
            <w:pPr>
              <w:rPr>
                <w:sz w:val="24"/>
                <w:szCs w:val="24"/>
              </w:rPr>
            </w:pPr>
            <w:r>
              <w:rPr>
                <w:rFonts w:ascii="Verdana" w:hAnsi="Verdana"/>
                <w:sz w:val="20"/>
                <w:szCs w:val="20"/>
              </w:rPr>
              <w:t xml:space="preserve">60 % of the failed projects </w:t>
            </w:r>
            <w:proofErr w:type="gramStart"/>
            <w:r>
              <w:rPr>
                <w:rFonts w:ascii="Verdana" w:hAnsi="Verdana"/>
                <w:sz w:val="20"/>
                <w:szCs w:val="20"/>
              </w:rPr>
              <w:t>were planned</w:t>
            </w:r>
            <w:proofErr w:type="gramEnd"/>
            <w:r>
              <w:rPr>
                <w:rFonts w:ascii="Verdana" w:hAnsi="Verdana"/>
                <w:sz w:val="20"/>
                <w:szCs w:val="20"/>
              </w:rPr>
              <w:t xml:space="preserve"> to take less than one year to complete.</w:t>
            </w:r>
          </w:p>
        </w:tc>
      </w:tr>
    </w:tbl>
    <w:p w:rsidR="003B3845" w:rsidRPr="003B3845" w:rsidRDefault="003B3845" w:rsidP="003B3845">
      <w:pPr>
        <w:pStyle w:val="Heading3"/>
      </w:pPr>
      <w:r w:rsidRPr="003B3845">
        <w:t>3 Project Evaluation Criteria</w:t>
      </w:r>
    </w:p>
    <w:p w:rsidR="003B3845" w:rsidRDefault="003B3845" w:rsidP="003B3845">
      <w:pPr>
        <w:pStyle w:val="NormalWeb"/>
        <w:spacing w:after="180" w:afterAutospacing="0"/>
      </w:pPr>
      <w:r>
        <w:rPr>
          <w:rFonts w:ascii="Verdana" w:hAnsi="Verdana"/>
          <w:sz w:val="20"/>
          <w:szCs w:val="20"/>
        </w:rPr>
        <w:t>The main IT project failure criteria considered were:</w:t>
      </w:r>
      <w:r>
        <w:rPr>
          <w:rFonts w:ascii="Verdana" w:hAnsi="Verdana"/>
        </w:rPr>
        <w:t xml:space="preserve"> </w:t>
      </w:r>
    </w:p>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3B3845" w:rsidTr="003B3845">
        <w:trPr>
          <w:tblCellSpacing w:w="0" w:type="dxa"/>
        </w:trPr>
        <w:tc>
          <w:tcPr>
            <w:tcW w:w="630" w:type="dxa"/>
            <w:hideMark/>
          </w:tcPr>
          <w:p w:rsidR="003B3845" w:rsidRDefault="003B3845">
            <w:pPr>
              <w:rPr>
                <w:sz w:val="24"/>
                <w:szCs w:val="24"/>
              </w:rPr>
            </w:pPr>
            <w:r>
              <w:rPr>
                <w:noProof/>
              </w:rPr>
              <w:lastRenderedPageBreak/>
              <w:drawing>
                <wp:inline distT="0" distB="0" distL="0" distR="0">
                  <wp:extent cx="180975" cy="133350"/>
                  <wp:effectExtent l="0" t="0" r="9525" b="0"/>
                  <wp:docPr id="15" name="Picture 1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3B3845" w:rsidRDefault="003B3845">
            <w:pPr>
              <w:rPr>
                <w:sz w:val="24"/>
                <w:szCs w:val="24"/>
              </w:rPr>
            </w:pPr>
            <w:r>
              <w:rPr>
                <w:rFonts w:ascii="Verdana" w:hAnsi="Verdana"/>
                <w:sz w:val="20"/>
                <w:szCs w:val="20"/>
              </w:rPr>
              <w:t>Cost Overruns</w:t>
            </w:r>
          </w:p>
        </w:tc>
      </w:tr>
      <w:tr w:rsidR="003B3845" w:rsidTr="003B3845">
        <w:trPr>
          <w:tblCellSpacing w:w="0" w:type="dxa"/>
        </w:trPr>
        <w:tc>
          <w:tcPr>
            <w:tcW w:w="630" w:type="dxa"/>
            <w:hideMark/>
          </w:tcPr>
          <w:p w:rsidR="003B3845" w:rsidRDefault="003B3845">
            <w:pPr>
              <w:rPr>
                <w:sz w:val="24"/>
                <w:szCs w:val="24"/>
              </w:rPr>
            </w:pPr>
            <w:r>
              <w:rPr>
                <w:noProof/>
              </w:rPr>
              <w:drawing>
                <wp:inline distT="0" distB="0" distL="0" distR="0">
                  <wp:extent cx="180975" cy="133350"/>
                  <wp:effectExtent l="0" t="0" r="9525" b="0"/>
                  <wp:docPr id="14" name="Picture 1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3B3845" w:rsidRDefault="003B3845">
            <w:pPr>
              <w:rPr>
                <w:sz w:val="24"/>
                <w:szCs w:val="24"/>
              </w:rPr>
            </w:pPr>
            <w:r>
              <w:rPr>
                <w:rFonts w:ascii="Verdana" w:hAnsi="Verdana"/>
                <w:sz w:val="20"/>
                <w:szCs w:val="20"/>
              </w:rPr>
              <w:t>Time Overruns</w:t>
            </w:r>
          </w:p>
        </w:tc>
      </w:tr>
      <w:tr w:rsidR="003B3845" w:rsidTr="003B3845">
        <w:trPr>
          <w:tblCellSpacing w:w="0" w:type="dxa"/>
        </w:trPr>
        <w:tc>
          <w:tcPr>
            <w:tcW w:w="630" w:type="dxa"/>
            <w:hideMark/>
          </w:tcPr>
          <w:p w:rsidR="003B3845" w:rsidRDefault="003B3845">
            <w:pPr>
              <w:rPr>
                <w:sz w:val="24"/>
                <w:szCs w:val="24"/>
              </w:rPr>
            </w:pPr>
            <w:r>
              <w:rPr>
                <w:noProof/>
              </w:rPr>
              <w:drawing>
                <wp:inline distT="0" distB="0" distL="0" distR="0">
                  <wp:extent cx="180975" cy="133350"/>
                  <wp:effectExtent l="0" t="0" r="9525" b="0"/>
                  <wp:docPr id="13" name="Picture 1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l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5000" w:type="pct"/>
            <w:hideMark/>
          </w:tcPr>
          <w:p w:rsidR="003B3845" w:rsidRDefault="003B3845">
            <w:pPr>
              <w:pStyle w:val="NormalWeb"/>
              <w:spacing w:before="0" w:beforeAutospacing="0" w:after="0" w:afterAutospacing="0"/>
              <w:rPr>
                <w:rFonts w:ascii="Verdana" w:hAnsi="Verdana"/>
              </w:rPr>
            </w:pPr>
            <w:r>
              <w:rPr>
                <w:rFonts w:ascii="Verdana" w:hAnsi="Verdana"/>
                <w:sz w:val="20"/>
                <w:szCs w:val="20"/>
              </w:rPr>
              <w:t>Content Deficiencies</w:t>
            </w:r>
          </w:p>
        </w:tc>
      </w:tr>
    </w:tbl>
    <w:p w:rsidR="003B3845" w:rsidRPr="003B3845" w:rsidRDefault="003B3845" w:rsidP="003B3845">
      <w:pPr>
        <w:rPr>
          <w:b/>
        </w:rPr>
      </w:pPr>
      <w:r w:rsidRPr="003B3845">
        <w:rPr>
          <w:b/>
        </w:rPr>
        <w:t>Key Findings</w:t>
      </w:r>
    </w:p>
    <w:p w:rsidR="003B3845" w:rsidRDefault="003B3845" w:rsidP="003B3845">
      <w:pPr>
        <w:pStyle w:val="NormalWeb"/>
        <w:rPr>
          <w:rFonts w:ascii="Verdana" w:hAnsi="Verdana"/>
        </w:rPr>
      </w:pPr>
      <w:r>
        <w:rPr>
          <w:rFonts w:ascii="Verdana" w:hAnsi="Verdana"/>
          <w:sz w:val="20"/>
          <w:szCs w:val="20"/>
        </w:rPr>
        <w:t xml:space="preserve">Opinions about why projects are impaired and ultimately cancelled rank </w:t>
      </w:r>
      <w:r>
        <w:rPr>
          <w:rFonts w:ascii="Verdana" w:hAnsi="Verdana"/>
          <w:b/>
          <w:bCs/>
          <w:color w:val="990033"/>
          <w:sz w:val="20"/>
          <w:szCs w:val="20"/>
        </w:rPr>
        <w:t>incomplete requirements</w:t>
      </w:r>
      <w:r>
        <w:rPr>
          <w:rFonts w:ascii="Verdana" w:hAnsi="Verdana"/>
          <w:sz w:val="20"/>
          <w:szCs w:val="20"/>
        </w:rPr>
        <w:t xml:space="preserve"> and </w:t>
      </w:r>
      <w:r>
        <w:rPr>
          <w:rFonts w:ascii="Verdana" w:hAnsi="Verdana"/>
          <w:b/>
          <w:bCs/>
          <w:color w:val="990033"/>
          <w:sz w:val="20"/>
          <w:szCs w:val="20"/>
        </w:rPr>
        <w:t>lack of user involvement</w:t>
      </w:r>
      <w:r>
        <w:rPr>
          <w:rFonts w:ascii="Verdana" w:hAnsi="Verdana"/>
          <w:sz w:val="20"/>
          <w:szCs w:val="20"/>
        </w:rPr>
        <w:t xml:space="preserve"> at the top of the list.</w:t>
      </w:r>
    </w:p>
    <w:tbl>
      <w:tblPr>
        <w:tblW w:w="3850" w:type="pct"/>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492"/>
        <w:gridCol w:w="5498"/>
        <w:gridCol w:w="1333"/>
      </w:tblGrid>
      <w:tr w:rsidR="003B3845" w:rsidTr="003B3845">
        <w:trPr>
          <w:tblCellSpacing w:w="15" w:type="dxa"/>
        </w:trPr>
        <w:tc>
          <w:tcPr>
            <w:tcW w:w="7500" w:type="pct"/>
            <w:gridSpan w:val="2"/>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Fonts w:ascii="Verdana" w:hAnsi="Verdana"/>
                <w:b/>
                <w:bCs/>
              </w:rPr>
              <w:t>Project Impaired Factors</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Fonts w:ascii="Verdana" w:hAnsi="Verdana"/>
                <w:b/>
                <w:bCs/>
                <w:sz w:val="20"/>
                <w:szCs w:val="20"/>
              </w:rPr>
              <w:t>% of  the Responses</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1.</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Incomplete Requirements</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13.1%</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2.</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Lack of User Involvement</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12.4%</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3.</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Lack of Resources</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10.6%</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4.</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Unrealistic Expectations</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9.9%</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5.</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Lack of Executive Support</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9.3%</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6.</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Changing Requirements &amp; Specifications</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8.7%</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7.</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Lack of Planning</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8.1%</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8.</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Didn't Need It Any Longer</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7.5%</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9.</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Lack of IT Management</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6.2%</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10.</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Technology Illiteracy</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4.3%</w:t>
            </w:r>
          </w:p>
        </w:tc>
      </w:tr>
      <w:tr w:rsidR="003B3845" w:rsidTr="003B3845">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11.</w:t>
            </w:r>
          </w:p>
        </w:tc>
        <w:tc>
          <w:tcPr>
            <w:tcW w:w="69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Other</w:t>
            </w:r>
          </w:p>
        </w:tc>
        <w:tc>
          <w:tcPr>
            <w:tcW w:w="1800" w:type="pct"/>
            <w:tcBorders>
              <w:top w:val="outset" w:sz="6" w:space="0" w:color="auto"/>
              <w:left w:val="outset" w:sz="6" w:space="0" w:color="auto"/>
              <w:bottom w:val="outset" w:sz="6" w:space="0" w:color="auto"/>
              <w:right w:val="outset" w:sz="6" w:space="0" w:color="auto"/>
            </w:tcBorders>
            <w:vAlign w:val="center"/>
            <w:hideMark/>
          </w:tcPr>
          <w:p w:rsidR="003B3845" w:rsidRDefault="003B3845">
            <w:pPr>
              <w:rPr>
                <w:sz w:val="24"/>
                <w:szCs w:val="24"/>
              </w:rPr>
            </w:pPr>
            <w:r>
              <w:rPr>
                <w:rStyle w:val="Strong"/>
                <w:rFonts w:ascii="Verdana" w:hAnsi="Verdana"/>
                <w:sz w:val="20"/>
                <w:szCs w:val="20"/>
              </w:rPr>
              <w:t>9.9%</w:t>
            </w:r>
          </w:p>
        </w:tc>
      </w:tr>
    </w:tbl>
    <w:p w:rsidR="003B3845" w:rsidRDefault="003B3845" w:rsidP="00014CB3"/>
    <w:p w:rsidR="003B3D6D" w:rsidRDefault="003B3D6D" w:rsidP="00014CB3"/>
    <w:p w:rsidR="003B3D6D" w:rsidRDefault="003B3D6D" w:rsidP="003B3D6D">
      <w:pPr>
        <w:pStyle w:val="Heading2"/>
      </w:pPr>
      <w:r>
        <w:t xml:space="preserve">We Have a Beta </w:t>
      </w:r>
      <w:proofErr w:type="gramStart"/>
      <w:r>
        <w:t>Program ??</w:t>
      </w:r>
      <w:proofErr w:type="gramEnd"/>
    </w:p>
    <w:p w:rsidR="003B3D6D" w:rsidRDefault="003B3D6D" w:rsidP="003B3D6D">
      <w:pPr>
        <w:pStyle w:val="NormalWeb"/>
      </w:pPr>
      <w:r>
        <w:t xml:space="preserve">Some people feel that the best way to debug a system is to ship it to your customers and wait for trouble tickets. I </w:t>
      </w:r>
      <w:proofErr w:type="gramStart"/>
      <w:r>
        <w:t>don't</w:t>
      </w:r>
      <w:proofErr w:type="gramEnd"/>
      <w:r>
        <w:t xml:space="preserve"> know how things work in your industry, but as far as I'm concerned, </w:t>
      </w:r>
      <w:r>
        <w:lastRenderedPageBreak/>
        <w:t xml:space="preserve">finding new customers is hard enough. I definitely </w:t>
      </w:r>
      <w:proofErr w:type="gramStart"/>
      <w:r>
        <w:t>don't</w:t>
      </w:r>
      <w:proofErr w:type="gramEnd"/>
      <w:r>
        <w:t xml:space="preserve"> want to make matters worse by shipping them buggy software.</w:t>
      </w:r>
    </w:p>
    <w:p w:rsidR="003B3D6D" w:rsidRDefault="003B3D6D" w:rsidP="003B3D6D">
      <w:pPr>
        <w:pStyle w:val="NormalWeb"/>
      </w:pPr>
      <w:proofErr w:type="gramStart"/>
      <w:r>
        <w:t>I've</w:t>
      </w:r>
      <w:proofErr w:type="gramEnd"/>
      <w:r>
        <w:t xml:space="preserve"> spent the last 5 years in the telecommunications industry where the standard for reliability is 5-9. If I even suggested to my customers that my software was in its Beta phase, </w:t>
      </w:r>
      <w:proofErr w:type="gramStart"/>
      <w:r>
        <w:t>they'd</w:t>
      </w:r>
      <w:proofErr w:type="gramEnd"/>
      <w:r>
        <w:t xml:space="preserve"> hang up on me immediately. </w:t>
      </w:r>
      <w:proofErr w:type="gramStart"/>
      <w:r>
        <w:t>I'm</w:t>
      </w:r>
      <w:proofErr w:type="gramEnd"/>
      <w:r>
        <w:t xml:space="preserve"> positive the same is true in any industry.</w:t>
      </w:r>
    </w:p>
    <w:p w:rsidR="003B3D6D" w:rsidRDefault="003B3D6D" w:rsidP="003B3D6D">
      <w:pPr>
        <w:pStyle w:val="NormalWeb"/>
      </w:pPr>
      <w:r>
        <w:t xml:space="preserve">Imagine if I published articles that were not only full of grammatical errors but also missed a complete sentence here and there. Would you bother sending me an email to inform me that my articles are defective? Would you recommend my newsletter to your peers? I </w:t>
      </w:r>
      <w:proofErr w:type="gramStart"/>
      <w:r>
        <w:t>didn't</w:t>
      </w:r>
      <w:proofErr w:type="gramEnd"/>
      <w:r>
        <w:t xml:space="preserve"> think so! So imagine how your customers feel when mission critical software breaks and crashes on them.</w:t>
      </w:r>
    </w:p>
    <w:p w:rsidR="009163EA" w:rsidRPr="009163EA" w:rsidRDefault="009163EA" w:rsidP="009163EA">
      <w:pPr>
        <w:spacing w:before="100" w:beforeAutospacing="1" w:after="100" w:afterAutospacing="1" w:line="240" w:lineRule="auto"/>
        <w:rPr>
          <w:rFonts w:ascii="Times New Roman" w:eastAsia="Times New Roman" w:hAnsi="Times New Roman" w:cs="Times New Roman"/>
          <w:sz w:val="24"/>
          <w:szCs w:val="24"/>
        </w:rPr>
      </w:pPr>
      <w:r w:rsidRPr="009163EA">
        <w:rPr>
          <w:rFonts w:ascii="Times New Roman" w:eastAsia="Times New Roman" w:hAnsi="Times New Roman" w:cs="Times New Roman"/>
          <w:b/>
          <w:bCs/>
          <w:sz w:val="24"/>
          <w:szCs w:val="24"/>
        </w:rPr>
        <w:t xml:space="preserve">Cover all the bases with the knowledge areas: </w:t>
      </w:r>
    </w:p>
    <w:p w:rsidR="009163EA" w:rsidRPr="009163EA" w:rsidRDefault="009163EA" w:rsidP="009163E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63EA">
        <w:rPr>
          <w:rFonts w:ascii="Times New Roman" w:eastAsia="Times New Roman" w:hAnsi="Times New Roman" w:cs="Times New Roman"/>
          <w:sz w:val="24"/>
          <w:szCs w:val="24"/>
        </w:rPr>
        <w:t>Scope.</w:t>
      </w:r>
      <w:proofErr w:type="gramEnd"/>
      <w:r w:rsidRPr="009163EA">
        <w:rPr>
          <w:rFonts w:ascii="Times New Roman" w:eastAsia="Times New Roman" w:hAnsi="Times New Roman" w:cs="Times New Roman"/>
          <w:sz w:val="24"/>
          <w:szCs w:val="24"/>
        </w:rPr>
        <w:t xml:space="preserve"> After defining scope clearly, teach the cost of changes to reduce change requests, </w:t>
      </w:r>
      <w:proofErr w:type="gramStart"/>
      <w:r w:rsidRPr="009163EA">
        <w:rPr>
          <w:rFonts w:ascii="Times New Roman" w:eastAsia="Times New Roman" w:hAnsi="Times New Roman" w:cs="Times New Roman"/>
          <w:sz w:val="24"/>
          <w:szCs w:val="24"/>
        </w:rPr>
        <w:t>then</w:t>
      </w:r>
      <w:proofErr w:type="gramEnd"/>
      <w:r w:rsidRPr="009163EA">
        <w:rPr>
          <w:rFonts w:ascii="Times New Roman" w:eastAsia="Times New Roman" w:hAnsi="Times New Roman" w:cs="Times New Roman"/>
          <w:sz w:val="24"/>
          <w:szCs w:val="24"/>
        </w:rPr>
        <w:t xml:space="preserve"> manage all changes, adding to the project only when it is essential.</w:t>
      </w:r>
    </w:p>
    <w:p w:rsidR="009163EA" w:rsidRPr="009163EA" w:rsidRDefault="009163EA" w:rsidP="009163E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63EA">
        <w:rPr>
          <w:rFonts w:ascii="Times New Roman" w:eastAsia="Times New Roman" w:hAnsi="Times New Roman" w:cs="Times New Roman"/>
          <w:sz w:val="24"/>
          <w:szCs w:val="24"/>
        </w:rPr>
        <w:t>Time and cost.</w:t>
      </w:r>
      <w:proofErr w:type="gramEnd"/>
      <w:r w:rsidRPr="009163EA">
        <w:rPr>
          <w:rFonts w:ascii="Times New Roman" w:eastAsia="Times New Roman" w:hAnsi="Times New Roman" w:cs="Times New Roman"/>
          <w:sz w:val="24"/>
          <w:szCs w:val="24"/>
        </w:rPr>
        <w:t xml:space="preserve"> Use unbiased, accurate estimation techniques. Set up systems to gather, track, and analyze time and cost information, so you can keep them under control</w:t>
      </w:r>
    </w:p>
    <w:p w:rsidR="009163EA" w:rsidRPr="009163EA" w:rsidRDefault="009163EA" w:rsidP="009163E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63EA">
        <w:rPr>
          <w:rFonts w:ascii="Times New Roman" w:eastAsia="Times New Roman" w:hAnsi="Times New Roman" w:cs="Times New Roman"/>
          <w:sz w:val="24"/>
          <w:szCs w:val="24"/>
        </w:rPr>
        <w:t>Quality.</w:t>
      </w:r>
      <w:proofErr w:type="gramEnd"/>
      <w:r w:rsidRPr="009163EA">
        <w:rPr>
          <w:rFonts w:ascii="Times New Roman" w:eastAsia="Times New Roman" w:hAnsi="Times New Roman" w:cs="Times New Roman"/>
          <w:sz w:val="24"/>
          <w:szCs w:val="24"/>
        </w:rPr>
        <w:t xml:space="preserve"> Focus on quality at all three levels to ensure value. At the technical level, trace requirements and design checking and testing throughout the project to reduce errors. Then design a test bed, and implement the tests. At the project level, work to prevent error, then find and eliminate the errors that slipped through. Do as much testing as you can as early as you can. Allow time for rework and retesting to ensure </w:t>
      </w:r>
      <w:proofErr w:type="gramStart"/>
      <w:r w:rsidRPr="009163EA">
        <w:rPr>
          <w:rFonts w:ascii="Times New Roman" w:eastAsia="Times New Roman" w:hAnsi="Times New Roman" w:cs="Times New Roman"/>
          <w:sz w:val="24"/>
          <w:szCs w:val="24"/>
        </w:rPr>
        <w:t>you’ve</w:t>
      </w:r>
      <w:proofErr w:type="gramEnd"/>
      <w:r w:rsidRPr="009163EA">
        <w:rPr>
          <w:rFonts w:ascii="Times New Roman" w:eastAsia="Times New Roman" w:hAnsi="Times New Roman" w:cs="Times New Roman"/>
          <w:sz w:val="24"/>
          <w:szCs w:val="24"/>
        </w:rPr>
        <w:t xml:space="preserve"> eliminated errors without letting new ones creep in. At the business level, include customers in testing, and remember that the goals are customer delight and </w:t>
      </w:r>
      <w:proofErr w:type="gramStart"/>
      <w:r w:rsidRPr="009163EA">
        <w:rPr>
          <w:rFonts w:ascii="Times New Roman" w:eastAsia="Times New Roman" w:hAnsi="Times New Roman" w:cs="Times New Roman"/>
          <w:sz w:val="24"/>
          <w:szCs w:val="24"/>
        </w:rPr>
        <w:t>added value</w:t>
      </w:r>
      <w:proofErr w:type="gramEnd"/>
      <w:r w:rsidRPr="009163EA">
        <w:rPr>
          <w:rFonts w:ascii="Times New Roman" w:eastAsia="Times New Roman" w:hAnsi="Times New Roman" w:cs="Times New Roman"/>
          <w:sz w:val="24"/>
          <w:szCs w:val="24"/>
        </w:rPr>
        <w:t>.</w:t>
      </w:r>
    </w:p>
    <w:p w:rsidR="009163EA" w:rsidRPr="009163EA" w:rsidRDefault="009163EA" w:rsidP="009163E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63EA">
        <w:rPr>
          <w:rFonts w:ascii="Times New Roman" w:eastAsia="Times New Roman" w:hAnsi="Times New Roman" w:cs="Times New Roman"/>
          <w:sz w:val="24"/>
          <w:szCs w:val="24"/>
        </w:rPr>
        <w:t>Risk.</w:t>
      </w:r>
      <w:proofErr w:type="gramEnd"/>
      <w:r w:rsidRPr="009163EA">
        <w:rPr>
          <w:rFonts w:ascii="Times New Roman" w:eastAsia="Times New Roman" w:hAnsi="Times New Roman" w:cs="Times New Roman"/>
          <w:sz w:val="24"/>
          <w:szCs w:val="24"/>
        </w:rPr>
        <w:t xml:space="preserve"> Plan for uncertainty; prepare for the unexpected. Perform risk management with your team every week of the project.</w:t>
      </w:r>
    </w:p>
    <w:p w:rsidR="009163EA" w:rsidRPr="009163EA" w:rsidRDefault="009163EA" w:rsidP="009163E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63EA">
        <w:rPr>
          <w:rFonts w:ascii="Times New Roman" w:eastAsia="Times New Roman" w:hAnsi="Times New Roman" w:cs="Times New Roman"/>
          <w:sz w:val="24"/>
          <w:szCs w:val="24"/>
        </w:rPr>
        <w:t>Human Resources.</w:t>
      </w:r>
      <w:proofErr w:type="gramEnd"/>
      <w:r w:rsidRPr="009163EA">
        <w:rPr>
          <w:rFonts w:ascii="Times New Roman" w:eastAsia="Times New Roman" w:hAnsi="Times New Roman" w:cs="Times New Roman"/>
          <w:sz w:val="24"/>
          <w:szCs w:val="24"/>
        </w:rPr>
        <w:t xml:space="preserve"> Help each team member step up in self-management and technical expertise. Teach everyone PDCA so that </w:t>
      </w:r>
      <w:proofErr w:type="gramStart"/>
      <w:r w:rsidRPr="009163EA">
        <w:rPr>
          <w:rFonts w:ascii="Times New Roman" w:eastAsia="Times New Roman" w:hAnsi="Times New Roman" w:cs="Times New Roman"/>
          <w:sz w:val="24"/>
          <w:szCs w:val="24"/>
        </w:rPr>
        <w:t>they</w:t>
      </w:r>
      <w:proofErr w:type="gramEnd"/>
      <w:r w:rsidRPr="009163EA">
        <w:rPr>
          <w:rFonts w:ascii="Times New Roman" w:eastAsia="Times New Roman" w:hAnsi="Times New Roman" w:cs="Times New Roman"/>
          <w:sz w:val="24"/>
          <w:szCs w:val="24"/>
        </w:rPr>
        <w:t xml:space="preserve"> can improve. Then teach them to work together, until you have a great team of great people.</w:t>
      </w:r>
    </w:p>
    <w:p w:rsidR="009163EA" w:rsidRPr="009163EA" w:rsidRDefault="009163EA" w:rsidP="009163E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63EA">
        <w:rPr>
          <w:rFonts w:ascii="Times New Roman" w:eastAsia="Times New Roman" w:hAnsi="Times New Roman" w:cs="Times New Roman"/>
          <w:sz w:val="24"/>
          <w:szCs w:val="24"/>
        </w:rPr>
        <w:t>Procurement.</w:t>
      </w:r>
      <w:proofErr w:type="gramEnd"/>
      <w:r w:rsidRPr="009163EA">
        <w:rPr>
          <w:rFonts w:ascii="Times New Roman" w:eastAsia="Times New Roman" w:hAnsi="Times New Roman" w:cs="Times New Roman"/>
          <w:sz w:val="24"/>
          <w:szCs w:val="24"/>
        </w:rPr>
        <w:t xml:space="preserve"> Get the supplies and resources you need. If your project involves contracts, be sure to keep the contracts in alignment with project value and specifications, not just generally associated with goals and work.</w:t>
      </w:r>
    </w:p>
    <w:p w:rsidR="009163EA" w:rsidRPr="009163EA" w:rsidRDefault="009163EA" w:rsidP="009163E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63EA">
        <w:rPr>
          <w:rFonts w:ascii="Times New Roman" w:eastAsia="Times New Roman" w:hAnsi="Times New Roman" w:cs="Times New Roman"/>
          <w:sz w:val="24"/>
          <w:szCs w:val="24"/>
        </w:rPr>
        <w:t>Communications.</w:t>
      </w:r>
      <w:proofErr w:type="gramEnd"/>
      <w:r w:rsidRPr="009163EA">
        <w:rPr>
          <w:rFonts w:ascii="Times New Roman" w:eastAsia="Times New Roman" w:hAnsi="Times New Roman" w:cs="Times New Roman"/>
          <w:sz w:val="24"/>
          <w:szCs w:val="24"/>
        </w:rPr>
        <w:t xml:space="preserve"> Have a communications plan, and follow it so that you are in touch with all stakeholders throughout the project. Make sure everyone knows what </w:t>
      </w:r>
      <w:proofErr w:type="gramStart"/>
      <w:r w:rsidRPr="009163EA">
        <w:rPr>
          <w:rFonts w:ascii="Times New Roman" w:eastAsia="Times New Roman" w:hAnsi="Times New Roman" w:cs="Times New Roman"/>
          <w:sz w:val="24"/>
          <w:szCs w:val="24"/>
        </w:rPr>
        <w:t>they</w:t>
      </w:r>
      <w:proofErr w:type="gramEnd"/>
      <w:r w:rsidRPr="009163EA">
        <w:rPr>
          <w:rFonts w:ascii="Times New Roman" w:eastAsia="Times New Roman" w:hAnsi="Times New Roman" w:cs="Times New Roman"/>
          <w:sz w:val="24"/>
          <w:szCs w:val="24"/>
        </w:rPr>
        <w:t xml:space="preserve"> need to know to make decisions and get work done. Analyze status information to create status reports. Be prompt and decisive.</w:t>
      </w:r>
    </w:p>
    <w:p w:rsidR="009163EA" w:rsidRDefault="009163EA" w:rsidP="009163E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163EA">
        <w:rPr>
          <w:rFonts w:ascii="Times New Roman" w:eastAsia="Times New Roman" w:hAnsi="Times New Roman" w:cs="Times New Roman"/>
          <w:sz w:val="24"/>
          <w:szCs w:val="24"/>
        </w:rPr>
        <w:t>Integration.</w:t>
      </w:r>
      <w:proofErr w:type="gramEnd"/>
      <w:r w:rsidRPr="009163EA">
        <w:rPr>
          <w:rFonts w:ascii="Times New Roman" w:eastAsia="Times New Roman" w:hAnsi="Times New Roman" w:cs="Times New Roman"/>
          <w:sz w:val="24"/>
          <w:szCs w:val="24"/>
        </w:rPr>
        <w:t xml:space="preserve"> Constantly direct corrective action. Evaluate all events that could change the project schedule, and all scope change requests. Review the effects of any change on all nine areas before making a decision, and then implement a revised plan with </w:t>
      </w:r>
      <w:proofErr w:type="spellStart"/>
      <w:r w:rsidRPr="009163EA">
        <w:rPr>
          <w:rFonts w:ascii="Times New Roman" w:eastAsia="Times New Roman" w:hAnsi="Times New Roman" w:cs="Times New Roman"/>
          <w:sz w:val="24"/>
          <w:szCs w:val="24"/>
        </w:rPr>
        <w:t>rebaselining</w:t>
      </w:r>
      <w:proofErr w:type="spellEnd"/>
      <w:r w:rsidRPr="009163EA">
        <w:rPr>
          <w:rFonts w:ascii="Times New Roman" w:eastAsia="Times New Roman" w:hAnsi="Times New Roman" w:cs="Times New Roman"/>
          <w:sz w:val="24"/>
          <w:szCs w:val="24"/>
        </w:rPr>
        <w:t xml:space="preserve">. </w:t>
      </w:r>
    </w:p>
    <w:p w:rsidR="00F53197" w:rsidRPr="009163EA" w:rsidRDefault="00F53197" w:rsidP="00F53197">
      <w:pPr>
        <w:spacing w:before="100" w:beforeAutospacing="1" w:after="100" w:afterAutospacing="1" w:line="240" w:lineRule="auto"/>
        <w:ind w:left="720"/>
        <w:rPr>
          <w:rFonts w:ascii="Times New Roman" w:eastAsia="Times New Roman" w:hAnsi="Times New Roman" w:cs="Times New Roman"/>
          <w:sz w:val="24"/>
          <w:szCs w:val="24"/>
        </w:rPr>
      </w:pPr>
    </w:p>
    <w:p w:rsidR="00F53197" w:rsidRPr="00F53197" w:rsidRDefault="00F53197" w:rsidP="00F531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53197">
        <w:rPr>
          <w:rFonts w:ascii="Times New Roman" w:eastAsia="Times New Roman" w:hAnsi="Times New Roman" w:cs="Times New Roman"/>
          <w:b/>
          <w:bCs/>
          <w:sz w:val="24"/>
          <w:szCs w:val="24"/>
        </w:rPr>
        <w:t>Requirements:</w:t>
      </w:r>
      <w:r w:rsidRPr="00F53197">
        <w:rPr>
          <w:rFonts w:ascii="Times New Roman" w:eastAsia="Times New Roman" w:hAnsi="Times New Roman" w:cs="Times New Roman"/>
          <w:sz w:val="24"/>
          <w:szCs w:val="24"/>
        </w:rPr>
        <w:t xml:space="preserve"> Unclear, lack of agreement, lack of priority, contradictory, ambiguous, imprecise.</w:t>
      </w:r>
      <w:proofErr w:type="gramEnd"/>
    </w:p>
    <w:p w:rsidR="00F53197" w:rsidRPr="00F53197" w:rsidRDefault="00F53197" w:rsidP="00F531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53197">
        <w:rPr>
          <w:rFonts w:ascii="Times New Roman" w:eastAsia="Times New Roman" w:hAnsi="Times New Roman" w:cs="Times New Roman"/>
          <w:b/>
          <w:bCs/>
          <w:sz w:val="24"/>
          <w:szCs w:val="24"/>
        </w:rPr>
        <w:lastRenderedPageBreak/>
        <w:t>Resources:</w:t>
      </w:r>
      <w:r w:rsidRPr="00F53197">
        <w:rPr>
          <w:rFonts w:ascii="Times New Roman" w:eastAsia="Times New Roman" w:hAnsi="Times New Roman" w:cs="Times New Roman"/>
          <w:sz w:val="24"/>
          <w:szCs w:val="24"/>
        </w:rPr>
        <w:t xml:space="preserve"> Lack of resources, resource confli</w:t>
      </w:r>
      <w:bookmarkStart w:id="0" w:name="_GoBack"/>
      <w:bookmarkEnd w:id="0"/>
      <w:r w:rsidRPr="00F53197">
        <w:rPr>
          <w:rFonts w:ascii="Times New Roman" w:eastAsia="Times New Roman" w:hAnsi="Times New Roman" w:cs="Times New Roman"/>
          <w:sz w:val="24"/>
          <w:szCs w:val="24"/>
        </w:rPr>
        <w:t>cts, turnover of key resources, poor planning.</w:t>
      </w:r>
      <w:proofErr w:type="gramEnd"/>
    </w:p>
    <w:p w:rsidR="00F53197" w:rsidRPr="00F53197" w:rsidRDefault="00F53197" w:rsidP="00F531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3197">
        <w:rPr>
          <w:rFonts w:ascii="Times New Roman" w:eastAsia="Times New Roman" w:hAnsi="Times New Roman" w:cs="Times New Roman"/>
          <w:b/>
          <w:bCs/>
          <w:sz w:val="24"/>
          <w:szCs w:val="24"/>
        </w:rPr>
        <w:t>Schedules:</w:t>
      </w:r>
      <w:r w:rsidRPr="00F53197">
        <w:rPr>
          <w:rFonts w:ascii="Times New Roman" w:eastAsia="Times New Roman" w:hAnsi="Times New Roman" w:cs="Times New Roman"/>
          <w:sz w:val="24"/>
          <w:szCs w:val="24"/>
        </w:rPr>
        <w:t xml:space="preserve"> Too tight, unrealistic, </w:t>
      </w:r>
      <w:proofErr w:type="gramStart"/>
      <w:r w:rsidRPr="00F53197">
        <w:rPr>
          <w:rFonts w:ascii="Times New Roman" w:eastAsia="Times New Roman" w:hAnsi="Times New Roman" w:cs="Times New Roman"/>
          <w:sz w:val="24"/>
          <w:szCs w:val="24"/>
        </w:rPr>
        <w:t>overly</w:t>
      </w:r>
      <w:proofErr w:type="gramEnd"/>
      <w:r w:rsidRPr="00F53197">
        <w:rPr>
          <w:rFonts w:ascii="Times New Roman" w:eastAsia="Times New Roman" w:hAnsi="Times New Roman" w:cs="Times New Roman"/>
          <w:sz w:val="24"/>
          <w:szCs w:val="24"/>
        </w:rPr>
        <w:t xml:space="preserve"> optimistic.</w:t>
      </w:r>
    </w:p>
    <w:p w:rsidR="00F53197" w:rsidRPr="00F53197" w:rsidRDefault="00F53197" w:rsidP="00F531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3197">
        <w:rPr>
          <w:rFonts w:ascii="Times New Roman" w:eastAsia="Times New Roman" w:hAnsi="Times New Roman" w:cs="Times New Roman"/>
          <w:b/>
          <w:bCs/>
          <w:sz w:val="24"/>
          <w:szCs w:val="24"/>
        </w:rPr>
        <w:t>Planning:</w:t>
      </w:r>
      <w:r w:rsidRPr="00F53197">
        <w:rPr>
          <w:rFonts w:ascii="Times New Roman" w:eastAsia="Times New Roman" w:hAnsi="Times New Roman" w:cs="Times New Roman"/>
          <w:sz w:val="24"/>
          <w:szCs w:val="24"/>
        </w:rPr>
        <w:t xml:space="preserve"> Based on insufficient data, missing items, insufficient details, </w:t>
      </w:r>
      <w:proofErr w:type="gramStart"/>
      <w:r w:rsidRPr="00F53197">
        <w:rPr>
          <w:rFonts w:ascii="Times New Roman" w:eastAsia="Times New Roman" w:hAnsi="Times New Roman" w:cs="Times New Roman"/>
          <w:sz w:val="24"/>
          <w:szCs w:val="24"/>
        </w:rPr>
        <w:t>poor</w:t>
      </w:r>
      <w:proofErr w:type="gramEnd"/>
      <w:r w:rsidRPr="00F53197">
        <w:rPr>
          <w:rFonts w:ascii="Times New Roman" w:eastAsia="Times New Roman" w:hAnsi="Times New Roman" w:cs="Times New Roman"/>
          <w:sz w:val="24"/>
          <w:szCs w:val="24"/>
        </w:rPr>
        <w:t xml:space="preserve"> estimates.</w:t>
      </w:r>
    </w:p>
    <w:p w:rsidR="00F53197" w:rsidRPr="00F53197" w:rsidRDefault="00F53197" w:rsidP="00F531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3197">
        <w:rPr>
          <w:rFonts w:ascii="Times New Roman" w:eastAsia="Times New Roman" w:hAnsi="Times New Roman" w:cs="Times New Roman"/>
          <w:b/>
          <w:bCs/>
          <w:sz w:val="24"/>
          <w:szCs w:val="24"/>
        </w:rPr>
        <w:t>Risks:</w:t>
      </w:r>
      <w:r w:rsidRPr="00F53197">
        <w:rPr>
          <w:rFonts w:ascii="Times New Roman" w:eastAsia="Times New Roman" w:hAnsi="Times New Roman" w:cs="Times New Roman"/>
          <w:sz w:val="24"/>
          <w:szCs w:val="24"/>
        </w:rPr>
        <w:t xml:space="preserve"> Unidentified or assumed, not managed.</w:t>
      </w:r>
    </w:p>
    <w:p w:rsidR="004933E5" w:rsidRDefault="004933E5" w:rsidP="004933E5">
      <w:pPr>
        <w:pStyle w:val="NormalWeb"/>
      </w:pPr>
      <w:hyperlink r:id="rId8" w:history="1">
        <w:r>
          <w:rPr>
            <w:rStyle w:val="Hyperlink"/>
            <w:rFonts w:eastAsiaTheme="majorEastAsia"/>
          </w:rPr>
          <w:t>CIO.com cites a Dynamic Markets survey</w:t>
        </w:r>
      </w:hyperlink>
      <w:r>
        <w:t xml:space="preserve"> of 800 IT managers, reporting that 62 percent of IT projects fail to meet their schedules. Other data:</w:t>
      </w:r>
    </w:p>
    <w:p w:rsidR="004933E5" w:rsidRDefault="004933E5" w:rsidP="004933E5">
      <w:pPr>
        <w:numPr>
          <w:ilvl w:val="0"/>
          <w:numId w:val="6"/>
        </w:numPr>
        <w:spacing w:before="100" w:beforeAutospacing="1" w:after="100" w:afterAutospacing="1" w:line="240" w:lineRule="auto"/>
      </w:pPr>
      <w:r>
        <w:t>49 percent suffered budget overruns</w:t>
      </w:r>
    </w:p>
    <w:p w:rsidR="004933E5" w:rsidRDefault="004933E5" w:rsidP="004933E5">
      <w:pPr>
        <w:numPr>
          <w:ilvl w:val="0"/>
          <w:numId w:val="6"/>
        </w:numPr>
        <w:spacing w:before="100" w:beforeAutospacing="1" w:after="100" w:afterAutospacing="1" w:line="240" w:lineRule="auto"/>
      </w:pPr>
      <w:r>
        <w:t>47 percent had higher-than-expected maintenance costs, and</w:t>
      </w:r>
    </w:p>
    <w:p w:rsidR="004933E5" w:rsidRDefault="004933E5" w:rsidP="004933E5">
      <w:pPr>
        <w:numPr>
          <w:ilvl w:val="0"/>
          <w:numId w:val="6"/>
        </w:numPr>
        <w:spacing w:before="100" w:beforeAutospacing="1" w:after="100" w:afterAutospacing="1" w:line="240" w:lineRule="auto"/>
      </w:pPr>
      <w:r>
        <w:t>41 percent failed to deliver the expected business value and ROI</w:t>
      </w:r>
    </w:p>
    <w:p w:rsidR="003B3D6D" w:rsidRPr="00014CB3" w:rsidRDefault="003B3D6D" w:rsidP="00014CB3"/>
    <w:p w:rsidR="005E0576" w:rsidRPr="005E0576" w:rsidRDefault="005E0576" w:rsidP="005E0576">
      <w:pPr>
        <w:pStyle w:val="Heading1"/>
      </w:pPr>
      <w:r w:rsidRPr="005E0576">
        <w:t>Portal/</w:t>
      </w:r>
      <w:proofErr w:type="spellStart"/>
      <w:r w:rsidRPr="005E0576">
        <w:t>Portlet</w:t>
      </w:r>
      <w:proofErr w:type="spellEnd"/>
    </w:p>
    <w:p w:rsidR="005E0576" w:rsidRPr="005E0576" w:rsidRDefault="005E0576" w:rsidP="005E0576">
      <w:pPr>
        <w:rPr>
          <w:rFonts w:ascii="Times New Roman" w:hAnsi="Times New Roman" w:cs="Times New Roman"/>
          <w:sz w:val="24"/>
          <w:szCs w:val="24"/>
        </w:rPr>
      </w:pP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Every business needs a website today, but a static web site is not mu</w:t>
      </w:r>
      <w:r>
        <w:rPr>
          <w:rFonts w:ascii="Times New Roman" w:hAnsi="Times New Roman" w:cs="Times New Roman"/>
          <w:sz w:val="24"/>
          <w:szCs w:val="24"/>
        </w:rPr>
        <w:t xml:space="preserve">ch better than posting a sign </w:t>
      </w:r>
      <w:r w:rsidRPr="005E0576">
        <w:rPr>
          <w:rFonts w:ascii="Times New Roman" w:hAnsi="Times New Roman" w:cs="Times New Roman"/>
          <w:sz w:val="24"/>
          <w:szCs w:val="24"/>
        </w:rPr>
        <w:t xml:space="preserve">with hopes that someone will see it and follow-up in finding you.   </w:t>
      </w:r>
      <w:r>
        <w:rPr>
          <w:rFonts w:ascii="Times New Roman" w:hAnsi="Times New Roman" w:cs="Times New Roman"/>
          <w:sz w:val="24"/>
          <w:szCs w:val="24"/>
        </w:rPr>
        <w:t xml:space="preserve">With today's technology, even </w:t>
      </w:r>
      <w:r w:rsidRPr="005E0576">
        <w:rPr>
          <w:rFonts w:ascii="Times New Roman" w:hAnsi="Times New Roman" w:cs="Times New Roman"/>
          <w:sz w:val="24"/>
          <w:szCs w:val="24"/>
        </w:rPr>
        <w:t xml:space="preserve">the smallest business can easily obtain a dynamic, business class </w:t>
      </w:r>
      <w:r>
        <w:rPr>
          <w:rFonts w:ascii="Times New Roman" w:hAnsi="Times New Roman" w:cs="Times New Roman"/>
          <w:sz w:val="24"/>
          <w:szCs w:val="24"/>
        </w:rPr>
        <w:t xml:space="preserve">web site or portal, improving </w:t>
      </w:r>
      <w:r w:rsidRPr="005E0576">
        <w:rPr>
          <w:rFonts w:ascii="Times New Roman" w:hAnsi="Times New Roman" w:cs="Times New Roman"/>
          <w:sz w:val="24"/>
          <w:szCs w:val="24"/>
        </w:rPr>
        <w:t xml:space="preserve">sales and customer satisfaction. </w:t>
      </w: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With current technologies, our Web Portal / Content Management</w:t>
      </w:r>
      <w:r>
        <w:rPr>
          <w:rFonts w:ascii="Times New Roman" w:hAnsi="Times New Roman" w:cs="Times New Roman"/>
          <w:sz w:val="24"/>
          <w:szCs w:val="24"/>
        </w:rPr>
        <w:t xml:space="preserve"> System can be implemented in </w:t>
      </w:r>
      <w:r w:rsidRPr="005E0576">
        <w:rPr>
          <w:rFonts w:ascii="Times New Roman" w:hAnsi="Times New Roman" w:cs="Times New Roman"/>
          <w:sz w:val="24"/>
          <w:szCs w:val="24"/>
        </w:rPr>
        <w:t xml:space="preserve">less than half the time it takes to develop a custom web </w:t>
      </w:r>
      <w:proofErr w:type="gramStart"/>
      <w:r w:rsidRPr="005E0576">
        <w:rPr>
          <w:rFonts w:ascii="Times New Roman" w:hAnsi="Times New Roman" w:cs="Times New Roman"/>
          <w:sz w:val="24"/>
          <w:szCs w:val="24"/>
        </w:rPr>
        <w:t>site,</w:t>
      </w:r>
      <w:proofErr w:type="gramEnd"/>
      <w:r w:rsidRPr="005E0576">
        <w:rPr>
          <w:rFonts w:ascii="Times New Roman" w:hAnsi="Times New Roman" w:cs="Times New Roman"/>
          <w:sz w:val="24"/>
          <w:szCs w:val="24"/>
        </w:rPr>
        <w:t xml:space="preserve"> and </w:t>
      </w:r>
      <w:r>
        <w:rPr>
          <w:rFonts w:ascii="Times New Roman" w:hAnsi="Times New Roman" w:cs="Times New Roman"/>
          <w:sz w:val="24"/>
          <w:szCs w:val="24"/>
        </w:rPr>
        <w:t xml:space="preserve">the system can most likely be </w:t>
      </w:r>
      <w:r w:rsidRPr="005E0576">
        <w:rPr>
          <w:rFonts w:ascii="Times New Roman" w:hAnsi="Times New Roman" w:cs="Times New Roman"/>
          <w:sz w:val="24"/>
          <w:szCs w:val="24"/>
        </w:rPr>
        <w:t>implemented at a lower cost!</w:t>
      </w:r>
    </w:p>
    <w:p w:rsidR="005E0576" w:rsidRPr="005E0576" w:rsidRDefault="005E0576" w:rsidP="005E0576">
      <w:pPr>
        <w:rPr>
          <w:rFonts w:ascii="Times New Roman" w:hAnsi="Times New Roman" w:cs="Times New Roman"/>
          <w:sz w:val="24"/>
          <w:szCs w:val="24"/>
        </w:rPr>
      </w:pP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A portal is a Web site or service that offers broad range of resour</w:t>
      </w:r>
      <w:r>
        <w:rPr>
          <w:rFonts w:ascii="Times New Roman" w:hAnsi="Times New Roman" w:cs="Times New Roman"/>
          <w:sz w:val="24"/>
          <w:szCs w:val="24"/>
        </w:rPr>
        <w:t xml:space="preserve">ces and services like e-mail, </w:t>
      </w:r>
      <w:r w:rsidRPr="005E0576">
        <w:rPr>
          <w:rFonts w:ascii="Times New Roman" w:hAnsi="Times New Roman" w:cs="Times New Roman"/>
          <w:sz w:val="24"/>
          <w:szCs w:val="24"/>
        </w:rPr>
        <w:t>forums, search engines, on-line shopping, news, weather information, s</w:t>
      </w:r>
      <w:r>
        <w:rPr>
          <w:rFonts w:ascii="Times New Roman" w:hAnsi="Times New Roman" w:cs="Times New Roman"/>
          <w:sz w:val="24"/>
          <w:szCs w:val="24"/>
        </w:rPr>
        <w:t xml:space="preserve">tock quotes, etc. Portal is a </w:t>
      </w:r>
      <w:r w:rsidRPr="005E0576">
        <w:rPr>
          <w:rFonts w:ascii="Times New Roman" w:hAnsi="Times New Roman" w:cs="Times New Roman"/>
          <w:sz w:val="24"/>
          <w:szCs w:val="24"/>
        </w:rPr>
        <w:t>term generally synonymous with the terms gateway or grand entran</w:t>
      </w:r>
      <w:r>
        <w:rPr>
          <w:rFonts w:ascii="Times New Roman" w:hAnsi="Times New Roman" w:cs="Times New Roman"/>
          <w:sz w:val="24"/>
          <w:szCs w:val="24"/>
        </w:rPr>
        <w:t xml:space="preserve">ce into the Internet for many </w:t>
      </w:r>
      <w:r w:rsidRPr="005E0576">
        <w:rPr>
          <w:rFonts w:ascii="Times New Roman" w:hAnsi="Times New Roman" w:cs="Times New Roman"/>
          <w:sz w:val="24"/>
          <w:szCs w:val="24"/>
        </w:rPr>
        <w:t>users.</w:t>
      </w:r>
    </w:p>
    <w:p w:rsidR="005E0576" w:rsidRPr="005E0576" w:rsidRDefault="005E0576" w:rsidP="005E0576">
      <w:pPr>
        <w:rPr>
          <w:rFonts w:ascii="Times New Roman" w:hAnsi="Times New Roman" w:cs="Times New Roman"/>
          <w:sz w:val="24"/>
          <w:szCs w:val="24"/>
        </w:rPr>
      </w:pPr>
    </w:p>
    <w:p w:rsidR="005E0576" w:rsidRPr="005E0576" w:rsidRDefault="005E0576" w:rsidP="005E0576">
      <w:pPr>
        <w:rPr>
          <w:rFonts w:ascii="Times New Roman" w:hAnsi="Times New Roman" w:cs="Times New Roman"/>
          <w:sz w:val="24"/>
          <w:szCs w:val="24"/>
        </w:rPr>
      </w:pPr>
      <w:proofErr w:type="gramStart"/>
      <w:r w:rsidRPr="005E0576">
        <w:rPr>
          <w:rFonts w:ascii="Times New Roman" w:hAnsi="Times New Roman" w:cs="Times New Roman"/>
          <w:sz w:val="24"/>
          <w:szCs w:val="24"/>
        </w:rPr>
        <w:t>A Web</w:t>
      </w:r>
      <w:proofErr w:type="gramEnd"/>
      <w:r w:rsidRPr="005E0576">
        <w:rPr>
          <w:rFonts w:ascii="Times New Roman" w:hAnsi="Times New Roman" w:cs="Times New Roman"/>
          <w:sz w:val="24"/>
          <w:szCs w:val="24"/>
        </w:rPr>
        <w:t xml:space="preserve"> portal software allows aggregation of several back-end </w:t>
      </w:r>
      <w:r>
        <w:rPr>
          <w:rFonts w:ascii="Times New Roman" w:hAnsi="Times New Roman" w:cs="Times New Roman"/>
          <w:sz w:val="24"/>
          <w:szCs w:val="24"/>
        </w:rPr>
        <w:t xml:space="preserve">systems, processes, sites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sidRPr="005E0576">
        <w:rPr>
          <w:rFonts w:ascii="Times New Roman" w:hAnsi="Times New Roman" w:cs="Times New Roman"/>
          <w:sz w:val="24"/>
          <w:szCs w:val="24"/>
        </w:rPr>
        <w:t>brought together through a single portal page. Portals also provid</w:t>
      </w:r>
      <w:r>
        <w:rPr>
          <w:rFonts w:ascii="Times New Roman" w:hAnsi="Times New Roman" w:cs="Times New Roman"/>
          <w:sz w:val="24"/>
          <w:szCs w:val="24"/>
        </w:rPr>
        <w:t xml:space="preserve">e additional services such as </w:t>
      </w:r>
      <w:r w:rsidRPr="005E0576">
        <w:rPr>
          <w:rFonts w:ascii="Times New Roman" w:hAnsi="Times New Roman" w:cs="Times New Roman"/>
          <w:sz w:val="24"/>
          <w:szCs w:val="24"/>
        </w:rPr>
        <w:t xml:space="preserve">single sign-on security, customization (i.e. personalization) etc. </w:t>
      </w:r>
    </w:p>
    <w:p w:rsidR="005E0576" w:rsidRPr="005E0576" w:rsidRDefault="005E0576" w:rsidP="005E0576">
      <w:pPr>
        <w:rPr>
          <w:rFonts w:ascii="Times New Roman" w:hAnsi="Times New Roman" w:cs="Times New Roman"/>
          <w:sz w:val="24"/>
          <w:szCs w:val="24"/>
        </w:rPr>
      </w:pP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 xml:space="preserve">I think of a portal as the </w:t>
      </w:r>
      <w:proofErr w:type="spellStart"/>
      <w:r w:rsidRPr="005E0576">
        <w:rPr>
          <w:rFonts w:ascii="Times New Roman" w:hAnsi="Times New Roman" w:cs="Times New Roman"/>
          <w:sz w:val="24"/>
          <w:szCs w:val="24"/>
        </w:rPr>
        <w:t>aggregater</w:t>
      </w:r>
      <w:proofErr w:type="spellEnd"/>
      <w:r w:rsidRPr="005E0576">
        <w:rPr>
          <w:rFonts w:ascii="Times New Roman" w:hAnsi="Times New Roman" w:cs="Times New Roman"/>
          <w:sz w:val="24"/>
          <w:szCs w:val="24"/>
        </w:rPr>
        <w:t xml:space="preserve"> of a num</w:t>
      </w:r>
      <w:r>
        <w:rPr>
          <w:rFonts w:ascii="Times New Roman" w:hAnsi="Times New Roman" w:cs="Times New Roman"/>
          <w:sz w:val="24"/>
          <w:szCs w:val="24"/>
        </w:rPr>
        <w:t>ber of disparate applications</w:t>
      </w:r>
      <w:r w:rsidR="00DF5546">
        <w:rPr>
          <w:rFonts w:ascii="Times New Roman" w:hAnsi="Times New Roman" w:cs="Times New Roman"/>
          <w:sz w:val="24"/>
          <w:szCs w:val="24"/>
        </w:rPr>
        <w:t xml:space="preserve"> </w:t>
      </w:r>
      <w:r w:rsidRPr="005E0576">
        <w:rPr>
          <w:rFonts w:ascii="Times New Roman" w:hAnsi="Times New Roman" w:cs="Times New Roman"/>
          <w:sz w:val="24"/>
          <w:szCs w:val="24"/>
        </w:rPr>
        <w:t xml:space="preserve">in a highly </w:t>
      </w:r>
      <w:proofErr w:type="spellStart"/>
      <w:r w:rsidRPr="005E0576">
        <w:rPr>
          <w:rFonts w:ascii="Times New Roman" w:hAnsi="Times New Roman" w:cs="Times New Roman"/>
          <w:sz w:val="24"/>
          <w:szCs w:val="24"/>
        </w:rPr>
        <w:t>personalised</w:t>
      </w:r>
      <w:proofErr w:type="spellEnd"/>
      <w:r w:rsidRPr="005E0576">
        <w:rPr>
          <w:rFonts w:ascii="Times New Roman" w:hAnsi="Times New Roman" w:cs="Times New Roman"/>
          <w:sz w:val="24"/>
          <w:szCs w:val="24"/>
        </w:rPr>
        <w:t xml:space="preserve"> manner.</w:t>
      </w:r>
    </w:p>
    <w:p w:rsidR="005E0576" w:rsidRDefault="005E0576" w:rsidP="005E0576">
      <w:pPr>
        <w:rPr>
          <w:rFonts w:ascii="Times New Roman" w:hAnsi="Times New Roman" w:cs="Times New Roman"/>
          <w:sz w:val="24"/>
          <w:szCs w:val="24"/>
        </w:rPr>
      </w:pP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Many of the technologies listed above seem to be available to me already without using a portal.</w:t>
      </w: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For instance:</w:t>
      </w: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-Single Sign On I could do with a valve in Tomcat</w:t>
      </w: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-JAAS support is included with most EE app servers</w:t>
      </w: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 xml:space="preserve">-Themes/Layouts I could do with </w:t>
      </w:r>
      <w:proofErr w:type="spellStart"/>
      <w:r w:rsidRPr="005E0576">
        <w:rPr>
          <w:rFonts w:ascii="Times New Roman" w:hAnsi="Times New Roman" w:cs="Times New Roman"/>
          <w:sz w:val="24"/>
          <w:szCs w:val="24"/>
        </w:rPr>
        <w:t>templating</w:t>
      </w:r>
      <w:proofErr w:type="spellEnd"/>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-User management "</w:t>
      </w:r>
      <w:proofErr w:type="gramStart"/>
      <w:r w:rsidRPr="005E0576">
        <w:rPr>
          <w:rFonts w:ascii="Times New Roman" w:hAnsi="Times New Roman" w:cs="Times New Roman"/>
          <w:sz w:val="24"/>
          <w:szCs w:val="24"/>
        </w:rPr>
        <w:t>could" be done</w:t>
      </w:r>
      <w:proofErr w:type="gramEnd"/>
      <w:r w:rsidRPr="005E0576">
        <w:rPr>
          <w:rFonts w:ascii="Times New Roman" w:hAnsi="Times New Roman" w:cs="Times New Roman"/>
          <w:sz w:val="24"/>
          <w:szCs w:val="24"/>
        </w:rPr>
        <w:t xml:space="preserve"> through the tools included</w:t>
      </w:r>
      <w:r>
        <w:rPr>
          <w:rFonts w:ascii="Times New Roman" w:hAnsi="Times New Roman" w:cs="Times New Roman"/>
          <w:sz w:val="24"/>
          <w:szCs w:val="24"/>
        </w:rPr>
        <w:t xml:space="preserve"> with my security store (User </w:t>
      </w:r>
      <w:r w:rsidRPr="005E0576">
        <w:rPr>
          <w:rFonts w:ascii="Times New Roman" w:hAnsi="Times New Roman" w:cs="Times New Roman"/>
          <w:sz w:val="24"/>
          <w:szCs w:val="24"/>
        </w:rPr>
        <w:t xml:space="preserve">Management for Active Directory, LDAP tools for an LDAP repo, </w:t>
      </w:r>
      <w:proofErr w:type="spellStart"/>
      <w:r w:rsidRPr="005E0576">
        <w:rPr>
          <w:rFonts w:ascii="Times New Roman" w:hAnsi="Times New Roman" w:cs="Times New Roman"/>
          <w:sz w:val="24"/>
          <w:szCs w:val="24"/>
        </w:rPr>
        <w:t>etc</w:t>
      </w:r>
      <w:proofErr w:type="spellEnd"/>
      <w:r w:rsidRPr="005E0576">
        <w:rPr>
          <w:rFonts w:ascii="Times New Roman" w:hAnsi="Times New Roman" w:cs="Times New Roman"/>
          <w:sz w:val="24"/>
          <w:szCs w:val="24"/>
        </w:rPr>
        <w:t>)</w:t>
      </w:r>
    </w:p>
    <w:p w:rsid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-Content Management I could get with Jackrabbit or some other higher end framework</w:t>
      </w:r>
    </w:p>
    <w:p w:rsidR="005E0576" w:rsidRPr="005E0576" w:rsidRDefault="005E0576" w:rsidP="005E0576">
      <w:pPr>
        <w:rPr>
          <w:rFonts w:ascii="Times New Roman" w:hAnsi="Times New Roman" w:cs="Times New Roman"/>
          <w:sz w:val="24"/>
          <w:szCs w:val="24"/>
        </w:rPr>
      </w:pPr>
      <w:proofErr w:type="gramStart"/>
      <w:r w:rsidRPr="005E0576">
        <w:rPr>
          <w:rFonts w:ascii="Times New Roman" w:hAnsi="Times New Roman" w:cs="Times New Roman"/>
          <w:sz w:val="24"/>
          <w:szCs w:val="24"/>
        </w:rPr>
        <w:t>Basically, it</w:t>
      </w:r>
      <w:proofErr w:type="gramEnd"/>
      <w:r w:rsidRPr="005E0576">
        <w:rPr>
          <w:rFonts w:ascii="Times New Roman" w:hAnsi="Times New Roman" w:cs="Times New Roman"/>
          <w:sz w:val="24"/>
          <w:szCs w:val="24"/>
        </w:rPr>
        <w:t xml:space="preserve"> seems that I'm hearing that the value of portal tech is th</w:t>
      </w:r>
      <w:r>
        <w:rPr>
          <w:rFonts w:ascii="Times New Roman" w:hAnsi="Times New Roman" w:cs="Times New Roman"/>
          <w:sz w:val="24"/>
          <w:szCs w:val="24"/>
        </w:rPr>
        <w:t xml:space="preserve">at it combines a lot of these </w:t>
      </w:r>
      <w:r w:rsidRPr="005E0576">
        <w:rPr>
          <w:rFonts w:ascii="Times New Roman" w:hAnsi="Times New Roman" w:cs="Times New Roman"/>
          <w:sz w:val="24"/>
          <w:szCs w:val="24"/>
        </w:rPr>
        <w:t xml:space="preserve">technologies into one place that you might have to cobble together yourself, or write glue for. </w:t>
      </w:r>
      <w:proofErr w:type="gramStart"/>
      <w:r w:rsidRPr="005E0576">
        <w:rPr>
          <w:rFonts w:ascii="Times New Roman" w:hAnsi="Times New Roman" w:cs="Times New Roman"/>
          <w:sz w:val="24"/>
          <w:szCs w:val="24"/>
        </w:rPr>
        <w:t>Also</w:t>
      </w:r>
      <w:proofErr w:type="gramEnd"/>
      <w:r w:rsidRPr="005E0576">
        <w:rPr>
          <w:rFonts w:ascii="Times New Roman" w:hAnsi="Times New Roman" w:cs="Times New Roman"/>
          <w:sz w:val="24"/>
          <w:szCs w:val="24"/>
        </w:rPr>
        <w:t>, the ability to personalize the functions that a user has access to seems to be important.</w:t>
      </w:r>
    </w:p>
    <w:p w:rsidR="005E0576" w:rsidRPr="005E0576" w:rsidRDefault="005E0576" w:rsidP="005E0576">
      <w:pPr>
        <w:rPr>
          <w:rFonts w:ascii="Times New Roman" w:hAnsi="Times New Roman" w:cs="Times New Roman"/>
          <w:sz w:val="24"/>
          <w:szCs w:val="24"/>
        </w:rPr>
      </w:pP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 xml:space="preserve">I think the main advantage of a portal is the standard itself. With a </w:t>
      </w:r>
      <w:proofErr w:type="spellStart"/>
      <w:r w:rsidRPr="005E0576">
        <w:rPr>
          <w:rFonts w:ascii="Times New Roman" w:hAnsi="Times New Roman" w:cs="Times New Roman"/>
          <w:sz w:val="24"/>
          <w:szCs w:val="24"/>
        </w:rPr>
        <w:t>portle</w:t>
      </w:r>
      <w:r>
        <w:rPr>
          <w:rFonts w:ascii="Times New Roman" w:hAnsi="Times New Roman" w:cs="Times New Roman"/>
          <w:sz w:val="24"/>
          <w:szCs w:val="24"/>
        </w:rPr>
        <w:t>t</w:t>
      </w:r>
      <w:proofErr w:type="spellEnd"/>
      <w:r>
        <w:rPr>
          <w:rFonts w:ascii="Times New Roman" w:hAnsi="Times New Roman" w:cs="Times New Roman"/>
          <w:sz w:val="24"/>
          <w:szCs w:val="24"/>
        </w:rPr>
        <w:t xml:space="preserve">, I get all of that,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it </w:t>
      </w:r>
      <w:r w:rsidRPr="005E0576">
        <w:rPr>
          <w:rFonts w:ascii="Times New Roman" w:hAnsi="Times New Roman" w:cs="Times New Roman"/>
          <w:sz w:val="24"/>
          <w:szCs w:val="24"/>
        </w:rPr>
        <w:t>will run in any JSR 168 compliant portal.</w:t>
      </w:r>
    </w:p>
    <w:p w:rsid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 xml:space="preserve">For example, I believe the </w:t>
      </w:r>
      <w:proofErr w:type="spellStart"/>
      <w:r w:rsidRPr="005E0576">
        <w:rPr>
          <w:rFonts w:ascii="Times New Roman" w:hAnsi="Times New Roman" w:cs="Times New Roman"/>
          <w:sz w:val="24"/>
          <w:szCs w:val="24"/>
        </w:rPr>
        <w:t>iGoogle</w:t>
      </w:r>
      <w:proofErr w:type="spellEnd"/>
      <w:r w:rsidRPr="005E0576">
        <w:rPr>
          <w:rFonts w:ascii="Times New Roman" w:hAnsi="Times New Roman" w:cs="Times New Roman"/>
          <w:sz w:val="24"/>
          <w:szCs w:val="24"/>
        </w:rPr>
        <w:t xml:space="preserve"> page uses the </w:t>
      </w:r>
      <w:proofErr w:type="spellStart"/>
      <w:r w:rsidRPr="005E0576">
        <w:rPr>
          <w:rFonts w:ascii="Times New Roman" w:hAnsi="Times New Roman" w:cs="Times New Roman"/>
          <w:sz w:val="24"/>
          <w:szCs w:val="24"/>
        </w:rPr>
        <w:t>liferay</w:t>
      </w:r>
      <w:proofErr w:type="spellEnd"/>
      <w:r w:rsidRPr="005E0576">
        <w:rPr>
          <w:rFonts w:ascii="Times New Roman" w:hAnsi="Times New Roman" w:cs="Times New Roman"/>
          <w:sz w:val="24"/>
          <w:szCs w:val="24"/>
        </w:rPr>
        <w:t xml:space="preserve"> portal,</w:t>
      </w:r>
      <w:r>
        <w:rPr>
          <w:rFonts w:ascii="Times New Roman" w:hAnsi="Times New Roman" w:cs="Times New Roman"/>
          <w:sz w:val="24"/>
          <w:szCs w:val="24"/>
        </w:rPr>
        <w:t xml:space="preserve"> and have tons of third party </w:t>
      </w:r>
      <w:proofErr w:type="spellStart"/>
      <w:r>
        <w:rPr>
          <w:rFonts w:ascii="Times New Roman" w:hAnsi="Times New Roman" w:cs="Times New Roman"/>
          <w:sz w:val="24"/>
          <w:szCs w:val="24"/>
        </w:rPr>
        <w:t>portlets</w:t>
      </w:r>
      <w:proofErr w:type="spellEnd"/>
      <w:r>
        <w:rPr>
          <w:rFonts w:ascii="Times New Roman" w:hAnsi="Times New Roman" w:cs="Times New Roman"/>
          <w:sz w:val="24"/>
          <w:szCs w:val="24"/>
        </w:rPr>
        <w:t xml:space="preserve"> to choose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w:t>
      </w:r>
    </w:p>
    <w:p w:rsidR="005E0576" w:rsidRDefault="005E0576" w:rsidP="005E0576">
      <w:pPr>
        <w:rPr>
          <w:rFonts w:ascii="Times New Roman" w:hAnsi="Times New Roman" w:cs="Times New Roman"/>
          <w:sz w:val="24"/>
          <w:szCs w:val="24"/>
        </w:rPr>
      </w:pPr>
    </w:p>
    <w:p w:rsidR="005E0576" w:rsidRPr="005E0576" w:rsidRDefault="005E0576" w:rsidP="005E0576">
      <w:pPr>
        <w:rPr>
          <w:rFonts w:ascii="Times New Roman" w:hAnsi="Times New Roman" w:cs="Times New Roman"/>
          <w:sz w:val="24"/>
          <w:szCs w:val="24"/>
        </w:rPr>
      </w:pPr>
      <w:proofErr w:type="spellStart"/>
      <w:r w:rsidRPr="005E0576">
        <w:rPr>
          <w:rFonts w:ascii="Times New Roman" w:hAnsi="Times New Roman" w:cs="Times New Roman"/>
          <w:sz w:val="24"/>
          <w:szCs w:val="24"/>
        </w:rPr>
        <w:t>Portlets</w:t>
      </w:r>
      <w:proofErr w:type="spellEnd"/>
      <w:r w:rsidRPr="005E0576">
        <w:rPr>
          <w:rFonts w:ascii="Times New Roman" w:hAnsi="Times New Roman" w:cs="Times New Roman"/>
          <w:sz w:val="24"/>
          <w:szCs w:val="24"/>
        </w:rPr>
        <w:t xml:space="preserve"> are Web-based components managed by </w:t>
      </w:r>
      <w:proofErr w:type="spellStart"/>
      <w:r w:rsidRPr="005E0576">
        <w:rPr>
          <w:rFonts w:ascii="Times New Roman" w:hAnsi="Times New Roman" w:cs="Times New Roman"/>
          <w:sz w:val="24"/>
          <w:szCs w:val="24"/>
        </w:rPr>
        <w:t>portlet</w:t>
      </w:r>
      <w:proofErr w:type="spellEnd"/>
      <w:r w:rsidRPr="005E0576">
        <w:rPr>
          <w:rFonts w:ascii="Times New Roman" w:hAnsi="Times New Roman" w:cs="Times New Roman"/>
          <w:sz w:val="24"/>
          <w:szCs w:val="24"/>
        </w:rPr>
        <w:t xml:space="preserve"> containers</w:t>
      </w:r>
      <w:r>
        <w:rPr>
          <w:rFonts w:ascii="Times New Roman" w:hAnsi="Times New Roman" w:cs="Times New Roman"/>
          <w:sz w:val="24"/>
          <w:szCs w:val="24"/>
        </w:rPr>
        <w:t xml:space="preserve"> that supply dynamic content. </w:t>
      </w:r>
      <w:r w:rsidRPr="005E0576">
        <w:rPr>
          <w:rFonts w:ascii="Times New Roman" w:hAnsi="Times New Roman" w:cs="Times New Roman"/>
          <w:sz w:val="24"/>
          <w:szCs w:val="24"/>
        </w:rPr>
        <w:t xml:space="preserve">Portals employ </w:t>
      </w:r>
      <w:proofErr w:type="spellStart"/>
      <w:r w:rsidRPr="005E0576">
        <w:rPr>
          <w:rFonts w:ascii="Times New Roman" w:hAnsi="Times New Roman" w:cs="Times New Roman"/>
          <w:sz w:val="24"/>
          <w:szCs w:val="24"/>
        </w:rPr>
        <w:t>portlets</w:t>
      </w:r>
      <w:proofErr w:type="spellEnd"/>
      <w:r w:rsidRPr="005E0576">
        <w:rPr>
          <w:rFonts w:ascii="Times New Roman" w:hAnsi="Times New Roman" w:cs="Times New Roman"/>
          <w:sz w:val="24"/>
          <w:szCs w:val="24"/>
        </w:rPr>
        <w:t xml:space="preserve"> as pluggable user-interface compon</w:t>
      </w:r>
      <w:r>
        <w:rPr>
          <w:rFonts w:ascii="Times New Roman" w:hAnsi="Times New Roman" w:cs="Times New Roman"/>
          <w:sz w:val="24"/>
          <w:szCs w:val="24"/>
        </w:rPr>
        <w:t xml:space="preserve">ents—a presentation layer—for </w:t>
      </w:r>
      <w:r w:rsidRPr="005E0576">
        <w:rPr>
          <w:rFonts w:ascii="Times New Roman" w:hAnsi="Times New Roman" w:cs="Times New Roman"/>
          <w:sz w:val="24"/>
          <w:szCs w:val="24"/>
        </w:rPr>
        <w:t xml:space="preserve">information systems. The Java </w:t>
      </w:r>
      <w:proofErr w:type="spellStart"/>
      <w:r w:rsidRPr="005E0576">
        <w:rPr>
          <w:rFonts w:ascii="Times New Roman" w:hAnsi="Times New Roman" w:cs="Times New Roman"/>
          <w:sz w:val="24"/>
          <w:szCs w:val="24"/>
        </w:rPr>
        <w:t>Portlet</w:t>
      </w:r>
      <w:proofErr w:type="spellEnd"/>
      <w:r w:rsidRPr="005E0576">
        <w:rPr>
          <w:rFonts w:ascii="Times New Roman" w:hAnsi="Times New Roman" w:cs="Times New Roman"/>
          <w:sz w:val="24"/>
          <w:szCs w:val="24"/>
        </w:rPr>
        <w:t xml:space="preserve"> Specification achieves intero</w:t>
      </w:r>
      <w:r>
        <w:rPr>
          <w:rFonts w:ascii="Times New Roman" w:hAnsi="Times New Roman" w:cs="Times New Roman"/>
          <w:sz w:val="24"/>
          <w:szCs w:val="24"/>
        </w:rPr>
        <w:t xml:space="preserve">perability among </w:t>
      </w:r>
      <w:proofErr w:type="spellStart"/>
      <w:r>
        <w:rPr>
          <w:rFonts w:ascii="Times New Roman" w:hAnsi="Times New Roman" w:cs="Times New Roman"/>
          <w:sz w:val="24"/>
          <w:szCs w:val="24"/>
        </w:rPr>
        <w:t>portlets</w:t>
      </w:r>
      <w:proofErr w:type="spellEnd"/>
      <w:r>
        <w:rPr>
          <w:rFonts w:ascii="Times New Roman" w:hAnsi="Times New Roman" w:cs="Times New Roman"/>
          <w:sz w:val="24"/>
          <w:szCs w:val="24"/>
        </w:rPr>
        <w:t xml:space="preserve"> and </w:t>
      </w:r>
      <w:r w:rsidRPr="005E0576">
        <w:rPr>
          <w:rFonts w:ascii="Times New Roman" w:hAnsi="Times New Roman" w:cs="Times New Roman"/>
          <w:sz w:val="24"/>
          <w:szCs w:val="24"/>
        </w:rPr>
        <w:t xml:space="preserve">portals by defining the APIs for </w:t>
      </w:r>
      <w:proofErr w:type="spellStart"/>
      <w:r w:rsidRPr="005E0576">
        <w:rPr>
          <w:rFonts w:ascii="Times New Roman" w:hAnsi="Times New Roman" w:cs="Times New Roman"/>
          <w:sz w:val="24"/>
          <w:szCs w:val="24"/>
        </w:rPr>
        <w:t>portlets</w:t>
      </w:r>
      <w:proofErr w:type="spellEnd"/>
      <w:r w:rsidRPr="005E0576">
        <w:rPr>
          <w:rFonts w:ascii="Times New Roman" w:hAnsi="Times New Roman" w:cs="Times New Roman"/>
          <w:sz w:val="24"/>
          <w:szCs w:val="24"/>
        </w:rPr>
        <w:t xml:space="preserve"> and by standardizing the rule</w:t>
      </w:r>
      <w:r>
        <w:rPr>
          <w:rFonts w:ascii="Times New Roman" w:hAnsi="Times New Roman" w:cs="Times New Roman"/>
          <w:sz w:val="24"/>
          <w:szCs w:val="24"/>
        </w:rPr>
        <w:t xml:space="preserve">s for preferences, user data, </w:t>
      </w:r>
      <w:proofErr w:type="spellStart"/>
      <w:r w:rsidRPr="005E0576">
        <w:rPr>
          <w:rFonts w:ascii="Times New Roman" w:hAnsi="Times New Roman" w:cs="Times New Roman"/>
          <w:sz w:val="24"/>
          <w:szCs w:val="24"/>
        </w:rPr>
        <w:t>portlet</w:t>
      </w:r>
      <w:proofErr w:type="spellEnd"/>
      <w:r w:rsidRPr="005E0576">
        <w:rPr>
          <w:rFonts w:ascii="Times New Roman" w:hAnsi="Times New Roman" w:cs="Times New Roman"/>
          <w:sz w:val="24"/>
          <w:szCs w:val="24"/>
        </w:rPr>
        <w:t xml:space="preserve"> requests and responses, deployment, packaging, and securit</w:t>
      </w:r>
      <w:r>
        <w:rPr>
          <w:rFonts w:ascii="Times New Roman" w:hAnsi="Times New Roman" w:cs="Times New Roman"/>
          <w:sz w:val="24"/>
          <w:szCs w:val="24"/>
        </w:rPr>
        <w:t xml:space="preserve">y. Java </w:t>
      </w:r>
      <w:proofErr w:type="spellStart"/>
      <w:r>
        <w:rPr>
          <w:rFonts w:ascii="Times New Roman" w:hAnsi="Times New Roman" w:cs="Times New Roman"/>
          <w:sz w:val="24"/>
          <w:szCs w:val="24"/>
        </w:rPr>
        <w:t>Portlet</w:t>
      </w:r>
      <w:proofErr w:type="spellEnd"/>
      <w:r>
        <w:rPr>
          <w:rFonts w:ascii="Times New Roman" w:hAnsi="Times New Roman" w:cs="Times New Roman"/>
          <w:sz w:val="24"/>
          <w:szCs w:val="24"/>
        </w:rPr>
        <w:t xml:space="preserve"> Specification </w:t>
      </w:r>
      <w:r w:rsidRPr="005E0576">
        <w:rPr>
          <w:rFonts w:ascii="Times New Roman" w:hAnsi="Times New Roman" w:cs="Times New Roman"/>
          <w:sz w:val="24"/>
          <w:szCs w:val="24"/>
        </w:rPr>
        <w:t xml:space="preserve">1.0, Java Specification Request (JSR) 168, </w:t>
      </w:r>
      <w:proofErr w:type="gramStart"/>
      <w:r w:rsidRPr="005E0576">
        <w:rPr>
          <w:rFonts w:ascii="Times New Roman" w:hAnsi="Times New Roman" w:cs="Times New Roman"/>
          <w:sz w:val="24"/>
          <w:szCs w:val="24"/>
        </w:rPr>
        <w:t>was released</w:t>
      </w:r>
      <w:proofErr w:type="gramEnd"/>
      <w:r w:rsidRPr="005E0576">
        <w:rPr>
          <w:rFonts w:ascii="Times New Roman" w:hAnsi="Times New Roman" w:cs="Times New Roman"/>
          <w:sz w:val="24"/>
          <w:szCs w:val="24"/>
        </w:rPr>
        <w:t xml:space="preserve"> in October 2003.</w:t>
      </w:r>
    </w:p>
    <w:p w:rsidR="005E0576" w:rsidRPr="005E0576" w:rsidRDefault="005E0576" w:rsidP="005E0576">
      <w:pPr>
        <w:rPr>
          <w:rFonts w:ascii="Times New Roman" w:hAnsi="Times New Roman" w:cs="Times New Roman"/>
          <w:sz w:val="24"/>
          <w:szCs w:val="24"/>
        </w:rPr>
      </w:pPr>
    </w:p>
    <w:p w:rsidR="005E0576" w:rsidRPr="005E0576" w:rsidRDefault="005E0576" w:rsidP="005E0576">
      <w:pPr>
        <w:rPr>
          <w:rFonts w:ascii="Times New Roman" w:hAnsi="Times New Roman" w:cs="Times New Roman"/>
          <w:sz w:val="24"/>
          <w:szCs w:val="24"/>
        </w:rPr>
      </w:pPr>
      <w:r w:rsidRPr="005E0576">
        <w:rPr>
          <w:rFonts w:ascii="Times New Roman" w:hAnsi="Times New Roman" w:cs="Times New Roman"/>
          <w:sz w:val="24"/>
          <w:szCs w:val="24"/>
        </w:rPr>
        <w:t xml:space="preserve">In February 2006, the JSR 286 Expert Group </w:t>
      </w:r>
      <w:proofErr w:type="gramStart"/>
      <w:r w:rsidRPr="005E0576">
        <w:rPr>
          <w:rFonts w:ascii="Times New Roman" w:hAnsi="Times New Roman" w:cs="Times New Roman"/>
          <w:sz w:val="24"/>
          <w:szCs w:val="24"/>
        </w:rPr>
        <w:t>was formed</w:t>
      </w:r>
      <w:proofErr w:type="gramEnd"/>
      <w:r w:rsidRPr="005E0576">
        <w:rPr>
          <w:rFonts w:ascii="Times New Roman" w:hAnsi="Times New Roman" w:cs="Times New Roman"/>
          <w:sz w:val="24"/>
          <w:szCs w:val="24"/>
        </w:rPr>
        <w:t xml:space="preserve"> </w:t>
      </w:r>
      <w:r>
        <w:rPr>
          <w:rFonts w:ascii="Times New Roman" w:hAnsi="Times New Roman" w:cs="Times New Roman"/>
          <w:sz w:val="24"/>
          <w:szCs w:val="24"/>
        </w:rPr>
        <w:t xml:space="preserve">to start work on Java </w:t>
      </w:r>
      <w:proofErr w:type="spellStart"/>
      <w:r>
        <w:rPr>
          <w:rFonts w:ascii="Times New Roman" w:hAnsi="Times New Roman" w:cs="Times New Roman"/>
          <w:sz w:val="24"/>
          <w:szCs w:val="24"/>
        </w:rPr>
        <w:t>Portlet</w:t>
      </w:r>
      <w:proofErr w:type="spellEnd"/>
      <w:r>
        <w:rPr>
          <w:rFonts w:ascii="Times New Roman" w:hAnsi="Times New Roman" w:cs="Times New Roman"/>
          <w:sz w:val="24"/>
          <w:szCs w:val="24"/>
        </w:rPr>
        <w:t xml:space="preserve"> </w:t>
      </w:r>
      <w:r w:rsidRPr="005E0576">
        <w:rPr>
          <w:rFonts w:ascii="Times New Roman" w:hAnsi="Times New Roman" w:cs="Times New Roman"/>
          <w:sz w:val="24"/>
          <w:szCs w:val="24"/>
        </w:rPr>
        <w:t xml:space="preserve">Specification 2.0. </w:t>
      </w:r>
      <w:proofErr w:type="gramStart"/>
      <w:r w:rsidRPr="005E0576">
        <w:rPr>
          <w:rFonts w:ascii="Times New Roman" w:hAnsi="Times New Roman" w:cs="Times New Roman"/>
          <w:sz w:val="24"/>
          <w:szCs w:val="24"/>
        </w:rPr>
        <w:t xml:space="preserve">When that is finalized, backward compatibility will </w:t>
      </w:r>
      <w:r>
        <w:rPr>
          <w:rFonts w:ascii="Times New Roman" w:hAnsi="Times New Roman" w:cs="Times New Roman"/>
          <w:sz w:val="24"/>
          <w:szCs w:val="24"/>
        </w:rPr>
        <w:t xml:space="preserve">be in place: JSR 168 </w:t>
      </w:r>
      <w:proofErr w:type="spellStart"/>
      <w:r>
        <w:rPr>
          <w:rFonts w:ascii="Times New Roman" w:hAnsi="Times New Roman" w:cs="Times New Roman"/>
          <w:sz w:val="24"/>
          <w:szCs w:val="24"/>
        </w:rPr>
        <w:t>portlets</w:t>
      </w:r>
      <w:proofErr w:type="spellEnd"/>
      <w:r>
        <w:rPr>
          <w:rFonts w:ascii="Times New Roman" w:hAnsi="Times New Roman" w:cs="Times New Roman"/>
          <w:sz w:val="24"/>
          <w:szCs w:val="24"/>
        </w:rPr>
        <w:t xml:space="preserve"> </w:t>
      </w:r>
      <w:r w:rsidRPr="005E0576">
        <w:rPr>
          <w:rFonts w:ascii="Times New Roman" w:hAnsi="Times New Roman" w:cs="Times New Roman"/>
          <w:sz w:val="24"/>
          <w:szCs w:val="24"/>
        </w:rPr>
        <w:t xml:space="preserve">will be able to run seamlessly in JSR 286 </w:t>
      </w:r>
      <w:proofErr w:type="spellStart"/>
      <w:r w:rsidRPr="005E0576">
        <w:rPr>
          <w:rFonts w:ascii="Times New Roman" w:hAnsi="Times New Roman" w:cs="Times New Roman"/>
          <w:sz w:val="24"/>
          <w:szCs w:val="24"/>
        </w:rPr>
        <w:t>portlet</w:t>
      </w:r>
      <w:proofErr w:type="spellEnd"/>
      <w:r w:rsidRPr="005E0576">
        <w:rPr>
          <w:rFonts w:ascii="Times New Roman" w:hAnsi="Times New Roman" w:cs="Times New Roman"/>
          <w:sz w:val="24"/>
          <w:szCs w:val="24"/>
        </w:rPr>
        <w:t xml:space="preserve"> containers.</w:t>
      </w:r>
      <w:proofErr w:type="gramEnd"/>
      <w:r w:rsidRPr="005E0576">
        <w:rPr>
          <w:rFonts w:ascii="Times New Roman" w:hAnsi="Times New Roman" w:cs="Times New Roman"/>
          <w:sz w:val="24"/>
          <w:szCs w:val="24"/>
        </w:rPr>
        <w:t xml:space="preserve"> No recompilation will be necessary.</w:t>
      </w:r>
    </w:p>
    <w:p w:rsidR="00C81639" w:rsidRDefault="00C81639">
      <w:pPr>
        <w:rPr>
          <w:rFonts w:ascii="Times New Roman" w:hAnsi="Times New Roman" w:cs="Times New Roman"/>
          <w:sz w:val="24"/>
          <w:szCs w:val="24"/>
        </w:rPr>
      </w:pPr>
    </w:p>
    <w:p w:rsidR="00D76490" w:rsidRDefault="00D76490" w:rsidP="00D76490">
      <w:pPr>
        <w:pStyle w:val="Heading1"/>
      </w:pPr>
      <w:r>
        <w:lastRenderedPageBreak/>
        <w:t>Remaining Issues</w:t>
      </w:r>
    </w:p>
    <w:p w:rsidR="003F0BFD" w:rsidRDefault="003F0BFD" w:rsidP="003F0BFD"/>
    <w:p w:rsidR="003F0BFD" w:rsidRDefault="003F0BFD" w:rsidP="00967CAC">
      <w:pPr>
        <w:pStyle w:val="Heading2"/>
        <w:numPr>
          <w:ilvl w:val="0"/>
          <w:numId w:val="1"/>
        </w:numPr>
      </w:pPr>
      <w:r>
        <w:t>Review Cost</w:t>
      </w:r>
    </w:p>
    <w:p w:rsidR="00967CAC" w:rsidRDefault="00967CAC" w:rsidP="00967CAC">
      <w:proofErr w:type="spellStart"/>
      <w:r>
        <w:t>Có</w:t>
      </w:r>
      <w:proofErr w:type="spellEnd"/>
      <w:r>
        <w:t xml:space="preserve"> </w:t>
      </w:r>
      <w:proofErr w:type="spellStart"/>
      <w:r>
        <w:t>thưởng</w:t>
      </w:r>
      <w:proofErr w:type="spellEnd"/>
      <w:r>
        <w:t xml:space="preserve">, add </w:t>
      </w:r>
      <w:proofErr w:type="spellStart"/>
      <w:r>
        <w:t>vào</w:t>
      </w:r>
      <w:proofErr w:type="spellEnd"/>
      <w:r>
        <w:t xml:space="preserve"> </w:t>
      </w:r>
      <w:proofErr w:type="spellStart"/>
      <w:proofErr w:type="gramStart"/>
      <w:r>
        <w:t>đâu</w:t>
      </w:r>
      <w:proofErr w:type="spellEnd"/>
      <w:r>
        <w:t xml:space="preserve"> ?</w:t>
      </w:r>
      <w:proofErr w:type="gramEnd"/>
      <w:r>
        <w:t xml:space="preserve"> </w:t>
      </w:r>
      <w:proofErr w:type="gramStart"/>
      <w:r>
        <w:t>budget</w:t>
      </w:r>
      <w:proofErr w:type="gramEnd"/>
      <w:r>
        <w:t xml:space="preserve"> or deduct ?</w:t>
      </w:r>
    </w:p>
    <w:p w:rsidR="00967CAC" w:rsidRDefault="00967CAC" w:rsidP="00967CAC">
      <w:proofErr w:type="spellStart"/>
      <w:r>
        <w:t>Có</w:t>
      </w:r>
      <w:proofErr w:type="spellEnd"/>
      <w:r>
        <w:t xml:space="preserve"> </w:t>
      </w:r>
      <w:proofErr w:type="spellStart"/>
      <w:r>
        <w:t>bị</w:t>
      </w:r>
      <w:proofErr w:type="spellEnd"/>
      <w:r>
        <w:t xml:space="preserve"> </w:t>
      </w:r>
      <w:proofErr w:type="spellStart"/>
      <w:r>
        <w:t>trừ</w:t>
      </w:r>
      <w:proofErr w:type="spellEnd"/>
      <w:r>
        <w:t xml:space="preserve"> </w:t>
      </w:r>
      <w:proofErr w:type="spellStart"/>
      <w:proofErr w:type="gramStart"/>
      <w:r>
        <w:t>lương</w:t>
      </w:r>
      <w:proofErr w:type="spellEnd"/>
      <w:r>
        <w:t xml:space="preserve"> ?</w:t>
      </w:r>
      <w:proofErr w:type="gramEnd"/>
    </w:p>
    <w:p w:rsidR="00967CAC" w:rsidRPr="00967CAC" w:rsidRDefault="00967CAC" w:rsidP="00967CAC">
      <w:proofErr w:type="spellStart"/>
      <w:r>
        <w:t>Trường</w:t>
      </w:r>
      <w:proofErr w:type="spellEnd"/>
      <w:r>
        <w:t xml:space="preserve"> </w:t>
      </w:r>
      <w:proofErr w:type="spellStart"/>
      <w:r>
        <w:t>hợp</w:t>
      </w:r>
      <w:proofErr w:type="spellEnd"/>
      <w:r>
        <w:t xml:space="preserve"> </w:t>
      </w:r>
      <w:proofErr w:type="spellStart"/>
      <w:r>
        <w:t>nào</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proofErr w:type="gramStart"/>
      <w:r>
        <w:t>nữa</w:t>
      </w:r>
      <w:proofErr w:type="spellEnd"/>
      <w:r>
        <w:t xml:space="preserve"> ?</w:t>
      </w:r>
      <w:proofErr w:type="gramEnd"/>
    </w:p>
    <w:p w:rsidR="003F0BFD" w:rsidRPr="003F0BFD" w:rsidRDefault="003F0BFD" w:rsidP="003F0BFD">
      <w:pPr>
        <w:pStyle w:val="Heading2"/>
      </w:pPr>
      <w:r>
        <w:t xml:space="preserve">2. End of project, --&gt; end date of </w:t>
      </w:r>
      <w:proofErr w:type="gramStart"/>
      <w:r>
        <w:t>assignment ?</w:t>
      </w:r>
      <w:proofErr w:type="gramEnd"/>
    </w:p>
    <w:sectPr w:rsidR="003F0BFD" w:rsidRPr="003F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C60AD"/>
    <w:multiLevelType w:val="hybridMultilevel"/>
    <w:tmpl w:val="3C6AF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14191A"/>
    <w:multiLevelType w:val="multilevel"/>
    <w:tmpl w:val="7844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3772F7"/>
    <w:multiLevelType w:val="multilevel"/>
    <w:tmpl w:val="590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D0E9E"/>
    <w:multiLevelType w:val="hybridMultilevel"/>
    <w:tmpl w:val="C7303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CD6F00"/>
    <w:multiLevelType w:val="multilevel"/>
    <w:tmpl w:val="341E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A75BA2"/>
    <w:multiLevelType w:val="multilevel"/>
    <w:tmpl w:val="504AC09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08"/>
    <w:rsid w:val="00014CB3"/>
    <w:rsid w:val="00024BBB"/>
    <w:rsid w:val="00035588"/>
    <w:rsid w:val="00051E36"/>
    <w:rsid w:val="0006063A"/>
    <w:rsid w:val="00072012"/>
    <w:rsid w:val="00090E47"/>
    <w:rsid w:val="000A2126"/>
    <w:rsid w:val="000E2A94"/>
    <w:rsid w:val="000E7275"/>
    <w:rsid w:val="00104745"/>
    <w:rsid w:val="00106C56"/>
    <w:rsid w:val="00136FE2"/>
    <w:rsid w:val="001478A7"/>
    <w:rsid w:val="00183681"/>
    <w:rsid w:val="001C7CE8"/>
    <w:rsid w:val="001E2495"/>
    <w:rsid w:val="001E35D1"/>
    <w:rsid w:val="0020248D"/>
    <w:rsid w:val="0023123A"/>
    <w:rsid w:val="00257F25"/>
    <w:rsid w:val="00281297"/>
    <w:rsid w:val="002D149D"/>
    <w:rsid w:val="002D1F83"/>
    <w:rsid w:val="00306C1A"/>
    <w:rsid w:val="003263E2"/>
    <w:rsid w:val="00342DA2"/>
    <w:rsid w:val="00353BAF"/>
    <w:rsid w:val="00370B9F"/>
    <w:rsid w:val="003A12C8"/>
    <w:rsid w:val="003B3845"/>
    <w:rsid w:val="003B3D6D"/>
    <w:rsid w:val="003C13AE"/>
    <w:rsid w:val="003F0BFD"/>
    <w:rsid w:val="00442777"/>
    <w:rsid w:val="004447FF"/>
    <w:rsid w:val="004738D1"/>
    <w:rsid w:val="004933E5"/>
    <w:rsid w:val="004F2DFE"/>
    <w:rsid w:val="00522FDE"/>
    <w:rsid w:val="0052432E"/>
    <w:rsid w:val="00551716"/>
    <w:rsid w:val="005523B7"/>
    <w:rsid w:val="005A2DE8"/>
    <w:rsid w:val="005A5487"/>
    <w:rsid w:val="005B0346"/>
    <w:rsid w:val="005B08EB"/>
    <w:rsid w:val="005E0576"/>
    <w:rsid w:val="005E0A1C"/>
    <w:rsid w:val="00611411"/>
    <w:rsid w:val="0062400D"/>
    <w:rsid w:val="0066170D"/>
    <w:rsid w:val="00685E26"/>
    <w:rsid w:val="006A3216"/>
    <w:rsid w:val="006A7D35"/>
    <w:rsid w:val="006C2A6D"/>
    <w:rsid w:val="006D5501"/>
    <w:rsid w:val="006E522B"/>
    <w:rsid w:val="007129F5"/>
    <w:rsid w:val="00720EAC"/>
    <w:rsid w:val="00726CD6"/>
    <w:rsid w:val="00731E37"/>
    <w:rsid w:val="0073237E"/>
    <w:rsid w:val="00761250"/>
    <w:rsid w:val="00775708"/>
    <w:rsid w:val="00790772"/>
    <w:rsid w:val="00797E96"/>
    <w:rsid w:val="007A0F6C"/>
    <w:rsid w:val="007D50D0"/>
    <w:rsid w:val="007E7E88"/>
    <w:rsid w:val="00813608"/>
    <w:rsid w:val="008311B2"/>
    <w:rsid w:val="00836196"/>
    <w:rsid w:val="00836A54"/>
    <w:rsid w:val="008465CC"/>
    <w:rsid w:val="008F2FC7"/>
    <w:rsid w:val="009163EA"/>
    <w:rsid w:val="00936ED2"/>
    <w:rsid w:val="00967CAC"/>
    <w:rsid w:val="0099210B"/>
    <w:rsid w:val="009A11E2"/>
    <w:rsid w:val="009E5D31"/>
    <w:rsid w:val="009E6C47"/>
    <w:rsid w:val="009F7DEF"/>
    <w:rsid w:val="00A029D1"/>
    <w:rsid w:val="00A079E9"/>
    <w:rsid w:val="00A30119"/>
    <w:rsid w:val="00A3046B"/>
    <w:rsid w:val="00A3366D"/>
    <w:rsid w:val="00AA46B9"/>
    <w:rsid w:val="00AB17FA"/>
    <w:rsid w:val="00AC68C3"/>
    <w:rsid w:val="00AD6A29"/>
    <w:rsid w:val="00AF62C2"/>
    <w:rsid w:val="00B76AB1"/>
    <w:rsid w:val="00B83B9A"/>
    <w:rsid w:val="00B93344"/>
    <w:rsid w:val="00BA0E1C"/>
    <w:rsid w:val="00BA45D3"/>
    <w:rsid w:val="00C01864"/>
    <w:rsid w:val="00C2190B"/>
    <w:rsid w:val="00C26F24"/>
    <w:rsid w:val="00C81639"/>
    <w:rsid w:val="00CE653E"/>
    <w:rsid w:val="00CF70CE"/>
    <w:rsid w:val="00CF7D81"/>
    <w:rsid w:val="00D07961"/>
    <w:rsid w:val="00D15A97"/>
    <w:rsid w:val="00D257EC"/>
    <w:rsid w:val="00D25A6E"/>
    <w:rsid w:val="00D25D93"/>
    <w:rsid w:val="00D47EA1"/>
    <w:rsid w:val="00D541BF"/>
    <w:rsid w:val="00D73F6B"/>
    <w:rsid w:val="00D76490"/>
    <w:rsid w:val="00D80528"/>
    <w:rsid w:val="00D928E2"/>
    <w:rsid w:val="00D935BF"/>
    <w:rsid w:val="00DA5D56"/>
    <w:rsid w:val="00DC1227"/>
    <w:rsid w:val="00DF2C07"/>
    <w:rsid w:val="00DF5546"/>
    <w:rsid w:val="00E038F2"/>
    <w:rsid w:val="00E203A1"/>
    <w:rsid w:val="00E34A2C"/>
    <w:rsid w:val="00E92396"/>
    <w:rsid w:val="00EE328C"/>
    <w:rsid w:val="00F072D7"/>
    <w:rsid w:val="00F4735F"/>
    <w:rsid w:val="00F53197"/>
    <w:rsid w:val="00FA5203"/>
    <w:rsid w:val="00FE1CE1"/>
    <w:rsid w:val="00FF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B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4C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B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4CB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4C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CB3"/>
    <w:rPr>
      <w:rFonts w:ascii="Tahoma" w:hAnsi="Tahoma" w:cs="Tahoma"/>
      <w:sz w:val="16"/>
      <w:szCs w:val="16"/>
    </w:rPr>
  </w:style>
  <w:style w:type="character" w:styleId="Hyperlink">
    <w:name w:val="Hyperlink"/>
    <w:basedOn w:val="DefaultParagraphFont"/>
    <w:uiPriority w:val="99"/>
    <w:semiHidden/>
    <w:unhideWhenUsed/>
    <w:rsid w:val="003B3845"/>
    <w:rPr>
      <w:color w:val="0000FF"/>
      <w:u w:val="single"/>
    </w:rPr>
  </w:style>
  <w:style w:type="character" w:styleId="Strong">
    <w:name w:val="Strong"/>
    <w:basedOn w:val="DefaultParagraphFont"/>
    <w:uiPriority w:val="22"/>
    <w:qFormat/>
    <w:rsid w:val="003B3845"/>
    <w:rPr>
      <w:b/>
      <w:bCs/>
    </w:rPr>
  </w:style>
  <w:style w:type="paragraph" w:styleId="ListParagraph">
    <w:name w:val="List Paragraph"/>
    <w:basedOn w:val="Normal"/>
    <w:uiPriority w:val="34"/>
    <w:qFormat/>
    <w:rsid w:val="009163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B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4C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B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4CB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14C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4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CB3"/>
    <w:rPr>
      <w:rFonts w:ascii="Tahoma" w:hAnsi="Tahoma" w:cs="Tahoma"/>
      <w:sz w:val="16"/>
      <w:szCs w:val="16"/>
    </w:rPr>
  </w:style>
  <w:style w:type="character" w:styleId="Hyperlink">
    <w:name w:val="Hyperlink"/>
    <w:basedOn w:val="DefaultParagraphFont"/>
    <w:uiPriority w:val="99"/>
    <w:semiHidden/>
    <w:unhideWhenUsed/>
    <w:rsid w:val="003B3845"/>
    <w:rPr>
      <w:color w:val="0000FF"/>
      <w:u w:val="single"/>
    </w:rPr>
  </w:style>
  <w:style w:type="character" w:styleId="Strong">
    <w:name w:val="Strong"/>
    <w:basedOn w:val="DefaultParagraphFont"/>
    <w:uiPriority w:val="22"/>
    <w:qFormat/>
    <w:rsid w:val="003B3845"/>
    <w:rPr>
      <w:b/>
      <w:bCs/>
    </w:rPr>
  </w:style>
  <w:style w:type="paragraph" w:styleId="ListParagraph">
    <w:name w:val="List Paragraph"/>
    <w:basedOn w:val="Normal"/>
    <w:uiPriority w:val="34"/>
    <w:qFormat/>
    <w:rsid w:val="00916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76003">
      <w:bodyDiv w:val="1"/>
      <w:marLeft w:val="0"/>
      <w:marRight w:val="0"/>
      <w:marTop w:val="0"/>
      <w:marBottom w:val="0"/>
      <w:divBdr>
        <w:top w:val="none" w:sz="0" w:space="0" w:color="auto"/>
        <w:left w:val="none" w:sz="0" w:space="0" w:color="auto"/>
        <w:bottom w:val="none" w:sz="0" w:space="0" w:color="auto"/>
        <w:right w:val="none" w:sz="0" w:space="0" w:color="auto"/>
      </w:divBdr>
    </w:div>
    <w:div w:id="504445963">
      <w:bodyDiv w:val="1"/>
      <w:marLeft w:val="0"/>
      <w:marRight w:val="0"/>
      <w:marTop w:val="0"/>
      <w:marBottom w:val="0"/>
      <w:divBdr>
        <w:top w:val="none" w:sz="0" w:space="0" w:color="auto"/>
        <w:left w:val="none" w:sz="0" w:space="0" w:color="auto"/>
        <w:bottom w:val="none" w:sz="0" w:space="0" w:color="auto"/>
        <w:right w:val="none" w:sz="0" w:space="0" w:color="auto"/>
      </w:divBdr>
    </w:div>
    <w:div w:id="1069301552">
      <w:bodyDiv w:val="1"/>
      <w:marLeft w:val="0"/>
      <w:marRight w:val="0"/>
      <w:marTop w:val="0"/>
      <w:marBottom w:val="0"/>
      <w:divBdr>
        <w:top w:val="none" w:sz="0" w:space="0" w:color="auto"/>
        <w:left w:val="none" w:sz="0" w:space="0" w:color="auto"/>
        <w:bottom w:val="none" w:sz="0" w:space="0" w:color="auto"/>
        <w:right w:val="none" w:sz="0" w:space="0" w:color="auto"/>
      </w:divBdr>
    </w:div>
    <w:div w:id="1206484208">
      <w:bodyDiv w:val="1"/>
      <w:marLeft w:val="0"/>
      <w:marRight w:val="0"/>
      <w:marTop w:val="0"/>
      <w:marBottom w:val="0"/>
      <w:divBdr>
        <w:top w:val="none" w:sz="0" w:space="0" w:color="auto"/>
        <w:left w:val="none" w:sz="0" w:space="0" w:color="auto"/>
        <w:bottom w:val="none" w:sz="0" w:space="0" w:color="auto"/>
        <w:right w:val="none" w:sz="0" w:space="0" w:color="auto"/>
      </w:divBdr>
    </w:div>
    <w:div w:id="1336494235">
      <w:bodyDiv w:val="1"/>
      <w:marLeft w:val="0"/>
      <w:marRight w:val="0"/>
      <w:marTop w:val="0"/>
      <w:marBottom w:val="0"/>
      <w:divBdr>
        <w:top w:val="none" w:sz="0" w:space="0" w:color="auto"/>
        <w:left w:val="none" w:sz="0" w:space="0" w:color="auto"/>
        <w:bottom w:val="none" w:sz="0" w:space="0" w:color="auto"/>
        <w:right w:val="none" w:sz="0" w:space="0" w:color="auto"/>
      </w:divBdr>
    </w:div>
    <w:div w:id="1736707783">
      <w:bodyDiv w:val="1"/>
      <w:marLeft w:val="0"/>
      <w:marRight w:val="0"/>
      <w:marTop w:val="0"/>
      <w:marBottom w:val="0"/>
      <w:divBdr>
        <w:top w:val="none" w:sz="0" w:space="0" w:color="auto"/>
        <w:left w:val="none" w:sz="0" w:space="0" w:color="auto"/>
        <w:bottom w:val="none" w:sz="0" w:space="0" w:color="auto"/>
        <w:right w:val="none" w:sz="0" w:space="0" w:color="auto"/>
      </w:divBdr>
    </w:div>
    <w:div w:id="213826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vice.cio.com/remi/two_reasons_why_it_projects_continue_to_fail" TargetMode="External"/><Relationship Id="rId3" Type="http://schemas.microsoft.com/office/2007/relationships/stylesWithEffects" Target="stylesWithEffects.xml"/><Relationship Id="rId7" Type="http://schemas.openxmlformats.org/officeDocument/2006/relationships/hyperlink" Target="http://www.it-cortex.com/Stat_Failure_Rat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dc:creator>
  <cp:keywords/>
  <dc:description/>
  <cp:lastModifiedBy>DuyNgo</cp:lastModifiedBy>
  <cp:revision>13</cp:revision>
  <dcterms:created xsi:type="dcterms:W3CDTF">2012-08-19T15:40:00Z</dcterms:created>
  <dcterms:modified xsi:type="dcterms:W3CDTF">2012-08-22T15:14:00Z</dcterms:modified>
</cp:coreProperties>
</file>