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0E0" w:rsidRDefault="00696252">
      <w:pPr>
        <w:pStyle w:val="Title"/>
      </w:pPr>
      <w:r>
        <w:t>Instrumentation Plan</w:t>
      </w:r>
    </w:p>
    <w:p w:rsidR="00AF40E0" w:rsidRDefault="00696252">
      <w:pPr>
        <w:pStyle w:val="Subtitle"/>
      </w:pPr>
      <w:r>
        <w:t xml:space="preserve">Indoor Air Quality Project 2015 Measurements Campaign </w:t>
      </w:r>
    </w:p>
    <w:p w:rsidR="00AF40E0" w:rsidRDefault="00696252">
      <w:pPr>
        <w:pStyle w:val="Heading1"/>
      </w:pPr>
      <w:r>
        <w:t>Measurements</w:t>
      </w:r>
    </w:p>
    <w:p w:rsidR="00AF40E0" w:rsidRDefault="00696252">
      <w:r>
        <w:t>Measurements for the 2015 IAQ (Indoor Air Quality) project are segregated into practical groups:</w:t>
      </w:r>
    </w:p>
    <w:p w:rsidR="00AF40E0" w:rsidRDefault="00696252">
      <w:pPr>
        <w:pStyle w:val="ListParagraph"/>
        <w:numPr>
          <w:ilvl w:val="0"/>
          <w:numId w:val="1"/>
        </w:numPr>
      </w:pPr>
      <w:r>
        <w:t>Occupancy, consisting of the Smart Home sensor kits;</w:t>
      </w:r>
    </w:p>
    <w:p w:rsidR="00AF40E0" w:rsidRDefault="00696252">
      <w:pPr>
        <w:pStyle w:val="ListParagraph"/>
        <w:numPr>
          <w:ilvl w:val="0"/>
          <w:numId w:val="1"/>
        </w:numPr>
      </w:pPr>
      <w:r>
        <w:t>Background, with</w:t>
      </w:r>
      <w:r>
        <w:t xml:space="preserve"> AQ sensors complementing the Smart Home kit deployed year-round</w:t>
      </w:r>
    </w:p>
    <w:p w:rsidR="00AF40E0" w:rsidRDefault="00696252">
      <w:pPr>
        <w:pStyle w:val="ListParagraph"/>
        <w:numPr>
          <w:ilvl w:val="0"/>
          <w:numId w:val="1"/>
        </w:numPr>
      </w:pPr>
      <w:r>
        <w:t>Intensive, where the home is highly instrumented for a short portion of the year</w:t>
      </w:r>
    </w:p>
    <w:p w:rsidR="00AF40E0" w:rsidRDefault="00696252">
      <w:pPr>
        <w:pStyle w:val="ListParagraph"/>
        <w:numPr>
          <w:ilvl w:val="0"/>
          <w:numId w:val="1"/>
        </w:numPr>
      </w:pPr>
      <w:r>
        <w:t>Tracer, a subset of the intensive measurements involving a tracer gas</w:t>
      </w:r>
    </w:p>
    <w:p w:rsidR="00AF40E0" w:rsidRDefault="00696252">
      <w:pPr>
        <w:pStyle w:val="Heading2"/>
      </w:pPr>
      <w:r>
        <w:t>Occupancy</w:t>
      </w:r>
    </w:p>
    <w:p w:rsidR="00AF40E0" w:rsidRDefault="00696252">
      <w:r>
        <w:t>Once installed, the Smart Home</w:t>
      </w:r>
      <w:r>
        <w:t xml:space="preserve"> kits are largely autonomous. Even the need for Internet access can be circumvented by periodic on-site wireless data retrieval. Relevant measurements provided include:</w:t>
      </w:r>
    </w:p>
    <w:p w:rsidR="00AE3535" w:rsidRDefault="00AE3535">
      <w:pPr>
        <w:sectPr w:rsidR="00AE3535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-2049"/>
        </w:sectPr>
      </w:pPr>
    </w:p>
    <w:p w:rsidR="00AF40E0" w:rsidRDefault="00165F18" w:rsidP="00625ACE">
      <w:pPr>
        <w:pStyle w:val="ListParagraph"/>
        <w:numPr>
          <w:ilvl w:val="0"/>
          <w:numId w:val="3"/>
        </w:numPr>
      </w:pPr>
      <w:r>
        <w:lastRenderedPageBreak/>
        <w:t>Temperature</w:t>
      </w:r>
    </w:p>
    <w:p w:rsidR="00AF40E0" w:rsidRDefault="00696252">
      <w:pPr>
        <w:pStyle w:val="ListParagraph"/>
        <w:numPr>
          <w:ilvl w:val="0"/>
          <w:numId w:val="3"/>
        </w:numPr>
      </w:pPr>
      <w:r>
        <w:t>Door use</w:t>
      </w:r>
    </w:p>
    <w:p w:rsidR="00AF40E0" w:rsidRDefault="00696252">
      <w:pPr>
        <w:pStyle w:val="ListParagraph"/>
        <w:numPr>
          <w:ilvl w:val="0"/>
          <w:numId w:val="3"/>
        </w:numPr>
      </w:pPr>
      <w:r>
        <w:lastRenderedPageBreak/>
        <w:t>Motion</w:t>
      </w:r>
    </w:p>
    <w:p w:rsidR="00AE3535" w:rsidRDefault="00AE3535">
      <w:pPr>
        <w:pStyle w:val="ListParagraph"/>
        <w:numPr>
          <w:ilvl w:val="0"/>
          <w:numId w:val="3"/>
        </w:numPr>
      </w:pPr>
      <w:r>
        <w:t>?</w:t>
      </w:r>
    </w:p>
    <w:p w:rsidR="00AE3535" w:rsidRDefault="00AE3535">
      <w:pPr>
        <w:pStyle w:val="ListParagraph"/>
        <w:numPr>
          <w:ilvl w:val="0"/>
          <w:numId w:val="3"/>
        </w:numPr>
      </w:pPr>
      <w:r>
        <w:lastRenderedPageBreak/>
        <w:t>?</w:t>
      </w:r>
    </w:p>
    <w:p w:rsidR="00AE3535" w:rsidRDefault="00AE3535">
      <w:pPr>
        <w:pStyle w:val="ListParagraph"/>
        <w:numPr>
          <w:ilvl w:val="0"/>
          <w:numId w:val="3"/>
        </w:numPr>
      </w:pPr>
      <w:r>
        <w:t>?</w:t>
      </w:r>
    </w:p>
    <w:p w:rsidR="00165F18" w:rsidRDefault="00165F18">
      <w:pPr>
        <w:pStyle w:val="ListParagraph"/>
        <w:numPr>
          <w:ilvl w:val="0"/>
          <w:numId w:val="3"/>
        </w:numPr>
      </w:pPr>
      <w:r>
        <w:lastRenderedPageBreak/>
        <w:t>?</w:t>
      </w:r>
    </w:p>
    <w:p w:rsidR="00165F18" w:rsidRDefault="00165F18">
      <w:pPr>
        <w:pStyle w:val="ListParagraph"/>
        <w:numPr>
          <w:ilvl w:val="0"/>
          <w:numId w:val="3"/>
        </w:numPr>
      </w:pPr>
      <w:r>
        <w:t>?</w:t>
      </w:r>
    </w:p>
    <w:p w:rsidR="00AE3535" w:rsidRDefault="00AE3535" w:rsidP="00750DC0">
      <w:pPr>
        <w:pStyle w:val="ListParagraph"/>
        <w:sectPr w:rsidR="00AE3535" w:rsidSect="00165F18">
          <w:type w:val="continuous"/>
          <w:pgSz w:w="12240" w:h="15840"/>
          <w:pgMar w:top="1440" w:right="1440" w:bottom="1440" w:left="1440" w:header="0" w:footer="0" w:gutter="0"/>
          <w:cols w:num="4" w:space="360"/>
          <w:formProt w:val="0"/>
          <w:docGrid w:linePitch="360" w:charSpace="-2049"/>
        </w:sectPr>
      </w:pPr>
    </w:p>
    <w:p w:rsidR="00165F18" w:rsidRDefault="00165F18" w:rsidP="00165F18">
      <w:pPr>
        <w:pStyle w:val="Heading2"/>
      </w:pPr>
    </w:p>
    <w:p w:rsidR="00AF40E0" w:rsidRDefault="00696252" w:rsidP="00165F18">
      <w:pPr>
        <w:pStyle w:val="Heading2"/>
      </w:pPr>
      <w:r>
        <w:t>Background</w:t>
      </w:r>
    </w:p>
    <w:p w:rsidR="00AF40E0" w:rsidRDefault="00696252">
      <w:r>
        <w:t>Implementation of year-round IAQ measurements i</w:t>
      </w:r>
      <w:r>
        <w:t>s under discussion. Desired metrics include:</w:t>
      </w:r>
    </w:p>
    <w:p w:rsidR="00AF40E0" w:rsidRDefault="00696252">
      <w:pPr>
        <w:pStyle w:val="ListParagraph"/>
        <w:numPr>
          <w:ilvl w:val="0"/>
          <w:numId w:val="2"/>
        </w:numPr>
      </w:pPr>
      <w:r>
        <w:t>Particulate matter, resolved to fine/coarse (Dylos sensor)</w:t>
      </w:r>
    </w:p>
    <w:p w:rsidR="00AF40E0" w:rsidRDefault="00696252">
      <w:pPr>
        <w:pStyle w:val="ListParagraph"/>
        <w:numPr>
          <w:ilvl w:val="0"/>
          <w:numId w:val="2"/>
        </w:numPr>
      </w:pPr>
      <w:r>
        <w:t>Ventilation</w:t>
      </w:r>
    </w:p>
    <w:p w:rsidR="00AF40E0" w:rsidRDefault="00696252">
      <w:pPr>
        <w:pStyle w:val="ListParagraph"/>
        <w:numPr>
          <w:ilvl w:val="1"/>
          <w:numId w:val="2"/>
        </w:numPr>
      </w:pPr>
      <w:r>
        <w:t>Exhaust fan use (kitchen, bathroom, attic, ?)</w:t>
      </w:r>
    </w:p>
    <w:p w:rsidR="00AF40E0" w:rsidRDefault="00696252">
      <w:pPr>
        <w:pStyle w:val="ListParagraph"/>
        <w:numPr>
          <w:ilvl w:val="1"/>
          <w:numId w:val="2"/>
        </w:numPr>
      </w:pPr>
      <w:r>
        <w:t>Intake fan use (central HVAC)</w:t>
      </w:r>
    </w:p>
    <w:p w:rsidR="00AF40E0" w:rsidRDefault="00696252">
      <w:pPr>
        <w:pStyle w:val="ListParagraph"/>
        <w:numPr>
          <w:ilvl w:val="1"/>
          <w:numId w:val="2"/>
        </w:numPr>
      </w:pPr>
      <w:r>
        <w:t>Window use</w:t>
      </w:r>
    </w:p>
    <w:p w:rsidR="00AF40E0" w:rsidRDefault="00696252">
      <w:pPr>
        <w:pStyle w:val="ListParagraph"/>
        <w:numPr>
          <w:ilvl w:val="1"/>
          <w:numId w:val="2"/>
        </w:numPr>
      </w:pPr>
      <w:r>
        <w:t>Building leakage [</w:t>
      </w:r>
      <w:r>
        <w:rPr>
          <w:i/>
        </w:rPr>
        <w:t>contract out, do one-time measureme</w:t>
      </w:r>
      <w:r>
        <w:rPr>
          <w:i/>
        </w:rPr>
        <w:t>nt</w:t>
      </w:r>
      <w:r>
        <w:t>?]</w:t>
      </w:r>
    </w:p>
    <w:p w:rsidR="00AF40E0" w:rsidRDefault="00696252">
      <w:pPr>
        <w:pStyle w:val="ListParagraph"/>
        <w:numPr>
          <w:ilvl w:val="0"/>
          <w:numId w:val="2"/>
        </w:numPr>
      </w:pPr>
      <w:r>
        <w:t>Temperature gradients</w:t>
      </w:r>
    </w:p>
    <w:p w:rsidR="00B542E0" w:rsidRDefault="00B542E0" w:rsidP="00B542E0">
      <w:r>
        <w:t xml:space="preserve">Measuring ventilation is </w:t>
      </w:r>
      <w:r w:rsidR="00155E2F">
        <w:t>the most difficult to do well. Acoustic sensors, hot wire anemometers and reed switches are under consideration.</w:t>
      </w:r>
    </w:p>
    <w:p w:rsidR="00AF40E0" w:rsidRDefault="00696252">
      <w:pPr>
        <w:pStyle w:val="Heading2"/>
      </w:pPr>
      <w:r>
        <w:t>I</w:t>
      </w:r>
      <w:r>
        <w:t>ntensive</w:t>
      </w:r>
    </w:p>
    <w:p w:rsidR="00165F18" w:rsidRDefault="00477D42">
      <w:r>
        <w:t>During</w:t>
      </w:r>
      <w:r w:rsidR="00165F18">
        <w:t xml:space="preserve"> the intensive measurement period, instruments are either ‘indoor’ or ‘indoor/outdoor’ samplers.</w:t>
      </w:r>
    </w:p>
    <w:p w:rsidR="00165F18" w:rsidRDefault="00165F18" w:rsidP="00477D42">
      <w:pPr>
        <w:pStyle w:val="Heading3"/>
      </w:pPr>
      <w:r>
        <w:t>Indoors</w:t>
      </w:r>
    </w:p>
    <w:p w:rsidR="00AF40E0" w:rsidRDefault="00155E2F">
      <w:r>
        <w:t xml:space="preserve">Within the home, the </w:t>
      </w:r>
      <w:r w:rsidR="00477D42">
        <w:t>instrument suite</w:t>
      </w:r>
      <w:r>
        <w:t xml:space="preserve"> </w:t>
      </w:r>
      <w:r w:rsidR="00477D42">
        <w:t>is</w:t>
      </w:r>
      <w:r>
        <w:t xml:space="preserve"> concealed in an aesthetically appealing 19” rack. Ambient air is sampled </w:t>
      </w:r>
      <w:r w:rsidR="00477D42">
        <w:t xml:space="preserve">via PFA tubing (SS for </w:t>
      </w:r>
      <w:r>
        <w:t>DustTr</w:t>
      </w:r>
      <w:r w:rsidR="00477D42">
        <w:t>ak; n/a for Dylos</w:t>
      </w:r>
      <w:r w:rsidR="00AE3535">
        <w:t xml:space="preserve">) and devices are responsible for </w:t>
      </w:r>
      <w:r w:rsidR="00165F18">
        <w:t xml:space="preserve">their own </w:t>
      </w:r>
      <w:r>
        <w:t>flow control</w:t>
      </w:r>
      <w:r w:rsidR="00477D42">
        <w:t xml:space="preserve">. </w:t>
      </w:r>
      <w:r w:rsidR="00AE3535">
        <w:t>Hardware for DAQ, control and communications are present in the rack:</w:t>
      </w:r>
    </w:p>
    <w:p w:rsidR="00D764B0" w:rsidRDefault="00D764B0" w:rsidP="00E214CC">
      <w:pPr>
        <w:pStyle w:val="ListParagraph"/>
        <w:numPr>
          <w:ilvl w:val="0"/>
          <w:numId w:val="5"/>
        </w:numPr>
        <w:sectPr w:rsidR="00D764B0" w:rsidSect="00AE3535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-2049"/>
        </w:sectPr>
      </w:pPr>
    </w:p>
    <w:p w:rsidR="00AF40E0" w:rsidRDefault="00D764B0" w:rsidP="00E214CC">
      <w:pPr>
        <w:pStyle w:val="ListParagraph"/>
        <w:numPr>
          <w:ilvl w:val="0"/>
          <w:numId w:val="5"/>
        </w:numPr>
      </w:pPr>
      <w:r>
        <w:lastRenderedPageBreak/>
        <w:t>DustTrak II (8530) (PM 1, 2.5, 4 or 10)</w:t>
      </w:r>
    </w:p>
    <w:p w:rsidR="00D764B0" w:rsidRDefault="00D764B0" w:rsidP="00E214CC">
      <w:pPr>
        <w:pStyle w:val="ListParagraph"/>
        <w:numPr>
          <w:ilvl w:val="0"/>
          <w:numId w:val="5"/>
        </w:numPr>
      </w:pPr>
      <w:r>
        <w:t>Dylos (coarse/fine PM)</w:t>
      </w:r>
    </w:p>
    <w:p w:rsidR="00AF40E0" w:rsidRDefault="00696252" w:rsidP="00155E2F">
      <w:pPr>
        <w:pStyle w:val="ListParagraph"/>
        <w:numPr>
          <w:ilvl w:val="0"/>
          <w:numId w:val="5"/>
        </w:numPr>
      </w:pPr>
      <w:r>
        <w:t>L</w:t>
      </w:r>
      <w:r w:rsidR="00D764B0">
        <w:t>icor LI-840A (CO2/H2O)</w:t>
      </w:r>
    </w:p>
    <w:p w:rsidR="00AF40E0" w:rsidRDefault="00D764B0" w:rsidP="00155E2F">
      <w:pPr>
        <w:pStyle w:val="ListParagraph"/>
        <w:numPr>
          <w:ilvl w:val="0"/>
          <w:numId w:val="5"/>
        </w:numPr>
      </w:pPr>
      <w:r>
        <w:t>2B Tech Model 106 (O3)</w:t>
      </w:r>
    </w:p>
    <w:p w:rsidR="00AF40E0" w:rsidRDefault="00155E2F" w:rsidP="00155E2F">
      <w:pPr>
        <w:pStyle w:val="ListParagraph"/>
        <w:numPr>
          <w:ilvl w:val="0"/>
          <w:numId w:val="5"/>
        </w:numPr>
      </w:pPr>
      <w:r>
        <w:t xml:space="preserve">2B Tech Model 405 </w:t>
      </w:r>
      <w:r w:rsidR="00D764B0">
        <w:t>(NO/NO2/NOx)</w:t>
      </w:r>
    </w:p>
    <w:p w:rsidR="00E214CC" w:rsidRDefault="00E214CC" w:rsidP="00155E2F">
      <w:pPr>
        <w:pStyle w:val="ListParagraph"/>
        <w:numPr>
          <w:ilvl w:val="0"/>
          <w:numId w:val="5"/>
        </w:numPr>
      </w:pPr>
      <w:r>
        <w:lastRenderedPageBreak/>
        <w:t>Adsorbent tube samplers</w:t>
      </w:r>
      <w:r w:rsidR="00D764B0">
        <w:t xml:space="preserve">, </w:t>
      </w:r>
      <w:r>
        <w:t xml:space="preserve">16-port </w:t>
      </w:r>
      <w:r w:rsidR="00D764B0">
        <w:t xml:space="preserve">carousel, and </w:t>
      </w:r>
      <w:r>
        <w:t>pump</w:t>
      </w:r>
    </w:p>
    <w:p w:rsidR="00D764B0" w:rsidRDefault="00E214CC" w:rsidP="00D764B0">
      <w:pPr>
        <w:pStyle w:val="ListParagraph"/>
        <w:numPr>
          <w:ilvl w:val="0"/>
          <w:numId w:val="5"/>
        </w:numPr>
      </w:pPr>
      <w:r>
        <w:t xml:space="preserve">TECO Model 48 </w:t>
      </w:r>
      <w:r w:rsidR="00D764B0">
        <w:t>(</w:t>
      </w:r>
      <w:r>
        <w:t>CO</w:t>
      </w:r>
      <w:r w:rsidR="00D764B0">
        <w:t>)</w:t>
      </w:r>
    </w:p>
    <w:p w:rsidR="00D764B0" w:rsidRDefault="00D764B0" w:rsidP="00D764B0">
      <w:pPr>
        <w:pStyle w:val="ListParagraph"/>
        <w:numPr>
          <w:ilvl w:val="0"/>
          <w:numId w:val="5"/>
        </w:numPr>
      </w:pPr>
      <w:r>
        <w:t>CSI CR3000 (datalogger)</w:t>
      </w:r>
      <w:r w:rsidR="00477D42">
        <w:t xml:space="preserve"> + display</w:t>
      </w:r>
    </w:p>
    <w:p w:rsidR="00165F18" w:rsidRDefault="00165F18" w:rsidP="00D764B0">
      <w:pPr>
        <w:pStyle w:val="ListParagraph"/>
        <w:numPr>
          <w:ilvl w:val="0"/>
          <w:numId w:val="5"/>
        </w:numPr>
      </w:pPr>
      <w:r>
        <w:t>to-be-identified (COTS wifi router)</w:t>
      </w:r>
    </w:p>
    <w:p w:rsidR="00D764B0" w:rsidRDefault="00D764B0" w:rsidP="00D764B0">
      <w:pPr>
        <w:pStyle w:val="ListParagraph"/>
        <w:numPr>
          <w:ilvl w:val="0"/>
          <w:numId w:val="5"/>
        </w:numPr>
        <w:sectPr w:rsidR="00D764B0" w:rsidSect="00D764B0">
          <w:type w:val="continuous"/>
          <w:pgSz w:w="12240" w:h="15840"/>
          <w:pgMar w:top="1440" w:right="1440" w:bottom="1440" w:left="1440" w:header="0" w:footer="0" w:gutter="0"/>
          <w:cols w:num="2" w:space="720"/>
          <w:formProt w:val="0"/>
          <w:docGrid w:linePitch="360" w:charSpace="-2049"/>
        </w:sectPr>
      </w:pPr>
    </w:p>
    <w:p w:rsidR="00E214CC" w:rsidRDefault="00165F18" w:rsidP="00D764B0">
      <w:pPr>
        <w:spacing w:before="240"/>
      </w:pPr>
      <w:r>
        <w:lastRenderedPageBreak/>
        <w:t xml:space="preserve">A cellular modem will provide internet access independent of the homeowner. It’s not yet clear whether that modem will be located in the ‘end table’ instrument rack or with the </w:t>
      </w:r>
      <w:r w:rsidR="00477D42">
        <w:t>‘indoor/outdoor’ instrument suite. Practically it makes no difference: a second COTS wifi router can provide a bridge, if necessary.</w:t>
      </w:r>
    </w:p>
    <w:p w:rsidR="00477D42" w:rsidRDefault="00477D42" w:rsidP="00D764B0">
      <w:pPr>
        <w:spacing w:before="240"/>
      </w:pPr>
      <w:r>
        <w:t>Instruments which sample ‘indoor/outdoor’</w:t>
      </w:r>
      <w:r w:rsidR="00696252">
        <w:t xml:space="preserve"> will be located in a </w:t>
      </w:r>
      <w:r w:rsidR="00696252" w:rsidRPr="00696252">
        <w:rPr>
          <w:b/>
        </w:rPr>
        <w:t>TBD</w:t>
      </w:r>
      <w:r w:rsidR="00696252">
        <w:t xml:space="preserve"> location, probably the garage, a storage pod or a small trailer. Air will be continuously drawn from both inside and outside the home through large (1/2” or 5/8”) PFA tubing [</w:t>
      </w:r>
      <w:r w:rsidR="00696252" w:rsidRPr="00696252">
        <w:rPr>
          <w:b/>
        </w:rPr>
        <w:t>need second pump?</w:t>
      </w:r>
      <w:r w:rsidR="00696252">
        <w:t>] and a subsample stream will be taken alternately from each line using a 3-way valve and third, smaller pump. Instruments will be able to draw their own samples from the subsample stream, which overflow-exhausts.</w:t>
      </w:r>
    </w:p>
    <w:p w:rsidR="00AF40E0" w:rsidRDefault="00696252" w:rsidP="00155E2F">
      <w:pPr>
        <w:pStyle w:val="ListParagraph"/>
        <w:numPr>
          <w:ilvl w:val="0"/>
          <w:numId w:val="5"/>
        </w:numPr>
      </w:pPr>
      <w:r>
        <w:t>P</w:t>
      </w:r>
      <w:r>
        <w:t>TR-MS (speciated VOC)</w:t>
      </w:r>
    </w:p>
    <w:p w:rsidR="00AF40E0" w:rsidRDefault="00696252" w:rsidP="00155E2F">
      <w:pPr>
        <w:pStyle w:val="ListParagraph"/>
        <w:numPr>
          <w:ilvl w:val="0"/>
          <w:numId w:val="5"/>
        </w:numPr>
      </w:pPr>
      <w:r>
        <w:t>DustTrak (old Model 8520)</w:t>
      </w:r>
    </w:p>
    <w:p w:rsidR="00AF40E0" w:rsidRDefault="00696252" w:rsidP="00155E2F">
      <w:pPr>
        <w:pStyle w:val="ListParagraph"/>
        <w:numPr>
          <w:ilvl w:val="0"/>
          <w:numId w:val="5"/>
        </w:numPr>
      </w:pPr>
      <w:r>
        <w:t>Licor LI-840A (CO2/H2O)</w:t>
      </w:r>
    </w:p>
    <w:p w:rsidR="00AF40E0" w:rsidRDefault="00696252" w:rsidP="00155E2F">
      <w:pPr>
        <w:pStyle w:val="ListParagraph"/>
        <w:numPr>
          <w:ilvl w:val="0"/>
          <w:numId w:val="5"/>
        </w:numPr>
      </w:pPr>
      <w:r>
        <w:t>2B Tech 106-series (O3)</w:t>
      </w:r>
    </w:p>
    <w:p w:rsidR="00AF40E0" w:rsidRDefault="00696252" w:rsidP="00155E2F">
      <w:pPr>
        <w:pStyle w:val="ListParagraph"/>
        <w:numPr>
          <w:ilvl w:val="0"/>
          <w:numId w:val="5"/>
        </w:numPr>
      </w:pPr>
      <w:r>
        <w:t>TECO Model 42c (NO2/NO2/NOx)</w:t>
      </w:r>
    </w:p>
    <w:p w:rsidR="00696252" w:rsidRDefault="00696252" w:rsidP="00696252">
      <w:r>
        <w:t>Some instruments will only measure outdoor conditions:</w:t>
      </w:r>
    </w:p>
    <w:p w:rsidR="00AF40E0" w:rsidRDefault="00696252" w:rsidP="00696252">
      <w:pPr>
        <w:pStyle w:val="ListParagraph"/>
        <w:numPr>
          <w:ilvl w:val="0"/>
          <w:numId w:val="5"/>
        </w:numPr>
      </w:pPr>
      <w:r>
        <w:t>A</w:t>
      </w:r>
      <w:r>
        <w:t>irmar 200WX (weather)</w:t>
      </w:r>
    </w:p>
    <w:p w:rsidR="00AF40E0" w:rsidRDefault="00AF40E0"/>
    <w:p w:rsidR="00AF40E0" w:rsidRDefault="00AF40E0">
      <w:bookmarkStart w:id="0" w:name="_GoBack"/>
      <w:bookmarkEnd w:id="0"/>
    </w:p>
    <w:sectPr w:rsidR="00AF40E0" w:rsidSect="00D764B0">
      <w:type w:val="continuous"/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963B5"/>
    <w:multiLevelType w:val="multilevel"/>
    <w:tmpl w:val="D0525E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DC01E26"/>
    <w:multiLevelType w:val="multilevel"/>
    <w:tmpl w:val="B8F63E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8D5696B"/>
    <w:multiLevelType w:val="multilevel"/>
    <w:tmpl w:val="063688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49754AAB"/>
    <w:multiLevelType w:val="multilevel"/>
    <w:tmpl w:val="6C30E6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6DA224A0"/>
    <w:multiLevelType w:val="multilevel"/>
    <w:tmpl w:val="A5AA0AF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76CA0332"/>
    <w:multiLevelType w:val="multilevel"/>
    <w:tmpl w:val="6D164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0E0"/>
    <w:rsid w:val="00155E2F"/>
    <w:rsid w:val="00165F18"/>
    <w:rsid w:val="00477D42"/>
    <w:rsid w:val="00696252"/>
    <w:rsid w:val="00750DC0"/>
    <w:rsid w:val="00AE3535"/>
    <w:rsid w:val="00AF40E0"/>
    <w:rsid w:val="00B06391"/>
    <w:rsid w:val="00B542E0"/>
    <w:rsid w:val="00D1439E"/>
    <w:rsid w:val="00D764B0"/>
    <w:rsid w:val="00E2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F061D3-ADFC-44CB-8D59-F901895A9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33C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8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7D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sid w:val="00F83A89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F83A8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33C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68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Normal"/>
    <w:link w:val="TitleChar"/>
    <w:uiPriority w:val="10"/>
    <w:qFormat/>
    <w:rsid w:val="00F83A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A89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F83A89"/>
    <w:pPr>
      <w:ind w:left="720"/>
      <w:contextualSpacing/>
    </w:pPr>
  </w:style>
  <w:style w:type="paragraph" w:customStyle="1" w:styleId="TableContents">
    <w:name w:val="Table Contents"/>
    <w:basedOn w:val="Normal"/>
  </w:style>
  <w:style w:type="table" w:styleId="TableGrid">
    <w:name w:val="Table Grid"/>
    <w:basedOn w:val="TableNormal"/>
    <w:uiPriority w:val="39"/>
    <w:rsid w:val="0006191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477D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2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pokeeffe</dc:creator>
  <cp:lastModifiedBy>Patrick O'Keeffe</cp:lastModifiedBy>
  <cp:revision>15</cp:revision>
  <dcterms:created xsi:type="dcterms:W3CDTF">2015-03-03T04:55:00Z</dcterms:created>
  <dcterms:modified xsi:type="dcterms:W3CDTF">2015-03-25T20:00:00Z</dcterms:modified>
  <dc:language>en-US</dc:language>
</cp:coreProperties>
</file>