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47" w:rsidRPr="00B97147" w:rsidRDefault="00B97147" w:rsidP="00B97147">
      <w:pPr>
        <w:spacing w:before="100" w:beforeAutospacing="1" w:after="100" w:afterAutospacing="1" w:line="240" w:lineRule="auto"/>
        <w:outlineLvl w:val="0"/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r w:rsidRPr="00B97147"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</w:rPr>
        <w:t>Errata</w:t>
      </w:r>
      <w:bookmarkEnd w:id="0"/>
      <w:r w:rsidRPr="00B97147">
        <w:rPr>
          <w:rFonts w:ascii="Simsun" w:eastAsia="Times New Roman" w:hAnsi="Simsun" w:cs="Times New Roman"/>
          <w:b/>
          <w:bCs/>
          <w:color w:val="000000"/>
          <w:kern w:val="36"/>
          <w:sz w:val="48"/>
          <w:szCs w:val="48"/>
        </w:rPr>
        <w:t xml:space="preserve"> for </w:t>
      </w:r>
      <w:r w:rsidRPr="00B97147">
        <w:rPr>
          <w:rFonts w:ascii="Simsun" w:eastAsia="Times New Roman" w:hAnsi="Simsun" w:cs="Times New Roman"/>
          <w:b/>
          <w:bCs/>
          <w:i/>
          <w:iCs/>
          <w:color w:val="000000"/>
          <w:kern w:val="36"/>
          <w:sz w:val="48"/>
          <w:szCs w:val="48"/>
        </w:rPr>
        <w:t>Data Structures and Algorithms in Python</w:t>
      </w:r>
    </w:p>
    <w:p w:rsidR="00B97147" w:rsidRPr="00B97147" w:rsidRDefault="00B97147" w:rsidP="00B97147">
      <w:p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hyperlink r:id="rId6" w:history="1">
        <w:r w:rsidRPr="00B97147">
          <w:rPr>
            <w:rFonts w:ascii="Simsun" w:eastAsia="Times New Roman" w:hAnsi="Simsun" w:cs="Times New Roman"/>
            <w:color w:val="0000FF"/>
            <w:sz w:val="27"/>
            <w:szCs w:val="27"/>
            <w:u w:val="single"/>
          </w:rPr>
          <w:t>Data Structures and Algorithms in Python</w:t>
        </w:r>
      </w:hyperlink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 xml:space="preserve">by Michael T. Goodrich, Roberto </w:t>
      </w:r>
      <w:proofErr w:type="spell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Tamassia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, and Michael H. </w:t>
      </w:r>
      <w:proofErr w:type="spell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Goldwasser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ISBN 978-1-118-29027-9, Wiley </w:t>
      </w:r>
    </w:p>
    <w:p w:rsidR="00B97147" w:rsidRPr="00B97147" w:rsidRDefault="00B97147" w:rsidP="00B97147">
      <w:p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 xml:space="preserve">This </w:t>
      </w:r>
      <w:proofErr w:type="gram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errata</w:t>
      </w:r>
      <w:proofErr w:type="gram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 xml:space="preserve"> is based upon the first printing (March 2013).</w:t>
      </w: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1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3, line 9: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value_map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points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14, description of </w:t>
      </w:r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spellStart"/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start:stop:step</w:t>
      </w:r>
      <w:proofErr w:type="spellEnd"/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at bottom: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Remove the word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or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that follows </w:t>
      </w:r>
      <w:proofErr w:type="spellStart"/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equalling</w:t>
      </w:r>
      <w:proofErr w:type="spellEnd"/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24, body of </w:t>
      </w:r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method: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The first line should read</w:t>
      </w:r>
    </w:p>
    <w:p w:rsidR="00B97147" w:rsidRPr="00B97147" w:rsidRDefault="00B97147" w:rsidP="00B9714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 item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 data:</w:t>
      </w: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2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65, line 4 of second nested bullet: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its affect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its effect</w:t>
      </w: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3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136, line 5 of Code Fragment 3.8: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Should read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B97147">
        <w:rPr>
          <w:rFonts w:ascii="Courier New" w:eastAsia="Times New Roman" w:hAnsi="Courier New" w:cs="Courier New"/>
          <w:color w:val="000000"/>
          <w:sz w:val="20"/>
          <w:szCs w:val="20"/>
        </w:rPr>
        <w:t> temp[j-1] == temp[j]:</w:t>
      </w: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lastRenderedPageBreak/>
        <w:t>Chapter 4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164, line 8 of first paragraph: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Simsun" w:eastAsia="Times New Roman" w:hAnsi="Simsun" w:cs="Times New Roman"/>
          <w:b/>
          <w:bCs/>
          <w:i/>
          <w:iCs/>
          <w:color w:val="000000"/>
          <w:sz w:val="27"/>
          <w:szCs w:val="27"/>
        </w:rPr>
        <w:t>k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i/>
          <w:iCs/>
          <w:color w:val="000000"/>
          <w:sz w:val="27"/>
          <w:szCs w:val="27"/>
        </w:rPr>
        <w:t>k + 1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164, line 5 of second paragraph: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reflect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reflected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165, Code Fragment 4.6: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The recursive calls at lines 4 and 5 should be to function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unique3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rather than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unique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167, 8 of first paragraph: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bad_recursion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bad_fibonacci</w:t>
      </w:r>
      <w:proofErr w:type="spellEnd"/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178, line 2 of fourth paragraph: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axillary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auxiliary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182, line 1 of Notes: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folkore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folklore</w:t>
      </w: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5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218, line 15 of Code Fragment 5.11 (comment):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encripted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encrypted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226, Exercise C-5.25</w:t>
      </w:r>
      <w:proofErr w:type="gram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:</w:t>
      </w:r>
      <w:proofErr w:type="gram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The last sentence should begin with the word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Note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rather than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Not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.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10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404, line 2 of Code Fragment 10.1 caption</w:t>
      </w:r>
      <w:proofErr w:type="gram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:</w:t>
      </w:r>
      <w:proofErr w:type="gram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integer keys and single-character values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single-character keys and integer values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.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455, Exercise C-10.34</w:t>
      </w:r>
      <w:proofErr w:type="gram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:</w:t>
      </w:r>
      <w:proofErr w:type="gram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HashTableBase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HashMapBase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.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11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525, line 2 of fourth paragraph: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rebalance_hook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rebalance_delete</w:t>
      </w:r>
      <w:proofErr w:type="spellEnd"/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spacing w:after="0" w:line="240" w:lineRule="auto"/>
        <w:ind w:left="72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Chapter 14</w:t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646, line -1 of prose: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dfs_all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proofErr w:type="spellStart"/>
      <w:r w:rsidRPr="00B9714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dfs_complete</w:t>
      </w:r>
      <w:proofErr w:type="spellEnd"/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685, line 25</w:t>
      </w:r>
      <w:proofErr w:type="gramStart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:</w:t>
      </w:r>
      <w:proofErr w:type="gram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containging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containing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, and replace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return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returns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.</w:t>
      </w:r>
    </w:p>
    <w:p w:rsidR="00B97147" w:rsidRPr="00B97147" w:rsidRDefault="00B97147" w:rsidP="00B97147">
      <w:pPr>
        <w:spacing w:beforeAutospacing="1" w:after="0" w:afterAutospacing="1" w:line="240" w:lineRule="auto"/>
        <w:ind w:left="1440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</w:r>
    </w:p>
    <w:p w:rsidR="00B97147" w:rsidRPr="00B97147" w:rsidRDefault="00B97147" w:rsidP="00B971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imsun" w:eastAsia="Times New Roman" w:hAnsi="Simsun" w:cs="Times New Roman"/>
          <w:color w:val="000000"/>
          <w:sz w:val="27"/>
          <w:szCs w:val="27"/>
        </w:rPr>
      </w:pP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Page 685, line 31:</w:t>
      </w:r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br/>
        <w:t>Replace </w:t>
      </w:r>
      <w:proofErr w:type="spellStart"/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containg</w:t>
      </w:r>
      <w:proofErr w:type="spellEnd"/>
      <w:r w:rsidRPr="00B97147">
        <w:rPr>
          <w:rFonts w:ascii="Simsun" w:eastAsia="Times New Roman" w:hAnsi="Simsun" w:cs="Times New Roman"/>
          <w:color w:val="000000"/>
          <w:sz w:val="27"/>
          <w:szCs w:val="27"/>
        </w:rPr>
        <w:t> with </w:t>
      </w:r>
      <w:r w:rsidRPr="00B97147">
        <w:rPr>
          <w:rFonts w:ascii="Simsun" w:eastAsia="Times New Roman" w:hAnsi="Simsun" w:cs="Times New Roman"/>
          <w:b/>
          <w:bCs/>
          <w:color w:val="000000"/>
          <w:sz w:val="27"/>
          <w:szCs w:val="27"/>
        </w:rPr>
        <w:t>containing</w:t>
      </w:r>
    </w:p>
    <w:p w:rsidR="00217126" w:rsidRDefault="00217126"/>
    <w:sectPr w:rsidR="002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ahoma"/>
    <w:panose1 w:val="0201060003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22CB5"/>
    <w:multiLevelType w:val="multilevel"/>
    <w:tmpl w:val="90E0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2AF"/>
    <w:rsid w:val="00217126"/>
    <w:rsid w:val="00B97147"/>
    <w:rsid w:val="00F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7147"/>
  </w:style>
  <w:style w:type="character" w:styleId="Emphasis">
    <w:name w:val="Emphasis"/>
    <w:basedOn w:val="DefaultParagraphFont"/>
    <w:uiPriority w:val="20"/>
    <w:qFormat/>
    <w:rsid w:val="00B971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14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971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B97147"/>
  </w:style>
  <w:style w:type="character" w:styleId="Emphasis">
    <w:name w:val="Emphasis"/>
    <w:basedOn w:val="DefaultParagraphFont"/>
    <w:uiPriority w:val="20"/>
    <w:qFormat/>
    <w:rsid w:val="00B971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9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14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971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ey.com/WileyCDA/WileyTitle/productCd-EHEP00251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1647</Characters>
  <Application>Microsoft Office Word</Application>
  <DocSecurity>0</DocSecurity>
  <Lines>13</Lines>
  <Paragraphs>3</Paragraphs>
  <ScaleCrop>false</ScaleCrop>
  <Company>John Wiley and Sons, Inc.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Iris - Beijing</dc:creator>
  <cp:keywords/>
  <dc:description/>
  <cp:lastModifiedBy>Wang, Iris - Beijing</cp:lastModifiedBy>
  <cp:revision>2</cp:revision>
  <dcterms:created xsi:type="dcterms:W3CDTF">2016-06-24T06:39:00Z</dcterms:created>
  <dcterms:modified xsi:type="dcterms:W3CDTF">2016-06-24T06:39:00Z</dcterms:modified>
</cp:coreProperties>
</file>