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FD6E58">
      <w:pPr>
        <w:jc w:val="center"/>
        <w:rPr>
          <w:rFonts w:asciiTheme="minorEastAsia" w:hAnsiTheme="minorEastAsia"/>
          <w:sz w:val="52"/>
          <w:szCs w:val="52"/>
        </w:rPr>
      </w:pPr>
    </w:p>
    <w:p w14:paraId="7D1C397C">
      <w:pPr>
        <w:jc w:val="center"/>
        <w:rPr>
          <w:rFonts w:hint="default" w:asciiTheme="minorEastAsia" w:hAnsiTheme="minorEastAsia"/>
          <w:sz w:val="52"/>
          <w:szCs w:val="52"/>
          <w:lang w:val="en-US" w:eastAsia="zh-CN"/>
        </w:rPr>
      </w:pPr>
      <w:r>
        <w:rPr>
          <w:rFonts w:hint="eastAsia" w:asciiTheme="minorEastAsia" w:hAnsiTheme="minorEastAsia"/>
          <w:sz w:val="52"/>
          <w:szCs w:val="52"/>
          <w:lang w:val="en-US" w:eastAsia="zh-CN"/>
        </w:rPr>
        <w:t>菁选校园作品展示平台</w:t>
      </w:r>
    </w:p>
    <w:p w14:paraId="7E461488">
      <w:pPr>
        <w:jc w:val="center"/>
        <w:rPr>
          <w:rFonts w:hint="eastAsia" w:asciiTheme="minorEastAsia" w:hAnsiTheme="minorEastAsia"/>
          <w:sz w:val="52"/>
          <w:szCs w:val="52"/>
          <w:lang w:val="en-US" w:eastAsia="zh-CN"/>
        </w:rPr>
      </w:pPr>
      <w:r>
        <w:rPr>
          <w:rFonts w:hint="eastAsia" w:asciiTheme="minorEastAsia" w:hAnsiTheme="minorEastAsia"/>
          <w:sz w:val="52"/>
          <w:szCs w:val="52"/>
          <w:lang w:val="en-US" w:eastAsia="zh-CN"/>
        </w:rPr>
        <w:t>用户使用手册</w:t>
      </w:r>
    </w:p>
    <w:p w14:paraId="66BD74C0">
      <w:pPr>
        <w:jc w:val="center"/>
        <w:rPr>
          <w:rFonts w:hint="default" w:asciiTheme="minorEastAsia" w:hAnsiTheme="minorEastAsia"/>
          <w:sz w:val="52"/>
          <w:szCs w:val="52"/>
          <w:lang w:val="en-US" w:eastAsia="zh-CN"/>
        </w:rPr>
      </w:pPr>
    </w:p>
    <w:p w14:paraId="618EA0A9">
      <w:pPr>
        <w:jc w:val="center"/>
        <w:rPr>
          <w:rFonts w:asciiTheme="minorEastAsia" w:hAnsiTheme="minorEastAsia"/>
          <w:sz w:val="52"/>
          <w:szCs w:val="52"/>
        </w:rPr>
      </w:pPr>
    </w:p>
    <w:p w14:paraId="37B66BF4">
      <w:pPr>
        <w:jc w:val="center"/>
        <w:rPr>
          <w:rFonts w:asciiTheme="minorEastAsia" w:hAnsiTheme="minorEastAsia"/>
          <w:sz w:val="52"/>
          <w:szCs w:val="52"/>
        </w:rPr>
      </w:pPr>
    </w:p>
    <w:p w14:paraId="6C585371">
      <w:pPr>
        <w:rPr>
          <w:rFonts w:asciiTheme="minorEastAsia" w:hAnsiTheme="minorEastAsia"/>
          <w:sz w:val="28"/>
          <w:szCs w:val="28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5891"/>
      </w:tblGrid>
      <w:tr w14:paraId="2578B11E">
        <w:tc>
          <w:tcPr>
            <w:tcW w:w="2405" w:type="dxa"/>
            <w:shd w:val="clear" w:color="auto" w:fill="CCCCCC"/>
          </w:tcPr>
          <w:p w14:paraId="6EAF1715">
            <w:pPr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b/>
                <w:sz w:val="28"/>
                <w:szCs w:val="28"/>
              </w:rPr>
              <w:t>项目名称：</w:t>
            </w:r>
          </w:p>
        </w:tc>
        <w:tc>
          <w:tcPr>
            <w:tcW w:w="5891" w:type="dxa"/>
          </w:tcPr>
          <w:p w14:paraId="4E1562B6">
            <w:pPr>
              <w:rPr>
                <w:rFonts w:asciiTheme="minorEastAsia" w:hAnsiTheme="minorEastAsia"/>
                <w:sz w:val="28"/>
                <w:szCs w:val="28"/>
              </w:rPr>
            </w:pPr>
            <w:r>
              <w:t xml:space="preserve">菁选校园作品展示平台（Jingxuan）</w:t>
            </w:r>
          </w:p>
        </w:tc>
      </w:tr>
      <w:tr w14:paraId="1E924D76">
        <w:tc>
          <w:tcPr>
            <w:tcW w:w="2405" w:type="dxa"/>
            <w:shd w:val="clear" w:color="auto" w:fill="CCCCCC"/>
          </w:tcPr>
          <w:p w14:paraId="222F8CF0">
            <w:pPr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b/>
                <w:sz w:val="28"/>
                <w:szCs w:val="28"/>
              </w:rPr>
              <w:t>作者：</w:t>
            </w:r>
          </w:p>
        </w:tc>
        <w:tc>
          <w:tcPr>
            <w:tcW w:w="5891" w:type="dxa"/>
          </w:tcPr>
          <w:p w14:paraId="153EA024">
            <w:pPr>
              <w:rPr>
                <w:rFonts w:asciiTheme="minorEastAsia" w:hAnsiTheme="minorEastAsia"/>
                <w:sz w:val="28"/>
                <w:szCs w:val="28"/>
              </w:rPr>
            </w:pPr>
            <w:r>
              <w:t xml:space="preserve">王士维</w:t>
            </w:r>
          </w:p>
        </w:tc>
      </w:tr>
      <w:tr w14:paraId="086CAEF3">
        <w:tc>
          <w:tcPr>
            <w:tcW w:w="2405" w:type="dxa"/>
            <w:shd w:val="clear" w:color="auto" w:fill="CCCCCC"/>
          </w:tcPr>
          <w:p w14:paraId="6DB26D2C">
            <w:pPr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b/>
                <w:sz w:val="28"/>
                <w:szCs w:val="28"/>
              </w:rPr>
              <w:t>完成日期：</w:t>
            </w:r>
          </w:p>
        </w:tc>
        <w:tc>
          <w:tcPr>
            <w:tcW w:w="5891" w:type="dxa"/>
          </w:tcPr>
          <w:p w14:paraId="711331DC">
            <w:pPr>
              <w:rPr>
                <w:rFonts w:asciiTheme="minorEastAsia" w:hAnsiTheme="minorEastAsia"/>
                <w:sz w:val="28"/>
                <w:szCs w:val="28"/>
              </w:rPr>
            </w:pPr>
            <w:r>
              <w:t xml:space="preserve">2026-06-07</w:t>
            </w:r>
          </w:p>
        </w:tc>
      </w:tr>
      <w:tr w14:paraId="11B7C31A">
        <w:tc>
          <w:tcPr>
            <w:tcW w:w="2405" w:type="dxa"/>
            <w:shd w:val="clear" w:color="auto" w:fill="CCCCCC"/>
          </w:tcPr>
          <w:p w14:paraId="4C8054A7">
            <w:pPr>
              <w:ind w:firstLine="280" w:firstLineChars="100"/>
              <w:jc w:val="left"/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b/>
                <w:sz w:val="28"/>
                <w:szCs w:val="28"/>
              </w:rPr>
              <w:t>评审负责人：</w:t>
            </w:r>
          </w:p>
        </w:tc>
        <w:tc>
          <w:tcPr>
            <w:tcW w:w="5891" w:type="dxa"/>
          </w:tcPr>
          <w:p w14:paraId="723C633B">
            <w:pPr>
              <w:rPr>
                <w:rFonts w:asciiTheme="minorEastAsia" w:hAnsiTheme="minorEastAsia"/>
                <w:sz w:val="28"/>
                <w:szCs w:val="28"/>
              </w:rPr>
            </w:pPr>
          </w:p>
        </w:tc>
      </w:tr>
      <w:tr w14:paraId="2EEAC773">
        <w:tc>
          <w:tcPr>
            <w:tcW w:w="2405" w:type="dxa"/>
            <w:shd w:val="clear" w:color="auto" w:fill="CCCCCC"/>
          </w:tcPr>
          <w:p w14:paraId="51C468E1">
            <w:pPr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b/>
                <w:sz w:val="28"/>
                <w:szCs w:val="28"/>
              </w:rPr>
              <w:t>审核日期：</w:t>
            </w:r>
          </w:p>
        </w:tc>
        <w:tc>
          <w:tcPr>
            <w:tcW w:w="5891" w:type="dxa"/>
          </w:tcPr>
          <w:p w14:paraId="76F84E8F">
            <w:pPr>
              <w:rPr>
                <w:rFonts w:asciiTheme="minorEastAsia" w:hAnsiTheme="minorEastAsia"/>
                <w:sz w:val="28"/>
                <w:szCs w:val="28"/>
              </w:rPr>
            </w:pPr>
          </w:p>
        </w:tc>
      </w:tr>
      <w:tr w14:paraId="298ABB53">
        <w:tc>
          <w:tcPr>
            <w:tcW w:w="2405" w:type="dxa"/>
            <w:shd w:val="clear" w:color="auto" w:fill="CCCCCC"/>
          </w:tcPr>
          <w:p w14:paraId="7FF25839">
            <w:pPr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b/>
                <w:sz w:val="28"/>
                <w:szCs w:val="28"/>
              </w:rPr>
              <w:t>批准日期：</w:t>
            </w:r>
          </w:p>
        </w:tc>
        <w:tc>
          <w:tcPr>
            <w:tcW w:w="5891" w:type="dxa"/>
          </w:tcPr>
          <w:p w14:paraId="0F2F6D8F">
            <w:pPr>
              <w:rPr>
                <w:rFonts w:asciiTheme="minorEastAsia" w:hAnsiTheme="minorEastAsia"/>
                <w:sz w:val="28"/>
                <w:szCs w:val="28"/>
              </w:rPr>
            </w:pPr>
          </w:p>
        </w:tc>
      </w:tr>
    </w:tbl>
    <w:p w14:paraId="4A4137B8">
      <w:pPr>
        <w:rPr>
          <w:rFonts w:asciiTheme="minorEastAsia" w:hAnsiTheme="minorEastAsia"/>
          <w:sz w:val="28"/>
          <w:szCs w:val="28"/>
        </w:rPr>
      </w:pPr>
    </w:p>
    <w:p w14:paraId="43035C25">
      <w:pPr>
        <w:jc w:val="center"/>
      </w:pPr>
    </w:p>
    <w:p w14:paraId="72F2CA29"/>
    <w:p w14:paraId="71A77718">
      <w:pPr>
        <w:jc w:val="center"/>
        <w:rPr>
          <w:rFonts w:hint="eastAsia" w:asciiTheme="minorEastAsia" w:hAnsiTheme="minorEastAsia"/>
          <w:b/>
          <w:bCs/>
          <w:sz w:val="28"/>
          <w:szCs w:val="28"/>
        </w:rPr>
      </w:pPr>
    </w:p>
    <w:p w14:paraId="581AC22E">
      <w:pPr>
        <w:jc w:val="center"/>
        <w:rPr>
          <w:rFonts w:hint="eastAsia" w:asciiTheme="minorEastAsia" w:hAnsiTheme="minorEastAsia"/>
          <w:b/>
          <w:bCs/>
          <w:sz w:val="28"/>
          <w:szCs w:val="28"/>
        </w:rPr>
      </w:pPr>
    </w:p>
    <w:p w14:paraId="221501A2">
      <w:pPr>
        <w:jc w:val="center"/>
        <w:rPr>
          <w:rFonts w:hint="eastAsia" w:asciiTheme="minorEastAsia" w:hAnsiTheme="minorEastAsia"/>
          <w:b/>
          <w:bCs/>
          <w:sz w:val="28"/>
          <w:szCs w:val="28"/>
        </w:rPr>
      </w:pPr>
    </w:p>
    <w:p w14:paraId="6742751D">
      <w:pPr>
        <w:jc w:val="center"/>
        <w:rPr>
          <w:rFonts w:asciiTheme="minorEastAsia" w:hAnsiTheme="minorEastAsia"/>
          <w:b/>
          <w:bCs/>
          <w:sz w:val="28"/>
          <w:szCs w:val="28"/>
        </w:rPr>
      </w:pPr>
      <w:r>
        <w:t>历史版本：V1.0.0（2026-06-07 初稿）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9"/>
        <w:gridCol w:w="1659"/>
        <w:gridCol w:w="1659"/>
        <w:gridCol w:w="1659"/>
        <w:gridCol w:w="1660"/>
      </w:tblGrid>
      <w:tr w14:paraId="44E4B1D2">
        <w:tc>
          <w:tcPr>
            <w:tcW w:w="1659" w:type="dxa"/>
            <w:shd w:val="clear" w:color="auto" w:fill="CCCCCC"/>
          </w:tcPr>
          <w:p w14:paraId="7B93BADD">
            <w:pPr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b/>
                <w:sz w:val="28"/>
                <w:szCs w:val="28"/>
              </w:rPr>
              <w:t>版本：</w:t>
            </w:r>
          </w:p>
        </w:tc>
        <w:tc>
          <w:tcPr>
            <w:tcW w:w="1659" w:type="dxa"/>
            <w:shd w:val="clear" w:color="auto" w:fill="CCCCCC"/>
          </w:tcPr>
          <w:p w14:paraId="6D74AE9D">
            <w:pPr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b/>
                <w:sz w:val="28"/>
                <w:szCs w:val="28"/>
              </w:rPr>
              <w:t>日期：</w:t>
            </w:r>
          </w:p>
        </w:tc>
        <w:tc>
          <w:tcPr>
            <w:tcW w:w="1659" w:type="dxa"/>
            <w:shd w:val="clear" w:color="auto" w:fill="CCCCCC"/>
          </w:tcPr>
          <w:p w14:paraId="305BA077">
            <w:pPr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b/>
                <w:sz w:val="28"/>
                <w:szCs w:val="28"/>
              </w:rPr>
              <w:t>作者：</w:t>
            </w:r>
          </w:p>
        </w:tc>
        <w:tc>
          <w:tcPr>
            <w:tcW w:w="1659" w:type="dxa"/>
            <w:shd w:val="clear" w:color="auto" w:fill="CCCCCC"/>
          </w:tcPr>
          <w:p w14:paraId="4627D091">
            <w:pPr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b/>
                <w:sz w:val="28"/>
                <w:szCs w:val="28"/>
              </w:rPr>
              <w:t>参与者：</w:t>
            </w:r>
          </w:p>
        </w:tc>
        <w:tc>
          <w:tcPr>
            <w:tcW w:w="1660" w:type="dxa"/>
            <w:shd w:val="clear" w:color="auto" w:fill="CCCCCC"/>
          </w:tcPr>
          <w:p w14:paraId="007934A1">
            <w:pPr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b/>
                <w:sz w:val="28"/>
                <w:szCs w:val="28"/>
              </w:rPr>
              <w:t>备注：</w:t>
            </w:r>
          </w:p>
        </w:tc>
      </w:tr>
      <w:tr w14:paraId="5C9F1AF9">
        <w:tc>
          <w:tcPr>
            <w:tcW w:w="1659" w:type="dxa"/>
          </w:tcPr>
          <w:p w14:paraId="14869B03">
            <w:pPr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sz w:val="28"/>
                <w:szCs w:val="28"/>
              </w:rPr>
              <w:t>1.0</w:t>
            </w:r>
            <w:r>
              <w:rPr>
                <w:rFonts w:asciiTheme="minorEastAsia" w:hAnsiTheme="minorEastAsia"/>
                <w:sz w:val="28"/>
                <w:szCs w:val="28"/>
              </w:rPr>
            </w:r>
          </w:p>
        </w:tc>
        <w:tc>
          <w:tcPr>
            <w:tcW w:w="1659" w:type="dxa"/>
          </w:tcPr>
          <w:p w14:paraId="0AF5793E">
            <w:pPr>
              <w:rPr>
                <w:rFonts w:hint="default" w:asciiTheme="minorEastAsia" w:hAnsiTheme="minor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8"/>
                <w:szCs w:val="28"/>
                <w:lang w:val="en-US"/>
              </w:rPr>
              <w:t>2026-06-07</w:t>
            </w:r>
          </w:p>
        </w:tc>
        <w:tc>
          <w:tcPr>
            <w:tcW w:w="1659" w:type="dxa"/>
          </w:tcPr>
          <w:p w14:paraId="24F0295F">
            <w:pPr>
              <w:rPr>
                <w:rFonts w:hint="default" w:asciiTheme="minorEastAsia" w:hAnsiTheme="minor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lang w:val="en-US" w:eastAsia="zh-CN"/>
              </w:rPr>
              <w:t>王士维</w:t>
            </w:r>
          </w:p>
        </w:tc>
        <w:tc>
          <w:tcPr>
            <w:tcW w:w="1659" w:type="dxa"/>
          </w:tcPr>
          <w:p w14:paraId="2C6FDA29">
            <w:pPr>
              <w:rPr>
                <w:rFonts w:asciiTheme="minorEastAsia" w:hAnsiTheme="minorEastAsia"/>
                <w:sz w:val="28"/>
                <w:szCs w:val="28"/>
              </w:rPr>
            </w:pPr>
            <w:r>
              <w:t xml:space="preserve">王耀, 张永琪, 徐嘉豪</w:t>
            </w:r>
          </w:p>
        </w:tc>
        <w:tc>
          <w:tcPr>
            <w:tcW w:w="1660" w:type="dxa"/>
          </w:tcPr>
          <w:p w14:paraId="5A1116A8">
            <w:pPr>
              <w:rPr>
                <w:rFonts w:asciiTheme="minorEastAsia" w:hAnsiTheme="minorEastAsia"/>
                <w:sz w:val="28"/>
                <w:szCs w:val="28"/>
              </w:rPr>
            </w:pPr>
            <w:r>
              <w:t xml:space="preserve">初稿</w:t>
            </w:r>
          </w:p>
        </w:tc>
      </w:tr>
    </w:tbl>
    <w:p w14:paraId="247E64D6">
      <w:pPr>
        <w:jc w:val="left"/>
        <w:rPr>
          <w:rFonts w:asciiTheme="minorEastAsia" w:hAnsiTheme="minorEastAsia"/>
          <w:sz w:val="52"/>
          <w:szCs w:val="52"/>
        </w:rPr>
      </w:pPr>
    </w:p>
    <w:p w14:paraId="1FEF2A4E">
      <w:pPr>
        <w:widowControl/>
        <w:jc w:val="left"/>
        <w:rPr>
          <w:rFonts w:asciiTheme="minorEastAsia" w:hAnsiTheme="minorEastAsia"/>
          <w:sz w:val="52"/>
          <w:szCs w:val="52"/>
        </w:rPr>
      </w:pPr>
    </w:p>
    <w:p w14:paraId="3536AD88">
      <w:pPr>
        <w:widowControl/>
        <w:jc w:val="left"/>
        <w:rPr>
          <w:rFonts w:asciiTheme="minorEastAsia" w:hAnsiTheme="minorEastAsia"/>
          <w:sz w:val="52"/>
          <w:szCs w:val="52"/>
        </w:rPr>
      </w:pPr>
    </w:p>
    <w:p w14:paraId="0DAC00EB">
      <w:pPr>
        <w:widowControl/>
        <w:jc w:val="left"/>
        <w:rPr>
          <w:rFonts w:asciiTheme="minorEastAsia" w:hAnsiTheme="minorEastAsia"/>
          <w:sz w:val="52"/>
          <w:szCs w:val="52"/>
        </w:rPr>
      </w:pPr>
    </w:p>
    <w:p w14:paraId="1AABE7ED">
      <w:pPr>
        <w:widowControl/>
        <w:jc w:val="left"/>
        <w:rPr>
          <w:rFonts w:asciiTheme="minorEastAsia" w:hAnsiTheme="minorEastAsia"/>
          <w:sz w:val="52"/>
          <w:szCs w:val="52"/>
        </w:rPr>
      </w:pPr>
    </w:p>
    <w:p w14:paraId="71C5590A">
      <w:pPr>
        <w:bidi w:val="0"/>
        <w:jc w:val="center"/>
        <w:rPr>
          <w:rFonts w:hint="eastAsia"/>
          <w:lang w:val="en-US" w:eastAsia="zh-CN"/>
        </w:rPr>
      </w:pPr>
    </w:p>
    <w:p w14:paraId="6CDB1BFE"/>
    <w:p w14:paraId="43A155D9"/>
    <w:p w14:paraId="18DB02FA"/>
    <w:p w14:paraId="6DA193E5"/>
    <w:p w14:paraId="55680ABB"/>
    <w:p w14:paraId="0DE5DFD4"/>
    <w:p w14:paraId="1048CA62"/>
    <w:p w14:paraId="7CD168FC"/>
    <w:p w14:paraId="1B3FC8F1"/>
    <w:p w14:paraId="0F0CF571"/>
    <w:p w14:paraId="255CCA53"/>
    <w:p w14:paraId="3DF770EB"/>
    <w:p w14:paraId="4F67B000"/>
    <w:p w14:paraId="085EDF85"/>
    <w:p w14:paraId="603AC69A"/>
    <w:p w14:paraId="2755DA6B"/>
    <w:p w14:paraId="5DEFA65F"/>
    <w:p w14:paraId="41BBF66D"/>
    <w:p w14:paraId="3C0E9750"/>
    <w:p w14:paraId="1A270278"/>
    <w:p w14:paraId="2C1DAF3A"/>
    <w:p w14:paraId="23F0916A"/>
    <w:p w14:paraId="1CD0A61F">
      <w:pPr>
        <w:pStyle w:val="2"/>
        <w:keepNext w:val="0"/>
        <w:keepLines w:val="0"/>
        <w:widowControl/>
        <w:suppressLineNumbers w:val="0"/>
        <w:jc w:val="left"/>
      </w:pPr>
      <w:r>
        <w:t>一、文档基础信息</w:t>
      </w:r>
    </w:p>
    <w:p w14:paraId="7740EE8F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文档标题：菁选校园作品展示平台 用户使用手册（V1.0.0）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r>
    </w:p>
    <w:p w14:paraId="53733F53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版本信息：V1.0.0，2026-06-07发布，IT学院作品展示平台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r>
    </w:p>
    <w:p w14:paraId="5066CFEF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适用对象：学生（作品提交者）、教师（评分者）、管理员（系统管理者）、游客（浏览者）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r>
    </w:p>
    <w:p w14:paraId="42375833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适用环境：Chrome/Edge/Firefox 最新版浏览器，推荐1366×768以上分辨率，校园网络环境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r>
    </w:p>
    <w:p w14:paraId="28C24AF5">
      <w:pPr>
        <w:pStyle w:val="2"/>
        <w:keepNext w:val="0"/>
        <w:keepLines w:val="0"/>
        <w:widowControl/>
        <w:suppressLineNumbers w:val="0"/>
        <w:jc w:val="left"/>
      </w:pPr>
      <w:r>
        <w:t>二、前言/概述</w:t>
      </w:r>
    </w:p>
    <w:p w14:paraId="7D98BCD0">
      <w:pPr>
        <w:keepNext w:val="0"/>
        <w:keepLines w:val="0"/>
        <w:widowControl/>
        <w:suppressLineNumbers w:val="0"/>
        <w:ind w:left="720"/>
        <w:jc w:val="left"/>
      </w:pPr>
    </w:p>
    <w:p w14:paraId="0DF4CCC4">
      <w:pPr>
        <w:keepNext w:val="0"/>
        <w:keepLines w:val="0"/>
        <w:widowControl/>
        <w:suppressLineNumbers w:val="0"/>
        <w:ind w:left="720"/>
        <w:jc w:val="left"/>
      </w:pPr>
      <w:r>
        <w:rPr>
          <w:lang w:val="en-US" w:eastAsia="zh-CN"/>
        </w:rPr>
        <w:t>产品核心简介：菁选校园作品展示平台是面向 IT 学院的学生作品集中管理、展示、评分与排行系统。学生可提交课程作品和毕业设计，教师匿名评分，管理员审核发布，游客浏览展示。</w:t>
      </w:r>
    </w:p>
    <w:p w14:paraId="754BDFC6">
      <w:pPr>
        <w:keepNext w:val="0"/>
        <w:keepLines w:val="0"/>
        <w:widowControl/>
        <w:suppressLineNumbers w:val="0"/>
        <w:ind w:left="720"/>
        <w:jc w:val="left"/>
      </w:pPr>
      <w:r>
        <w:rPr>
          <w:lang w:val="en-US" w:eastAsia="zh-CN"/>
        </w:rPr>
        <w:t>手册用途：本手册帮助各类用户快速上手使用系统，涵盖从作品提交到审核发布、从评分到排行展示的全流程操作。</w:t>
      </w:r>
    </w:p>
    <w:p w14:paraId="6C8513F2">
      <w:pPr>
        <w:keepNext w:val="0"/>
        <w:keepLines w:val="0"/>
        <w:widowControl/>
        <w:suppressLineNumbers w:val="0"/>
        <w:ind w:left="720"/>
        <w:jc w:val="left"/>
      </w:pPr>
      <w:r>
        <w:rPr>
          <w:lang w:val="en-US" w:eastAsia="zh-CN"/>
        </w:rPr>
        <w:t>关键术语注释：审核（管理员检查作品完整性与合规性的流程环节）、四维度评分（创新性25分+技术难度25分+完成度30分+实用性20分）、排行榜（按作品综合得分排序的公示榜单）</w:t>
      </w:r>
    </w:p>
    <w:p w14:paraId="55860564">
      <w:pPr>
        <w:keepNext w:val="0"/>
        <w:keepLines w:val="0"/>
        <w:widowControl/>
        <w:suppressLineNumbers w:val="0"/>
        <w:ind w:left="720"/>
        <w:jc w:val="left"/>
      </w:pPr>
    </w:p>
    <w:p w14:paraId="210AAD64">
      <w:pPr>
        <w:pStyle w:val="2"/>
        <w:keepNext w:val="0"/>
        <w:keepLines w:val="0"/>
        <w:widowControl/>
        <w:suppressLineNumbers w:val="0"/>
        <w:jc w:val="left"/>
      </w:pPr>
      <w:r>
        <w:t>三、前期准备与访问/登录</w:t>
      </w:r>
    </w:p>
    <w:p w14:paraId="0A155D69">
      <w:pPr>
        <w:keepNext w:val="0"/>
        <w:keepLines w:val="0"/>
        <w:widowControl/>
        <w:suppressLineNumbers w:val="0"/>
        <w:ind w:left="720"/>
        <w:jc w:val="left"/>
      </w:pPr>
    </w:p>
    <w:p w14:paraId="680237D3">
      <w:pPr>
        <w:keepNext w:val="0"/>
        <w:keepLines w:val="0"/>
        <w:widowControl/>
        <w:suppressLineNumbers w:val="0"/>
        <w:ind w:left="720"/>
        <w:jc w:val="left"/>
        <w:rPr>
          <w:lang w:val="en-US" w:eastAsia="zh-CN"/>
        </w:rPr>
      </w:pPr>
      <w:r>
        <w:rPr>
          <w:lang w:val="en-US" w:eastAsia="zh-CN"/>
        </w:rPr>
        <w:t>运行/访问要求：推荐使用Chrome/Edge/Firefox最新版，校园网络环境下即可访问，无需额外插件。</w:t>
      </w:r>
    </w:p>
    <w:p w14:paraId="2BE74CE8">
      <w:pPr>
        <w:keepNext w:val="0"/>
        <w:keepLines w:val="0"/>
        <w:widowControl/>
        <w:suppressLineNumbers w:val="0"/>
        <w:ind w:left="720"/>
        <w:jc w:val="left"/>
        <w:rPr>
          <w:lang w:val="en-US" w:eastAsia="zh-CN"/>
        </w:rPr>
      </w:pPr>
      <w:r>
        <w:rPr>
          <w:lang w:val="en-US" w:eastAsia="zh-CN"/>
        </w:rPr>
        <w:t>访问路径：在浏览器中输入系统部署地址即可访问，也可通过学院官网链接跳转。</w:t>
      </w:r>
    </w:p>
    <w:p w14:paraId="202FD02D">
      <w:pPr>
        <w:keepNext w:val="0"/>
        <w:keepLines w:val="0"/>
        <w:widowControl/>
        <w:suppressLineNumbers w:val="0"/>
        <w:ind w:left="720"/>
        <w:jc w:val="left"/>
        <w:rPr>
          <w:lang w:val="en-US" w:eastAsia="zh-CN"/>
        </w:rPr>
      </w:pPr>
      <w:r>
        <w:rPr>
          <w:lang w:val="en-US" w:eastAsia="zh-CN"/>
        </w:rPr>
        <w:t>账号登录流程：输入用户名和密码→点击「登录」→系统自动跳转对应角色首页。首次登录需修改初始密码。</w:t>
      </w:r>
    </w:p>
    <w:p w14:paraId="1F7DF571">
      <w:pPr>
        <w:keepNext w:val="0"/>
        <w:keepLines w:val="0"/>
        <w:widowControl/>
        <w:suppressLineNumbers w:val="0"/>
        <w:ind w:left="720"/>
        <w:jc w:val="left"/>
        <w:rPr>
          <w:lang w:val="en-US" w:eastAsia="zh-CN"/>
        </w:rPr>
      </w:pPr>
      <w:r>
        <w:rPr>
          <w:lang w:val="en-US" w:eastAsia="zh-CN"/>
        </w:rPr>
        <w:t>常见登录故障：①账号或密码错误——联系管理员重置；②账号被禁用——联系管理员；③页面无法访问——检查网络或清除浏览器缓存。</w:t>
      </w:r>
    </w:p>
    <w:p w14:paraId="58AA970B">
      <w:pPr>
        <w:pStyle w:val="2"/>
        <w:keepNext w:val="0"/>
        <w:keepLines w:val="0"/>
        <w:widowControl/>
        <w:suppressLineNumbers w:val="0"/>
        <w:jc w:val="left"/>
        <w:rPr>
          <w:lang w:val="en-US" w:eastAsia="zh-CN"/>
        </w:rPr>
      </w:pPr>
      <w:r>
        <w:t>四、主界面布局与基础操作</w:t>
      </w:r>
    </w:p>
    <w:p w14:paraId="7CA3F25A">
      <w:pPr>
        <w:keepNext w:val="0"/>
        <w:keepLines w:val="0"/>
        <w:widowControl/>
        <w:suppressLineNumbers w:val="0"/>
        <w:ind w:left="720"/>
        <w:jc w:val="left"/>
        <w:rPr>
          <w:lang w:val="en-US" w:eastAsia="zh-CN"/>
        </w:rPr>
      </w:pPr>
      <w:r>
        <w:rPr>
          <w:lang w:val="en-US" w:eastAsia="zh-CN"/>
        </w:rPr>
        <w:t>界面分区讲解：顶部导航栏（角色标识、通知铃铛、个人中心）、左侧菜单栏（各功能入口）、主内容区（核心操作区域）。</w:t>
      </w:r>
    </w:p>
    <w:p w14:paraId="415C125B">
      <w:pPr>
        <w:keepNext w:val="0"/>
        <w:keepLines w:val="0"/>
        <w:widowControl/>
        <w:suppressLineNumbers w:val="0"/>
        <w:ind w:left="720"/>
        <w:jc w:val="left"/>
        <w:rPr>
          <w:lang w:val="en-US" w:eastAsia="zh-CN"/>
        </w:rPr>
      </w:pPr>
      <w:r>
        <w:rPr>
          <w:lang w:val="en-US" w:eastAsia="zh-CN"/>
        </w:rPr>
        <w:t>通用基础操作：列表页支持关键词搜索、条件筛选、分页浏览；通知铃铛显示未读数量。</w:t>
      </w:r>
    </w:p>
    <w:p w14:paraId="675181E4">
      <w:pPr>
        <w:keepNext w:val="0"/>
        <w:keepLines w:val="0"/>
        <w:widowControl/>
        <w:suppressLineNumbers w:val="0"/>
        <w:ind w:left="720"/>
        <w:jc w:val="left"/>
      </w:pPr>
      <w:r>
        <w:rPr>
          <w:lang w:val="en-US" w:eastAsia="zh-CN"/>
        </w:rPr>
        <w:t>个人设置：在「个人中心」可修改头像、联系方式、登录密码；支持深色模式切换。</w:t>
      </w:r>
    </w:p>
    <w:p w14:paraId="1FC3CF59">
      <w:pPr>
        <w:pStyle w:val="2"/>
        <w:keepNext w:val="0"/>
        <w:keepLines w:val="0"/>
        <w:widowControl/>
        <w:suppressLineNumbers w:val="0"/>
        <w:jc w:val="left"/>
      </w:pPr>
      <w:r>
        <w:t>五、核心功能操作指南</w:t>
      </w:r>
    </w:p>
    <w:p w14:paraId="20F9E4F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按角色划分核心功能模块，操作步骤如下：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r>
    </w:p>
    <w:p w14:paraId="34F2B6E9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【学生端】提交作品：①进入「提交作品」→②填写名称/简介/技术栈/指导教师→③添加团队成员→④上传源码+视频+封面→⑤点击「提交审核」。注意：提交后不可编辑，需等待审核。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r>
    </w:p>
    <w:p w14:paraId="037C4F07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【教师端】作品评分：①进入「作品评分」→②匿名展示待评分作品→③输入四维度分数（创新/难度/完成/实用）→④填写评语→⑤提交。注意：截止前可修改；公示后学生可见。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r>
    </w:p>
    <w:p w14:paraId="57EC39A6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【管理端】审核与发布：①进入「审核管理」→②查看作品详情→③审核通过/驳回→④通过后「发布」到前台→⑤可「设为精选」配在线体验地址。注意：审核与发布是两步独立操作。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r>
    </w:p>
    <w:p w14:paraId="6BA42494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【前台浏览端】游客浏览：首页浏览已发布作品→支持技术栈/班级/时间筛选→作品详情含截图/视频/评论/点赞→排行榜支持批次切换和分类筛选。</w:t>
      </w:r>
    </w:p>
    <w:p w14:paraId="5347839E">
      <w:pPr>
        <w:pStyle w:val="2"/>
        <w:keepNext w:val="0"/>
        <w:keepLines w:val="0"/>
        <w:widowControl/>
        <w:suppressLineNumbers w:val="0"/>
        <w:jc w:val="left"/>
      </w:pPr>
      <w:r>
        <w:t>六、高阶操作与管理配置</w:t>
      </w:r>
    </w:p>
    <w:p w14:paraId="29F1D1AF">
      <w:pPr>
        <w:keepNext w:val="0"/>
        <w:keepLines w:val="0"/>
        <w:widowControl/>
        <w:suppressLineNumbers w:val="0"/>
        <w:ind w:left="72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C5028B2">
      <w:pPr>
        <w:keepNext w:val="0"/>
        <w:keepLines w:val="0"/>
        <w:widowControl/>
        <w:suppressLineNumbers w:val="0"/>
        <w:ind w:left="72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权限管理：管理员在「角色权限」页通过菜单树勾选分配权限，支持新增自定义角色。</w:t>
      </w:r>
    </w:p>
    <w:p w14:paraId="21698FA8">
      <w:pPr>
        <w:keepNext w:val="0"/>
        <w:keepLines w:val="0"/>
        <w:widowControl/>
        <w:suppressLineNumbers w:val="0"/>
        <w:ind w:left="72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参数配置：系统参数通过 application.yml 配置，含数据库连接、JWT密钥、上传路径、Redis缓存、DeepSeek API等。</w:t>
      </w:r>
    </w:p>
    <w:p w14:paraId="2D3384BC">
      <w:pPr>
        <w:keepNext w:val="0"/>
        <w:keepLines w:val="0"/>
        <w:widowControl/>
        <w:suppressLineNumbers w:val="0"/>
        <w:ind w:left="72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数据处理：批量导入用户（Excel）、AI自然语言导入（DeepSeek解析）、字典数据维护。</w:t>
      </w:r>
    </w:p>
    <w:p w14:paraId="78D3177F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服务运维：pm2 restart/stop/status 管理后端；nginx -s reload 重载Nginx；mysqldump 备份数据库。</w:t>
      </w:r>
    </w:p>
    <w:p w14:paraId="67D3647D">
      <w:pPr>
        <w:pStyle w:val="2"/>
        <w:keepNext w:val="0"/>
        <w:keepLines w:val="0"/>
        <w:widowControl/>
        <w:suppressLineNumbers w:val="0"/>
        <w:jc w:val="left"/>
      </w:pPr>
      <w:r>
        <w:t>七、常见问题（FAQ）与故障解决</w:t>
      </w:r>
    </w:p>
    <w:p w14:paraId="5F8777A4">
      <w:pPr>
        <w:keepNext w:val="0"/>
        <w:keepLines w:val="0"/>
        <w:widowControl/>
        <w:suppressLineNumbers w:val="0"/>
        <w:ind w:left="72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D66ECC3">
      <w:pPr>
        <w:keepNext w:val="0"/>
        <w:keepLines w:val="0"/>
        <w:widowControl/>
        <w:suppressLineNumbers w:val="0"/>
        <w:ind w:left="72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访问/加载类：①502——检查后端是否运行（pm2 status），执行pm2 restart；②白屏——F12查看Console/Network错误；③加载慢——检查网络或清除缓存。</w:t>
      </w:r>
    </w:p>
    <w:p w14:paraId="35D77170">
      <w:pPr>
        <w:keepNext w:val="0"/>
        <w:keepLines w:val="0"/>
        <w:widowControl/>
        <w:suppressLineNumbers w:val="0"/>
        <w:ind w:left="72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功能操作类：①上传失败——确认文件格式（zip/rar/7z/jpg/png/gif/mp4），单文件≤200MB；②提交失败——检查是否已传视频；③排行不更新——联系管理员刷新缓存。</w:t>
      </w:r>
    </w:p>
    <w:p w14:paraId="596C9EC8">
      <w:pPr>
        <w:keepNext w:val="0"/>
        <w:keepLines w:val="0"/>
        <w:widowControl/>
        <w:suppressLineNumbers w:val="0"/>
        <w:ind w:left="72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运维/配置类：①数据库连接失败——检查MySQL服务及DB_PASSWORD；②Redis不通——redis-cli ping测试；③DeepSeek异常——管理后台连通性测试。</w:t>
      </w:r>
    </w:p>
    <w:p w14:paraId="06DF4756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应急处理：pm2 restart jingxuan-back 重启后端；nginx -s reload 重载Nginx；联系管理员协助排查。</w:t>
      </w:r>
    </w:p>
    <w:p w14:paraId="1F1F9E4A">
      <w:pPr>
        <w:pStyle w:val="2"/>
        <w:keepNext w:val="0"/>
        <w:keepLines w:val="0"/>
        <w:widowControl/>
        <w:suppressLineNumbers w:val="0"/>
        <w:jc w:val="left"/>
      </w:pPr>
      <w:r>
        <w:t>八、附则（补充说明）</w:t>
      </w:r>
    </w:p>
    <w:p w14:paraId="0B8F0B2B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使用规范：①禁止上传违法/违规/侵权内容；②仅限校园内部教学使用；③勿泄露个人账号；④异常内容请联系管理员。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r>
    </w:p>
    <w:p w14:paraId="6B4B044A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联系方式：请联系IT学院办公室或系统管理员（学院通讯群组/邮件）。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r>
      <w:bookmarkStart w:id="0" w:name="_GoBack"/>
      <w:bookmarkEnd w:id="0"/>
    </w:p>
    <w:p w14:paraId="22BE3482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微软雅黑...">
    <w:altName w:val="汉仪中黑KW"/>
    <w:panose1 w:val="00000000000000000000"/>
    <w:charset w:val="86"/>
    <w:family w:val="swiss"/>
    <w:pitch w:val="default"/>
    <w:sig w:usb0="00000000" w:usb1="00000000" w:usb2="00000010" w:usb3="00000000" w:csb0="00040000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0" w:usb3="00000000" w:csb0="0000019F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F688F7">
    <w:pPr>
      <w:pStyle w:val="3"/>
      <w:jc w:val="center"/>
    </w:pPr>
    <w:r>
      <w:rPr>
        <w:lang w:val="zh-CN"/>
      </w:rPr>
      <w:t xml:space="preserve">第 </w:t>
    </w:r>
    <w:r>
      <w:rPr>
        <w:rFonts w:asciiTheme="majorHAnsi" w:hAnsiTheme="majorHAnsi" w:eastAsiaTheme="majorEastAsia" w:cstheme="majorBidi"/>
        <w:sz w:val="20"/>
        <w:szCs w:val="20"/>
        <w:lang w:val="zh-CN"/>
      </w:rPr>
      <w:t xml:space="preserve"> 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PAGE    \* MERGEFORMAT</w:instrText>
    </w:r>
    <w:r>
      <w:rPr>
        <w:sz w:val="20"/>
        <w:szCs w:val="20"/>
      </w:rPr>
      <w:fldChar w:fldCharType="separate"/>
    </w:r>
    <w:r>
      <w:rPr>
        <w:rFonts w:asciiTheme="majorHAnsi" w:hAnsiTheme="majorHAnsi" w:eastAsiaTheme="majorEastAsia" w:cstheme="majorBidi"/>
        <w:sz w:val="20"/>
        <w:szCs w:val="20"/>
        <w:lang w:val="zh-CN"/>
      </w:rPr>
      <w:t>48</w:t>
    </w:r>
    <w:r>
      <w:rPr>
        <w:rFonts w:asciiTheme="majorHAnsi" w:hAnsiTheme="majorHAnsi" w:eastAsiaTheme="majorEastAsia" w:cstheme="majorBidi"/>
        <w:sz w:val="20"/>
        <w:szCs w:val="20"/>
      </w:rPr>
      <w:fldChar w:fldCharType="end"/>
    </w:r>
    <w:r>
      <w:rPr>
        <w:rFonts w:asciiTheme="majorHAnsi" w:hAnsiTheme="majorHAnsi" w:eastAsiaTheme="majorEastAsia" w:cstheme="majorBidi"/>
        <w:sz w:val="20"/>
        <w:szCs w:val="20"/>
      </w:rPr>
      <w:t xml:space="preserve"> 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0BDF2D">
    <w:pPr>
      <w:pStyle w:val="9"/>
      <w:spacing w:line="240" w:lineRule="atLeast"/>
      <w:ind w:left="5460" w:right="520" w:firstLine="420"/>
      <w:jc w:val="right"/>
      <w:rPr>
        <w:rFonts w:ascii="黑体" w:hAnsi="宋体" w:eastAsia="黑体" w:cs="Times New Roman"/>
        <w:b/>
        <w:color w:val="auto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107315</wp:posOffset>
          </wp:positionH>
          <wp:positionV relativeFrom="paragraph">
            <wp:posOffset>48260</wp:posOffset>
          </wp:positionV>
          <wp:extent cx="421640" cy="359410"/>
          <wp:effectExtent l="0" t="0" r="10160" b="21590"/>
          <wp:wrapSquare wrapText="bothSides"/>
          <wp:docPr id="9" name="图片 1" descr="/Users/zhaoyun/Desktop/dllogo.pngdl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1" descr="/Users/zhaoyun/Desktop/dllogo.pngdllogo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21640" cy="3594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04DB41B">
    <w:pPr>
      <w:pStyle w:val="4"/>
      <w:rPr>
        <w:rFonts w:hint="default"/>
        <w:lang w:val="en-US"/>
      </w:rPr>
    </w:pPr>
    <w:r>
      <w:tab/>
    </w:r>
    <w:r>
      <w:tab/>
    </w:r>
    <w:r>
      <w:rPr>
        <w:rFonts w:hint="eastAsia"/>
        <w:lang w:val="en-US" w:eastAsia="zh-CN"/>
      </w:rPr>
      <w:t>XXX使用手册</w:t>
    </w:r>
  </w:p>
  <w:p w14:paraId="4A327401">
    <w:pPr>
      <w:pStyle w:val="4"/>
      <w:rPr>
        <w:rFonts w:hint="eastAsia"/>
        <w:lang w:eastAsia="zh-C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ED6970"/>
    <w:rsid w:val="3EDD160B"/>
    <w:rsid w:val="3F7FB23E"/>
    <w:rsid w:val="3FF7A56B"/>
    <w:rsid w:val="5D8B504E"/>
    <w:rsid w:val="5FED6970"/>
    <w:rsid w:val="6FF97F48"/>
    <w:rsid w:val="76F74B15"/>
    <w:rsid w:val="7DFF8CEC"/>
    <w:rsid w:val="D7F4259E"/>
    <w:rsid w:val="F6B6615E"/>
    <w:rsid w:val="FE6D1F9E"/>
    <w:rsid w:val="FEB74620"/>
    <w:rsid w:val="FEE60C81"/>
    <w:rsid w:val="FFBB859C"/>
    <w:rsid w:val="FFFBF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99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  <w:style w:type="paragraph" w:customStyle="1" w:styleId="9">
    <w:name w:val="Default"/>
    <w:uiPriority w:val="99"/>
    <w:pPr>
      <w:widowControl w:val="0"/>
      <w:autoSpaceDE w:val="0"/>
      <w:autoSpaceDN w:val="0"/>
      <w:adjustRightInd w:val="0"/>
    </w:pPr>
    <w:rPr>
      <w:rFonts w:ascii="微软雅黑..." w:hAnsi="Calibri" w:eastAsia="微软雅黑..." w:cs="微软雅黑..."/>
      <w:color w:val="000000"/>
      <w:sz w:val="24"/>
      <w:szCs w:val="24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2026-03-15T22:14:00Z</dcterms:created>
  <dc:creator>小龙笨笨</dc:creator>
  <cp:lastModifiedBy>小龙笨笨</cp:lastModifiedBy>
  <dcterms:modified xsi:type="dcterms:W3CDTF">2026-03-16T09:22:43Z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D8C1D2488C5C66EE474EB66945D2B894_41</vt:lpwstr>
  </property>
</Properties>
</file>