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B4598">
      <w:pPr>
        <w:jc w:val="center"/>
        <w:rPr>
          <w:rFonts w:hint="eastAsia" w:ascii="黑体" w:hAnsi="黑体" w:eastAsia="黑体"/>
          <w:sz w:val="52"/>
          <w:szCs w:val="52"/>
        </w:rPr>
      </w:pPr>
      <w:r>
        <w:t>菁选校园作品展示平台</w:t>
      </w:r>
    </w:p>
    <w:p w14:paraId="1FD1B522">
      <w:pPr>
        <w:jc w:val="center"/>
        <w:rPr>
          <w:rFonts w:hint="eastAsia" w:ascii="黑体" w:hAnsi="黑体" w:eastAsia="黑体"/>
          <w:sz w:val="52"/>
          <w:szCs w:val="52"/>
        </w:rPr>
      </w:pPr>
    </w:p>
    <w:p w14:paraId="5A4052CD">
      <w:pPr>
        <w:jc w:val="center"/>
        <w:rPr>
          <w:rFonts w:ascii="黑体" w:hAnsi="黑体" w:eastAsia="黑体"/>
          <w:sz w:val="52"/>
          <w:szCs w:val="52"/>
        </w:rPr>
      </w:pPr>
      <w:r>
        <w:rPr>
          <w:rFonts w:hint="eastAsia" w:ascii="黑体" w:hAnsi="黑体" w:eastAsia="黑体"/>
          <w:sz w:val="52"/>
          <w:szCs w:val="52"/>
          <w:lang w:val="en-US" w:eastAsia="zh-CN"/>
        </w:rPr>
        <w:t>菁选校园作品展示平台</w:t>
      </w:r>
    </w:p>
    <w:p w14:paraId="636F8253">
      <w:pPr>
        <w:jc w:val="center"/>
      </w:pPr>
      <w:r>
        <w:t>需求规格说明书</w:t>
      </w:r>
      <w:r/>
      <w:r/>
      <w:r>
        <w:rPr>
          <w:rFonts w:hint="eastAsia" w:hAnsi="宋体"/>
          <w:sz w:val="72"/>
          <w:szCs w:val="72"/>
        </w:rPr>
      </w:r>
      <w:r>
        <w:rPr>
          <w:rFonts w:hAnsi="宋体"/>
          <w:sz w:val="72"/>
          <w:szCs w:val="72"/>
        </w:rPr>
      </w:r>
    </w:p>
    <w:p w14:paraId="5B228999"/>
    <w:p w14:paraId="18ACEFA9">
      <w:pPr>
        <w:pStyle w:val="6"/>
        <w:spacing w:line="360" w:lineRule="auto"/>
        <w:jc w:val="both"/>
        <w:rPr>
          <w:rFonts w:ascii="Verdana" w:hAnsi="Verdana"/>
          <w:szCs w:val="36"/>
        </w:rPr>
      </w:pPr>
    </w:p>
    <w:p w14:paraId="5398A0A8"/>
    <w:p w14:paraId="597AED17"/>
    <w:p w14:paraId="457D1E10"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633855" cy="1633855"/>
            <wp:effectExtent l="0" t="0" r="17145" b="17145"/>
            <wp:docPr id="7" name="图片 7" descr="dl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l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284C">
      <w:pPr>
        <w:jc w:val="center"/>
        <w:rPr>
          <w:rFonts w:hint="eastAsia" w:eastAsia="宋体"/>
          <w:lang w:eastAsia="zh-CN"/>
        </w:rPr>
      </w:pPr>
    </w:p>
    <w:p w14:paraId="68F02F48">
      <w:pPr>
        <w:jc w:val="center"/>
        <w:rPr>
          <w:rFonts w:hint="eastAsia" w:eastAsia="宋体"/>
          <w:lang w:eastAsia="zh-CN"/>
        </w:rPr>
      </w:pPr>
    </w:p>
    <w:p w14:paraId="63C84813">
      <w:pPr>
        <w:jc w:val="center"/>
        <w:rPr>
          <w:rFonts w:hint="eastAsia" w:eastAsia="宋体"/>
          <w:lang w:eastAsia="zh-CN"/>
        </w:rPr>
      </w:pPr>
    </w:p>
    <w:p w14:paraId="30CB9A5D">
      <w:pPr>
        <w:jc w:val="center"/>
        <w:rPr>
          <w:rFonts w:hint="eastAsia" w:eastAsia="宋体"/>
          <w:lang w:eastAsia="zh-CN"/>
        </w:rPr>
      </w:pPr>
    </w:p>
    <w:p w14:paraId="329E0998">
      <w:pPr>
        <w:jc w:val="center"/>
        <w:rPr>
          <w:rFonts w:hint="eastAsia" w:eastAsia="宋体"/>
          <w:lang w:eastAsia="zh-CN"/>
        </w:rPr>
      </w:pPr>
    </w:p>
    <w:p w14:paraId="221FEA19">
      <w:pPr>
        <w:jc w:val="center"/>
        <w:rPr>
          <w:rFonts w:hint="eastAsia" w:eastAsia="宋体"/>
          <w:lang w:eastAsia="zh-CN"/>
        </w:rPr>
      </w:pPr>
    </w:p>
    <w:p w14:paraId="3C6EE4CA">
      <w:pPr>
        <w:jc w:val="center"/>
        <w:rPr>
          <w:rFonts w:hint="eastAsia" w:eastAsia="宋体"/>
          <w:lang w:eastAsia="zh-CN"/>
        </w:rPr>
      </w:pPr>
    </w:p>
    <w:p w14:paraId="7ACAD4FB">
      <w:pPr>
        <w:jc w:val="center"/>
        <w:rPr>
          <w:rFonts w:hint="eastAsia" w:eastAsia="宋体"/>
          <w:lang w:eastAsia="zh-CN"/>
        </w:rPr>
      </w:pPr>
    </w:p>
    <w:p w14:paraId="76336C05">
      <w:pPr>
        <w:jc w:val="center"/>
        <w:rPr>
          <w:rFonts w:hint="eastAsia" w:eastAsia="宋体"/>
          <w:lang w:eastAsia="zh-CN"/>
        </w:rPr>
      </w:pPr>
    </w:p>
    <w:p w14:paraId="4A52226C">
      <w:pPr>
        <w:jc w:val="center"/>
        <w:rPr>
          <w:rFonts w:hint="eastAsia" w:eastAsia="宋体"/>
          <w:lang w:eastAsia="zh-CN"/>
        </w:rPr>
      </w:pPr>
    </w:p>
    <w:p w14:paraId="4F5D526A">
      <w:pPr>
        <w:jc w:val="center"/>
        <w:rPr>
          <w:rFonts w:hint="eastAsia" w:eastAsia="宋体"/>
          <w:lang w:eastAsia="zh-CN"/>
        </w:rPr>
      </w:pPr>
    </w:p>
    <w:p w14:paraId="07E18F61">
      <w:pPr>
        <w:pStyle w:val="11"/>
        <w:rPr>
          <w:rFonts w:ascii="宋体" w:eastAsia="宋体"/>
          <w:sz w:val="44"/>
        </w:rPr>
      </w:pPr>
      <w:bookmarkStart w:id="0" w:name="_Toc359410366"/>
      <w:bookmarkStart w:id="1" w:name="_Toc345595286"/>
      <w:r>
        <w:rPr>
          <w:rFonts w:hint="eastAsia" w:ascii="宋体" w:eastAsia="宋体"/>
          <w:sz w:val="44"/>
        </w:rPr>
        <w:t>修改记录</w:t>
      </w:r>
      <w:bookmarkEnd w:id="0"/>
      <w:bookmarkEnd w:id="1"/>
    </w:p>
    <w:tbl>
      <w:tblPr>
        <w:tblStyle w:val="7"/>
        <w:tblW w:w="8931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530"/>
        <w:gridCol w:w="4320"/>
        <w:gridCol w:w="1911"/>
      </w:tblGrid>
      <w:tr w14:paraId="5AEED2E7">
        <w:trPr>
          <w:cantSplit/>
          <w:tblHeader/>
        </w:trPr>
        <w:tc>
          <w:tcPr>
            <w:tcW w:w="1170" w:type="dxa"/>
            <w:tcBorders>
              <w:top w:val="single" w:color="auto" w:sz="12" w:space="0"/>
            </w:tcBorders>
            <w:shd w:val="pct10" w:color="auto" w:fill="auto"/>
          </w:tcPr>
          <w:p w14:paraId="28DF873E">
            <w:pPr>
              <w:pStyle w:val="12"/>
              <w:jc w:val="center"/>
            </w:pPr>
            <w:r>
              <w:t>Version</w:t>
            </w:r>
          </w:p>
        </w:tc>
        <w:tc>
          <w:tcPr>
            <w:tcW w:w="1530" w:type="dxa"/>
            <w:tcBorders>
              <w:top w:val="single" w:color="auto" w:sz="12" w:space="0"/>
            </w:tcBorders>
            <w:shd w:val="pct10" w:color="auto" w:fill="auto"/>
          </w:tcPr>
          <w:p w14:paraId="772BC058">
            <w:pPr>
              <w:pStyle w:val="12"/>
              <w:jc w:val="center"/>
            </w:pPr>
            <w:r>
              <w:t>Author</w:t>
            </w:r>
          </w:p>
        </w:tc>
        <w:tc>
          <w:tcPr>
            <w:tcW w:w="4320" w:type="dxa"/>
            <w:tcBorders>
              <w:top w:val="single" w:color="auto" w:sz="12" w:space="0"/>
            </w:tcBorders>
            <w:shd w:val="pct10" w:color="auto" w:fill="auto"/>
          </w:tcPr>
          <w:p w14:paraId="06D18B10">
            <w:pPr>
              <w:pStyle w:val="12"/>
              <w:jc w:val="center"/>
            </w:pPr>
            <w:r>
              <w:t>Description of Version</w:t>
            </w:r>
          </w:p>
        </w:tc>
        <w:tc>
          <w:tcPr>
            <w:tcW w:w="1911" w:type="dxa"/>
            <w:tcBorders>
              <w:top w:val="single" w:color="auto" w:sz="12" w:space="0"/>
            </w:tcBorders>
            <w:shd w:val="pct10" w:color="auto" w:fill="auto"/>
          </w:tcPr>
          <w:p w14:paraId="779DF16A">
            <w:pPr>
              <w:pStyle w:val="12"/>
              <w:jc w:val="center"/>
            </w:pPr>
            <w:r>
              <w:t>Date</w:t>
            </w:r>
          </w:p>
        </w:tc>
      </w:tr>
      <w:tr w14:paraId="0CDAF63D">
        <w:trPr>
          <w:cantSplit/>
        </w:trPr>
        <w:tc>
          <w:tcPr>
            <w:tcW w:w="1170" w:type="dxa"/>
          </w:tcPr>
          <w:p w14:paraId="55DD8EF1">
            <w:pPr>
              <w:pStyle w:val="12"/>
              <w:rPr>
                <w:b w:val="0"/>
                <w:lang w:eastAsia="zh-CN"/>
              </w:rPr>
            </w:pPr>
            <w:r>
              <w:rPr>
                <w:b w:val="0"/>
              </w:rPr>
              <w:t>1.0</w:t>
            </w:r>
            <w:r>
              <w:rPr>
                <w:b w:val="0"/>
                <w:lang w:eastAsia="zh-CN"/>
              </w:rPr>
            </w:r>
          </w:p>
        </w:tc>
        <w:tc>
          <w:tcPr>
            <w:tcW w:w="1530" w:type="dxa"/>
          </w:tcPr>
          <w:p w14:paraId="5769B2F4">
            <w:pPr>
              <w:pStyle w:val="12"/>
              <w:rPr>
                <w:rFonts w:hint="default"/>
                <w:b w:val="0"/>
                <w:lang w:val="en-US" w:eastAsia="zh-CN"/>
              </w:rPr>
            </w:pPr>
            <w:r>
              <w:rPr>
                <w:rFonts w:hint="eastAsia"/>
                <w:b w:val="0"/>
                <w:lang w:val="en-US" w:eastAsia="zh-CN"/>
              </w:rPr>
              <w:t>王士维</w:t>
            </w:r>
          </w:p>
        </w:tc>
        <w:tc>
          <w:tcPr>
            <w:tcW w:w="4320" w:type="dxa"/>
          </w:tcPr>
          <w:p w14:paraId="7E9BC116">
            <w:pPr>
              <w:pStyle w:val="12"/>
              <w:rPr>
                <w:b w:val="0"/>
                <w:lang w:eastAsia="zh-CN"/>
              </w:rPr>
            </w:pPr>
            <w:r>
              <w:rPr>
                <w:rFonts w:hint="eastAsia"/>
                <w:b w:val="0"/>
                <w:lang w:eastAsia="zh-CN"/>
              </w:rPr>
              <w:t>初稿</w:t>
            </w:r>
          </w:p>
        </w:tc>
        <w:tc>
          <w:tcPr>
            <w:tcW w:w="1911" w:type="dxa"/>
          </w:tcPr>
          <w:p w14:paraId="5DE4DCFC">
            <w:pPr>
              <w:pStyle w:val="12"/>
              <w:rPr>
                <w:b w:val="0"/>
                <w:lang w:eastAsia="zh-CN"/>
              </w:rPr>
            </w:pPr>
            <w:r>
              <w:rPr>
                <w:b w:val="0"/>
              </w:rPr>
              <w:t>2026-06-06</w:t>
            </w:r>
            <w:r>
              <w:rPr>
                <w:rFonts w:hint="eastAsia"/>
                <w:b w:val="0"/>
                <w:lang w:val="en-US" w:eastAsia="zh-CN"/>
              </w:rPr>
            </w:r>
            <w:r>
              <w:rPr>
                <w:b w:val="0"/>
              </w:rPr>
            </w:r>
            <w:r>
              <w:rPr>
                <w:rFonts w:hint="eastAsia"/>
                <w:b w:val="0"/>
                <w:lang w:val="en-US" w:eastAsia="zh-CN"/>
              </w:rPr>
            </w:r>
            <w:r>
              <w:rPr>
                <w:b w:val="0"/>
                <w:lang w:eastAsia="zh-CN"/>
              </w:rPr>
            </w:r>
            <w:r>
              <w:rPr>
                <w:rFonts w:hint="eastAsia"/>
                <w:b w:val="0"/>
                <w:lang w:val="en-US" w:eastAsia="zh-CN"/>
              </w:rPr>
            </w:r>
            <w:r>
              <w:rPr>
                <w:b w:val="0"/>
                <w:lang w:eastAsia="zh-CN"/>
              </w:rPr>
            </w:r>
          </w:p>
        </w:tc>
      </w:tr>
      <w:tr w14:paraId="72AA5F08">
        <w:trPr>
          <w:cantSplit/>
          <w:trHeight w:val="253" w:hRule="atLeast"/>
        </w:trPr>
        <w:tc>
          <w:tcPr>
            <w:tcW w:w="1170" w:type="dxa"/>
            <w:tcBorders>
              <w:top w:val="single" w:color="auto" w:sz="4" w:space="0"/>
              <w:bottom w:val="single" w:color="auto" w:sz="4" w:space="0"/>
            </w:tcBorders>
          </w:tcPr>
          <w:p w14:paraId="651CDAD4">
            <w:pPr>
              <w:pStyle w:val="12"/>
              <w:rPr>
                <w:b w:val="0"/>
                <w:lang w:eastAsia="zh-CN"/>
              </w:rPr>
            </w:pPr>
          </w:p>
        </w:tc>
        <w:tc>
          <w:tcPr>
            <w:tcW w:w="1530" w:type="dxa"/>
            <w:tcBorders>
              <w:top w:val="single" w:color="auto" w:sz="4" w:space="0"/>
              <w:bottom w:val="single" w:color="auto" w:sz="4" w:space="0"/>
            </w:tcBorders>
          </w:tcPr>
          <w:p w14:paraId="2F8A5C94">
            <w:pPr>
              <w:pStyle w:val="12"/>
              <w:rPr>
                <w:b w:val="0"/>
                <w:lang w:eastAsia="zh-CN"/>
              </w:rPr>
            </w:pPr>
          </w:p>
        </w:tc>
        <w:tc>
          <w:tcPr>
            <w:tcW w:w="4320" w:type="dxa"/>
            <w:tcBorders>
              <w:top w:val="single" w:color="auto" w:sz="4" w:space="0"/>
              <w:bottom w:val="single" w:color="auto" w:sz="4" w:space="0"/>
            </w:tcBorders>
          </w:tcPr>
          <w:p w14:paraId="1A9D2D8B">
            <w:pPr>
              <w:pStyle w:val="12"/>
              <w:rPr>
                <w:b w:val="0"/>
                <w:lang w:eastAsia="zh-CN"/>
              </w:rPr>
            </w:pPr>
          </w:p>
        </w:tc>
        <w:tc>
          <w:tcPr>
            <w:tcW w:w="1911" w:type="dxa"/>
            <w:tcBorders>
              <w:top w:val="single" w:color="auto" w:sz="4" w:space="0"/>
              <w:bottom w:val="single" w:color="auto" w:sz="4" w:space="0"/>
            </w:tcBorders>
          </w:tcPr>
          <w:p w14:paraId="5CAF4186">
            <w:pPr>
              <w:pStyle w:val="12"/>
              <w:rPr>
                <w:b w:val="0"/>
                <w:lang w:eastAsia="zh-CN"/>
              </w:rPr>
            </w:pPr>
          </w:p>
        </w:tc>
      </w:tr>
      <w:tr w14:paraId="37B2486D">
        <w:trPr>
          <w:cantSplit/>
          <w:trHeight w:val="345" w:hRule="atLeast"/>
        </w:trPr>
        <w:tc>
          <w:tcPr>
            <w:tcW w:w="1170" w:type="dxa"/>
            <w:tcBorders>
              <w:top w:val="single" w:color="auto" w:sz="4" w:space="0"/>
              <w:bottom w:val="single" w:color="auto" w:sz="4" w:space="0"/>
            </w:tcBorders>
          </w:tcPr>
          <w:p w14:paraId="5FB0805E">
            <w:pPr>
              <w:pStyle w:val="12"/>
              <w:rPr>
                <w:b w:val="0"/>
                <w:lang w:eastAsia="zh-CN"/>
              </w:rPr>
            </w:pPr>
          </w:p>
        </w:tc>
        <w:tc>
          <w:tcPr>
            <w:tcW w:w="1530" w:type="dxa"/>
            <w:tcBorders>
              <w:top w:val="single" w:color="auto" w:sz="4" w:space="0"/>
              <w:bottom w:val="single" w:color="auto" w:sz="4" w:space="0"/>
            </w:tcBorders>
          </w:tcPr>
          <w:p w14:paraId="5DD04447">
            <w:pPr>
              <w:pStyle w:val="12"/>
              <w:rPr>
                <w:b w:val="0"/>
                <w:lang w:eastAsia="zh-CN"/>
              </w:rPr>
            </w:pPr>
          </w:p>
        </w:tc>
        <w:tc>
          <w:tcPr>
            <w:tcW w:w="4320" w:type="dxa"/>
            <w:tcBorders>
              <w:top w:val="single" w:color="auto" w:sz="4" w:space="0"/>
              <w:bottom w:val="single" w:color="auto" w:sz="4" w:space="0"/>
            </w:tcBorders>
          </w:tcPr>
          <w:p w14:paraId="0B299987">
            <w:pPr>
              <w:pStyle w:val="12"/>
              <w:rPr>
                <w:b w:val="0"/>
                <w:lang w:eastAsia="zh-CN"/>
              </w:rPr>
            </w:pPr>
          </w:p>
        </w:tc>
        <w:tc>
          <w:tcPr>
            <w:tcW w:w="1911" w:type="dxa"/>
            <w:tcBorders>
              <w:top w:val="single" w:color="auto" w:sz="4" w:space="0"/>
              <w:bottom w:val="single" w:color="auto" w:sz="4" w:space="0"/>
            </w:tcBorders>
          </w:tcPr>
          <w:p w14:paraId="4A373719">
            <w:pPr>
              <w:pStyle w:val="12"/>
              <w:rPr>
                <w:b w:val="0"/>
                <w:lang w:eastAsia="zh-CN"/>
              </w:rPr>
            </w:pPr>
          </w:p>
        </w:tc>
      </w:tr>
      <w:tr w14:paraId="33A76911">
        <w:trPr>
          <w:cantSplit/>
          <w:trHeight w:val="392" w:hRule="atLeast"/>
        </w:trPr>
        <w:tc>
          <w:tcPr>
            <w:tcW w:w="1170" w:type="dxa"/>
            <w:tcBorders>
              <w:top w:val="single" w:color="auto" w:sz="4" w:space="0"/>
              <w:bottom w:val="single" w:color="auto" w:sz="12" w:space="0"/>
            </w:tcBorders>
          </w:tcPr>
          <w:p w14:paraId="4FD68B58">
            <w:pPr>
              <w:pStyle w:val="12"/>
              <w:rPr>
                <w:b w:val="0"/>
                <w:lang w:eastAsia="zh-CN"/>
              </w:rPr>
            </w:pPr>
          </w:p>
        </w:tc>
        <w:tc>
          <w:tcPr>
            <w:tcW w:w="1530" w:type="dxa"/>
            <w:tcBorders>
              <w:top w:val="single" w:color="auto" w:sz="4" w:space="0"/>
              <w:bottom w:val="single" w:color="auto" w:sz="12" w:space="0"/>
            </w:tcBorders>
          </w:tcPr>
          <w:p w14:paraId="7983A036">
            <w:pPr>
              <w:pStyle w:val="12"/>
              <w:rPr>
                <w:b w:val="0"/>
                <w:lang w:eastAsia="zh-CN"/>
              </w:rPr>
            </w:pPr>
          </w:p>
        </w:tc>
        <w:tc>
          <w:tcPr>
            <w:tcW w:w="4320" w:type="dxa"/>
            <w:tcBorders>
              <w:top w:val="single" w:color="auto" w:sz="4" w:space="0"/>
              <w:bottom w:val="single" w:color="auto" w:sz="12" w:space="0"/>
            </w:tcBorders>
          </w:tcPr>
          <w:p w14:paraId="03042673">
            <w:pPr>
              <w:pStyle w:val="12"/>
              <w:rPr>
                <w:b w:val="0"/>
                <w:lang w:eastAsia="zh-CN"/>
              </w:rPr>
            </w:pPr>
          </w:p>
        </w:tc>
        <w:tc>
          <w:tcPr>
            <w:tcW w:w="1911" w:type="dxa"/>
            <w:tcBorders>
              <w:top w:val="single" w:color="auto" w:sz="4" w:space="0"/>
              <w:bottom w:val="single" w:color="auto" w:sz="12" w:space="0"/>
            </w:tcBorders>
          </w:tcPr>
          <w:p w14:paraId="4705F064">
            <w:pPr>
              <w:pStyle w:val="12"/>
              <w:rPr>
                <w:b w:val="0"/>
                <w:lang w:eastAsia="zh-CN"/>
              </w:rPr>
            </w:pPr>
          </w:p>
        </w:tc>
      </w:tr>
    </w:tbl>
    <w:p w14:paraId="5F4F29B9"/>
    <w:p w14:paraId="3D849368">
      <w:pPr>
        <w:pStyle w:val="2"/>
        <w:numPr>
          <w:ilvl w:val="0"/>
          <w:numId w:val="0"/>
        </w:numPr>
        <w:ind w:left="425" w:hanging="425"/>
        <w:rPr>
          <w:rFonts w:hAnsi="宋体"/>
          <w:sz w:val="44"/>
        </w:rPr>
      </w:pPr>
      <w:bookmarkStart w:id="2" w:name="_Toc345595287"/>
      <w:bookmarkStart w:id="3" w:name="_Toc364435757"/>
      <w:bookmarkStart w:id="4" w:name="_Toc359410367"/>
      <w:bookmarkStart w:id="5" w:name="_Toc362531636"/>
      <w:bookmarkStart w:id="6" w:name="_Toc262649875"/>
      <w:r>
        <w:rPr>
          <w:rFonts w:hint="eastAsia" w:hAnsi="宋体"/>
          <w:sz w:val="44"/>
        </w:rPr>
        <w:t>审核记录</w:t>
      </w:r>
      <w:bookmarkEnd w:id="2"/>
      <w:bookmarkEnd w:id="3"/>
      <w:bookmarkEnd w:id="4"/>
      <w:bookmarkEnd w:id="5"/>
      <w:bookmarkEnd w:id="6"/>
    </w:p>
    <w:tbl>
      <w:tblPr>
        <w:tblStyle w:val="7"/>
        <w:tblW w:w="8931" w:type="dxa"/>
        <w:tblInd w:w="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2520"/>
        <w:gridCol w:w="2880"/>
        <w:gridCol w:w="2520"/>
        <w:gridCol w:w="1011"/>
      </w:tblGrid>
      <w:tr w14:paraId="62C93F01">
        <w:trPr>
          <w:cantSplit/>
          <w:trHeight w:val="360" w:hRule="exact"/>
          <w:tblHeader/>
        </w:trPr>
        <w:tc>
          <w:tcPr>
            <w:tcW w:w="25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  <w:vAlign w:val="bottom"/>
          </w:tcPr>
          <w:p w14:paraId="5788AC62">
            <w:pPr>
              <w:pStyle w:val="12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姓名</w:t>
            </w:r>
          </w:p>
        </w:tc>
        <w:tc>
          <w:tcPr>
            <w:tcW w:w="288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  <w:vAlign w:val="bottom"/>
          </w:tcPr>
          <w:p w14:paraId="2BA70339">
            <w:pPr>
              <w:pStyle w:val="12"/>
              <w:jc w:val="center"/>
              <w:rPr>
                <w:lang w:val="fr-CA" w:eastAsia="zh-CN"/>
              </w:rPr>
            </w:pPr>
            <w:r>
              <w:rPr>
                <w:rFonts w:hint="eastAsia"/>
                <w:lang w:val="fr-CA" w:eastAsia="zh-CN"/>
              </w:rPr>
              <w:t>职务</w:t>
            </w:r>
          </w:p>
        </w:tc>
        <w:tc>
          <w:tcPr>
            <w:tcW w:w="25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  <w:vAlign w:val="bottom"/>
          </w:tcPr>
          <w:p w14:paraId="78C68071">
            <w:pPr>
              <w:pStyle w:val="12"/>
              <w:jc w:val="center"/>
              <w:rPr>
                <w:lang w:val="fr-CA" w:eastAsia="zh-CN"/>
              </w:rPr>
            </w:pPr>
            <w:r>
              <w:rPr>
                <w:rFonts w:hint="eastAsia"/>
                <w:lang w:val="fr-CA" w:eastAsia="zh-CN"/>
              </w:rPr>
              <w:t>签字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  <w:vAlign w:val="bottom"/>
          </w:tcPr>
          <w:p w14:paraId="29BFF15B">
            <w:pPr>
              <w:pStyle w:val="12"/>
              <w:jc w:val="center"/>
              <w:rPr>
                <w:lang w:val="fr-CA" w:eastAsia="zh-CN"/>
              </w:rPr>
            </w:pPr>
            <w:r>
              <w:rPr>
                <w:rFonts w:hint="eastAsia"/>
                <w:lang w:val="fr-CA" w:eastAsia="zh-CN"/>
              </w:rPr>
              <w:t>日期</w:t>
            </w:r>
          </w:p>
        </w:tc>
      </w:tr>
      <w:tr w14:paraId="145ECFBF">
        <w:trPr>
          <w:cantSplit/>
          <w:trHeight w:val="532" w:hRule="exact"/>
        </w:trPr>
        <w:tc>
          <w:tcPr>
            <w:tcW w:w="2520" w:type="dxa"/>
            <w:tcBorders>
              <w:left w:val="single" w:color="auto" w:sz="12" w:space="0"/>
              <w:right w:val="single" w:color="auto" w:sz="12" w:space="0"/>
            </w:tcBorders>
            <w:vAlign w:val="bottom"/>
          </w:tcPr>
          <w:p w14:paraId="038D7BE1">
            <w:pPr>
              <w:pStyle w:val="13"/>
              <w:rPr>
                <w:lang w:eastAsia="zh-CN"/>
              </w:rPr>
            </w:pPr>
          </w:p>
        </w:tc>
        <w:tc>
          <w:tcPr>
            <w:tcW w:w="2880" w:type="dxa"/>
            <w:tcBorders>
              <w:left w:val="single" w:color="auto" w:sz="12" w:space="0"/>
              <w:right w:val="single" w:color="auto" w:sz="12" w:space="0"/>
            </w:tcBorders>
            <w:vAlign w:val="bottom"/>
          </w:tcPr>
          <w:p w14:paraId="21B5B9AA">
            <w:pPr>
              <w:pStyle w:val="13"/>
              <w:rPr>
                <w:lang w:eastAsia="zh-CN"/>
              </w:rPr>
            </w:pPr>
            <w:r>
              <w:t>系统架构师</w:t>
            </w:r>
          </w:p>
        </w:tc>
        <w:tc>
          <w:tcPr>
            <w:tcW w:w="2520" w:type="dxa"/>
            <w:tcBorders>
              <w:left w:val="single" w:color="auto" w:sz="12" w:space="0"/>
              <w:right w:val="single" w:color="auto" w:sz="12" w:space="0"/>
            </w:tcBorders>
            <w:vAlign w:val="bottom"/>
          </w:tcPr>
          <w:p w14:paraId="2288795B">
            <w:pPr>
              <w:pStyle w:val="13"/>
              <w:rPr>
                <w:lang w:eastAsia="zh-CN"/>
              </w:rPr>
            </w:pPr>
          </w:p>
        </w:tc>
        <w:tc>
          <w:tcPr>
            <w:tcW w:w="1011" w:type="dxa"/>
            <w:tcBorders>
              <w:left w:val="single" w:color="auto" w:sz="12" w:space="0"/>
              <w:right w:val="single" w:color="auto" w:sz="12" w:space="0"/>
            </w:tcBorders>
            <w:vAlign w:val="bottom"/>
          </w:tcPr>
          <w:p w14:paraId="2F23B7F8">
            <w:pPr>
              <w:pStyle w:val="13"/>
              <w:rPr>
                <w:lang w:eastAsia="zh-CN"/>
              </w:rPr>
            </w:pPr>
          </w:p>
        </w:tc>
      </w:tr>
      <w:tr w14:paraId="6A5ED2BE">
        <w:trPr>
          <w:cantSplit/>
          <w:trHeight w:val="541" w:hRule="exact"/>
        </w:trPr>
        <w:tc>
          <w:tcPr>
            <w:tcW w:w="2520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288FD1E0">
            <w:pPr>
              <w:pStyle w:val="13"/>
              <w:rPr>
                <w:lang w:eastAsia="zh-CN"/>
              </w:rPr>
            </w:pPr>
          </w:p>
        </w:tc>
        <w:tc>
          <w:tcPr>
            <w:tcW w:w="2880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00CAB105">
            <w:pPr>
              <w:pStyle w:val="13"/>
              <w:rPr>
                <w:lang w:eastAsia="zh-CN"/>
              </w:rPr>
            </w:pPr>
          </w:p>
        </w:tc>
        <w:tc>
          <w:tcPr>
            <w:tcW w:w="2520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5F5FAB25">
            <w:pPr>
              <w:pStyle w:val="13"/>
              <w:rPr>
                <w:lang w:eastAsia="zh-CN"/>
              </w:rPr>
            </w:pPr>
          </w:p>
        </w:tc>
        <w:tc>
          <w:tcPr>
            <w:tcW w:w="1011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637961A4">
            <w:pPr>
              <w:pStyle w:val="13"/>
              <w:rPr>
                <w:lang w:eastAsia="zh-CN"/>
              </w:rPr>
            </w:pPr>
          </w:p>
        </w:tc>
      </w:tr>
    </w:tbl>
    <w:p w14:paraId="2913CEB7">
      <w:pPr>
        <w:jc w:val="center"/>
        <w:rPr>
          <w:rFonts w:hint="eastAsia" w:eastAsia="宋体"/>
          <w:lang w:eastAsia="zh-CN"/>
        </w:rPr>
      </w:pPr>
      <w:bookmarkStart w:id="7" w:name="_GoBack"/>
      <w:bookmarkEnd w:id="7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  <w:p>
      <w:pPr>
        <w:pStyle w:val="Heading1"/>
      </w:pPr>
      <w:r>
        <w:t>一、项目概述</w:t>
      </w:r>
    </w:p>
    <w:p>
      <w:r>
        <w:t>菁选校园作品展示平台是面向 IT 学院的学生作品集中管理、展示、评分与排行系统。主要服务于课程作品、实训项目和毕业设计的提交、审核、评分、展示与精选发布的全流程管理。平台覆盖学生、教师、管理员三种角色，实现从作品上传到精选展示的完整闭环。</w:t>
      </w:r>
    </w:p>
    <w:p>
      <w:r>
        <w:t>当前版本：V2.0（基于 V1.9 同步实际项目代码现状，新增邮箱验证注册、AI 批量导入用户、点赞与浏览计数、游客评论、排行榜公示控制、评分批次通知、深色模式等功能）</w:t>
      </w:r>
    </w:p>
    <w:p>
      <w:pPr>
        <w:pStyle w:val="Heading1"/>
      </w:pPr>
      <w:r>
        <w:t>二、项目背景</w:t>
      </w:r>
    </w:p>
    <w:p>
      <w:r>
        <w:t>某 IT 学院每年会产生大量学生课程作品、实训项目与毕业设计成果。传统的作品提交、展示、评分和汇总主要依赖人工收集与线下管理，存在资料分散、统计困难、展示效果弱、评审效率低等问题。为提升学院作品管理与展示水平，拟开发一套线上作品展示平台，实现作品提交、审核、展示、评分、排行与精选发布的一体化管理。</w:t>
      </w:r>
    </w:p>
    <w:p>
      <w:pPr>
        <w:pStyle w:val="Heading1"/>
      </w:pPr>
      <w:r>
        <w:t>三、项目目标</w:t>
      </w:r>
    </w:p>
    <w:p>
      <w:r>
        <w:t>1. 提供统一的学生作品提交入口，支持压缩包、截图、演示视频等资料上传</w:t>
      </w:r>
    </w:p>
    <w:p>
      <w:r>
        <w:t>2. 支持作品图文展示、视频播放与少量精选作品在线体验</w:t>
      </w:r>
    </w:p>
    <w:p>
      <w:r>
        <w:t>3. 建立教师评分与评语机制，支持排行榜统计与展示</w:t>
      </w:r>
    </w:p>
    <w:p>
      <w:r>
        <w:t>4. 提供管理员审核、公告发布、LLM 内容安全审核规则配置、日志追踪等后台能力</w:t>
      </w:r>
    </w:p>
    <w:p>
      <w:r>
        <w:t>5. 满足课程实训项目的完整性、可演示性与可维护性要求</w:t>
      </w:r>
    </w:p>
    <w:p>
      <w:pPr>
        <w:pStyle w:val="Heading1"/>
      </w:pPr>
      <w:r>
        <w:t>四、用户角色</w:t>
      </w:r>
    </w:p>
    <w:p>
      <w:r>
        <w:t>学生：提交作品、补充资料、查看审核结果、查看评分与排行</w:t>
      </w:r>
    </w:p>
    <w:p>
      <w:r>
        <w:t>教师：浏览作品、查看详情、评分、填写评语</w:t>
      </w:r>
    </w:p>
    <w:p>
      <w:r>
        <w:t>管理员：用户管理、作品审核、发布/下线、精选与预览地址维护、内容审核规则管理、公告发布、日志查看</w:t>
      </w:r>
    </w:p>
    <w:p>
      <w:pPr>
        <w:pStyle w:val="Heading1"/>
      </w:pPr>
      <w:r>
        <w:t>五、功能需求</w:t>
      </w:r>
    </w:p>
    <w:p>
      <w:pPr>
        <w:pStyle w:val="Heading2"/>
      </w:pPr>
      <w:r>
        <w:t>5.1 用户管理模块</w:t>
      </w:r>
    </w:p>
    <w:p>
      <w:r>
        <w:t>U-01 账号导入/创建：管理员可按学号、工号手动创建学生、教师账号，或通过 DeepSeek AI 自然语言描述批量导入用户信息</w:t>
      </w:r>
    </w:p>
    <w:p>
      <w:r>
        <w:t>U-02 用户登录：用户通过账号密码登录系统</w:t>
      </w:r>
    </w:p>
    <w:p>
      <w:r>
        <w:t>U-03 首次登录改密：首次登录后需修改初始密码</w:t>
      </w:r>
    </w:p>
    <w:p>
      <w:r>
        <w:t>U-04 个人信息维护：用户可修改头像、联系方式、密码等信息</w:t>
      </w:r>
    </w:p>
    <w:p>
      <w:r>
        <w:t>U-05 角色权限管理：管理员可分配角色并控制菜单与接口权限</w:t>
      </w:r>
    </w:p>
    <w:p>
      <w:r>
        <w:t>U-06 账号状态管理：管理员可启用、禁用账号</w:t>
      </w:r>
    </w:p>
    <w:p>
      <w:r>
        <w:t>U-07 邮箱验证注册：学生/教师可通过邮箱验证码自助注册账号</w:t>
      </w:r>
    </w:p>
    <w:p>
      <w:pPr>
        <w:pStyle w:val="Heading2"/>
      </w:pPr>
      <w:r>
        <w:t>5.2 作品管理模块</w:t>
      </w:r>
    </w:p>
    <w:p>
      <w:r>
        <w:t>W-01 创建作品：学生创建作品，填写名称、简介、技术栈、指导教师、封面图等信息</w:t>
      </w:r>
    </w:p>
    <w:p>
      <w:r>
        <w:t>W-02 附件上传：上传截图、演示视频、压缩包等文件</w:t>
      </w:r>
    </w:p>
    <w:p>
      <w:r>
        <w:t>W-03 团队成员维护：支持维护团队成员信息，标记队长</w:t>
      </w:r>
    </w:p>
    <w:p>
      <w:r>
        <w:t>W-04 作品提交：学生确认资料完整后提交审核</w:t>
      </w:r>
    </w:p>
    <w:p>
      <w:r>
        <w:t>W-05 作品编辑：在允许状态下修改作品信息或重新上传附件</w:t>
      </w:r>
    </w:p>
    <w:p>
      <w:r>
        <w:t>W-06 作品删除：删除未正式进入审核流程的作品</w:t>
      </w:r>
    </w:p>
    <w:p>
      <w:r>
        <w:t>W-07 状态查询：查看审核状态、驳回原因、发布时间等信息</w:t>
      </w:r>
    </w:p>
    <w:p>
      <w:pPr>
        <w:pStyle w:val="Heading2"/>
      </w:pPr>
      <w:r>
        <w:t>5.3 审核与展示模块</w:t>
      </w:r>
    </w:p>
    <w:p>
      <w:r>
        <w:t>D-01 作品审核：管理员审核作品信息与资料完整性，可通过或驳回</w:t>
      </w:r>
    </w:p>
    <w:p>
      <w:r>
        <w:t>D-02 作品列表：按班级、技术栈、提交时间、状态等条件筛选浏览</w:t>
      </w:r>
    </w:p>
    <w:p>
      <w:r>
        <w:t>D-03 作品详情：展示作品名称、团队信息、简介、技术栈、截图、视频、运行说明、点赞数</w:t>
      </w:r>
    </w:p>
    <w:p>
      <w:r>
        <w:t>D-04 视频播放：支持在线播放演示视频</w:t>
      </w:r>
    </w:p>
    <w:p>
      <w:r>
        <w:t>D-05 作品搜索：按作品名称、学生姓名、技术栈等关键词搜索</w:t>
      </w:r>
    </w:p>
    <w:p>
      <w:r>
        <w:t>D-06 前台发布：审核通过后由管理员控制是否公开展示</w:t>
      </w:r>
    </w:p>
    <w:p>
      <w:r>
        <w:t>D-07 作品下线：管理员将已发布作品下线</w:t>
      </w:r>
    </w:p>
    <w:p>
      <w:r>
        <w:t>D-08 作品点赞：登录用户可对作品点赞</w:t>
      </w:r>
    </w:p>
    <w:p>
      <w:pPr>
        <w:pStyle w:val="Heading2"/>
      </w:pPr>
      <w:r>
        <w:t>5.4 评分与评论模块</w:t>
      </w:r>
    </w:p>
    <w:p>
      <w:r>
        <w:t>S-01 教师评分：教师对作品按四维度打分（创新性/技术难度/完成度/实用性）</w:t>
      </w:r>
    </w:p>
    <w:p>
      <w:r>
        <w:t>S-02 教师评语：教师填写评语，支持在截止前修改</w:t>
      </w:r>
    </w:p>
    <w:p>
      <w:r>
        <w:t>S-03 评分记录查询：管理员可查看评分明细与汇总结果</w:t>
      </w:r>
    </w:p>
    <w:p>
      <w:r>
        <w:t>S-04 评论互动：学生、教师和游客可在作品下方进行交流评论</w:t>
      </w:r>
    </w:p>
    <w:p>
      <w:r>
        <w:t>S-05 LLM 内容安全审核：调用 DeepSeek API 对文本内容做安全检测</w:t>
      </w:r>
    </w:p>
    <w:p>
      <w:r>
        <w:t>S-06 评分批次管理：管理员创建评分批次，设置评分起止时间、适用班级范围</w:t>
      </w:r>
    </w:p>
    <w:p>
      <w:pPr>
        <w:pStyle w:val="Heading2"/>
      </w:pPr>
      <w:r>
        <w:t>5.5 排行榜模块</w:t>
      </w:r>
    </w:p>
    <w:p>
      <w:r>
        <w:t>R-01 综合排行榜：按作品最终得分降序排列</w:t>
      </w:r>
    </w:p>
    <w:p>
      <w:r>
        <w:t>R-02 分类排行：按技术栈维度筛选生成排行榜</w:t>
      </w:r>
    </w:p>
    <w:p>
      <w:r>
        <w:t>R-03 奖项配置：管理员可配置一等奖、二等奖、三等奖及优秀奖</w:t>
      </w:r>
    </w:p>
    <w:p>
      <w:r>
        <w:t>R-04 排行公示：管理员公示排行榜后前台公开展示</w:t>
      </w:r>
    </w:p>
    <w:p>
      <w:r>
        <w:t>R-05 数据刷新：评分更新后自动或手动刷新排行榜 Redis 缓存</w:t>
      </w:r>
    </w:p>
    <w:p>
      <w:pPr>
        <w:pStyle w:val="Heading2"/>
      </w:pPr>
      <w:r>
        <w:t>5.6 系统管理模块</w:t>
      </w:r>
    </w:p>
    <w:p>
      <w:r>
        <w:t>A-01 公告管理：管理员发布、编辑、删除系统公告，支持置顶</w:t>
      </w:r>
    </w:p>
    <w:p>
      <w:r>
        <w:t>A-02 操作日志：记录登录、提交、审核、评分等关键操作</w:t>
      </w:r>
    </w:p>
    <w:p>
      <w:r>
        <w:t>A-03 数据字典：维护班级、技术栈、作品类型等基础数据</w:t>
      </w:r>
    </w:p>
    <w:p>
      <w:r>
        <w:t>A-04 消息通知：作品状态变更时自动发送站内通知</w:t>
      </w:r>
    </w:p>
    <w:p>
      <w:pPr>
        <w:pStyle w:val="Heading1"/>
      </w:pPr>
      <w:r>
        <w:t>六、非功能需求</w:t>
      </w:r>
    </w:p>
    <w:p>
      <w:r>
        <w:t>性能要求：普通页面加载时间不超过 3 秒，单文件上传不超过 1536MB，支持至少 100 人并发访问，排行榜查询在 2 秒内返回</w:t>
      </w:r>
    </w:p>
    <w:p>
      <w:r>
        <w:t>安全要求：密码 BCrypt 加密，Spring Security + JWT 认证，文件上传白名单 + 魔数双重校验，DFA 敏感词 + LLM 双层内容检测，公开 API IP 限流（20次/秒）</w:t>
      </w:r>
    </w:p>
    <w:p>
      <w:r>
        <w:t>可用性要求：支持深色模式，兼容 1366×768 以上分辨率，支持 Chrome/Edge/Firefox</w:t>
      </w:r>
    </w:p>
    <w:p>
      <w:r>
        <w:t>可维护性要求：前后端分离，RESTful 接口，完整建表 SQL 脚本与增量迁移</w:t>
      </w:r>
    </w:p>
    <w:p>
      <w:pPr>
        <w:pStyle w:val="Heading1"/>
      </w:pPr>
      <w:r>
        <w:t>七、技术选型</w:t>
      </w:r>
    </w:p>
    <w:p>
      <w:r>
        <w:t>后端：Spring Boot 3.2.5 / Java 17 / MyBatis-Plus 3.5.7 / MySQL 8.0 / Redis 7</w:t>
      </w:r>
    </w:p>
    <w:p>
      <w:r>
        <w:t>前端：Vue 3 + TypeScript + Vite 8 + Element Plus 2.14</w:t>
      </w:r>
    </w:p>
    <w:p>
      <w:r>
        <w:t>认证：Spring Security + JWT (jjwt 0.12.5)</w:t>
      </w:r>
    </w:p>
    <w:p>
      <w:r>
        <w:t>内容审核：DeepSeek API + DFA 敏感词双层检测</w:t>
      </w:r>
    </w:p>
    <w:p>
      <w:r>
        <w:t>API 文档：Knife4j 4.5.0 (OpenAPI 3)</w:t>
      </w:r>
    </w:p>
    <w:p>
      <w:r>
        <w:t>部署：Docker / PM2 + Nginx</w:t>
      </w:r>
    </w:p>
    <w:p>
      <w:r>
        <w:t>CI/CD：GitHub Actions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微软雅黑...">
    <w:altName w:val="汉仪中黑KW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BD50E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DC731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DC731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FF0E0">
    <w:pPr>
      <w:pStyle w:val="9"/>
      <w:spacing w:line="240" w:lineRule="atLeast"/>
      <w:ind w:left="5460" w:right="520" w:firstLine="420"/>
      <w:jc w:val="right"/>
      <w:rPr>
        <w:rFonts w:ascii="黑体" w:hAnsi="宋体" w:eastAsia="黑体" w:cs="Times New Roman"/>
        <w:b/>
        <w:color w:val="auto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107315</wp:posOffset>
          </wp:positionH>
          <wp:positionV relativeFrom="paragraph">
            <wp:posOffset>48260</wp:posOffset>
          </wp:positionV>
          <wp:extent cx="421640" cy="359410"/>
          <wp:effectExtent l="0" t="0" r="10160" b="21590"/>
          <wp:wrapSquare wrapText="bothSides"/>
          <wp:docPr id="2" name="图片 1" descr="/Users/zhaoyun/Desktop/dllogo.pngdl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/Users/zhaoyun/Desktop/dllogo.pngdl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164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960A761">
    <w:pPr>
      <w:pStyle w:val="5"/>
    </w:pPr>
    <w:r>
      <w:tab/>
    </w:r>
    <w:r>
      <w:tab/>
    </w:r>
    <w:r>
      <w:rPr>
        <w:rFonts w:hint="eastAsia"/>
        <w:lang w:val="en-US" w:eastAsia="zh-CN"/>
      </w:rPr>
      <w:t>XXX</w:t>
    </w:r>
    <w:r>
      <w:rPr>
        <w:rFonts w:hint="eastAsia"/>
      </w:rPr>
      <w:t>需求规格说明书</w:t>
    </w:r>
  </w:p>
  <w:p w14:paraId="6BE7D00C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C0D4A"/>
    <w:multiLevelType w:val="multilevel"/>
    <w:tmpl w:val="3DBC0D4A"/>
    <w:lvl w:ilvl="0" w:tentative="0">
      <w:start w:val="1"/>
      <w:numFmt w:val="decimal"/>
      <w:pStyle w:val="2"/>
      <w:suff w:val="space"/>
      <w:lvlText w:val="%1."/>
      <w:lvlJc w:val="left"/>
      <w:pPr>
        <w:ind w:left="425" w:hanging="425"/>
      </w:pPr>
      <w:rPr>
        <w:rFonts w:hint="eastAsia" w:cs="Times New Roman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 w:cs="Times New Roman"/>
        <w:sz w:val="32"/>
        <w:szCs w:val="32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 w:cs="Times New Roman"/>
        <w:sz w:val="32"/>
        <w:szCs w:val="32"/>
      </w:rPr>
    </w:lvl>
    <w:lvl w:ilvl="3" w:tentative="0">
      <w:start w:val="1"/>
      <w:numFmt w:val="decimal"/>
      <w:suff w:val="space"/>
      <w:lvlText w:val="%1.%2.%3.%4."/>
      <w:lvlJc w:val="left"/>
      <w:pPr>
        <w:ind w:left="851" w:hanging="851"/>
      </w:pPr>
      <w:rPr>
        <w:rFonts w:hint="eastAsia" w:cs="Times New Roman"/>
      </w:rPr>
    </w:lvl>
    <w:lvl w:ilvl="4" w:tentative="0">
      <w:start w:val="1"/>
      <w:numFmt w:val="decimal"/>
      <w:suff w:val="space"/>
      <w:lvlText w:val="%1.%2.%3.%4.%5."/>
      <w:lvlJc w:val="left"/>
      <w:pPr>
        <w:ind w:left="992" w:hanging="992"/>
      </w:pPr>
      <w:rPr>
        <w:rFonts w:hint="eastAsia" w:cs="Times New Roman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 w:cs="Times New Roman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 w:cs="Times New Roman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FFEA8E"/>
    <w:rsid w:val="10FFEA8E"/>
    <w:rsid w:val="3EDD160B"/>
    <w:rsid w:val="5FAFA845"/>
    <w:rsid w:val="67BF34D8"/>
    <w:rsid w:val="BF7D7C07"/>
    <w:rsid w:val="CD6EE626"/>
    <w:rsid w:val="CF6FAB2E"/>
    <w:rsid w:val="E3BADD15"/>
    <w:rsid w:val="FBE7AB80"/>
    <w:rsid w:val="FF47DA9F"/>
    <w:rsid w:val="FFF3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9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</w:pPr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outlineLvl w:val="0"/>
    </w:pPr>
    <w:rPr>
      <w:b/>
      <w:bCs/>
      <w:kern w:val="44"/>
      <w:sz w:val="36"/>
      <w:szCs w:val="4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99"/>
    <w:pPr>
      <w:spacing w:after="12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itle"/>
    <w:basedOn w:val="1"/>
    <w:next w:val="1"/>
    <w:qFormat/>
    <w:uiPriority w:val="99"/>
    <w:pPr>
      <w:spacing w:line="240" w:lineRule="auto"/>
      <w:jc w:val="center"/>
    </w:pPr>
    <w:rPr>
      <w:b/>
      <w:sz w:val="36"/>
    </w:rPr>
  </w:style>
  <w:style w:type="paragraph" w:customStyle="1" w:styleId="9">
    <w:name w:val="Default"/>
    <w:uiPriority w:val="99"/>
    <w:pPr>
      <w:widowControl w:val="0"/>
      <w:autoSpaceDE w:val="0"/>
      <w:autoSpaceDN w:val="0"/>
      <w:adjustRightInd w:val="0"/>
    </w:pPr>
    <w:rPr>
      <w:rFonts w:ascii="微软雅黑..." w:hAnsi="Calibri" w:eastAsia="微软雅黑..." w:cs="微软雅黑..."/>
      <w:color w:val="000000"/>
      <w:sz w:val="24"/>
      <w:szCs w:val="24"/>
      <w:lang w:val="en-US" w:eastAsia="zh-CN" w:bidi="ar-SA"/>
    </w:rPr>
  </w:style>
  <w:style w:type="paragraph" w:customStyle="1" w:styleId="10">
    <w:name w:val="落款"/>
    <w:basedOn w:val="1"/>
    <w:autoRedefine/>
    <w:uiPriority w:val="99"/>
    <w:pPr>
      <w:spacing w:line="240" w:lineRule="auto"/>
      <w:jc w:val="center"/>
    </w:pPr>
    <w:rPr>
      <w:rFonts w:ascii="Tahoma" w:hAnsi="Tahoma"/>
      <w:b/>
      <w:sz w:val="24"/>
    </w:rPr>
  </w:style>
  <w:style w:type="paragraph" w:customStyle="1" w:styleId="11">
    <w:name w:val="InfoBlue"/>
    <w:basedOn w:val="1"/>
    <w:next w:val="3"/>
    <w:autoRedefine/>
    <w:uiPriority w:val="99"/>
    <w:pPr>
      <w:spacing w:before="240" w:after="120"/>
      <w:jc w:val="both"/>
    </w:pPr>
    <w:rPr>
      <w:rFonts w:ascii="黑体" w:hAnsi="宋体" w:eastAsia="黑体"/>
      <w:b/>
      <w:sz w:val="28"/>
      <w:szCs w:val="28"/>
    </w:rPr>
  </w:style>
  <w:style w:type="paragraph" w:customStyle="1" w:styleId="12">
    <w:name w:val="Table - Col. Head"/>
    <w:basedOn w:val="1"/>
    <w:uiPriority w:val="99"/>
    <w:pPr>
      <w:keepNext/>
      <w:widowControl/>
      <w:suppressAutoHyphens/>
      <w:spacing w:before="60" w:after="60" w:line="240" w:lineRule="auto"/>
    </w:pPr>
    <w:rPr>
      <w:rFonts w:ascii="Arial" w:hAnsi="Arial"/>
      <w:b/>
      <w:kern w:val="0"/>
      <w:sz w:val="20"/>
      <w:szCs w:val="20"/>
      <w:lang w:eastAsia="en-US"/>
    </w:rPr>
  </w:style>
  <w:style w:type="paragraph" w:customStyle="1" w:styleId="13">
    <w:name w:val="Table - Text"/>
    <w:basedOn w:val="1"/>
    <w:uiPriority w:val="99"/>
    <w:pPr>
      <w:widowControl/>
      <w:spacing w:before="60" w:after="60" w:line="240" w:lineRule="auto"/>
    </w:pPr>
    <w:rPr>
      <w:rFonts w:ascii="Times New Roman"/>
      <w:kern w:val="0"/>
      <w:sz w:val="20"/>
      <w:szCs w:val="20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2026-03-15T13:37:00Z</dcterms:created>
  <dc:creator>小龙笨笨</dc:creator>
  <cp:lastModifiedBy>小龙笨笨</cp:lastModifiedBy>
  <dcterms:modified xsi:type="dcterms:W3CDTF">2026-03-15T13:43:41Z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797140CF225822F99A45B6697AF9391F_41</vt:lpwstr>
  </property>
</Properties>
</file>