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상태표 — 타이밍 추적 완성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6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1.  </w:t>
      </w:r>
      <w:r>
        <w:rPr>
          <w:rFonts w:ascii="Arial" w:cs="Arial" w:eastAsia="Arial" w:hAnsi="Arial"/>
          <w:sz w:val="22"/>
          <w:szCs w:val="22"/>
        </w:rPr>
        <w:t xml:space="preserve">다음 상태표에 대하여, 상태도와 가능한 곳까지 타이밍 추적을 완성하라(입력 값이 알려지지 않은 후에도).</w:t>
      </w:r>
    </w:p>
    <w:p>
      <w:pPr>
        <w:spacing w:after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76"/>
        <w:gridCol w:w="1976"/>
        <w:gridCol w:w="1976"/>
        <w:gridCol w:w="197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q₁q₂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x=0 → q₁*q₂*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x=1 → q₁*q₂*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x=0 → z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x=1 → z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3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06"/>
      </w:tblGrid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0 1 0 0 1 1 0 1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q₁</w:t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q₂</w:t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850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/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2026-05-12T07:56:05.403Z</dcterms:created>
  <dcterms:modified xsi:type="dcterms:W3CDTF">2026-05-12T07:56:05.418Z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