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561BF">
      <w:pPr>
        <w:pStyle w:val="15"/>
      </w:pPr>
      <w:bookmarkStart w:id="0" w:name="_Toc6043"/>
      <w:bookmarkStart w:id="75" w:name="_GoBack"/>
      <w:bookmarkEnd w:id="75"/>
      <w:r>
        <w:rPr>
          <w:rFonts w:ascii="Arial" w:hAnsi="Arial" w:eastAsia="微软雅黑"/>
          <w:b/>
          <w:bCs/>
        </w:rPr>
        <w:t>McCarthy（2018）拟周期轨道计算与应用的数值复现及逐图对照</w:t>
      </w:r>
      <w:bookmarkEnd w:id="0"/>
    </w:p>
    <w:p w14:paraId="71DCD02D">
      <w:pPr>
        <w:pStyle w:val="11"/>
      </w:pPr>
      <w:r>
        <w:rPr>
          <w:rFonts w:ascii="Times New Roman" w:hAnsi="Times New Roman" w:eastAsia="宋体"/>
        </w:rPr>
        <w:t>Numerical Reproduction and Figure-by-Figure Assessment of the Quasi-Periodic Orbit Computations and Applications in McCarthy (2018)</w:t>
      </w:r>
    </w:p>
    <w:p w14:paraId="31241057">
      <w:pPr>
        <w:pStyle w:val="12"/>
        <w:keepNext w:val="0"/>
        <w:jc w:val="center"/>
      </w:pPr>
      <w:r>
        <w:rPr>
          <w:rFonts w:ascii="Times New Roman" w:hAnsi="Times New Roman" w:eastAsia="宋体"/>
          <w:b/>
          <w:bCs/>
          <w:color w:val="B91C1C"/>
        </w:rPr>
        <w:t>【待核实】姓名</w:t>
      </w:r>
    </w:p>
    <w:p w14:paraId="5BBFE56C">
      <w:pPr>
        <w:pStyle w:val="12"/>
        <w:keepNext w:val="0"/>
        <w:jc w:val="center"/>
      </w:pPr>
      <w:r>
        <w:rPr>
          <w:rFonts w:ascii="Times New Roman" w:hAnsi="Times New Roman" w:eastAsia="宋体"/>
          <w:b/>
          <w:bCs/>
          <w:color w:val="B91C1C"/>
        </w:rPr>
        <w:t>【待核实】单位</w:t>
      </w:r>
    </w:p>
    <w:p w14:paraId="7D6A5318">
      <w:pPr>
        <w:pStyle w:val="12"/>
        <w:keepNext w:val="0"/>
        <w:jc w:val="center"/>
      </w:pPr>
      <w:r>
        <w:rPr>
          <w:rFonts w:ascii="Times New Roman" w:hAnsi="Times New Roman" w:eastAsia="宋体"/>
          <w:b/>
          <w:bCs/>
          <w:color w:val="B91C1C"/>
        </w:rPr>
        <w:t>【待核实】导师</w:t>
      </w:r>
    </w:p>
    <w:p w14:paraId="48D8E765">
      <w:pPr>
        <w:pStyle w:val="27"/>
        <w:keepNext w:val="0"/>
        <w:jc w:val="center"/>
      </w:pPr>
      <w:r>
        <w:rPr>
          <w:rFonts w:ascii="Times New Roman" w:hAnsi="Times New Roman" w:eastAsia="宋体"/>
          <w:b w:val="0"/>
          <w:bCs w:val="0"/>
        </w:rPr>
        <w:t>构建日期：2026-07-16</w:t>
      </w:r>
    </w:p>
    <w:p w14:paraId="52F59912">
      <w:pPr>
        <w:pStyle w:val="27"/>
        <w:keepNext w:val="0"/>
        <w:jc w:val="center"/>
      </w:pPr>
      <w:r>
        <w:rPr>
          <w:rFonts w:ascii="Times New Roman" w:hAnsi="Times New Roman" w:eastAsia="宋体"/>
          <w:b w:val="0"/>
          <w:bCs w:val="0"/>
        </w:rPr>
        <w:t>内部复现审查稿；原论文图仅用于研究复现对照</w:t>
      </w:r>
    </w:p>
    <w:p w14:paraId="5C73F329">
      <w:pPr>
        <w:pStyle w:val="26"/>
        <w:keepNext w:val="0"/>
        <w:jc w:val="center"/>
      </w:pPr>
      <w:r>
        <w:rPr>
          <w:rFonts w:ascii="Times New Roman" w:hAnsi="Times New Roman" w:eastAsia="宋体"/>
          <w:b/>
          <w:bCs/>
        </w:rPr>
        <w:t>摘 要</w:t>
      </w:r>
    </w:p>
    <w:p w14:paraId="4F320BFA">
      <w:pPr>
        <w:pStyle w:val="24"/>
        <w:keepNext w:val="0"/>
        <w:keepLines/>
      </w:pPr>
      <w:r>
        <w:rPr>
          <w:rFonts w:ascii="Times New Roman" w:hAnsi="Times New Roman" w:eastAsia="宋体"/>
        </w:rPr>
        <w:t>本文面向 McCarthy（2018）学位论文中 Chapter 2—5 的 54 张目标图，建立原图、当前项目数值图、脚本、数据和审计证据的一一对应关系，并形成可重复构建的逐图对照报告。复现链覆盖 CR3BP 基础几何、周期轨道差分修正与延拓、不变曲线/环面校正、DG/STM 稳定性、稳定与不稳定流形、打靶转移以及 BCR4BP/DE421 扩展。当前分级为 A=7、B=30、C=5、D=12；证据状态为 accepted=7、boundary=30、diagnostic=5、proxy=12。Route H 定映射时间源层含 30 条验证记录，最大 |z| 为 14573.10318409037 km，最大映射残差为 6.469474407020314×10^-10。与此同时，q=8 单步闭合、Route H 单体冷启动、Chapter 4 冻结投影 holdout 和 Fig. 5.10 论文等价仍保留明确失败或边界。六项坐标元数据已依据当前脚本、DE421 场景数据和 BCR4BP 状态定义补全；封面姓名、单位和导师仍无仓库证据，保留【待核实】并要求人工确认。因此，本文结论限于当前权威 CSV/NPZ、逐图审计和实际生成资产，不作整篇论文全部数值等价的声明。</w:t>
      </w:r>
    </w:p>
    <w:p w14:paraId="6D0EDAF4">
      <w:pPr>
        <w:pStyle w:val="25"/>
        <w:keepNext w:val="0"/>
        <w:keepLines/>
      </w:pPr>
      <w:r>
        <w:rPr>
          <w:rFonts w:ascii="Times New Roman" w:hAnsi="Times New Roman" w:eastAsia="宋体"/>
        </w:rPr>
        <w:t>关键词：拟周期轨道；不变曲线；不变环面；稳定性分析；不变流形；数值复现</w:t>
      </w:r>
    </w:p>
    <w:p w14:paraId="7E1FE695">
      <w:pPr>
        <w:pStyle w:val="26"/>
        <w:keepNext w:val="0"/>
        <w:jc w:val="center"/>
      </w:pPr>
      <w:r>
        <w:rPr>
          <w:rFonts w:ascii="Times New Roman" w:hAnsi="Times New Roman" w:eastAsia="宋体"/>
          <w:b/>
          <w:bCs/>
        </w:rPr>
        <w:t>Abstract</w:t>
      </w:r>
    </w:p>
    <w:p w14:paraId="024EAA0B">
      <w:pPr>
        <w:pStyle w:val="24"/>
        <w:keepNext w:val="0"/>
        <w:keepLines/>
      </w:pPr>
      <w:r>
        <w:rPr>
          <w:rFonts w:ascii="Times New Roman" w:hAnsi="Times New Roman" w:eastAsia="宋体"/>
        </w:rPr>
        <w:t>This report maps all 54 target figures in Chapters 2–5 of McCarthy (2018) to current project figures, scripts, data, and audit evidence. The evidence is classified into seven project-level quantitative acceptances, thirty physical-consistency boundaries, five diagnostic or partial source layers, and twelve schematic/proxy figures. Failures and incomplete equivalence claims are retained explicitly, including the period-8 single-shoot closure boundary, the Route H monolithic cold-start failure, the Chapter 4 frozen projection holdout failure, and the Fig. 5.10 paper-equivalence boundary. The report therefore supports auditable, figure-level conclusions rather than a blanket claim of complete thesis equivalence.</w:t>
      </w:r>
    </w:p>
    <w:p w14:paraId="3828D45D">
      <w:pPr>
        <w:pStyle w:val="25"/>
        <w:keepNext w:val="0"/>
        <w:keepLines/>
      </w:pPr>
      <w:r>
        <w:rPr>
          <w:rFonts w:ascii="Times New Roman" w:hAnsi="Times New Roman" w:eastAsia="宋体"/>
        </w:rPr>
        <w:t>Keywords: quasi-periodic orbit; invariant curve; invariant torus; stability analysis; invariant manifold; numerical reproduction</w:t>
      </w:r>
    </w:p>
    <w:p w14:paraId="079FCCAB">
      <w:r>
        <w:br w:type="page"/>
      </w:r>
    </w:p>
    <w:p w14:paraId="6433A0A0">
      <w:pPr>
        <w:pStyle w:val="29"/>
        <w:keepNext w:val="0"/>
        <w:jc w:val="center"/>
      </w:pPr>
      <w:r>
        <w:rPr>
          <w:rFonts w:ascii="Times New Roman" w:hAnsi="Times New Roman" w:eastAsia="宋体"/>
          <w:b/>
          <w:bCs/>
        </w:rPr>
        <w:t>目 录</w:t>
      </w:r>
    </w:p>
    <w:sdt>
      <w:sdtPr>
        <w:alias w:val="目录"/>
        <w:id w:val="147456584"/>
      </w:sdtPr>
      <w:sdtContent>
        <w:p w14:paraId="6E97694A">
          <w:pPr>
            <w:rPr>
              <w:rFonts w:ascii="Times New Roman" w:hAnsi="Times New Roman" w:eastAsia="宋体"/>
              <w:sz w:val="21"/>
              <w:szCs w:val="21"/>
              <w:lang w:val="en-US" w:eastAsia="zh-CN"/>
            </w:rPr>
          </w:pPr>
          <w:r>
            <w:fldChar w:fldCharType="begin"/>
          </w:r>
          <w:r>
            <w:instrText xml:space="preserve">TOC \h \o "1-3"</w:instrText>
          </w:r>
          <w:r>
            <w:fldChar w:fldCharType="separate"/>
          </w:r>
        </w:p>
        <w:p w14:paraId="1928F002">
          <w:pPr>
            <w:pStyle w:val="10"/>
            <w:tabs>
              <w:tab w:val="right" w:leader="dot" w:pos="9638"/>
            </w:tabs>
          </w:pPr>
          <w:r>
            <w:fldChar w:fldCharType="begin"/>
          </w:r>
          <w:r>
            <w:instrText xml:space="preserve"> HYPERLINK \l _Toc6043 </w:instrText>
          </w:r>
          <w:r>
            <w:fldChar w:fldCharType="separate"/>
          </w:r>
          <w:r>
            <w:rPr>
              <w:rFonts w:ascii="Arial" w:hAnsi="Arial" w:eastAsia="微软雅黑"/>
              <w:bCs/>
            </w:rPr>
            <w:t>McCarthy（2018）拟周期轨道计算与应用的数值复现及逐图对照</w:t>
          </w:r>
          <w:r>
            <w:tab/>
          </w:r>
          <w:r>
            <w:fldChar w:fldCharType="begin"/>
          </w:r>
          <w:r>
            <w:instrText xml:space="preserve"> PAGEREF _Toc6043 \h </w:instrText>
          </w:r>
          <w:r>
            <w:fldChar w:fldCharType="separate"/>
          </w:r>
          <w:r>
            <w:t>1</w:t>
          </w:r>
          <w:r>
            <w:fldChar w:fldCharType="end"/>
          </w:r>
          <w:r>
            <w:fldChar w:fldCharType="end"/>
          </w:r>
        </w:p>
        <w:p w14:paraId="579C4012">
          <w:pPr>
            <w:pStyle w:val="10"/>
            <w:tabs>
              <w:tab w:val="right" w:leader="dot" w:pos="9638"/>
            </w:tabs>
          </w:pPr>
          <w:r>
            <w:fldChar w:fldCharType="begin"/>
          </w:r>
          <w:r>
            <w:instrText xml:space="preserve"> HYPERLINK \l _Toc21692 </w:instrText>
          </w:r>
          <w:r>
            <w:fldChar w:fldCharType="separate"/>
          </w:r>
          <w:r>
            <w:t xml:space="preserve">1 </w:t>
          </w:r>
          <w:r>
            <w:rPr>
              <w:rFonts w:ascii="Arial" w:hAnsi="Arial" w:eastAsia="微软雅黑"/>
              <w:bCs/>
            </w:rPr>
            <w:t>引言</w:t>
          </w:r>
          <w:r>
            <w:tab/>
          </w:r>
          <w:r>
            <w:fldChar w:fldCharType="begin"/>
          </w:r>
          <w:r>
            <w:instrText xml:space="preserve"> PAGEREF _Toc21692 \h </w:instrText>
          </w:r>
          <w:r>
            <w:fldChar w:fldCharType="separate"/>
          </w:r>
          <w:r>
            <w:t>4</w:t>
          </w:r>
          <w:r>
            <w:fldChar w:fldCharType="end"/>
          </w:r>
          <w:r>
            <w:fldChar w:fldCharType="end"/>
          </w:r>
        </w:p>
        <w:p w14:paraId="58306CB1">
          <w:pPr>
            <w:pStyle w:val="10"/>
            <w:tabs>
              <w:tab w:val="right" w:leader="dot" w:pos="9638"/>
            </w:tabs>
          </w:pPr>
          <w:r>
            <w:fldChar w:fldCharType="begin"/>
          </w:r>
          <w:r>
            <w:instrText xml:space="preserve"> HYPERLINK \l _Toc18872 </w:instrText>
          </w:r>
          <w:r>
            <w:fldChar w:fldCharType="separate"/>
          </w:r>
          <w:r>
            <w:t xml:space="preserve">2 </w:t>
          </w:r>
          <w:r>
            <w:rPr>
              <w:rFonts w:ascii="Arial" w:hAnsi="Arial" w:eastAsia="微软雅黑"/>
              <w:bCs/>
            </w:rPr>
            <w:t>动力学模型与数值方法</w:t>
          </w:r>
          <w:r>
            <w:tab/>
          </w:r>
          <w:r>
            <w:fldChar w:fldCharType="begin"/>
          </w:r>
          <w:r>
            <w:instrText xml:space="preserve"> PAGEREF _Toc18872 \h </w:instrText>
          </w:r>
          <w:r>
            <w:fldChar w:fldCharType="separate"/>
          </w:r>
          <w:r>
            <w:t>4</w:t>
          </w:r>
          <w:r>
            <w:fldChar w:fldCharType="end"/>
          </w:r>
          <w:r>
            <w:fldChar w:fldCharType="end"/>
          </w:r>
        </w:p>
        <w:p w14:paraId="651E51F9">
          <w:pPr>
            <w:pStyle w:val="14"/>
            <w:tabs>
              <w:tab w:val="right" w:leader="dot" w:pos="9638"/>
            </w:tabs>
          </w:pPr>
          <w:r>
            <w:fldChar w:fldCharType="begin"/>
          </w:r>
          <w:r>
            <w:instrText xml:space="preserve"> HYPERLINK \l _Toc8601 </w:instrText>
          </w:r>
          <w:r>
            <w:fldChar w:fldCharType="separate"/>
          </w:r>
          <w:r>
            <w:t xml:space="preserve">2.1 </w:t>
          </w:r>
          <w:r>
            <w:rPr>
              <w:rFonts w:ascii="Arial" w:hAnsi="Arial" w:eastAsia="微软雅黑"/>
              <w:bCs/>
            </w:rPr>
            <w:t>圆型限制性三体问题</w:t>
          </w:r>
          <w:r>
            <w:tab/>
          </w:r>
          <w:r>
            <w:fldChar w:fldCharType="begin"/>
          </w:r>
          <w:r>
            <w:instrText xml:space="preserve"> PAGEREF _Toc8601 \h </w:instrText>
          </w:r>
          <w:r>
            <w:fldChar w:fldCharType="separate"/>
          </w:r>
          <w:r>
            <w:t>4</w:t>
          </w:r>
          <w:r>
            <w:fldChar w:fldCharType="end"/>
          </w:r>
          <w:r>
            <w:fldChar w:fldCharType="end"/>
          </w:r>
        </w:p>
        <w:p w14:paraId="2D99FE3E">
          <w:pPr>
            <w:pStyle w:val="14"/>
            <w:tabs>
              <w:tab w:val="right" w:leader="dot" w:pos="9638"/>
            </w:tabs>
          </w:pPr>
          <w:r>
            <w:fldChar w:fldCharType="begin"/>
          </w:r>
          <w:r>
            <w:instrText xml:space="preserve"> HYPERLINK \l _Toc423 </w:instrText>
          </w:r>
          <w:r>
            <w:fldChar w:fldCharType="separate"/>
          </w:r>
          <w:r>
            <w:t xml:space="preserve">2.2 </w:t>
          </w:r>
          <w:r>
            <w:rPr>
              <w:rFonts w:ascii="Arial" w:hAnsi="Arial" w:eastAsia="微软雅黑"/>
              <w:bCs/>
            </w:rPr>
            <w:t>周期轨道、不变曲线与环面</w:t>
          </w:r>
          <w:r>
            <w:tab/>
          </w:r>
          <w:r>
            <w:fldChar w:fldCharType="begin"/>
          </w:r>
          <w:r>
            <w:instrText xml:space="preserve"> PAGEREF _Toc423 \h </w:instrText>
          </w:r>
          <w:r>
            <w:fldChar w:fldCharType="separate"/>
          </w:r>
          <w:r>
            <w:t>4</w:t>
          </w:r>
          <w:r>
            <w:fldChar w:fldCharType="end"/>
          </w:r>
          <w:r>
            <w:fldChar w:fldCharType="end"/>
          </w:r>
        </w:p>
        <w:p w14:paraId="0A0B6C3E">
          <w:pPr>
            <w:pStyle w:val="14"/>
            <w:tabs>
              <w:tab w:val="right" w:leader="dot" w:pos="9638"/>
            </w:tabs>
          </w:pPr>
          <w:r>
            <w:fldChar w:fldCharType="begin"/>
          </w:r>
          <w:r>
            <w:instrText xml:space="preserve"> HYPERLINK \l _Toc17884 </w:instrText>
          </w:r>
          <w:r>
            <w:fldChar w:fldCharType="separate"/>
          </w:r>
          <w:r>
            <w:t xml:space="preserve">2.3 </w:t>
          </w:r>
          <w:r>
            <w:rPr>
              <w:rFonts w:ascii="Arial" w:hAnsi="Arial" w:eastAsia="微软雅黑"/>
              <w:bCs/>
            </w:rPr>
            <w:t>DG、STM 与不变流形</w:t>
          </w:r>
          <w:r>
            <w:tab/>
          </w:r>
          <w:r>
            <w:fldChar w:fldCharType="begin"/>
          </w:r>
          <w:r>
            <w:instrText xml:space="preserve"> PAGEREF _Toc17884 \h </w:instrText>
          </w:r>
          <w:r>
            <w:fldChar w:fldCharType="separate"/>
          </w:r>
          <w:r>
            <w:t>4</w:t>
          </w:r>
          <w:r>
            <w:fldChar w:fldCharType="end"/>
          </w:r>
          <w:r>
            <w:fldChar w:fldCharType="end"/>
          </w:r>
        </w:p>
        <w:p w14:paraId="0A9A50A0">
          <w:pPr>
            <w:pStyle w:val="14"/>
            <w:tabs>
              <w:tab w:val="right" w:leader="dot" w:pos="9638"/>
            </w:tabs>
          </w:pPr>
          <w:r>
            <w:fldChar w:fldCharType="begin"/>
          </w:r>
          <w:r>
            <w:instrText xml:space="preserve"> HYPERLINK \l _Toc14799 </w:instrText>
          </w:r>
          <w:r>
            <w:fldChar w:fldCharType="separate"/>
          </w:r>
          <w:r>
            <w:t xml:space="preserve">2.4 </w:t>
          </w:r>
          <w:r>
            <w:rPr>
              <w:rFonts w:ascii="Arial" w:hAnsi="Arial" w:eastAsia="微软雅黑"/>
              <w:bCs/>
            </w:rPr>
            <w:t>转移与高保真扩展</w:t>
          </w:r>
          <w:r>
            <w:tab/>
          </w:r>
          <w:r>
            <w:fldChar w:fldCharType="begin"/>
          </w:r>
          <w:r>
            <w:instrText xml:space="preserve"> PAGEREF _Toc14799 \h </w:instrText>
          </w:r>
          <w:r>
            <w:fldChar w:fldCharType="separate"/>
          </w:r>
          <w:r>
            <w:t>4</w:t>
          </w:r>
          <w:r>
            <w:fldChar w:fldCharType="end"/>
          </w:r>
          <w:r>
            <w:fldChar w:fldCharType="end"/>
          </w:r>
        </w:p>
        <w:p w14:paraId="30E60369">
          <w:pPr>
            <w:pStyle w:val="14"/>
            <w:tabs>
              <w:tab w:val="right" w:leader="dot" w:pos="9638"/>
            </w:tabs>
          </w:pPr>
          <w:r>
            <w:fldChar w:fldCharType="begin"/>
          </w:r>
          <w:r>
            <w:instrText xml:space="preserve"> HYPERLINK \l _Toc4914 </w:instrText>
          </w:r>
          <w:r>
            <w:fldChar w:fldCharType="separate"/>
          </w:r>
          <w:r>
            <w:t xml:space="preserve">2.5 </w:t>
          </w:r>
          <w:r>
            <w:rPr>
              <w:rFonts w:ascii="Arial" w:hAnsi="Arial" w:eastAsia="微软雅黑"/>
              <w:bCs/>
            </w:rPr>
            <w:t>积分、容差与误差边界</w:t>
          </w:r>
          <w:r>
            <w:tab/>
          </w:r>
          <w:r>
            <w:fldChar w:fldCharType="begin"/>
          </w:r>
          <w:r>
            <w:instrText xml:space="preserve"> PAGEREF _Toc4914 \h </w:instrText>
          </w:r>
          <w:r>
            <w:fldChar w:fldCharType="separate"/>
          </w:r>
          <w:r>
            <w:t>4</w:t>
          </w:r>
          <w:r>
            <w:fldChar w:fldCharType="end"/>
          </w:r>
          <w:r>
            <w:fldChar w:fldCharType="end"/>
          </w:r>
        </w:p>
        <w:p w14:paraId="46DE43DC">
          <w:pPr>
            <w:pStyle w:val="10"/>
            <w:tabs>
              <w:tab w:val="right" w:leader="dot" w:pos="9638"/>
            </w:tabs>
          </w:pPr>
          <w:r>
            <w:fldChar w:fldCharType="begin"/>
          </w:r>
          <w:r>
            <w:instrText xml:space="preserve"> HYPERLINK \l _Toc17025 </w:instrText>
          </w:r>
          <w:r>
            <w:fldChar w:fldCharType="separate"/>
          </w:r>
          <w:r>
            <w:t xml:space="preserve">3 </w:t>
          </w:r>
          <w:r>
            <w:rPr>
              <w:rFonts w:ascii="Arial" w:hAnsi="Arial" w:eastAsia="微软雅黑"/>
              <w:bCs/>
            </w:rPr>
            <w:t>复现范围、数据来源与评价方法</w:t>
          </w:r>
          <w:r>
            <w:tab/>
          </w:r>
          <w:r>
            <w:fldChar w:fldCharType="begin"/>
          </w:r>
          <w:r>
            <w:instrText xml:space="preserve"> PAGEREF _Toc17025 \h </w:instrText>
          </w:r>
          <w:r>
            <w:fldChar w:fldCharType="separate"/>
          </w:r>
          <w:r>
            <w:t>5</w:t>
          </w:r>
          <w:r>
            <w:fldChar w:fldCharType="end"/>
          </w:r>
          <w:r>
            <w:fldChar w:fldCharType="end"/>
          </w:r>
        </w:p>
        <w:p w14:paraId="0F32D6CB">
          <w:pPr>
            <w:pStyle w:val="10"/>
            <w:tabs>
              <w:tab w:val="right" w:leader="dot" w:pos="9638"/>
            </w:tabs>
          </w:pPr>
          <w:r>
            <w:fldChar w:fldCharType="begin"/>
          </w:r>
          <w:r>
            <w:instrText xml:space="preserve"> HYPERLINK \l _Toc12443 </w:instrText>
          </w:r>
          <w:r>
            <w:fldChar w:fldCharType="separate"/>
          </w:r>
          <w:r>
            <w:t xml:space="preserve">4 </w:t>
          </w:r>
          <w:r>
            <w:rPr>
              <w:rFonts w:ascii="Arial" w:hAnsi="Arial" w:eastAsia="微软雅黑"/>
              <w:bCs/>
            </w:rPr>
            <w:t>Chapter 2 逐图对照</w:t>
          </w:r>
          <w:r>
            <w:tab/>
          </w:r>
          <w:r>
            <w:fldChar w:fldCharType="begin"/>
          </w:r>
          <w:r>
            <w:instrText xml:space="preserve"> PAGEREF _Toc12443 \h </w:instrText>
          </w:r>
          <w:r>
            <w:fldChar w:fldCharType="separate"/>
          </w:r>
          <w:r>
            <w:t>6</w:t>
          </w:r>
          <w:r>
            <w:fldChar w:fldCharType="end"/>
          </w:r>
          <w:r>
            <w:fldChar w:fldCharType="end"/>
          </w:r>
        </w:p>
        <w:p w14:paraId="7B86F560">
          <w:pPr>
            <w:pStyle w:val="14"/>
            <w:tabs>
              <w:tab w:val="right" w:leader="dot" w:pos="9638"/>
            </w:tabs>
          </w:pPr>
          <w:r>
            <w:fldChar w:fldCharType="begin"/>
          </w:r>
          <w:r>
            <w:instrText xml:space="preserve"> HYPERLINK \l _Toc9965 </w:instrText>
          </w:r>
          <w:r>
            <w:fldChar w:fldCharType="separate"/>
          </w:r>
          <w:r>
            <w:t xml:space="preserve">4.1 </w:t>
          </w:r>
          <w:r>
            <w:rPr>
              <w:rFonts w:ascii="Arial" w:hAnsi="Arial" w:eastAsia="微软雅黑"/>
              <w:bCs/>
            </w:rPr>
            <w:t>McCarthy Fig. 2.1：三体系统几何与参考坐标系</w:t>
          </w:r>
          <w:r>
            <w:tab/>
          </w:r>
          <w:r>
            <w:fldChar w:fldCharType="begin"/>
          </w:r>
          <w:r>
            <w:instrText xml:space="preserve"> PAGEREF _Toc9965 \h </w:instrText>
          </w:r>
          <w:r>
            <w:fldChar w:fldCharType="separate"/>
          </w:r>
          <w:r>
            <w:t>6</w:t>
          </w:r>
          <w:r>
            <w:fldChar w:fldCharType="end"/>
          </w:r>
          <w:r>
            <w:fldChar w:fldCharType="end"/>
          </w:r>
        </w:p>
        <w:p w14:paraId="2C63155A">
          <w:pPr>
            <w:pStyle w:val="14"/>
            <w:tabs>
              <w:tab w:val="right" w:leader="dot" w:pos="9638"/>
            </w:tabs>
          </w:pPr>
          <w:r>
            <w:fldChar w:fldCharType="begin"/>
          </w:r>
          <w:r>
            <w:instrText xml:space="preserve"> HYPERLINK \l _Toc9223 </w:instrText>
          </w:r>
          <w:r>
            <w:fldChar w:fldCharType="separate"/>
          </w:r>
          <w:r>
            <w:t xml:space="preserve">4.2 </w:t>
          </w:r>
          <w:r>
            <w:rPr>
              <w:rFonts w:ascii="Arial" w:hAnsi="Arial" w:eastAsia="微软雅黑"/>
              <w:bCs/>
            </w:rPr>
            <w:t>McCarthy Fig. 2.2：共线平动点求解几何</w:t>
          </w:r>
          <w:r>
            <w:tab/>
          </w:r>
          <w:r>
            <w:fldChar w:fldCharType="begin"/>
          </w:r>
          <w:r>
            <w:instrText xml:space="preserve"> PAGEREF _Toc9223 \h </w:instrText>
          </w:r>
          <w:r>
            <w:fldChar w:fldCharType="separate"/>
          </w:r>
          <w:r>
            <w:t>8</w:t>
          </w:r>
          <w:r>
            <w:fldChar w:fldCharType="end"/>
          </w:r>
          <w:r>
            <w:fldChar w:fldCharType="end"/>
          </w:r>
        </w:p>
        <w:p w14:paraId="721252A8">
          <w:pPr>
            <w:pStyle w:val="14"/>
            <w:tabs>
              <w:tab w:val="right" w:leader="dot" w:pos="9638"/>
            </w:tabs>
          </w:pPr>
          <w:r>
            <w:fldChar w:fldCharType="begin"/>
          </w:r>
          <w:r>
            <w:instrText xml:space="preserve"> HYPERLINK \l _Toc26295 </w:instrText>
          </w:r>
          <w:r>
            <w:fldChar w:fldCharType="separate"/>
          </w:r>
          <w:r>
            <w:t xml:space="preserve">4.3 </w:t>
          </w:r>
          <w:r>
            <w:rPr>
              <w:rFonts w:ascii="Arial" w:hAnsi="Arial" w:eastAsia="微软雅黑"/>
              <w:bCs/>
            </w:rPr>
            <w:t>McCarthy Fig. 2.3：五个平动点的相对位置</w:t>
          </w:r>
          <w:r>
            <w:tab/>
          </w:r>
          <w:r>
            <w:fldChar w:fldCharType="begin"/>
          </w:r>
          <w:r>
            <w:instrText xml:space="preserve"> PAGEREF _Toc26295 \h </w:instrText>
          </w:r>
          <w:r>
            <w:fldChar w:fldCharType="separate"/>
          </w:r>
          <w:r>
            <w:t>10</w:t>
          </w:r>
          <w:r>
            <w:fldChar w:fldCharType="end"/>
          </w:r>
          <w:r>
            <w:fldChar w:fldCharType="end"/>
          </w:r>
        </w:p>
        <w:p w14:paraId="3C1221C0">
          <w:pPr>
            <w:pStyle w:val="14"/>
            <w:tabs>
              <w:tab w:val="right" w:leader="dot" w:pos="9638"/>
            </w:tabs>
          </w:pPr>
          <w:r>
            <w:fldChar w:fldCharType="begin"/>
          </w:r>
          <w:r>
            <w:instrText xml:space="preserve"> HYPERLINK \l _Toc8734 </w:instrText>
          </w:r>
          <w:r>
            <w:fldChar w:fldCharType="separate"/>
          </w:r>
          <w:r>
            <w:t xml:space="preserve">4.4 </w:t>
          </w:r>
          <w:r>
            <w:rPr>
              <w:rFonts w:ascii="Arial" w:hAnsi="Arial" w:eastAsia="微软雅黑"/>
              <w:bCs/>
            </w:rPr>
            <w:t>McCarthy Fig. 2.4：地月系统零速度曲线</w:t>
          </w:r>
          <w:r>
            <w:tab/>
          </w:r>
          <w:r>
            <w:fldChar w:fldCharType="begin"/>
          </w:r>
          <w:r>
            <w:instrText xml:space="preserve"> PAGEREF _Toc8734 \h </w:instrText>
          </w:r>
          <w:r>
            <w:fldChar w:fldCharType="separate"/>
          </w:r>
          <w:r>
            <w:t>12</w:t>
          </w:r>
          <w:r>
            <w:fldChar w:fldCharType="end"/>
          </w:r>
          <w:r>
            <w:fldChar w:fldCharType="end"/>
          </w:r>
        </w:p>
        <w:p w14:paraId="7149AF24">
          <w:pPr>
            <w:pStyle w:val="14"/>
            <w:tabs>
              <w:tab w:val="right" w:leader="dot" w:pos="9638"/>
            </w:tabs>
          </w:pPr>
          <w:r>
            <w:fldChar w:fldCharType="begin"/>
          </w:r>
          <w:r>
            <w:instrText xml:space="preserve"> HYPERLINK \l _Toc4405 </w:instrText>
          </w:r>
          <w:r>
            <w:fldChar w:fldCharType="separate"/>
          </w:r>
          <w:r>
            <w:t xml:space="preserve">4.5 </w:t>
          </w:r>
          <w:r>
            <w:rPr>
              <w:rFonts w:ascii="Arial" w:hAnsi="Arial" w:eastAsia="微软雅黑"/>
              <w:bCs/>
            </w:rPr>
            <w:t>McCarthy Fig. 2.5：地月系统零速度面</w:t>
          </w:r>
          <w:r>
            <w:tab/>
          </w:r>
          <w:r>
            <w:fldChar w:fldCharType="begin"/>
          </w:r>
          <w:r>
            <w:instrText xml:space="preserve"> PAGEREF _Toc4405 \h </w:instrText>
          </w:r>
          <w:r>
            <w:fldChar w:fldCharType="separate"/>
          </w:r>
          <w:r>
            <w:t>14</w:t>
          </w:r>
          <w:r>
            <w:fldChar w:fldCharType="end"/>
          </w:r>
          <w:r>
            <w:fldChar w:fldCharType="end"/>
          </w:r>
        </w:p>
        <w:p w14:paraId="4CA86B86">
          <w:pPr>
            <w:pStyle w:val="14"/>
            <w:tabs>
              <w:tab w:val="right" w:leader="dot" w:pos="9638"/>
            </w:tabs>
          </w:pPr>
          <w:r>
            <w:fldChar w:fldCharType="begin"/>
          </w:r>
          <w:r>
            <w:instrText xml:space="preserve"> HYPERLINK \l _Toc7424 </w:instrText>
          </w:r>
          <w:r>
            <w:fldChar w:fldCharType="separate"/>
          </w:r>
          <w:r>
            <w:t xml:space="preserve">4.6 </w:t>
          </w:r>
          <w:r>
            <w:rPr>
              <w:rFonts w:ascii="Arial" w:hAnsi="Arial" w:eastAsia="微软雅黑"/>
              <w:bCs/>
            </w:rPr>
            <w:t>McCarthy Fig. 2.6：地月、土卫六与日地系统零速度曲线对照</w:t>
          </w:r>
          <w:r>
            <w:tab/>
          </w:r>
          <w:r>
            <w:fldChar w:fldCharType="begin"/>
          </w:r>
          <w:r>
            <w:instrText xml:space="preserve"> PAGEREF _Toc7424 \h </w:instrText>
          </w:r>
          <w:r>
            <w:fldChar w:fldCharType="separate"/>
          </w:r>
          <w:r>
            <w:t>16</w:t>
          </w:r>
          <w:r>
            <w:fldChar w:fldCharType="end"/>
          </w:r>
          <w:r>
            <w:fldChar w:fldCharType="end"/>
          </w:r>
        </w:p>
        <w:p w14:paraId="2E2AC6DE">
          <w:pPr>
            <w:pStyle w:val="14"/>
            <w:tabs>
              <w:tab w:val="right" w:leader="dot" w:pos="9638"/>
            </w:tabs>
          </w:pPr>
          <w:r>
            <w:fldChar w:fldCharType="begin"/>
          </w:r>
          <w:r>
            <w:instrText xml:space="preserve"> HYPERLINK \l _Toc30620 </w:instrText>
          </w:r>
          <w:r>
            <w:fldChar w:fldCharType="separate"/>
          </w:r>
          <w:r>
            <w:t xml:space="preserve">4.7 </w:t>
          </w:r>
          <w:r>
            <w:rPr>
              <w:rFonts w:ascii="Arial" w:hAnsi="Arial" w:eastAsia="微软雅黑"/>
              <w:bCs/>
            </w:rPr>
            <w:t>McCarthy Fig. 2.7：地月 L1 点附近面内与面外线性模态</w:t>
          </w:r>
          <w:r>
            <w:tab/>
          </w:r>
          <w:r>
            <w:fldChar w:fldCharType="begin"/>
          </w:r>
          <w:r>
            <w:instrText xml:space="preserve"> PAGEREF _Toc30620 \h </w:instrText>
          </w:r>
          <w:r>
            <w:fldChar w:fldCharType="separate"/>
          </w:r>
          <w:r>
            <w:t>18</w:t>
          </w:r>
          <w:r>
            <w:fldChar w:fldCharType="end"/>
          </w:r>
          <w:r>
            <w:fldChar w:fldCharType="end"/>
          </w:r>
        </w:p>
        <w:p w14:paraId="005FA4DD">
          <w:pPr>
            <w:pStyle w:val="14"/>
            <w:tabs>
              <w:tab w:val="right" w:leader="dot" w:pos="9638"/>
            </w:tabs>
          </w:pPr>
          <w:r>
            <w:fldChar w:fldCharType="begin"/>
          </w:r>
          <w:r>
            <w:instrText xml:space="preserve"> HYPERLINK \l _Toc4668 </w:instrText>
          </w:r>
          <w:r>
            <w:fldChar w:fldCharType="separate"/>
          </w:r>
          <w:r>
            <w:t xml:space="preserve">4.8 </w:t>
          </w:r>
          <w:r>
            <w:rPr>
              <w:rFonts w:ascii="Arial" w:hAnsi="Arial" w:eastAsia="微软雅黑"/>
              <w:bCs/>
            </w:rPr>
            <w:t>McCarthy Fig. 2.8：地月 L1 点附近线性 Lissajous 运动</w:t>
          </w:r>
          <w:r>
            <w:tab/>
          </w:r>
          <w:r>
            <w:fldChar w:fldCharType="begin"/>
          </w:r>
          <w:r>
            <w:instrText xml:space="preserve"> PAGEREF _Toc4668 \h </w:instrText>
          </w:r>
          <w:r>
            <w:fldChar w:fldCharType="separate"/>
          </w:r>
          <w:r>
            <w:t>20</w:t>
          </w:r>
          <w:r>
            <w:fldChar w:fldCharType="end"/>
          </w:r>
          <w:r>
            <w:fldChar w:fldCharType="end"/>
          </w:r>
        </w:p>
        <w:p w14:paraId="664C5B78">
          <w:pPr>
            <w:pStyle w:val="14"/>
            <w:tabs>
              <w:tab w:val="right" w:leader="dot" w:pos="9638"/>
            </w:tabs>
          </w:pPr>
          <w:r>
            <w:fldChar w:fldCharType="begin"/>
          </w:r>
          <w:r>
            <w:instrText xml:space="preserve"> HYPERLINK \l _Toc5550 </w:instrText>
          </w:r>
          <w:r>
            <w:fldChar w:fldCharType="separate"/>
          </w:r>
          <w:r>
            <w:t xml:space="preserve">4.9 </w:t>
          </w:r>
          <w:r>
            <w:rPr>
              <w:rFonts w:ascii="Arial" w:hAnsi="Arial" w:eastAsia="微软雅黑"/>
              <w:bCs/>
            </w:rPr>
            <w:t>McCarthy Fig. 2.9：单步打靶差分修正示意</w:t>
          </w:r>
          <w:r>
            <w:tab/>
          </w:r>
          <w:r>
            <w:fldChar w:fldCharType="begin"/>
          </w:r>
          <w:r>
            <w:instrText xml:space="preserve"> PAGEREF _Toc5550 \h </w:instrText>
          </w:r>
          <w:r>
            <w:fldChar w:fldCharType="separate"/>
          </w:r>
          <w:r>
            <w:t>22</w:t>
          </w:r>
          <w:r>
            <w:fldChar w:fldCharType="end"/>
          </w:r>
          <w:r>
            <w:fldChar w:fldCharType="end"/>
          </w:r>
        </w:p>
        <w:p w14:paraId="59BB4BBF">
          <w:pPr>
            <w:pStyle w:val="14"/>
            <w:tabs>
              <w:tab w:val="right" w:leader="dot" w:pos="9638"/>
            </w:tabs>
          </w:pPr>
          <w:r>
            <w:fldChar w:fldCharType="begin"/>
          </w:r>
          <w:r>
            <w:instrText xml:space="preserve"> HYPERLINK \l _Toc22869 </w:instrText>
          </w:r>
          <w:r>
            <w:fldChar w:fldCharType="separate"/>
          </w:r>
          <w:r>
            <w:t xml:space="preserve">4.10 </w:t>
          </w:r>
          <w:r>
            <w:rPr>
              <w:rFonts w:ascii="Arial" w:hAnsi="Arial" w:eastAsia="微软雅黑"/>
              <w:bCs/>
            </w:rPr>
            <w:t>McCarthy Fig. 2.10：多步打靶轨迹弧段示意</w:t>
          </w:r>
          <w:r>
            <w:tab/>
          </w:r>
          <w:r>
            <w:fldChar w:fldCharType="begin"/>
          </w:r>
          <w:r>
            <w:instrText xml:space="preserve"> PAGEREF _Toc22869 \h </w:instrText>
          </w:r>
          <w:r>
            <w:fldChar w:fldCharType="separate"/>
          </w:r>
          <w:r>
            <w:t>24</w:t>
          </w:r>
          <w:r>
            <w:fldChar w:fldCharType="end"/>
          </w:r>
          <w:r>
            <w:fldChar w:fldCharType="end"/>
          </w:r>
        </w:p>
        <w:p w14:paraId="0F4923E6">
          <w:pPr>
            <w:pStyle w:val="14"/>
            <w:tabs>
              <w:tab w:val="right" w:leader="dot" w:pos="9638"/>
            </w:tabs>
          </w:pPr>
          <w:r>
            <w:fldChar w:fldCharType="begin"/>
          </w:r>
          <w:r>
            <w:instrText xml:space="preserve"> HYPERLINK \l _Toc3228 </w:instrText>
          </w:r>
          <w:r>
            <w:fldChar w:fldCharType="separate"/>
          </w:r>
          <w:r>
            <w:t xml:space="preserve">4.11 </w:t>
          </w:r>
          <w:r>
            <w:rPr>
              <w:rFonts w:ascii="Arial" w:hAnsi="Arial" w:eastAsia="微软雅黑"/>
              <w:bCs/>
            </w:rPr>
            <w:t>McCarthy Fig. 2.11：L2 Lyapunov 初值与修正解</w:t>
          </w:r>
          <w:r>
            <w:tab/>
          </w:r>
          <w:r>
            <w:fldChar w:fldCharType="begin"/>
          </w:r>
          <w:r>
            <w:instrText xml:space="preserve"> PAGEREF _Toc3228 \h </w:instrText>
          </w:r>
          <w:r>
            <w:fldChar w:fldCharType="separate"/>
          </w:r>
          <w:r>
            <w:t>26</w:t>
          </w:r>
          <w:r>
            <w:fldChar w:fldCharType="end"/>
          </w:r>
          <w:r>
            <w:fldChar w:fldCharType="end"/>
          </w:r>
        </w:p>
        <w:p w14:paraId="2A78D5AC">
          <w:pPr>
            <w:pStyle w:val="14"/>
            <w:tabs>
              <w:tab w:val="right" w:leader="dot" w:pos="9638"/>
            </w:tabs>
          </w:pPr>
          <w:r>
            <w:fldChar w:fldCharType="begin"/>
          </w:r>
          <w:r>
            <w:instrText xml:space="preserve"> HYPERLINK \l _Toc32646 </w:instrText>
          </w:r>
          <w:r>
            <w:fldChar w:fldCharType="separate"/>
          </w:r>
          <w:r>
            <w:t xml:space="preserve">4.12 </w:t>
          </w:r>
          <w:r>
            <w:rPr>
              <w:rFonts w:ascii="Arial" w:hAnsi="Arial" w:eastAsia="微软雅黑"/>
              <w:bCs/>
            </w:rPr>
            <w:t>McCarthy Fig. 2.12：自然参数与伪弧长延拓示意</w:t>
          </w:r>
          <w:r>
            <w:tab/>
          </w:r>
          <w:r>
            <w:fldChar w:fldCharType="begin"/>
          </w:r>
          <w:r>
            <w:instrText xml:space="preserve"> PAGEREF _Toc32646 \h </w:instrText>
          </w:r>
          <w:r>
            <w:fldChar w:fldCharType="separate"/>
          </w:r>
          <w:r>
            <w:t>28</w:t>
          </w:r>
          <w:r>
            <w:fldChar w:fldCharType="end"/>
          </w:r>
          <w:r>
            <w:fldChar w:fldCharType="end"/>
          </w:r>
        </w:p>
        <w:p w14:paraId="60612B0B">
          <w:pPr>
            <w:pStyle w:val="14"/>
            <w:tabs>
              <w:tab w:val="right" w:leader="dot" w:pos="9638"/>
            </w:tabs>
          </w:pPr>
          <w:r>
            <w:fldChar w:fldCharType="begin"/>
          </w:r>
          <w:r>
            <w:instrText xml:space="preserve"> HYPERLINK \l _Toc10812 </w:instrText>
          </w:r>
          <w:r>
            <w:fldChar w:fldCharType="separate"/>
          </w:r>
          <w:r>
            <w:t xml:space="preserve">4.13 </w:t>
          </w:r>
          <w:r>
            <w:rPr>
              <w:rFonts w:ascii="Arial" w:hAnsi="Arial" w:eastAsia="微软雅黑"/>
              <w:bCs/>
            </w:rPr>
            <w:t>McCarthy Fig. 2.13：木星—欧罗巴 L2 周期轨道族</w:t>
          </w:r>
          <w:r>
            <w:tab/>
          </w:r>
          <w:r>
            <w:fldChar w:fldCharType="begin"/>
          </w:r>
          <w:r>
            <w:instrText xml:space="preserve"> PAGEREF _Toc10812 \h </w:instrText>
          </w:r>
          <w:r>
            <w:fldChar w:fldCharType="separate"/>
          </w:r>
          <w:r>
            <w:t>30</w:t>
          </w:r>
          <w:r>
            <w:fldChar w:fldCharType="end"/>
          </w:r>
          <w:r>
            <w:fldChar w:fldCharType="end"/>
          </w:r>
        </w:p>
        <w:p w14:paraId="465AB988">
          <w:pPr>
            <w:pStyle w:val="14"/>
            <w:tabs>
              <w:tab w:val="right" w:leader="dot" w:pos="9638"/>
            </w:tabs>
          </w:pPr>
          <w:r>
            <w:fldChar w:fldCharType="begin"/>
          </w:r>
          <w:r>
            <w:instrText xml:space="preserve"> HYPERLINK \l _Toc25261 </w:instrText>
          </w:r>
          <w:r>
            <w:fldChar w:fldCharType="separate"/>
          </w:r>
          <w:r>
            <w:t xml:space="preserve">4.14 </w:t>
          </w:r>
          <w:r>
            <w:rPr>
              <w:rFonts w:ascii="Arial" w:hAnsi="Arial" w:eastAsia="微软雅黑"/>
              <w:bCs/>
            </w:rPr>
            <w:t>McCarthy Fig. 2.14：L1 Lyapunov 轨道的稳定与不稳定流形</w:t>
          </w:r>
          <w:r>
            <w:tab/>
          </w:r>
          <w:r>
            <w:fldChar w:fldCharType="begin"/>
          </w:r>
          <w:r>
            <w:instrText xml:space="preserve"> PAGEREF _Toc25261 \h </w:instrText>
          </w:r>
          <w:r>
            <w:fldChar w:fldCharType="separate"/>
          </w:r>
          <w:r>
            <w:t>32</w:t>
          </w:r>
          <w:r>
            <w:fldChar w:fldCharType="end"/>
          </w:r>
          <w:r>
            <w:fldChar w:fldCharType="end"/>
          </w:r>
        </w:p>
        <w:p w14:paraId="4BBF551C">
          <w:pPr>
            <w:pStyle w:val="14"/>
            <w:tabs>
              <w:tab w:val="right" w:leader="dot" w:pos="9638"/>
            </w:tabs>
          </w:pPr>
          <w:r>
            <w:fldChar w:fldCharType="begin"/>
          </w:r>
          <w:r>
            <w:instrText xml:space="preserve"> HYPERLINK \l _Toc1740 </w:instrText>
          </w:r>
          <w:r>
            <w:fldChar w:fldCharType="separate"/>
          </w:r>
          <w:r>
            <w:t xml:space="preserve">4.15 </w:t>
          </w:r>
          <w:r>
            <w:rPr>
              <w:rFonts w:ascii="Arial" w:hAnsi="Arial" w:eastAsia="微软雅黑"/>
              <w:bCs/>
            </w:rPr>
            <w:t>McCarthy Fig. 2.15：地月 L2 Halo 轨道族稳定指标</w:t>
          </w:r>
          <w:r>
            <w:tab/>
          </w:r>
          <w:r>
            <w:fldChar w:fldCharType="begin"/>
          </w:r>
          <w:r>
            <w:instrText xml:space="preserve"> PAGEREF _Toc1740 \h </w:instrText>
          </w:r>
          <w:r>
            <w:fldChar w:fldCharType="separate"/>
          </w:r>
          <w:r>
            <w:t>34</w:t>
          </w:r>
          <w:r>
            <w:fldChar w:fldCharType="end"/>
          </w:r>
          <w:r>
            <w:fldChar w:fldCharType="end"/>
          </w:r>
        </w:p>
        <w:p w14:paraId="15AB0760">
          <w:pPr>
            <w:pStyle w:val="10"/>
            <w:tabs>
              <w:tab w:val="right" w:leader="dot" w:pos="9638"/>
            </w:tabs>
          </w:pPr>
          <w:r>
            <w:fldChar w:fldCharType="begin"/>
          </w:r>
          <w:r>
            <w:instrText xml:space="preserve"> HYPERLINK \l _Toc3204 </w:instrText>
          </w:r>
          <w:r>
            <w:fldChar w:fldCharType="separate"/>
          </w:r>
          <w:r>
            <w:t xml:space="preserve">5 </w:t>
          </w:r>
          <w:r>
            <w:rPr>
              <w:rFonts w:ascii="Arial" w:hAnsi="Arial" w:eastAsia="微软雅黑"/>
              <w:bCs/>
            </w:rPr>
            <w:t>Chapter 3 逐图对照</w:t>
          </w:r>
          <w:r>
            <w:tab/>
          </w:r>
          <w:r>
            <w:fldChar w:fldCharType="begin"/>
          </w:r>
          <w:r>
            <w:instrText xml:space="preserve"> PAGEREF _Toc3204 \h </w:instrText>
          </w:r>
          <w:r>
            <w:fldChar w:fldCharType="separate"/>
          </w:r>
          <w:r>
            <w:t>36</w:t>
          </w:r>
          <w:r>
            <w:fldChar w:fldCharType="end"/>
          </w:r>
          <w:r>
            <w:fldChar w:fldCharType="end"/>
          </w:r>
        </w:p>
        <w:p w14:paraId="4F173D5B">
          <w:pPr>
            <w:pStyle w:val="14"/>
            <w:tabs>
              <w:tab w:val="right" w:leader="dot" w:pos="9638"/>
            </w:tabs>
          </w:pPr>
          <w:r>
            <w:fldChar w:fldCharType="begin"/>
          </w:r>
          <w:r>
            <w:instrText xml:space="preserve"> HYPERLINK \l _Toc21967 </w:instrText>
          </w:r>
          <w:r>
            <w:fldChar w:fldCharType="separate"/>
          </w:r>
          <w:r>
            <w:t xml:space="preserve">5.1 </w:t>
          </w:r>
          <w:r>
            <w:rPr>
              <w:rFonts w:ascii="Arial" w:hAnsi="Arial" w:eastAsia="微软雅黑"/>
              <w:bCs/>
            </w:rPr>
            <w:t>McCarthy Fig. 3.1：二维环面作为两个圆的直积</w:t>
          </w:r>
          <w:r>
            <w:tab/>
          </w:r>
          <w:r>
            <w:fldChar w:fldCharType="begin"/>
          </w:r>
          <w:r>
            <w:instrText xml:space="preserve"> PAGEREF _Toc21967 \h </w:instrText>
          </w:r>
          <w:r>
            <w:fldChar w:fldCharType="separate"/>
          </w:r>
          <w:r>
            <w:t>36</w:t>
          </w:r>
          <w:r>
            <w:fldChar w:fldCharType="end"/>
          </w:r>
          <w:r>
            <w:fldChar w:fldCharType="end"/>
          </w:r>
        </w:p>
        <w:p w14:paraId="0C410E78">
          <w:pPr>
            <w:pStyle w:val="14"/>
            <w:tabs>
              <w:tab w:val="right" w:leader="dot" w:pos="9638"/>
            </w:tabs>
          </w:pPr>
          <w:r>
            <w:fldChar w:fldCharType="begin"/>
          </w:r>
          <w:r>
            <w:instrText xml:space="preserve"> HYPERLINK \l _Toc6280 </w:instrText>
          </w:r>
          <w:r>
            <w:fldChar w:fldCharType="separate"/>
          </w:r>
          <w:r>
            <w:t xml:space="preserve">5.2 </w:t>
          </w:r>
          <w:r>
            <w:rPr>
              <w:rFonts w:ascii="Arial" w:hAnsi="Arial" w:eastAsia="微软雅黑"/>
              <w:bCs/>
            </w:rPr>
            <w:t>McCarthy Fig. 3.2：不变曲线、旋转角与回归轨迹</w:t>
          </w:r>
          <w:r>
            <w:tab/>
          </w:r>
          <w:r>
            <w:fldChar w:fldCharType="begin"/>
          </w:r>
          <w:r>
            <w:instrText xml:space="preserve"> PAGEREF _Toc6280 \h </w:instrText>
          </w:r>
          <w:r>
            <w:fldChar w:fldCharType="separate"/>
          </w:r>
          <w:r>
            <w:t>38</w:t>
          </w:r>
          <w:r>
            <w:fldChar w:fldCharType="end"/>
          </w:r>
          <w:r>
            <w:fldChar w:fldCharType="end"/>
          </w:r>
        </w:p>
        <w:p w14:paraId="34776718">
          <w:pPr>
            <w:pStyle w:val="14"/>
            <w:tabs>
              <w:tab w:val="right" w:leader="dot" w:pos="9638"/>
            </w:tabs>
          </w:pPr>
          <w:r>
            <w:fldChar w:fldCharType="begin"/>
          </w:r>
          <w:r>
            <w:instrText xml:space="preserve"> HYPERLINK \l _Toc10949 </w:instrText>
          </w:r>
          <w:r>
            <w:fldChar w:fldCharType="separate"/>
          </w:r>
          <w:r>
            <w:t xml:space="preserve">5.3 </w:t>
          </w:r>
          <w:r>
            <w:rPr>
              <w:rFonts w:ascii="Arial" w:hAnsi="Arial" w:eastAsia="微软雅黑"/>
              <w:bCs/>
            </w:rPr>
            <w:t>McCarthy Fig. 3.3：七节点离散不变曲线映射</w:t>
          </w:r>
          <w:r>
            <w:tab/>
          </w:r>
          <w:r>
            <w:fldChar w:fldCharType="begin"/>
          </w:r>
          <w:r>
            <w:instrText xml:space="preserve"> PAGEREF _Toc10949 \h </w:instrText>
          </w:r>
          <w:r>
            <w:fldChar w:fldCharType="separate"/>
          </w:r>
          <w:r>
            <w:t>40</w:t>
          </w:r>
          <w:r>
            <w:fldChar w:fldCharType="end"/>
          </w:r>
          <w:r>
            <w:fldChar w:fldCharType="end"/>
          </w:r>
        </w:p>
        <w:p w14:paraId="43884E52">
          <w:pPr>
            <w:pStyle w:val="14"/>
            <w:tabs>
              <w:tab w:val="right" w:leader="dot" w:pos="9638"/>
            </w:tabs>
          </w:pPr>
          <w:r>
            <w:fldChar w:fldCharType="begin"/>
          </w:r>
          <w:r>
            <w:instrText xml:space="preserve"> HYPERLINK \l _Toc578 </w:instrText>
          </w:r>
          <w:r>
            <w:fldChar w:fldCharType="separate"/>
          </w:r>
          <w:r>
            <w:t xml:space="preserve">5.4 </w:t>
          </w:r>
          <w:r>
            <w:rPr>
              <w:rFonts w:ascii="Arial" w:hAnsi="Arial" w:eastAsia="微软雅黑"/>
              <w:bCs/>
            </w:rPr>
            <w:t>McCarthy Fig. 3.4：多步打靶环面修正的拼接曲线</w:t>
          </w:r>
          <w:r>
            <w:tab/>
          </w:r>
          <w:r>
            <w:fldChar w:fldCharType="begin"/>
          </w:r>
          <w:r>
            <w:instrText xml:space="preserve"> PAGEREF _Toc578 \h </w:instrText>
          </w:r>
          <w:r>
            <w:fldChar w:fldCharType="separate"/>
          </w:r>
          <w:r>
            <w:t>42</w:t>
          </w:r>
          <w:r>
            <w:fldChar w:fldCharType="end"/>
          </w:r>
          <w:r>
            <w:fldChar w:fldCharType="end"/>
          </w:r>
        </w:p>
        <w:p w14:paraId="40A326F2">
          <w:pPr>
            <w:pStyle w:val="14"/>
            <w:tabs>
              <w:tab w:val="right" w:leader="dot" w:pos="9638"/>
            </w:tabs>
          </w:pPr>
          <w:r>
            <w:fldChar w:fldCharType="begin"/>
          </w:r>
          <w:r>
            <w:instrText xml:space="preserve"> HYPERLINK \l _Toc14554 </w:instrText>
          </w:r>
          <w:r>
            <w:fldChar w:fldCharType="separate"/>
          </w:r>
          <w:r>
            <w:t xml:space="preserve">5.5 </w:t>
          </w:r>
          <w:r>
            <w:rPr>
              <w:rFonts w:ascii="Arial" w:hAnsi="Arial" w:eastAsia="微软雅黑"/>
              <w:bCs/>
            </w:rPr>
            <w:t>McCarthy Fig. 3.5：定能量拟 Halo 环面族</w:t>
          </w:r>
          <w:r>
            <w:tab/>
          </w:r>
          <w:r>
            <w:fldChar w:fldCharType="begin"/>
          </w:r>
          <w:r>
            <w:instrText xml:space="preserve"> PAGEREF _Toc14554 \h </w:instrText>
          </w:r>
          <w:r>
            <w:fldChar w:fldCharType="separate"/>
          </w:r>
          <w:r>
            <w:t>44</w:t>
          </w:r>
          <w:r>
            <w:fldChar w:fldCharType="end"/>
          </w:r>
          <w:r>
            <w:fldChar w:fldCharType="end"/>
          </w:r>
        </w:p>
        <w:p w14:paraId="681810D5">
          <w:pPr>
            <w:pStyle w:val="14"/>
            <w:tabs>
              <w:tab w:val="right" w:leader="dot" w:pos="9638"/>
            </w:tabs>
          </w:pPr>
          <w:r>
            <w:fldChar w:fldCharType="begin"/>
          </w:r>
          <w:r>
            <w:instrText xml:space="preserve"> HYPERLINK \l _Toc26330 </w:instrText>
          </w:r>
          <w:r>
            <w:fldChar w:fldCharType="separate"/>
          </w:r>
          <w:r>
            <w:t xml:space="preserve">5.6 </w:t>
          </w:r>
          <w:r>
            <w:rPr>
              <w:rFonts w:ascii="Arial" w:hAnsi="Arial" w:eastAsia="微软雅黑"/>
              <w:bCs/>
            </w:rPr>
            <w:t>McCarthy Fig. 3.6：定能量拟 Halo 振幅曲线</w:t>
          </w:r>
          <w:r>
            <w:tab/>
          </w:r>
          <w:r>
            <w:fldChar w:fldCharType="begin"/>
          </w:r>
          <w:r>
            <w:instrText xml:space="preserve"> PAGEREF _Toc26330 \h </w:instrText>
          </w:r>
          <w:r>
            <w:fldChar w:fldCharType="separate"/>
          </w:r>
          <w:r>
            <w:t>46</w:t>
          </w:r>
          <w:r>
            <w:fldChar w:fldCharType="end"/>
          </w:r>
          <w:r>
            <w:fldChar w:fldCharType="end"/>
          </w:r>
        </w:p>
        <w:p w14:paraId="13E7B7DA">
          <w:pPr>
            <w:pStyle w:val="14"/>
            <w:tabs>
              <w:tab w:val="right" w:leader="dot" w:pos="9638"/>
            </w:tabs>
          </w:pPr>
          <w:r>
            <w:fldChar w:fldCharType="begin"/>
          </w:r>
          <w:r>
            <w:instrText xml:space="preserve"> HYPERLINK \l _Toc3251 </w:instrText>
          </w:r>
          <w:r>
            <w:fldChar w:fldCharType="separate"/>
          </w:r>
          <w:r>
            <w:t xml:space="preserve">5.7 </w:t>
          </w:r>
          <w:r>
            <w:rPr>
              <w:rFonts w:ascii="Arial" w:hAnsi="Arial" w:eastAsia="微软雅黑"/>
              <w:bCs/>
            </w:rPr>
            <w:t>McCarthy Fig. 3.7：定能量拟垂直环面族</w:t>
          </w:r>
          <w:r>
            <w:tab/>
          </w:r>
          <w:r>
            <w:fldChar w:fldCharType="begin"/>
          </w:r>
          <w:r>
            <w:instrText xml:space="preserve"> PAGEREF _Toc3251 \h </w:instrText>
          </w:r>
          <w:r>
            <w:fldChar w:fldCharType="separate"/>
          </w:r>
          <w:r>
            <w:t>48</w:t>
          </w:r>
          <w:r>
            <w:fldChar w:fldCharType="end"/>
          </w:r>
          <w:r>
            <w:fldChar w:fldCharType="end"/>
          </w:r>
        </w:p>
        <w:p w14:paraId="782FD44C">
          <w:pPr>
            <w:pStyle w:val="14"/>
            <w:tabs>
              <w:tab w:val="right" w:leader="dot" w:pos="9638"/>
            </w:tabs>
          </w:pPr>
          <w:r>
            <w:fldChar w:fldCharType="begin"/>
          </w:r>
          <w:r>
            <w:instrText xml:space="preserve"> HYPERLINK \l _Toc23563 </w:instrText>
          </w:r>
          <w:r>
            <w:fldChar w:fldCharType="separate"/>
          </w:r>
          <w:r>
            <w:t xml:space="preserve">5.8 </w:t>
          </w:r>
          <w:r>
            <w:rPr>
              <w:rFonts w:ascii="Arial" w:hAnsi="Arial" w:eastAsia="微软雅黑"/>
              <w:bCs/>
            </w:rPr>
            <w:t>McCarthy Fig. 3.8：定能量拟垂直振幅曲线</w:t>
          </w:r>
          <w:r>
            <w:tab/>
          </w:r>
          <w:r>
            <w:fldChar w:fldCharType="begin"/>
          </w:r>
          <w:r>
            <w:instrText xml:space="preserve"> PAGEREF _Toc23563 \h </w:instrText>
          </w:r>
          <w:r>
            <w:fldChar w:fldCharType="separate"/>
          </w:r>
          <w:r>
            <w:t>50</w:t>
          </w:r>
          <w:r>
            <w:fldChar w:fldCharType="end"/>
          </w:r>
          <w:r>
            <w:fldChar w:fldCharType="end"/>
          </w:r>
        </w:p>
        <w:p w14:paraId="251F7DEA">
          <w:pPr>
            <w:pStyle w:val="14"/>
            <w:tabs>
              <w:tab w:val="right" w:leader="dot" w:pos="9638"/>
            </w:tabs>
          </w:pPr>
          <w:r>
            <w:fldChar w:fldCharType="begin"/>
          </w:r>
          <w:r>
            <w:instrText xml:space="preserve"> HYPERLINK \l _Toc31239 </w:instrText>
          </w:r>
          <w:r>
            <w:fldChar w:fldCharType="separate"/>
          </w:r>
          <w:r>
            <w:t xml:space="preserve">5.9 </w:t>
          </w:r>
          <w:r>
            <w:rPr>
              <w:rFonts w:ascii="Arial" w:hAnsi="Arial" w:eastAsia="微软雅黑"/>
              <w:bCs/>
            </w:rPr>
            <w:t>McCarthy Fig. 3.9：频率比随映射时间变化</w:t>
          </w:r>
          <w:r>
            <w:tab/>
          </w:r>
          <w:r>
            <w:fldChar w:fldCharType="begin"/>
          </w:r>
          <w:r>
            <w:instrText xml:space="preserve"> PAGEREF _Toc31239 \h </w:instrText>
          </w:r>
          <w:r>
            <w:fldChar w:fldCharType="separate"/>
          </w:r>
          <w:r>
            <w:t>52</w:t>
          </w:r>
          <w:r>
            <w:fldChar w:fldCharType="end"/>
          </w:r>
          <w:r>
            <w:fldChar w:fldCharType="end"/>
          </w:r>
        </w:p>
        <w:p w14:paraId="68E12ED4">
          <w:pPr>
            <w:pStyle w:val="14"/>
            <w:tabs>
              <w:tab w:val="right" w:leader="dot" w:pos="9638"/>
            </w:tabs>
          </w:pPr>
          <w:r>
            <w:fldChar w:fldCharType="begin"/>
          </w:r>
          <w:r>
            <w:instrText xml:space="preserve"> HYPERLINK \l _Toc20472 </w:instrText>
          </w:r>
          <w:r>
            <w:fldChar w:fldCharType="separate"/>
          </w:r>
          <w:r>
            <w:t xml:space="preserve">5.10 </w:t>
          </w:r>
          <w:r>
            <w:rPr>
              <w:rFonts w:ascii="Arial" w:hAnsi="Arial" w:eastAsia="微软雅黑"/>
              <w:bCs/>
            </w:rPr>
            <w:t>McCarthy Fig. 3.10：period-2、period-3 与 period-8 Halo 示例</w:t>
          </w:r>
          <w:r>
            <w:tab/>
          </w:r>
          <w:r>
            <w:fldChar w:fldCharType="begin"/>
          </w:r>
          <w:r>
            <w:instrText xml:space="preserve"> PAGEREF _Toc20472 \h </w:instrText>
          </w:r>
          <w:r>
            <w:fldChar w:fldCharType="separate"/>
          </w:r>
          <w:r>
            <w:t>54</w:t>
          </w:r>
          <w:r>
            <w:fldChar w:fldCharType="end"/>
          </w:r>
          <w:r>
            <w:fldChar w:fldCharType="end"/>
          </w:r>
        </w:p>
        <w:p w14:paraId="3574EC96">
          <w:pPr>
            <w:pStyle w:val="14"/>
            <w:tabs>
              <w:tab w:val="right" w:leader="dot" w:pos="9638"/>
            </w:tabs>
          </w:pPr>
          <w:r>
            <w:fldChar w:fldCharType="begin"/>
          </w:r>
          <w:r>
            <w:instrText xml:space="preserve"> HYPERLINK \l _Toc681 </w:instrText>
          </w:r>
          <w:r>
            <w:fldChar w:fldCharType="separate"/>
          </w:r>
          <w:r>
            <w:t xml:space="preserve">5.11 </w:t>
          </w:r>
          <w:r>
            <w:rPr>
              <w:rFonts w:ascii="Arial" w:hAnsi="Arial" w:eastAsia="微软雅黑"/>
              <w:bCs/>
            </w:rPr>
            <w:t>McCarthy Fig. 3.11：Poincare 映射与中心周期轨道</w:t>
          </w:r>
          <w:r>
            <w:tab/>
          </w:r>
          <w:r>
            <w:fldChar w:fldCharType="begin"/>
          </w:r>
          <w:r>
            <w:instrText xml:space="preserve"> PAGEREF _Toc681 \h </w:instrText>
          </w:r>
          <w:r>
            <w:fldChar w:fldCharType="separate"/>
          </w:r>
          <w:r>
            <w:t>56</w:t>
          </w:r>
          <w:r>
            <w:fldChar w:fldCharType="end"/>
          </w:r>
          <w:r>
            <w:fldChar w:fldCharType="end"/>
          </w:r>
        </w:p>
        <w:p w14:paraId="2A97800D">
          <w:pPr>
            <w:pStyle w:val="14"/>
            <w:tabs>
              <w:tab w:val="right" w:leader="dot" w:pos="9638"/>
            </w:tabs>
          </w:pPr>
          <w:r>
            <w:fldChar w:fldCharType="begin"/>
          </w:r>
          <w:r>
            <w:instrText xml:space="preserve"> HYPERLINK \l _Toc16501 </w:instrText>
          </w:r>
          <w:r>
            <w:fldChar w:fldCharType="separate"/>
          </w:r>
          <w:r>
            <w:t xml:space="preserve">5.12 </w:t>
          </w:r>
          <w:r>
            <w:rPr>
              <w:rFonts w:ascii="Arial" w:hAnsi="Arial" w:eastAsia="微软雅黑"/>
              <w:bCs/>
            </w:rPr>
            <w:t>McCarthy Fig. 3.12：定频率拟 Halo 环面族</w:t>
          </w:r>
          <w:r>
            <w:tab/>
          </w:r>
          <w:r>
            <w:fldChar w:fldCharType="begin"/>
          </w:r>
          <w:r>
            <w:instrText xml:space="preserve"> PAGEREF _Toc16501 \h </w:instrText>
          </w:r>
          <w:r>
            <w:fldChar w:fldCharType="separate"/>
          </w:r>
          <w:r>
            <w:t>58</w:t>
          </w:r>
          <w:r>
            <w:fldChar w:fldCharType="end"/>
          </w:r>
          <w:r>
            <w:fldChar w:fldCharType="end"/>
          </w:r>
        </w:p>
        <w:p w14:paraId="275C9D37">
          <w:pPr>
            <w:pStyle w:val="14"/>
            <w:tabs>
              <w:tab w:val="right" w:leader="dot" w:pos="9638"/>
            </w:tabs>
          </w:pPr>
          <w:r>
            <w:fldChar w:fldCharType="begin"/>
          </w:r>
          <w:r>
            <w:instrText xml:space="preserve"> HYPERLINK \l _Toc27433 </w:instrText>
          </w:r>
          <w:r>
            <w:fldChar w:fldCharType="separate"/>
          </w:r>
          <w:r>
            <w:t xml:space="preserve">5.13 </w:t>
          </w:r>
          <w:r>
            <w:rPr>
              <w:rFonts w:ascii="Arial" w:hAnsi="Arial" w:eastAsia="微软雅黑"/>
              <w:bCs/>
            </w:rPr>
            <w:t>McCarthy Fig. 3.13：定频率拟 Halo 振幅与 Jacobi 常数</w:t>
          </w:r>
          <w:r>
            <w:tab/>
          </w:r>
          <w:r>
            <w:fldChar w:fldCharType="begin"/>
          </w:r>
          <w:r>
            <w:instrText xml:space="preserve"> PAGEREF _Toc27433 \h </w:instrText>
          </w:r>
          <w:r>
            <w:fldChar w:fldCharType="separate"/>
          </w:r>
          <w:r>
            <w:t>60</w:t>
          </w:r>
          <w:r>
            <w:fldChar w:fldCharType="end"/>
          </w:r>
          <w:r>
            <w:fldChar w:fldCharType="end"/>
          </w:r>
        </w:p>
        <w:p w14:paraId="2D175262">
          <w:pPr>
            <w:pStyle w:val="14"/>
            <w:tabs>
              <w:tab w:val="right" w:leader="dot" w:pos="9638"/>
            </w:tabs>
          </w:pPr>
          <w:r>
            <w:fldChar w:fldCharType="begin"/>
          </w:r>
          <w:r>
            <w:instrText xml:space="preserve"> HYPERLINK \l _Toc19896 </w:instrText>
          </w:r>
          <w:r>
            <w:fldChar w:fldCharType="separate"/>
          </w:r>
          <w:r>
            <w:t xml:space="preserve">5.14 </w:t>
          </w:r>
          <w:r>
            <w:rPr>
              <w:rFonts w:ascii="Arial" w:hAnsi="Arial" w:eastAsia="微软雅黑"/>
              <w:bCs/>
            </w:rPr>
            <w:t>McCarthy Fig. 3.14：定频率拟垂直环面族</w:t>
          </w:r>
          <w:r>
            <w:tab/>
          </w:r>
          <w:r>
            <w:fldChar w:fldCharType="begin"/>
          </w:r>
          <w:r>
            <w:instrText xml:space="preserve"> PAGEREF _Toc19896 \h </w:instrText>
          </w:r>
          <w:r>
            <w:fldChar w:fldCharType="separate"/>
          </w:r>
          <w:r>
            <w:t>62</w:t>
          </w:r>
          <w:r>
            <w:fldChar w:fldCharType="end"/>
          </w:r>
          <w:r>
            <w:fldChar w:fldCharType="end"/>
          </w:r>
        </w:p>
        <w:p w14:paraId="230F5161">
          <w:pPr>
            <w:pStyle w:val="14"/>
            <w:tabs>
              <w:tab w:val="right" w:leader="dot" w:pos="9638"/>
            </w:tabs>
          </w:pPr>
          <w:r>
            <w:fldChar w:fldCharType="begin"/>
          </w:r>
          <w:r>
            <w:instrText xml:space="preserve"> HYPERLINK \l _Toc4408 </w:instrText>
          </w:r>
          <w:r>
            <w:fldChar w:fldCharType="separate"/>
          </w:r>
          <w:r>
            <w:t xml:space="preserve">5.15 </w:t>
          </w:r>
          <w:r>
            <w:rPr>
              <w:rFonts w:ascii="Arial" w:hAnsi="Arial" w:eastAsia="微软雅黑"/>
              <w:bCs/>
            </w:rPr>
            <w:t>McCarthy Fig. 3.15：定频率拟垂直 Jacobi 常数与映射时间</w:t>
          </w:r>
          <w:r>
            <w:tab/>
          </w:r>
          <w:r>
            <w:fldChar w:fldCharType="begin"/>
          </w:r>
          <w:r>
            <w:instrText xml:space="preserve"> PAGEREF _Toc4408 \h </w:instrText>
          </w:r>
          <w:r>
            <w:fldChar w:fldCharType="separate"/>
          </w:r>
          <w:r>
            <w:t>64</w:t>
          </w:r>
          <w:r>
            <w:fldChar w:fldCharType="end"/>
          </w:r>
          <w:r>
            <w:fldChar w:fldCharType="end"/>
          </w:r>
        </w:p>
        <w:p w14:paraId="28E37B30">
          <w:pPr>
            <w:pStyle w:val="14"/>
            <w:tabs>
              <w:tab w:val="right" w:leader="dot" w:pos="9638"/>
            </w:tabs>
          </w:pPr>
          <w:r>
            <w:fldChar w:fldCharType="begin"/>
          </w:r>
          <w:r>
            <w:instrText xml:space="preserve"> HYPERLINK \l _Toc2974 </w:instrText>
          </w:r>
          <w:r>
            <w:fldChar w:fldCharType="separate"/>
          </w:r>
          <w:r>
            <w:t xml:space="preserve">5.16 </w:t>
          </w:r>
          <w:r>
            <w:rPr>
              <w:rFonts w:ascii="Arial" w:hAnsi="Arial" w:eastAsia="微软雅黑"/>
              <w:bCs/>
            </w:rPr>
            <w:t>McCarthy Fig. 3.16：定映射时间拟 DRO 环面</w:t>
          </w:r>
          <w:r>
            <w:tab/>
          </w:r>
          <w:r>
            <w:fldChar w:fldCharType="begin"/>
          </w:r>
          <w:r>
            <w:instrText xml:space="preserve"> PAGEREF _Toc2974 \h </w:instrText>
          </w:r>
          <w:r>
            <w:fldChar w:fldCharType="separate"/>
          </w:r>
          <w:r>
            <w:t>66</w:t>
          </w:r>
          <w:r>
            <w:fldChar w:fldCharType="end"/>
          </w:r>
          <w:r>
            <w:fldChar w:fldCharType="end"/>
          </w:r>
        </w:p>
        <w:p w14:paraId="576C0581">
          <w:pPr>
            <w:pStyle w:val="14"/>
            <w:tabs>
              <w:tab w:val="right" w:leader="dot" w:pos="9638"/>
            </w:tabs>
          </w:pPr>
          <w:r>
            <w:fldChar w:fldCharType="begin"/>
          </w:r>
          <w:r>
            <w:instrText xml:space="preserve"> HYPERLINK \l _Toc31345 </w:instrText>
          </w:r>
          <w:r>
            <w:fldChar w:fldCharType="separate"/>
          </w:r>
          <w:r>
            <w:t xml:space="preserve">5.17 </w:t>
          </w:r>
          <w:r>
            <w:rPr>
              <w:rFonts w:ascii="Arial" w:hAnsi="Arial" w:eastAsia="微软雅黑"/>
              <w:bCs/>
            </w:rPr>
            <w:t>McCarthy Fig. 3.17：拟 DRO 振幅与 Jacobi 常数随旋转角变化</w:t>
          </w:r>
          <w:r>
            <w:tab/>
          </w:r>
          <w:r>
            <w:fldChar w:fldCharType="begin"/>
          </w:r>
          <w:r>
            <w:instrText xml:space="preserve"> PAGEREF _Toc31345 \h </w:instrText>
          </w:r>
          <w:r>
            <w:fldChar w:fldCharType="separate"/>
          </w:r>
          <w:r>
            <w:t>68</w:t>
          </w:r>
          <w:r>
            <w:fldChar w:fldCharType="end"/>
          </w:r>
          <w:r>
            <w:fldChar w:fldCharType="end"/>
          </w:r>
        </w:p>
        <w:p w14:paraId="7017088A">
          <w:pPr>
            <w:pStyle w:val="10"/>
            <w:tabs>
              <w:tab w:val="right" w:leader="dot" w:pos="9638"/>
            </w:tabs>
          </w:pPr>
          <w:r>
            <w:fldChar w:fldCharType="begin"/>
          </w:r>
          <w:r>
            <w:instrText xml:space="preserve"> HYPERLINK \l _Toc19924 </w:instrText>
          </w:r>
          <w:r>
            <w:fldChar w:fldCharType="separate"/>
          </w:r>
          <w:r>
            <w:t xml:space="preserve">6 </w:t>
          </w:r>
          <w:r>
            <w:rPr>
              <w:rFonts w:ascii="Arial" w:hAnsi="Arial" w:eastAsia="微软雅黑"/>
              <w:bCs/>
            </w:rPr>
            <w:t>Chapter 4 逐图对照</w:t>
          </w:r>
          <w:r>
            <w:tab/>
          </w:r>
          <w:r>
            <w:fldChar w:fldCharType="begin"/>
          </w:r>
          <w:r>
            <w:instrText xml:space="preserve"> PAGEREF _Toc19924 \h </w:instrText>
          </w:r>
          <w:r>
            <w:fldChar w:fldCharType="separate"/>
          </w:r>
          <w:r>
            <w:t>70</w:t>
          </w:r>
          <w:r>
            <w:fldChar w:fldCharType="end"/>
          </w:r>
          <w:r>
            <w:fldChar w:fldCharType="end"/>
          </w:r>
        </w:p>
        <w:p w14:paraId="75F342DB">
          <w:pPr>
            <w:pStyle w:val="14"/>
            <w:tabs>
              <w:tab w:val="right" w:leader="dot" w:pos="9638"/>
            </w:tabs>
          </w:pPr>
          <w:r>
            <w:fldChar w:fldCharType="begin"/>
          </w:r>
          <w:r>
            <w:instrText xml:space="preserve"> HYPERLINK \l _Toc1599 </w:instrText>
          </w:r>
          <w:r>
            <w:fldChar w:fldCharType="separate"/>
          </w:r>
          <w:r>
            <w:t xml:space="preserve">6.1 </w:t>
          </w:r>
          <w:r>
            <w:rPr>
              <w:rFonts w:ascii="Arial" w:hAnsi="Arial" w:eastAsia="微软雅黑"/>
              <w:bCs/>
            </w:rPr>
            <w:t>McCarthy Fig. 4.1：地月 L2 拟 Halo 轨道与 DG 特征结构</w:t>
          </w:r>
          <w:r>
            <w:tab/>
          </w:r>
          <w:r>
            <w:fldChar w:fldCharType="begin"/>
          </w:r>
          <w:r>
            <w:instrText xml:space="preserve"> PAGEREF _Toc1599 \h </w:instrText>
          </w:r>
          <w:r>
            <w:fldChar w:fldCharType="separate"/>
          </w:r>
          <w:r>
            <w:t>70</w:t>
          </w:r>
          <w:r>
            <w:fldChar w:fldCharType="end"/>
          </w:r>
          <w:r>
            <w:fldChar w:fldCharType="end"/>
          </w:r>
        </w:p>
        <w:p w14:paraId="6381BC7D">
          <w:pPr>
            <w:pStyle w:val="14"/>
            <w:tabs>
              <w:tab w:val="right" w:leader="dot" w:pos="9638"/>
            </w:tabs>
          </w:pPr>
          <w:r>
            <w:fldChar w:fldCharType="begin"/>
          </w:r>
          <w:r>
            <w:instrText xml:space="preserve"> HYPERLINK \l _Toc20148 </w:instrText>
          </w:r>
          <w:r>
            <w:fldChar w:fldCharType="separate"/>
          </w:r>
          <w:r>
            <w:t xml:space="preserve">6.2 </w:t>
          </w:r>
          <w:r>
            <w:rPr>
              <w:rFonts w:ascii="Arial" w:hAnsi="Arial" w:eastAsia="微软雅黑"/>
              <w:bCs/>
            </w:rPr>
            <w:t>McCarthy Fig. 4.2：拟 Halo 稳定指标随映射时间变化</w:t>
          </w:r>
          <w:r>
            <w:tab/>
          </w:r>
          <w:r>
            <w:fldChar w:fldCharType="begin"/>
          </w:r>
          <w:r>
            <w:instrText xml:space="preserve"> PAGEREF _Toc20148 \h </w:instrText>
          </w:r>
          <w:r>
            <w:fldChar w:fldCharType="separate"/>
          </w:r>
          <w:r>
            <w:t>72</w:t>
          </w:r>
          <w:r>
            <w:fldChar w:fldCharType="end"/>
          </w:r>
          <w:r>
            <w:fldChar w:fldCharType="end"/>
          </w:r>
        </w:p>
        <w:p w14:paraId="701375A3">
          <w:pPr>
            <w:pStyle w:val="14"/>
            <w:tabs>
              <w:tab w:val="right" w:leader="dot" w:pos="9638"/>
            </w:tabs>
          </w:pPr>
          <w:r>
            <w:fldChar w:fldCharType="begin"/>
          </w:r>
          <w:r>
            <w:instrText xml:space="preserve"> HYPERLINK \l _Toc17382 </w:instrText>
          </w:r>
          <w:r>
            <w:fldChar w:fldCharType="separate"/>
          </w:r>
          <w:r>
            <w:t xml:space="preserve">6.3 </w:t>
          </w:r>
          <w:r>
            <w:rPr>
              <w:rFonts w:ascii="Arial" w:hAnsi="Arial" w:eastAsia="微软雅黑"/>
              <w:bCs/>
            </w:rPr>
            <w:t>McCarthy Fig. 4.3：拟 Halo +x 方向不稳定流形</w:t>
          </w:r>
          <w:r>
            <w:tab/>
          </w:r>
          <w:r>
            <w:fldChar w:fldCharType="begin"/>
          </w:r>
          <w:r>
            <w:instrText xml:space="preserve"> PAGEREF _Toc17382 \h </w:instrText>
          </w:r>
          <w:r>
            <w:fldChar w:fldCharType="separate"/>
          </w:r>
          <w:r>
            <w:t>74</w:t>
          </w:r>
          <w:r>
            <w:fldChar w:fldCharType="end"/>
          </w:r>
          <w:r>
            <w:fldChar w:fldCharType="end"/>
          </w:r>
        </w:p>
        <w:p w14:paraId="16F67BD6">
          <w:pPr>
            <w:pStyle w:val="14"/>
            <w:tabs>
              <w:tab w:val="right" w:leader="dot" w:pos="9638"/>
            </w:tabs>
          </w:pPr>
          <w:r>
            <w:fldChar w:fldCharType="begin"/>
          </w:r>
          <w:r>
            <w:instrText xml:space="preserve"> HYPERLINK \l _Toc19856 </w:instrText>
          </w:r>
          <w:r>
            <w:fldChar w:fldCharType="separate"/>
          </w:r>
          <w:r>
            <w:t xml:space="preserve">6.4 </w:t>
          </w:r>
          <w:r>
            <w:rPr>
              <w:rFonts w:ascii="Arial" w:hAnsi="Arial" w:eastAsia="微软雅黑"/>
              <w:bCs/>
            </w:rPr>
            <w:t>McCarthy Fig. 4.4：拟 Halo -x 方向不稳定流形</w:t>
          </w:r>
          <w:r>
            <w:tab/>
          </w:r>
          <w:r>
            <w:fldChar w:fldCharType="begin"/>
          </w:r>
          <w:r>
            <w:instrText xml:space="preserve"> PAGEREF _Toc19856 \h </w:instrText>
          </w:r>
          <w:r>
            <w:fldChar w:fldCharType="separate"/>
          </w:r>
          <w:r>
            <w:t>76</w:t>
          </w:r>
          <w:r>
            <w:fldChar w:fldCharType="end"/>
          </w:r>
          <w:r>
            <w:fldChar w:fldCharType="end"/>
          </w:r>
        </w:p>
        <w:p w14:paraId="1CA22E88">
          <w:pPr>
            <w:pStyle w:val="14"/>
            <w:tabs>
              <w:tab w:val="right" w:leader="dot" w:pos="9638"/>
            </w:tabs>
          </w:pPr>
          <w:r>
            <w:fldChar w:fldCharType="begin"/>
          </w:r>
          <w:r>
            <w:instrText xml:space="preserve"> HYPERLINK \l _Toc13828 </w:instrText>
          </w:r>
          <w:r>
            <w:fldChar w:fldCharType="separate"/>
          </w:r>
          <w:r>
            <w:t xml:space="preserve">6.5 </w:t>
          </w:r>
          <w:r>
            <w:rPr>
              <w:rFonts w:ascii="Arial" w:hAnsi="Arial" w:eastAsia="微软雅黑"/>
              <w:bCs/>
            </w:rPr>
            <w:t>McCarthy Fig. 4.5：拟垂直 +x 方向不稳定流形</w:t>
          </w:r>
          <w:r>
            <w:tab/>
          </w:r>
          <w:r>
            <w:fldChar w:fldCharType="begin"/>
          </w:r>
          <w:r>
            <w:instrText xml:space="preserve"> PAGEREF _Toc13828 \h </w:instrText>
          </w:r>
          <w:r>
            <w:fldChar w:fldCharType="separate"/>
          </w:r>
          <w:r>
            <w:t>78</w:t>
          </w:r>
          <w:r>
            <w:fldChar w:fldCharType="end"/>
          </w:r>
          <w:r>
            <w:fldChar w:fldCharType="end"/>
          </w:r>
        </w:p>
        <w:p w14:paraId="6B7B374E">
          <w:pPr>
            <w:pStyle w:val="14"/>
            <w:tabs>
              <w:tab w:val="right" w:leader="dot" w:pos="9638"/>
            </w:tabs>
          </w:pPr>
          <w:r>
            <w:fldChar w:fldCharType="begin"/>
          </w:r>
          <w:r>
            <w:instrText xml:space="preserve"> HYPERLINK \l _Toc26811 </w:instrText>
          </w:r>
          <w:r>
            <w:fldChar w:fldCharType="separate"/>
          </w:r>
          <w:r>
            <w:t xml:space="preserve">6.6 </w:t>
          </w:r>
          <w:r>
            <w:rPr>
              <w:rFonts w:ascii="Arial" w:hAnsi="Arial" w:eastAsia="微软雅黑"/>
              <w:bCs/>
            </w:rPr>
            <w:t>McCarthy Fig. 4.6：拟垂直 -x 方向不稳定流形</w:t>
          </w:r>
          <w:r>
            <w:tab/>
          </w:r>
          <w:r>
            <w:fldChar w:fldCharType="begin"/>
          </w:r>
          <w:r>
            <w:instrText xml:space="preserve"> PAGEREF _Toc26811 \h </w:instrText>
          </w:r>
          <w:r>
            <w:fldChar w:fldCharType="separate"/>
          </w:r>
          <w:r>
            <w:t>80</w:t>
          </w:r>
          <w:r>
            <w:fldChar w:fldCharType="end"/>
          </w:r>
          <w:r>
            <w:fldChar w:fldCharType="end"/>
          </w:r>
        </w:p>
        <w:p w14:paraId="442E66D4">
          <w:pPr>
            <w:pStyle w:val="14"/>
            <w:tabs>
              <w:tab w:val="right" w:leader="dot" w:pos="9638"/>
            </w:tabs>
          </w:pPr>
          <w:r>
            <w:fldChar w:fldCharType="begin"/>
          </w:r>
          <w:r>
            <w:instrText xml:space="preserve"> HYPERLINK \l _Toc22287 </w:instrText>
          </w:r>
          <w:r>
            <w:fldChar w:fldCharType="separate"/>
          </w:r>
          <w:r>
            <w:t xml:space="preserve">6.7 </w:t>
          </w:r>
          <w:r>
            <w:rPr>
              <w:rFonts w:ascii="Arial" w:hAnsi="Arial" w:eastAsia="微软雅黑"/>
              <w:bCs/>
            </w:rPr>
            <w:t>McCarthy Fig. 4.7：拟 Halo 与周期 Halo 流形对照</w:t>
          </w:r>
          <w:r>
            <w:tab/>
          </w:r>
          <w:r>
            <w:fldChar w:fldCharType="begin"/>
          </w:r>
          <w:r>
            <w:instrText xml:space="preserve"> PAGEREF _Toc22287 \h </w:instrText>
          </w:r>
          <w:r>
            <w:fldChar w:fldCharType="separate"/>
          </w:r>
          <w:r>
            <w:t>82</w:t>
          </w:r>
          <w:r>
            <w:fldChar w:fldCharType="end"/>
          </w:r>
          <w:r>
            <w:fldChar w:fldCharType="end"/>
          </w:r>
        </w:p>
        <w:p w14:paraId="39DB7A4F">
          <w:pPr>
            <w:pStyle w:val="14"/>
            <w:tabs>
              <w:tab w:val="right" w:leader="dot" w:pos="9638"/>
            </w:tabs>
          </w:pPr>
          <w:r>
            <w:fldChar w:fldCharType="begin"/>
          </w:r>
          <w:r>
            <w:instrText xml:space="preserve"> HYPERLINK \l _Toc22685 </w:instrText>
          </w:r>
          <w:r>
            <w:fldChar w:fldCharType="separate"/>
          </w:r>
          <w:r>
            <w:t xml:space="preserve">6.8 </w:t>
          </w:r>
          <w:r>
            <w:rPr>
              <w:rFonts w:ascii="Arial" w:hAnsi="Arial" w:eastAsia="微软雅黑"/>
              <w:bCs/>
            </w:rPr>
            <w:t>McCarthy Fig. 4.8：拟垂直与周期 Halo 流形对照</w:t>
          </w:r>
          <w:r>
            <w:tab/>
          </w:r>
          <w:r>
            <w:fldChar w:fldCharType="begin"/>
          </w:r>
          <w:r>
            <w:instrText xml:space="preserve"> PAGEREF _Toc22685 \h </w:instrText>
          </w:r>
          <w:r>
            <w:fldChar w:fldCharType="separate"/>
          </w:r>
          <w:r>
            <w:t>84</w:t>
          </w:r>
          <w:r>
            <w:fldChar w:fldCharType="end"/>
          </w:r>
          <w:r>
            <w:fldChar w:fldCharType="end"/>
          </w:r>
        </w:p>
        <w:p w14:paraId="2BC68716">
          <w:pPr>
            <w:pStyle w:val="10"/>
            <w:tabs>
              <w:tab w:val="right" w:leader="dot" w:pos="9638"/>
            </w:tabs>
          </w:pPr>
          <w:r>
            <w:fldChar w:fldCharType="begin"/>
          </w:r>
          <w:r>
            <w:instrText xml:space="preserve"> HYPERLINK \l _Toc3716 </w:instrText>
          </w:r>
          <w:r>
            <w:fldChar w:fldCharType="separate"/>
          </w:r>
          <w:r>
            <w:t xml:space="preserve">7 </w:t>
          </w:r>
          <w:r>
            <w:rPr>
              <w:rFonts w:ascii="Arial" w:hAnsi="Arial" w:eastAsia="微软雅黑"/>
              <w:bCs/>
            </w:rPr>
            <w:t>Chapter 5 逐图对照</w:t>
          </w:r>
          <w:r>
            <w:tab/>
          </w:r>
          <w:r>
            <w:fldChar w:fldCharType="begin"/>
          </w:r>
          <w:r>
            <w:instrText xml:space="preserve"> PAGEREF _Toc3716 \h </w:instrText>
          </w:r>
          <w:r>
            <w:fldChar w:fldCharType="separate"/>
          </w:r>
          <w:r>
            <w:t>86</w:t>
          </w:r>
          <w:r>
            <w:fldChar w:fldCharType="end"/>
          </w:r>
          <w:r>
            <w:fldChar w:fldCharType="end"/>
          </w:r>
        </w:p>
        <w:p w14:paraId="7E50A68E">
          <w:pPr>
            <w:pStyle w:val="14"/>
            <w:tabs>
              <w:tab w:val="right" w:leader="dot" w:pos="9638"/>
            </w:tabs>
          </w:pPr>
          <w:r>
            <w:fldChar w:fldCharType="begin"/>
          </w:r>
          <w:r>
            <w:instrText xml:space="preserve"> HYPERLINK \l _Toc7306 </w:instrText>
          </w:r>
          <w:r>
            <w:fldChar w:fldCharType="separate"/>
          </w:r>
          <w:r>
            <w:t xml:space="preserve">7.1 </w:t>
          </w:r>
          <w:r>
            <w:rPr>
              <w:rFonts w:ascii="Arial" w:hAnsi="Arial" w:eastAsia="微软雅黑"/>
              <w:bCs/>
            </w:rPr>
            <w:t>McCarthy Fig. 5.1：日地 L1 拟垂直轨道长时传播</w:t>
          </w:r>
          <w:r>
            <w:tab/>
          </w:r>
          <w:r>
            <w:fldChar w:fldCharType="begin"/>
          </w:r>
          <w:r>
            <w:instrText xml:space="preserve"> PAGEREF _Toc7306 \h </w:instrText>
          </w:r>
          <w:r>
            <w:fldChar w:fldCharType="separate"/>
          </w:r>
          <w:r>
            <w:t>86</w:t>
          </w:r>
          <w:r>
            <w:fldChar w:fldCharType="end"/>
          </w:r>
          <w:r>
            <w:fldChar w:fldCharType="end"/>
          </w:r>
        </w:p>
        <w:p w14:paraId="4675C98E">
          <w:pPr>
            <w:pStyle w:val="14"/>
            <w:tabs>
              <w:tab w:val="right" w:leader="dot" w:pos="9638"/>
            </w:tabs>
          </w:pPr>
          <w:r>
            <w:fldChar w:fldCharType="begin"/>
          </w:r>
          <w:r>
            <w:instrText xml:space="preserve"> HYPERLINK \l _Toc1266 </w:instrText>
          </w:r>
          <w:r>
            <w:fldChar w:fldCharType="separate"/>
          </w:r>
          <w:r>
            <w:t xml:space="preserve">7.2 </w:t>
          </w:r>
          <w:r>
            <w:rPr>
              <w:rFonts w:ascii="Arial" w:hAnsi="Arial" w:eastAsia="微软雅黑"/>
              <w:bCs/>
            </w:rPr>
            <w:t>McCarthy Fig. 5.2：日—月食几何示意</w:t>
          </w:r>
          <w:r>
            <w:tab/>
          </w:r>
          <w:r>
            <w:fldChar w:fldCharType="begin"/>
          </w:r>
          <w:r>
            <w:instrText xml:space="preserve"> PAGEREF _Toc1266 \h </w:instrText>
          </w:r>
          <w:r>
            <w:fldChar w:fldCharType="separate"/>
          </w:r>
          <w:r>
            <w:t>88</w:t>
          </w:r>
          <w:r>
            <w:fldChar w:fldCharType="end"/>
          </w:r>
          <w:r>
            <w:fldChar w:fldCharType="end"/>
          </w:r>
        </w:p>
        <w:p w14:paraId="7763D182">
          <w:pPr>
            <w:pStyle w:val="14"/>
            <w:tabs>
              <w:tab w:val="right" w:leader="dot" w:pos="9638"/>
            </w:tabs>
          </w:pPr>
          <w:r>
            <w:fldChar w:fldCharType="begin"/>
          </w:r>
          <w:r>
            <w:instrText xml:space="preserve"> HYPERLINK \l _Toc28476 </w:instrText>
          </w:r>
          <w:r>
            <w:fldChar w:fldCharType="separate"/>
          </w:r>
          <w:r>
            <w:t xml:space="preserve">7.3 </w:t>
          </w:r>
          <w:r>
            <w:rPr>
              <w:rFonts w:ascii="Arial" w:hAnsi="Arial" w:eastAsia="微软雅黑"/>
              <w:bCs/>
            </w:rPr>
            <w:t>McCarthy Fig. 5.3：地—月—航天器视线几何</w:t>
          </w:r>
          <w:r>
            <w:tab/>
          </w:r>
          <w:r>
            <w:fldChar w:fldCharType="begin"/>
          </w:r>
          <w:r>
            <w:instrText xml:space="preserve"> PAGEREF _Toc28476 \h </w:instrText>
          </w:r>
          <w:r>
            <w:fldChar w:fldCharType="separate"/>
          </w:r>
          <w:r>
            <w:t>90</w:t>
          </w:r>
          <w:r>
            <w:fldChar w:fldCharType="end"/>
          </w:r>
          <w:r>
            <w:fldChar w:fldCharType="end"/>
          </w:r>
        </w:p>
        <w:p w14:paraId="7C6B19A7">
          <w:pPr>
            <w:pStyle w:val="14"/>
            <w:tabs>
              <w:tab w:val="right" w:leader="dot" w:pos="9638"/>
            </w:tabs>
          </w:pPr>
          <w:r>
            <w:fldChar w:fldCharType="begin"/>
          </w:r>
          <w:r>
            <w:instrText xml:space="preserve"> HYPERLINK \l _Toc29960 </w:instrText>
          </w:r>
          <w:r>
            <w:fldChar w:fldCharType="separate"/>
          </w:r>
          <w:r>
            <w:t xml:space="preserve">7.4 </w:t>
          </w:r>
          <w:r>
            <w:rPr>
              <w:rFonts w:ascii="Arial" w:hAnsi="Arial" w:eastAsia="微软雅黑"/>
              <w:bCs/>
            </w:rPr>
            <w:t>McCarthy Fig. 5.4：日—地—月会合坐标几何</w:t>
          </w:r>
          <w:r>
            <w:tab/>
          </w:r>
          <w:r>
            <w:fldChar w:fldCharType="begin"/>
          </w:r>
          <w:r>
            <w:instrText xml:space="preserve"> PAGEREF _Toc29960 \h </w:instrText>
          </w:r>
          <w:r>
            <w:fldChar w:fldCharType="separate"/>
          </w:r>
          <w:r>
            <w:t>92</w:t>
          </w:r>
          <w:r>
            <w:fldChar w:fldCharType="end"/>
          </w:r>
          <w:r>
            <w:fldChar w:fldCharType="end"/>
          </w:r>
        </w:p>
        <w:p w14:paraId="6C2801A2">
          <w:pPr>
            <w:pStyle w:val="14"/>
            <w:tabs>
              <w:tab w:val="right" w:leader="dot" w:pos="9638"/>
            </w:tabs>
          </w:pPr>
          <w:r>
            <w:fldChar w:fldCharType="begin"/>
          </w:r>
          <w:r>
            <w:instrText xml:space="preserve"> HYPERLINK \l _Toc18455 </w:instrText>
          </w:r>
          <w:r>
            <w:fldChar w:fldCharType="separate"/>
          </w:r>
          <w:r>
            <w:t xml:space="preserve">7.5 </w:t>
          </w:r>
          <w:r>
            <w:rPr>
              <w:rFonts w:ascii="Arial" w:hAnsi="Arial" w:eastAsia="微软雅黑"/>
              <w:bCs/>
            </w:rPr>
            <w:t>McCarthy Fig. 5.5：拟 DRO 与对应平面周期 DRO</w:t>
          </w:r>
          <w:r>
            <w:tab/>
          </w:r>
          <w:r>
            <w:fldChar w:fldCharType="begin"/>
          </w:r>
          <w:r>
            <w:instrText xml:space="preserve"> PAGEREF _Toc18455 \h </w:instrText>
          </w:r>
          <w:r>
            <w:fldChar w:fldCharType="separate"/>
          </w:r>
          <w:r>
            <w:t>94</w:t>
          </w:r>
          <w:r>
            <w:fldChar w:fldCharType="end"/>
          </w:r>
          <w:r>
            <w:fldChar w:fldCharType="end"/>
          </w:r>
        </w:p>
        <w:p w14:paraId="3EF50A3D">
          <w:pPr>
            <w:pStyle w:val="14"/>
            <w:tabs>
              <w:tab w:val="right" w:leader="dot" w:pos="9638"/>
            </w:tabs>
          </w:pPr>
          <w:r>
            <w:fldChar w:fldCharType="begin"/>
          </w:r>
          <w:r>
            <w:instrText xml:space="preserve"> HYPERLINK \l _Toc19011 </w:instrText>
          </w:r>
          <w:r>
            <w:fldChar w:fldCharType="separate"/>
          </w:r>
          <w:r>
            <w:t xml:space="preserve">7.6 </w:t>
          </w:r>
          <w:r>
            <w:rPr>
              <w:rFonts w:ascii="Arial" w:hAnsi="Arial" w:eastAsia="微软雅黑"/>
              <w:bCs/>
            </w:rPr>
            <w:t>McCarthy Fig. 5.6：不同相位的拟 DRO 星历轨迹</w:t>
          </w:r>
          <w:r>
            <w:tab/>
          </w:r>
          <w:r>
            <w:fldChar w:fldCharType="begin"/>
          </w:r>
          <w:r>
            <w:instrText xml:space="preserve"> PAGEREF _Toc19011 \h </w:instrText>
          </w:r>
          <w:r>
            <w:fldChar w:fldCharType="separate"/>
          </w:r>
          <w:r>
            <w:t>96</w:t>
          </w:r>
          <w:r>
            <w:fldChar w:fldCharType="end"/>
          </w:r>
          <w:r>
            <w:fldChar w:fldCharType="end"/>
          </w:r>
        </w:p>
        <w:p w14:paraId="6C3BB7C9">
          <w:pPr>
            <w:pStyle w:val="14"/>
            <w:tabs>
              <w:tab w:val="right" w:leader="dot" w:pos="9638"/>
            </w:tabs>
          </w:pPr>
          <w:r>
            <w:fldChar w:fldCharType="begin"/>
          </w:r>
          <w:r>
            <w:instrText xml:space="preserve"> HYPERLINK \l _Toc6055 </w:instrText>
          </w:r>
          <w:r>
            <w:fldChar w:fldCharType="separate"/>
          </w:r>
          <w:r>
            <w:t xml:space="preserve">7.7 </w:t>
          </w:r>
          <w:r>
            <w:rPr>
              <w:rFonts w:ascii="Arial" w:hAnsi="Arial" w:eastAsia="微软雅黑"/>
              <w:bCs/>
            </w:rPr>
            <w:t>McCarthy Fig. 5.7：不同插入历元的拟 DRO 星历轨迹</w:t>
          </w:r>
          <w:r>
            <w:tab/>
          </w:r>
          <w:r>
            <w:fldChar w:fldCharType="begin"/>
          </w:r>
          <w:r>
            <w:instrText xml:space="preserve"> PAGEREF _Toc6055 \h </w:instrText>
          </w:r>
          <w:r>
            <w:fldChar w:fldCharType="separate"/>
          </w:r>
          <w:r>
            <w:t>98</w:t>
          </w:r>
          <w:r>
            <w:fldChar w:fldCharType="end"/>
          </w:r>
          <w:r>
            <w:fldChar w:fldCharType="end"/>
          </w:r>
        </w:p>
        <w:p w14:paraId="60DFB0EC">
          <w:pPr>
            <w:pStyle w:val="14"/>
            <w:tabs>
              <w:tab w:val="right" w:leader="dot" w:pos="9638"/>
            </w:tabs>
          </w:pPr>
          <w:r>
            <w:fldChar w:fldCharType="begin"/>
          </w:r>
          <w:r>
            <w:instrText xml:space="preserve"> HYPERLINK \l _Toc8697 </w:instrText>
          </w:r>
          <w:r>
            <w:fldChar w:fldCharType="separate"/>
          </w:r>
          <w:r>
            <w:t xml:space="preserve">7.8 </w:t>
          </w:r>
          <w:r>
            <w:rPr>
              <w:rFonts w:ascii="Arial" w:hAnsi="Arial" w:eastAsia="微软雅黑"/>
              <w:bCs/>
            </w:rPr>
            <w:t>McCarthy Fig. 5.8：Halo 至 Lyapunov 转移初值与收敛解</w:t>
          </w:r>
          <w:r>
            <w:tab/>
          </w:r>
          <w:r>
            <w:fldChar w:fldCharType="begin"/>
          </w:r>
          <w:r>
            <w:instrText xml:space="preserve"> PAGEREF _Toc8697 \h </w:instrText>
          </w:r>
          <w:r>
            <w:fldChar w:fldCharType="separate"/>
          </w:r>
          <w:r>
            <w:t>100</w:t>
          </w:r>
          <w:r>
            <w:fldChar w:fldCharType="end"/>
          </w:r>
          <w:r>
            <w:fldChar w:fldCharType="end"/>
          </w:r>
        </w:p>
        <w:p w14:paraId="74E3442A">
          <w:pPr>
            <w:pStyle w:val="14"/>
            <w:tabs>
              <w:tab w:val="right" w:leader="dot" w:pos="9638"/>
            </w:tabs>
          </w:pPr>
          <w:r>
            <w:fldChar w:fldCharType="begin"/>
          </w:r>
          <w:r>
            <w:instrText xml:space="preserve"> HYPERLINK \l _Toc8437 </w:instrText>
          </w:r>
          <w:r>
            <w:fldChar w:fldCharType="separate"/>
          </w:r>
          <w:r>
            <w:t xml:space="preserve">7.9 </w:t>
          </w:r>
          <w:r>
            <w:rPr>
              <w:rFonts w:ascii="Arial" w:hAnsi="Arial" w:eastAsia="微软雅黑"/>
              <w:bCs/>
            </w:rPr>
            <w:t>McCarthy Fig. 5.9：NRHO 与候选离去位置</w:t>
          </w:r>
          <w:r>
            <w:tab/>
          </w:r>
          <w:r>
            <w:fldChar w:fldCharType="begin"/>
          </w:r>
          <w:r>
            <w:instrText xml:space="preserve"> PAGEREF _Toc8437 \h </w:instrText>
          </w:r>
          <w:r>
            <w:fldChar w:fldCharType="separate"/>
          </w:r>
          <w:r>
            <w:t>102</w:t>
          </w:r>
          <w:r>
            <w:fldChar w:fldCharType="end"/>
          </w:r>
          <w:r>
            <w:fldChar w:fldCharType="end"/>
          </w:r>
        </w:p>
        <w:p w14:paraId="4758D1C8">
          <w:pPr>
            <w:pStyle w:val="14"/>
            <w:tabs>
              <w:tab w:val="right" w:leader="dot" w:pos="9638"/>
            </w:tabs>
          </w:pPr>
          <w:r>
            <w:fldChar w:fldCharType="begin"/>
          </w:r>
          <w:r>
            <w:instrText xml:space="preserve"> HYPERLINK \l _Toc10709 </w:instrText>
          </w:r>
          <w:r>
            <w:fldChar w:fldCharType="separate"/>
          </w:r>
          <w:r>
            <w:t xml:space="preserve">7.10 </w:t>
          </w:r>
          <w:r>
            <w:rPr>
              <w:rFonts w:ascii="Arial" w:hAnsi="Arial" w:eastAsia="微软雅黑"/>
              <w:bCs/>
            </w:rPr>
            <w:t>McCarthy Fig. 5.10：两处离去位置的收敛转移轨迹</w:t>
          </w:r>
          <w:r>
            <w:tab/>
          </w:r>
          <w:r>
            <w:fldChar w:fldCharType="begin"/>
          </w:r>
          <w:r>
            <w:instrText xml:space="preserve"> PAGEREF _Toc10709 \h </w:instrText>
          </w:r>
          <w:r>
            <w:fldChar w:fldCharType="separate"/>
          </w:r>
          <w:r>
            <w:t>104</w:t>
          </w:r>
          <w:r>
            <w:fldChar w:fldCharType="end"/>
          </w:r>
          <w:r>
            <w:fldChar w:fldCharType="end"/>
          </w:r>
        </w:p>
        <w:p w14:paraId="0E2B5AE3">
          <w:pPr>
            <w:pStyle w:val="14"/>
            <w:tabs>
              <w:tab w:val="right" w:leader="dot" w:pos="9638"/>
            </w:tabs>
          </w:pPr>
          <w:r>
            <w:fldChar w:fldCharType="begin"/>
          </w:r>
          <w:r>
            <w:instrText xml:space="preserve"> HYPERLINK \l _Toc7852 </w:instrText>
          </w:r>
          <w:r>
            <w:fldChar w:fldCharType="separate"/>
          </w:r>
          <w:r>
            <w:t xml:space="preserve">7.11 </w:t>
          </w:r>
          <w:r>
            <w:rPr>
              <w:rFonts w:ascii="Arial" w:hAnsi="Arial" w:eastAsia="微软雅黑"/>
              <w:bCs/>
            </w:rPr>
            <w:t>McCarthy Fig. 5.11：两条 NRHO 之间的收敛转移</w:t>
          </w:r>
          <w:r>
            <w:tab/>
          </w:r>
          <w:r>
            <w:fldChar w:fldCharType="begin"/>
          </w:r>
          <w:r>
            <w:instrText xml:space="preserve"> PAGEREF _Toc7852 \h </w:instrText>
          </w:r>
          <w:r>
            <w:fldChar w:fldCharType="separate"/>
          </w:r>
          <w:r>
            <w:t>106</w:t>
          </w:r>
          <w:r>
            <w:fldChar w:fldCharType="end"/>
          </w:r>
          <w:r>
            <w:fldChar w:fldCharType="end"/>
          </w:r>
        </w:p>
        <w:p w14:paraId="2FCF1328">
          <w:pPr>
            <w:pStyle w:val="14"/>
            <w:tabs>
              <w:tab w:val="right" w:leader="dot" w:pos="9638"/>
            </w:tabs>
          </w:pPr>
          <w:r>
            <w:fldChar w:fldCharType="begin"/>
          </w:r>
          <w:r>
            <w:instrText xml:space="preserve"> HYPERLINK \l _Toc28405 </w:instrText>
          </w:r>
          <w:r>
            <w:fldChar w:fldCharType="separate"/>
          </w:r>
          <w:r>
            <w:t xml:space="preserve">7.12 </w:t>
          </w:r>
          <w:r>
            <w:rPr>
              <w:rFonts w:ascii="Arial" w:hAnsi="Arial" w:eastAsia="微软雅黑"/>
              <w:bCs/>
            </w:rPr>
            <w:t>McCarthy Fig. 5.12：交会速度增量随到达时间变化</w:t>
          </w:r>
          <w:r>
            <w:tab/>
          </w:r>
          <w:r>
            <w:fldChar w:fldCharType="begin"/>
          </w:r>
          <w:r>
            <w:instrText xml:space="preserve"> PAGEREF _Toc28405 \h </w:instrText>
          </w:r>
          <w:r>
            <w:fldChar w:fldCharType="separate"/>
          </w:r>
          <w:r>
            <w:t>108</w:t>
          </w:r>
          <w:r>
            <w:fldChar w:fldCharType="end"/>
          </w:r>
          <w:r>
            <w:fldChar w:fldCharType="end"/>
          </w:r>
        </w:p>
        <w:p w14:paraId="69A8B192">
          <w:pPr>
            <w:pStyle w:val="14"/>
            <w:tabs>
              <w:tab w:val="right" w:leader="dot" w:pos="9638"/>
            </w:tabs>
          </w:pPr>
          <w:r>
            <w:fldChar w:fldCharType="begin"/>
          </w:r>
          <w:r>
            <w:instrText xml:space="preserve"> HYPERLINK \l _Toc6683 </w:instrText>
          </w:r>
          <w:r>
            <w:fldChar w:fldCharType="separate"/>
          </w:r>
          <w:r>
            <w:t xml:space="preserve">7.13 </w:t>
          </w:r>
          <w:r>
            <w:rPr>
              <w:rFonts w:ascii="Arial" w:hAnsi="Arial" w:eastAsia="微软雅黑"/>
              <w:bCs/>
            </w:rPr>
            <w:t>McCarthy Fig. 5.13：日地 L1 稳定流形近地点热图</w:t>
          </w:r>
          <w:r>
            <w:tab/>
          </w:r>
          <w:r>
            <w:fldChar w:fldCharType="begin"/>
          </w:r>
          <w:r>
            <w:instrText xml:space="preserve"> PAGEREF _Toc6683 \h </w:instrText>
          </w:r>
          <w:r>
            <w:fldChar w:fldCharType="separate"/>
          </w:r>
          <w:r>
            <w:t>110</w:t>
          </w:r>
          <w:r>
            <w:fldChar w:fldCharType="end"/>
          </w:r>
          <w:r>
            <w:fldChar w:fldCharType="end"/>
          </w:r>
        </w:p>
        <w:p w14:paraId="55B43938">
          <w:pPr>
            <w:pStyle w:val="14"/>
            <w:tabs>
              <w:tab w:val="right" w:leader="dot" w:pos="9638"/>
            </w:tabs>
          </w:pPr>
          <w:r>
            <w:fldChar w:fldCharType="begin"/>
          </w:r>
          <w:r>
            <w:instrText xml:space="preserve"> HYPERLINK \l _Toc2900 </w:instrText>
          </w:r>
          <w:r>
            <w:fldChar w:fldCharType="separate"/>
          </w:r>
          <w:r>
            <w:t xml:space="preserve">7.14 </w:t>
          </w:r>
          <w:r>
            <w:rPr>
              <w:rFonts w:ascii="Arial" w:hAnsi="Arial" w:eastAsia="微软雅黑"/>
              <w:bCs/>
            </w:rPr>
            <w:t>McCarthy Fig. 5.14：LEO 至日地 L1 拟周期 Lissajous 轨道转移</w:t>
          </w:r>
          <w:r>
            <w:tab/>
          </w:r>
          <w:r>
            <w:fldChar w:fldCharType="begin"/>
          </w:r>
          <w:r>
            <w:instrText xml:space="preserve"> PAGEREF _Toc2900 \h </w:instrText>
          </w:r>
          <w:r>
            <w:fldChar w:fldCharType="separate"/>
          </w:r>
          <w:r>
            <w:t>112</w:t>
          </w:r>
          <w:r>
            <w:fldChar w:fldCharType="end"/>
          </w:r>
          <w:r>
            <w:fldChar w:fldCharType="end"/>
          </w:r>
        </w:p>
        <w:p w14:paraId="764C5266">
          <w:pPr>
            <w:pStyle w:val="10"/>
            <w:tabs>
              <w:tab w:val="right" w:leader="dot" w:pos="9638"/>
            </w:tabs>
          </w:pPr>
          <w:r>
            <w:fldChar w:fldCharType="begin"/>
          </w:r>
          <w:r>
            <w:instrText xml:space="preserve"> HYPERLINK \l _Toc19355 </w:instrText>
          </w:r>
          <w:r>
            <w:fldChar w:fldCharType="separate"/>
          </w:r>
          <w:r>
            <w:t xml:space="preserve">8 </w:t>
          </w:r>
          <w:r>
            <w:rPr>
              <w:rFonts w:ascii="Arial" w:hAnsi="Arial" w:eastAsia="微软雅黑"/>
              <w:bCs/>
            </w:rPr>
            <w:t>综合结果与讨论</w:t>
          </w:r>
          <w:r>
            <w:tab/>
          </w:r>
          <w:r>
            <w:fldChar w:fldCharType="begin"/>
          </w:r>
          <w:r>
            <w:instrText xml:space="preserve"> PAGEREF _Toc19355 \h </w:instrText>
          </w:r>
          <w:r>
            <w:fldChar w:fldCharType="separate"/>
          </w:r>
          <w:r>
            <w:t>114</w:t>
          </w:r>
          <w:r>
            <w:fldChar w:fldCharType="end"/>
          </w:r>
          <w:r>
            <w:fldChar w:fldCharType="end"/>
          </w:r>
        </w:p>
        <w:p w14:paraId="24B5E08D">
          <w:pPr>
            <w:pStyle w:val="10"/>
            <w:tabs>
              <w:tab w:val="right" w:leader="dot" w:pos="9638"/>
            </w:tabs>
          </w:pPr>
          <w:r>
            <w:fldChar w:fldCharType="begin"/>
          </w:r>
          <w:r>
            <w:instrText xml:space="preserve"> HYPERLINK \l _Toc19234 </w:instrText>
          </w:r>
          <w:r>
            <w:fldChar w:fldCharType="separate"/>
          </w:r>
          <w:r>
            <w:t xml:space="preserve">9 </w:t>
          </w:r>
          <w:r>
            <w:rPr>
              <w:rFonts w:ascii="Arial" w:hAnsi="Arial" w:eastAsia="微软雅黑"/>
              <w:bCs/>
            </w:rPr>
            <w:t>复现限制</w:t>
          </w:r>
          <w:r>
            <w:tab/>
          </w:r>
          <w:r>
            <w:fldChar w:fldCharType="begin"/>
          </w:r>
          <w:r>
            <w:instrText xml:space="preserve"> PAGEREF _Toc19234 \h </w:instrText>
          </w:r>
          <w:r>
            <w:fldChar w:fldCharType="separate"/>
          </w:r>
          <w:r>
            <w:t>114</w:t>
          </w:r>
          <w:r>
            <w:fldChar w:fldCharType="end"/>
          </w:r>
          <w:r>
            <w:fldChar w:fldCharType="end"/>
          </w:r>
        </w:p>
        <w:p w14:paraId="016AB74F">
          <w:pPr>
            <w:pStyle w:val="10"/>
            <w:tabs>
              <w:tab w:val="right" w:leader="dot" w:pos="9638"/>
            </w:tabs>
          </w:pPr>
          <w:r>
            <w:fldChar w:fldCharType="begin"/>
          </w:r>
          <w:r>
            <w:instrText xml:space="preserve"> HYPERLINK \l _Toc22247 </w:instrText>
          </w:r>
          <w:r>
            <w:fldChar w:fldCharType="separate"/>
          </w:r>
          <w:r>
            <w:t xml:space="preserve">10 </w:t>
          </w:r>
          <w:r>
            <w:rPr>
              <w:rFonts w:ascii="Arial" w:hAnsi="Arial" w:eastAsia="微软雅黑"/>
              <w:bCs/>
            </w:rPr>
            <w:t>结论</w:t>
          </w:r>
          <w:r>
            <w:tab/>
          </w:r>
          <w:r>
            <w:fldChar w:fldCharType="begin"/>
          </w:r>
          <w:r>
            <w:instrText xml:space="preserve"> PAGEREF _Toc22247 \h </w:instrText>
          </w:r>
          <w:r>
            <w:fldChar w:fldCharType="separate"/>
          </w:r>
          <w:r>
            <w:t>115</w:t>
          </w:r>
          <w:r>
            <w:fldChar w:fldCharType="end"/>
          </w:r>
          <w:r>
            <w:fldChar w:fldCharType="end"/>
          </w:r>
        </w:p>
        <w:p w14:paraId="5C1E95ED">
          <w:pPr>
            <w:pStyle w:val="10"/>
            <w:tabs>
              <w:tab w:val="right" w:leader="dot" w:pos="9638"/>
            </w:tabs>
          </w:pPr>
          <w:r>
            <w:fldChar w:fldCharType="begin"/>
          </w:r>
          <w:r>
            <w:instrText xml:space="preserve"> HYPERLINK \l _Toc29238 </w:instrText>
          </w:r>
          <w:r>
            <w:fldChar w:fldCharType="separate"/>
          </w:r>
          <w:r>
            <w:t xml:space="preserve">11 </w:t>
          </w:r>
          <w:r>
            <w:rPr>
              <w:rFonts w:ascii="Arial" w:hAnsi="Arial" w:eastAsia="微软雅黑"/>
              <w:bCs/>
            </w:rPr>
            <w:t>参考文献</w:t>
          </w:r>
          <w:r>
            <w:tab/>
          </w:r>
          <w:r>
            <w:fldChar w:fldCharType="begin"/>
          </w:r>
          <w:r>
            <w:instrText xml:space="preserve"> PAGEREF _Toc29238 \h </w:instrText>
          </w:r>
          <w:r>
            <w:fldChar w:fldCharType="separate"/>
          </w:r>
          <w:r>
            <w:t>115</w:t>
          </w:r>
          <w:r>
            <w:fldChar w:fldCharType="end"/>
          </w:r>
          <w:r>
            <w:fldChar w:fldCharType="end"/>
          </w:r>
        </w:p>
        <w:p w14:paraId="755BACA6">
          <w:pPr>
            <w:pStyle w:val="10"/>
            <w:tabs>
              <w:tab w:val="right" w:leader="dot" w:pos="9638"/>
            </w:tabs>
          </w:pPr>
          <w:r>
            <w:fldChar w:fldCharType="begin"/>
          </w:r>
          <w:r>
            <w:instrText xml:space="preserve"> HYPERLINK \l _Toc2914 </w:instrText>
          </w:r>
          <w:r>
            <w:fldChar w:fldCharType="separate"/>
          </w:r>
          <w:r>
            <w:rPr>
              <w:rFonts w:ascii="Arial" w:hAnsi="Arial" w:eastAsia="微软雅黑"/>
              <w:bCs/>
            </w:rPr>
            <w:t>附录 A 54 图状态总表</w:t>
          </w:r>
          <w:r>
            <w:tab/>
          </w:r>
          <w:r>
            <w:fldChar w:fldCharType="begin"/>
          </w:r>
          <w:r>
            <w:instrText xml:space="preserve"> PAGEREF _Toc2914 \h </w:instrText>
          </w:r>
          <w:r>
            <w:fldChar w:fldCharType="separate"/>
          </w:r>
          <w:r>
            <w:t>116</w:t>
          </w:r>
          <w:r>
            <w:fldChar w:fldCharType="end"/>
          </w:r>
          <w:r>
            <w:fldChar w:fldCharType="end"/>
          </w:r>
        </w:p>
        <w:p w14:paraId="22CE00A6">
          <w:pPr>
            <w:pStyle w:val="10"/>
            <w:tabs>
              <w:tab w:val="right" w:leader="dot" w:pos="9638"/>
            </w:tabs>
          </w:pPr>
          <w:r>
            <w:fldChar w:fldCharType="begin"/>
          </w:r>
          <w:r>
            <w:instrText xml:space="preserve"> HYPERLINK \l _Toc18883 </w:instrText>
          </w:r>
          <w:r>
            <w:fldChar w:fldCharType="separate"/>
          </w:r>
          <w:r>
            <w:rPr>
              <w:rFonts w:ascii="Arial" w:hAnsi="Arial" w:eastAsia="微软雅黑"/>
              <w:bCs/>
            </w:rPr>
            <w:t>附录 B 核心参数与误差索引</w:t>
          </w:r>
          <w:r>
            <w:tab/>
          </w:r>
          <w:r>
            <w:fldChar w:fldCharType="begin"/>
          </w:r>
          <w:r>
            <w:instrText xml:space="preserve"> PAGEREF _Toc18883 \h </w:instrText>
          </w:r>
          <w:r>
            <w:fldChar w:fldCharType="separate"/>
          </w:r>
          <w:r>
            <w:t>118</w:t>
          </w:r>
          <w:r>
            <w:fldChar w:fldCharType="end"/>
          </w:r>
          <w:r>
            <w:fldChar w:fldCharType="end"/>
          </w:r>
        </w:p>
        <w:p w14:paraId="0E4B6D11">
          <w:pPr>
            <w:pStyle w:val="10"/>
            <w:tabs>
              <w:tab w:val="right" w:leader="dot" w:pos="9638"/>
            </w:tabs>
          </w:pPr>
          <w:r>
            <w:fldChar w:fldCharType="begin"/>
          </w:r>
          <w:r>
            <w:instrText xml:space="preserve"> HYPERLINK \l _Toc20323 </w:instrText>
          </w:r>
          <w:r>
            <w:fldChar w:fldCharType="separate"/>
          </w:r>
          <w:r>
            <w:rPr>
              <w:rFonts w:ascii="Arial" w:hAnsi="Arial" w:eastAsia="微软雅黑"/>
              <w:bCs/>
            </w:rPr>
            <w:t>附录 C 程序、数据、环境与构建索引</w:t>
          </w:r>
          <w:r>
            <w:tab/>
          </w:r>
          <w:r>
            <w:fldChar w:fldCharType="begin"/>
          </w:r>
          <w:r>
            <w:instrText xml:space="preserve"> PAGEREF _Toc20323 \h </w:instrText>
          </w:r>
          <w:r>
            <w:fldChar w:fldCharType="separate"/>
          </w:r>
          <w:r>
            <w:t>121</w:t>
          </w:r>
          <w:r>
            <w:fldChar w:fldCharType="end"/>
          </w:r>
          <w:r>
            <w:fldChar w:fldCharType="end"/>
          </w:r>
        </w:p>
        <w:p w14:paraId="671519E7">
          <w:pPr>
            <w:pStyle w:val="10"/>
            <w:tabs>
              <w:tab w:val="right" w:leader="dot" w:pos="9638"/>
            </w:tabs>
          </w:pPr>
          <w:r>
            <w:fldChar w:fldCharType="begin"/>
          </w:r>
          <w:r>
            <w:instrText xml:space="preserve"> HYPERLINK \l _Toc8431 </w:instrText>
          </w:r>
          <w:r>
            <w:fldChar w:fldCharType="separate"/>
          </w:r>
          <w:r>
            <w:rPr>
              <w:rFonts w:ascii="Arial" w:hAnsi="Arial" w:eastAsia="微软雅黑"/>
              <w:bCs/>
            </w:rPr>
            <w:t>附录 D 【待核实】事项</w:t>
          </w:r>
          <w:r>
            <w:tab/>
          </w:r>
          <w:r>
            <w:fldChar w:fldCharType="begin"/>
          </w:r>
          <w:r>
            <w:instrText xml:space="preserve"> PAGEREF _Toc8431 \h </w:instrText>
          </w:r>
          <w:r>
            <w:fldChar w:fldCharType="separate"/>
          </w:r>
          <w:r>
            <w:t>122</w:t>
          </w:r>
          <w:r>
            <w:fldChar w:fldCharType="end"/>
          </w:r>
          <w:r>
            <w:fldChar w:fldCharType="end"/>
          </w:r>
        </w:p>
        <w:p w14:paraId="503031E8">
          <w:r>
            <w:fldChar w:fldCharType="end"/>
          </w:r>
        </w:p>
      </w:sdtContent>
    </w:sdt>
    <w:p w14:paraId="326696EF">
      <w:pPr>
        <w:sectPr>
          <w:headerReference r:id="rId3" w:type="default"/>
          <w:footerReference r:id="rId4" w:type="default"/>
          <w:pgSz w:w="11906" w:h="16838"/>
          <w:pgMar w:top="1440" w:right="1134" w:bottom="1276" w:left="1134" w:header="620" w:footer="620" w:gutter="0"/>
          <w:pgNumType w:start="1"/>
          <w:cols w:space="0" w:num="1"/>
          <w:docGrid w:linePitch="360" w:charSpace="0"/>
        </w:sectPr>
      </w:pPr>
    </w:p>
    <w:p w14:paraId="0A364E9B">
      <w:pPr>
        <w:pStyle w:val="2"/>
        <w:keepNext/>
        <w:numPr>
          <w:ilvl w:val="0"/>
          <w:numId w:val="1"/>
        </w:numPr>
      </w:pPr>
      <w:bookmarkStart w:id="1" w:name="_Toc21692"/>
      <w:r>
        <w:rPr>
          <w:rFonts w:ascii="Arial" w:hAnsi="Arial" w:eastAsia="微软雅黑"/>
          <w:b/>
          <w:bCs/>
        </w:rPr>
        <w:t>引言</w:t>
      </w:r>
      <w:bookmarkEnd w:id="1"/>
    </w:p>
    <w:p w14:paraId="2D9C8276">
      <w:pPr>
        <w:pStyle w:val="8"/>
        <w:keepNext w:val="0"/>
        <w:keepLines/>
      </w:pPr>
      <w:r>
        <w:rPr>
          <w:rFonts w:ascii="Times New Roman" w:hAnsi="Times New Roman" w:eastAsia="宋体"/>
        </w:rPr>
        <w:t>McCarthy（2018）围绕日地与地月系统中的拟周期轨道表征、稳定性、流形及任务应用展开研究[1]。本项目的目标不是逐像素临摹原图，而是检验模型、参数、数值解、误差指标、物理趋势和可追溯性是否形成闭合证据链。</w:t>
      </w:r>
    </w:p>
    <w:p w14:paraId="081CEF1E">
      <w:pPr>
        <w:pStyle w:val="8"/>
        <w:keepNext w:val="0"/>
        <w:keepLines/>
      </w:pPr>
      <w:r>
        <w:rPr>
          <w:rFonts w:ascii="Times New Roman" w:hAnsi="Times New Roman" w:eastAsia="宋体"/>
        </w:rPr>
        <w:t>本文覆盖原论文 Fig. 2.1—2.15、Fig. 3.1—3.17、Fig. 4.1—4.8 与 Fig. 5.1—5.14。每个目标图均给出原图、复现图、状态、A—E 等级、脚本、数据、数值验证、一致性、差异和限制；失败结果不删除，未核实字段不猜测。</w:t>
      </w:r>
    </w:p>
    <w:p w14:paraId="79C1F432">
      <w:pPr>
        <w:pStyle w:val="8"/>
        <w:keepNext w:val="0"/>
        <w:keepLines/>
      </w:pPr>
      <w:r>
        <w:rPr>
          <w:rFonts w:ascii="Times New Roman" w:hAnsi="Times New Roman" w:eastAsia="宋体"/>
        </w:rPr>
        <w:t>全文首先概述公共动力学与数值方法，随后说明数据与评价体系，再按 Chapter 2—5 逐图论证，最后总结定量成果、物理一致性、失败边界和可重复构建信息。</w:t>
      </w:r>
    </w:p>
    <w:p w14:paraId="373D0079">
      <w:pPr>
        <w:pStyle w:val="2"/>
        <w:keepNext/>
        <w:numPr>
          <w:ilvl w:val="0"/>
          <w:numId w:val="1"/>
        </w:numPr>
      </w:pPr>
      <w:bookmarkStart w:id="2" w:name="_Toc18872"/>
      <w:r>
        <w:rPr>
          <w:rFonts w:ascii="Arial" w:hAnsi="Arial" w:eastAsia="微软雅黑"/>
          <w:b/>
          <w:bCs/>
        </w:rPr>
        <w:t>动力学模型与数值方法</w:t>
      </w:r>
      <w:bookmarkEnd w:id="2"/>
    </w:p>
    <w:p w14:paraId="3039DD16">
      <w:pPr>
        <w:pStyle w:val="3"/>
        <w:keepNext/>
        <w:numPr>
          <w:ilvl w:val="1"/>
          <w:numId w:val="1"/>
        </w:numPr>
      </w:pPr>
      <w:bookmarkStart w:id="3" w:name="_Toc8601"/>
      <w:r>
        <w:rPr>
          <w:rFonts w:ascii="Arial" w:hAnsi="Arial" w:eastAsia="微软雅黑"/>
          <w:b/>
          <w:bCs/>
        </w:rPr>
        <w:t>圆型限制性三体问题</w:t>
      </w:r>
      <w:bookmarkEnd w:id="3"/>
    </w:p>
    <w:p w14:paraId="2E6CA24A">
      <w:pPr>
        <w:pStyle w:val="8"/>
        <w:keepNext w:val="0"/>
        <w:keepLines/>
      </w:pPr>
      <w:r>
        <w:rPr>
          <w:rFonts w:ascii="Times New Roman" w:hAnsi="Times New Roman" w:eastAsia="宋体"/>
        </w:rPr>
        <w:t>在主星—次星质心旋转坐标系中，采用无量纲 CR3BP 方程表示航天器运动。式（1）给出旋转系运动方程，式（2）给出伪势函数。具体质量参数、长度与时间尺度由各图脚本绑定；未在 registry 中明确的换算不作统一猜测。</w:t>
      </w:r>
    </w:p>
    <w:tbl>
      <w:tblPr>
        <w:tblStyle w:val="16"/>
        <w:tblW w:w="4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0" w:type="dxa"/>
          <w:bottom w:w="40" w:type="dxa"/>
          <w:right w:w="0" w:type="dxa"/>
        </w:tblCellMar>
      </w:tblPr>
      <w:tblGrid>
        <w:gridCol w:w="350"/>
        <w:gridCol w:w="3800"/>
        <w:gridCol w:w="350"/>
      </w:tblGrid>
      <w:tr w14:paraId="0A615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0" w:type="dxa"/>
            <w:bottom w:w="40" w:type="dxa"/>
            <w:right w:w="0" w:type="dxa"/>
          </w:tblCellMar>
        </w:tblPrEx>
        <w:trPr>
          <w:cantSplit/>
          <w:jc w:val="center"/>
        </w:trPr>
        <w:tc>
          <w:tcPr>
            <w:tcW w:w="350" w:type="dxa"/>
            <w:tcBorders>
              <w:top w:val="nil"/>
              <w:left w:val="nil"/>
              <w:bottom w:val="nil"/>
              <w:right w:val="nil"/>
            </w:tcBorders>
          </w:tcPr>
          <w:p w14:paraId="15EAAFAF"/>
        </w:tc>
        <w:tc>
          <w:tcPr>
            <w:tcW w:w="3800" w:type="dxa"/>
            <w:tcBorders>
              <w:top w:val="nil"/>
              <w:left w:val="nil"/>
              <w:bottom w:val="nil"/>
              <w:right w:val="nil"/>
            </w:tcBorders>
          </w:tcPr>
          <w:p w14:paraId="7F90970C">
            <w:pPr>
              <w:jc w:val="center"/>
            </w:pPr>
            <m:oMathPara>
              <m:oMath>
                <m:r>
                  <m:rPr/>
                  <m:t>ẍ − 2ẏ = ∂Ω/∂x;  ÿ + 2ẋ = ∂Ω/∂y;  z̈ = ∂Ω/∂z</m:t>
                </m:r>
              </m:oMath>
            </m:oMathPara>
          </w:p>
        </w:tc>
        <w:tc>
          <w:tcPr>
            <w:tcW w:w="350" w:type="dxa"/>
            <w:tcBorders>
              <w:top w:val="nil"/>
              <w:left w:val="nil"/>
              <w:bottom w:val="nil"/>
              <w:right w:val="nil"/>
            </w:tcBorders>
          </w:tcPr>
          <w:p w14:paraId="4CCEFECE">
            <w:pPr>
              <w:pStyle w:val="34"/>
              <w:keepLines/>
              <w:jc w:val="right"/>
            </w:pPr>
            <w:r>
              <w:rPr>
                <w:rFonts w:ascii="Times New Roman" w:hAnsi="Times New Roman" w:eastAsia="宋体"/>
                <w:b w:val="0"/>
                <w:bCs w:val="0"/>
                <w:color w:val="111827"/>
                <w:sz w:val="18"/>
                <w:szCs w:val="18"/>
              </w:rPr>
              <w:t>(1)</w:t>
            </w:r>
          </w:p>
        </w:tc>
      </w:tr>
      <w:tr w14:paraId="3647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0" w:type="dxa"/>
            <w:bottom w:w="40" w:type="dxa"/>
            <w:right w:w="0" w:type="dxa"/>
          </w:tblCellMar>
        </w:tblPrEx>
        <w:trPr>
          <w:cantSplit/>
          <w:jc w:val="center"/>
        </w:trPr>
        <w:tc>
          <w:tcPr>
            <w:tcW w:w="350" w:type="dxa"/>
            <w:tcBorders>
              <w:top w:val="nil"/>
              <w:left w:val="nil"/>
              <w:bottom w:val="nil"/>
              <w:right w:val="nil"/>
            </w:tcBorders>
          </w:tcPr>
          <w:p w14:paraId="40F4547D"/>
        </w:tc>
        <w:tc>
          <w:tcPr>
            <w:tcW w:w="3800" w:type="dxa"/>
            <w:tcBorders>
              <w:top w:val="nil"/>
              <w:left w:val="nil"/>
              <w:bottom w:val="nil"/>
              <w:right w:val="nil"/>
            </w:tcBorders>
          </w:tcPr>
          <w:p w14:paraId="2542DDEE">
            <w:pPr>
              <w:jc w:val="center"/>
            </w:pPr>
            <m:oMathPara>
              <m:oMath>
                <m:r>
                  <m:rPr/>
                  <m:t>Ω = (x² + y²)/2 + (1 − μ)/r₁ + μ/r₂</m:t>
                </m:r>
              </m:oMath>
            </m:oMathPara>
          </w:p>
        </w:tc>
        <w:tc>
          <w:tcPr>
            <w:tcW w:w="350" w:type="dxa"/>
            <w:tcBorders>
              <w:top w:val="nil"/>
              <w:left w:val="nil"/>
              <w:bottom w:val="nil"/>
              <w:right w:val="nil"/>
            </w:tcBorders>
          </w:tcPr>
          <w:p w14:paraId="5B2E8FFC">
            <w:pPr>
              <w:pStyle w:val="34"/>
              <w:keepLines/>
              <w:jc w:val="right"/>
            </w:pPr>
            <w:r>
              <w:rPr>
                <w:rFonts w:ascii="Times New Roman" w:hAnsi="Times New Roman" w:eastAsia="宋体"/>
                <w:b w:val="0"/>
                <w:bCs w:val="0"/>
                <w:color w:val="111827"/>
                <w:sz w:val="18"/>
                <w:szCs w:val="18"/>
              </w:rPr>
              <w:t>(2)</w:t>
            </w:r>
          </w:p>
        </w:tc>
      </w:tr>
    </w:tbl>
    <w:p w14:paraId="62B57C94">
      <w:pPr>
        <w:pStyle w:val="8"/>
        <w:keepNext w:val="0"/>
        <w:keepLines/>
      </w:pPr>
      <w:r>
        <w:rPr>
          <w:rFonts w:ascii="Times New Roman" w:hAnsi="Times New Roman" w:eastAsia="宋体"/>
        </w:rPr>
        <w:t>Jacobi 常数用于检查自治 CR3BP 传播的一致性。式（3）中的漂移只作为本项目内部数值门槛；原论文未报告相应误差时，定量表明确写作“原论文未报告”。</w:t>
      </w:r>
    </w:p>
    <w:tbl>
      <w:tblPr>
        <w:tblStyle w:val="16"/>
        <w:tblW w:w="4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0" w:type="dxa"/>
          <w:bottom w:w="40" w:type="dxa"/>
          <w:right w:w="0" w:type="dxa"/>
        </w:tblCellMar>
      </w:tblPr>
      <w:tblGrid>
        <w:gridCol w:w="350"/>
        <w:gridCol w:w="3800"/>
        <w:gridCol w:w="350"/>
      </w:tblGrid>
      <w:tr w14:paraId="39AAB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0" w:type="dxa"/>
            <w:bottom w:w="40" w:type="dxa"/>
            <w:right w:w="0" w:type="dxa"/>
          </w:tblCellMar>
        </w:tblPrEx>
        <w:trPr>
          <w:cantSplit/>
          <w:jc w:val="center"/>
        </w:trPr>
        <w:tc>
          <w:tcPr>
            <w:tcW w:w="350" w:type="dxa"/>
            <w:tcBorders>
              <w:top w:val="nil"/>
              <w:left w:val="nil"/>
              <w:bottom w:val="nil"/>
              <w:right w:val="nil"/>
            </w:tcBorders>
          </w:tcPr>
          <w:p w14:paraId="2B86693D"/>
        </w:tc>
        <w:tc>
          <w:tcPr>
            <w:tcW w:w="3800" w:type="dxa"/>
            <w:tcBorders>
              <w:top w:val="nil"/>
              <w:left w:val="nil"/>
              <w:bottom w:val="nil"/>
              <w:right w:val="nil"/>
            </w:tcBorders>
          </w:tcPr>
          <w:p w14:paraId="6578C1E0">
            <w:pPr>
              <w:jc w:val="center"/>
            </w:pPr>
            <m:oMathPara>
              <m:oMath>
                <m:r>
                  <m:rPr/>
                  <m:t>C_J = 2Ω − (ẋ² + ẏ² + ż²)</m:t>
                </m:r>
              </m:oMath>
            </m:oMathPara>
          </w:p>
        </w:tc>
        <w:tc>
          <w:tcPr>
            <w:tcW w:w="350" w:type="dxa"/>
            <w:tcBorders>
              <w:top w:val="nil"/>
              <w:left w:val="nil"/>
              <w:bottom w:val="nil"/>
              <w:right w:val="nil"/>
            </w:tcBorders>
          </w:tcPr>
          <w:p w14:paraId="5EB78D17">
            <w:pPr>
              <w:pStyle w:val="34"/>
              <w:keepLines/>
              <w:jc w:val="right"/>
            </w:pPr>
            <w:r>
              <w:rPr>
                <w:rFonts w:ascii="Times New Roman" w:hAnsi="Times New Roman" w:eastAsia="宋体"/>
                <w:b w:val="0"/>
                <w:bCs w:val="0"/>
                <w:color w:val="111827"/>
                <w:sz w:val="18"/>
                <w:szCs w:val="18"/>
              </w:rPr>
              <w:t>(3)</w:t>
            </w:r>
          </w:p>
        </w:tc>
      </w:tr>
    </w:tbl>
    <w:p w14:paraId="45B5DBFF">
      <w:pPr>
        <w:pStyle w:val="3"/>
        <w:keepNext/>
        <w:numPr>
          <w:ilvl w:val="1"/>
          <w:numId w:val="1"/>
        </w:numPr>
      </w:pPr>
      <w:bookmarkStart w:id="4" w:name="_Toc423"/>
      <w:r>
        <w:rPr>
          <w:rFonts w:ascii="Arial" w:hAnsi="Arial" w:eastAsia="微软雅黑"/>
          <w:b/>
          <w:bCs/>
        </w:rPr>
        <w:t>周期轨道、不变曲线与环面</w:t>
      </w:r>
      <w:bookmarkEnd w:id="4"/>
    </w:p>
    <w:p w14:paraId="32DB705F">
      <w:pPr>
        <w:pStyle w:val="8"/>
        <w:keepNext w:val="0"/>
        <w:keepLines/>
      </w:pPr>
      <w:r>
        <w:rPr>
          <w:rFonts w:ascii="Times New Roman" w:hAnsi="Times New Roman" w:eastAsia="宋体"/>
        </w:rPr>
        <w:t>周期轨道通过单步或多步打靶差分修正获得，并沿自然参数或伪弧长方向延拓。拟周期环面以不变曲线离散，并要求映射后的曲线与旋转后的离散曲线一致。</w:t>
      </w:r>
    </w:p>
    <w:tbl>
      <w:tblPr>
        <w:tblStyle w:val="16"/>
        <w:tblW w:w="4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0" w:type="dxa"/>
          <w:bottom w:w="40" w:type="dxa"/>
          <w:right w:w="0" w:type="dxa"/>
        </w:tblCellMar>
      </w:tblPr>
      <w:tblGrid>
        <w:gridCol w:w="350"/>
        <w:gridCol w:w="3800"/>
        <w:gridCol w:w="350"/>
      </w:tblGrid>
      <w:tr w14:paraId="626F0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0" w:type="dxa"/>
            <w:bottom w:w="40" w:type="dxa"/>
            <w:right w:w="0" w:type="dxa"/>
          </w:tblCellMar>
        </w:tblPrEx>
        <w:trPr>
          <w:cantSplit/>
          <w:jc w:val="center"/>
        </w:trPr>
        <w:tc>
          <w:tcPr>
            <w:tcW w:w="350" w:type="dxa"/>
            <w:tcBorders>
              <w:top w:val="nil"/>
              <w:left w:val="nil"/>
              <w:bottom w:val="nil"/>
              <w:right w:val="nil"/>
            </w:tcBorders>
          </w:tcPr>
          <w:p w14:paraId="234EABA4"/>
        </w:tc>
        <w:tc>
          <w:tcPr>
            <w:tcW w:w="3800" w:type="dxa"/>
            <w:tcBorders>
              <w:top w:val="nil"/>
              <w:left w:val="nil"/>
              <w:bottom w:val="nil"/>
              <w:right w:val="nil"/>
            </w:tcBorders>
          </w:tcPr>
          <w:p w14:paraId="4872C7A4">
            <w:pPr>
              <w:jc w:val="center"/>
            </w:pPr>
            <m:oMathPara>
              <m:oMath>
                <m:r>
                  <m:rPr/>
                  <m:t>Φ_T(X(θ)) = X(θ + ρ)</m:t>
                </m:r>
              </m:oMath>
            </m:oMathPara>
          </w:p>
        </w:tc>
        <w:tc>
          <w:tcPr>
            <w:tcW w:w="350" w:type="dxa"/>
            <w:tcBorders>
              <w:top w:val="nil"/>
              <w:left w:val="nil"/>
              <w:bottom w:val="nil"/>
              <w:right w:val="nil"/>
            </w:tcBorders>
          </w:tcPr>
          <w:p w14:paraId="4F564B03">
            <w:pPr>
              <w:pStyle w:val="34"/>
              <w:keepLines/>
              <w:jc w:val="right"/>
            </w:pPr>
            <w:r>
              <w:rPr>
                <w:rFonts w:ascii="Times New Roman" w:hAnsi="Times New Roman" w:eastAsia="宋体"/>
                <w:b w:val="0"/>
                <w:bCs w:val="0"/>
                <w:color w:val="111827"/>
                <w:sz w:val="18"/>
                <w:szCs w:val="18"/>
              </w:rPr>
              <w:t>(4)</w:t>
            </w:r>
          </w:p>
        </w:tc>
      </w:tr>
    </w:tbl>
    <w:p w14:paraId="59E5A76E">
      <w:pPr>
        <w:pStyle w:val="8"/>
        <w:keepNext w:val="0"/>
        <w:keepLines/>
      </w:pPr>
      <w:r>
        <w:rPr>
          <w:rFonts w:ascii="Times New Roman" w:hAnsi="Times New Roman" w:eastAsia="宋体"/>
        </w:rPr>
        <w:t>离散残差、相位条件、Jacobi 漂移与多返回误差共同限定接受层。period-q 轨道另以单步全周期闭合和多段连续性区分严格接受与局部接受。</w:t>
      </w:r>
    </w:p>
    <w:p w14:paraId="3FB90D52">
      <w:pPr>
        <w:pStyle w:val="3"/>
        <w:keepNext/>
        <w:numPr>
          <w:ilvl w:val="1"/>
          <w:numId w:val="1"/>
        </w:numPr>
      </w:pPr>
      <w:bookmarkStart w:id="5" w:name="_Toc17884"/>
      <w:r>
        <w:rPr>
          <w:rFonts w:ascii="Arial" w:hAnsi="Arial" w:eastAsia="微软雅黑"/>
          <w:b/>
          <w:bCs/>
        </w:rPr>
        <w:t>DG、STM 与不变流形</w:t>
      </w:r>
      <w:bookmarkEnd w:id="5"/>
    </w:p>
    <w:p w14:paraId="586F4C6F">
      <w:pPr>
        <w:pStyle w:val="8"/>
        <w:keepNext w:val="0"/>
        <w:keepLines/>
      </w:pPr>
      <w:r>
        <w:rPr>
          <w:rFonts w:ascii="Times New Roman" w:hAnsi="Times New Roman" w:eastAsia="宋体"/>
        </w:rPr>
        <w:t>对不变曲线映射求导得到 DG，并结合 STM 或离散差分验证特征方向。稳定/不稳定方向经小扰动后传播形成流形。单一三维截图不能证明状态空间逐点等价，故 Chapter 4 另保留冻结相机与投影 holdout。</w:t>
      </w:r>
    </w:p>
    <w:tbl>
      <w:tblPr>
        <w:tblStyle w:val="16"/>
        <w:tblW w:w="4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0" w:type="dxa"/>
          <w:bottom w:w="40" w:type="dxa"/>
          <w:right w:w="0" w:type="dxa"/>
        </w:tblCellMar>
      </w:tblPr>
      <w:tblGrid>
        <w:gridCol w:w="350"/>
        <w:gridCol w:w="3800"/>
        <w:gridCol w:w="350"/>
      </w:tblGrid>
      <w:tr w14:paraId="6FBA4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0" w:type="dxa"/>
            <w:bottom w:w="40" w:type="dxa"/>
            <w:right w:w="0" w:type="dxa"/>
          </w:tblCellMar>
        </w:tblPrEx>
        <w:trPr>
          <w:cantSplit/>
          <w:jc w:val="center"/>
        </w:trPr>
        <w:tc>
          <w:tcPr>
            <w:tcW w:w="350" w:type="dxa"/>
            <w:tcBorders>
              <w:top w:val="nil"/>
              <w:left w:val="nil"/>
              <w:bottom w:val="nil"/>
              <w:right w:val="nil"/>
            </w:tcBorders>
          </w:tcPr>
          <w:p w14:paraId="1EC45697"/>
        </w:tc>
        <w:tc>
          <w:tcPr>
            <w:tcW w:w="3800" w:type="dxa"/>
            <w:tcBorders>
              <w:top w:val="nil"/>
              <w:left w:val="nil"/>
              <w:bottom w:val="nil"/>
              <w:right w:val="nil"/>
            </w:tcBorders>
          </w:tcPr>
          <w:p w14:paraId="1EE39369">
            <w:pPr>
              <w:jc w:val="center"/>
            </w:pPr>
            <m:oMathPara>
              <m:oMath>
                <m:r>
                  <m:rPr/>
                  <m:t>DG(X) v = λv</m:t>
                </m:r>
              </m:oMath>
            </m:oMathPara>
          </w:p>
        </w:tc>
        <w:tc>
          <w:tcPr>
            <w:tcW w:w="350" w:type="dxa"/>
            <w:tcBorders>
              <w:top w:val="nil"/>
              <w:left w:val="nil"/>
              <w:bottom w:val="nil"/>
              <w:right w:val="nil"/>
            </w:tcBorders>
          </w:tcPr>
          <w:p w14:paraId="649DD770">
            <w:pPr>
              <w:pStyle w:val="34"/>
              <w:keepLines/>
              <w:jc w:val="right"/>
            </w:pPr>
            <w:r>
              <w:rPr>
                <w:rFonts w:ascii="Times New Roman" w:hAnsi="Times New Roman" w:eastAsia="宋体"/>
                <w:b w:val="0"/>
                <w:bCs w:val="0"/>
                <w:color w:val="111827"/>
                <w:sz w:val="18"/>
                <w:szCs w:val="18"/>
              </w:rPr>
              <w:t>(5)</w:t>
            </w:r>
          </w:p>
        </w:tc>
      </w:tr>
    </w:tbl>
    <w:p w14:paraId="354F097C">
      <w:pPr>
        <w:pStyle w:val="3"/>
        <w:keepNext/>
        <w:numPr>
          <w:ilvl w:val="1"/>
          <w:numId w:val="1"/>
        </w:numPr>
      </w:pPr>
      <w:bookmarkStart w:id="6" w:name="_Toc14799"/>
      <w:r>
        <w:rPr>
          <w:rFonts w:ascii="Arial" w:hAnsi="Arial" w:eastAsia="微软雅黑"/>
          <w:b/>
          <w:bCs/>
        </w:rPr>
        <w:t>转移与高保真扩展</w:t>
      </w:r>
      <w:bookmarkEnd w:id="6"/>
    </w:p>
    <w:p w14:paraId="6B757C02">
      <w:pPr>
        <w:pStyle w:val="8"/>
        <w:keepNext w:val="0"/>
        <w:keepLines/>
      </w:pPr>
      <w:r>
        <w:rPr>
          <w:rFonts w:ascii="Times New Roman" w:hAnsi="Times New Roman" w:eastAsia="宋体"/>
        </w:rPr>
        <w:t>转移问题采用多步打靶、端点修正、近地点搜索和脉冲统计。部分 Chapter 5 结果增加 DE421 初始化的 BCR4BP 或星历几何检查，但扩展工况与论文自主 CR3BP 工况分层记录。</w:t>
      </w:r>
    </w:p>
    <w:tbl>
      <w:tblPr>
        <w:tblStyle w:val="16"/>
        <w:tblW w:w="4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0" w:type="dxa"/>
          <w:bottom w:w="40" w:type="dxa"/>
          <w:right w:w="0" w:type="dxa"/>
        </w:tblCellMar>
      </w:tblPr>
      <w:tblGrid>
        <w:gridCol w:w="350"/>
        <w:gridCol w:w="3800"/>
        <w:gridCol w:w="350"/>
      </w:tblGrid>
      <w:tr w14:paraId="698D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0" w:type="dxa"/>
            <w:bottom w:w="40" w:type="dxa"/>
            <w:right w:w="0" w:type="dxa"/>
          </w:tblCellMar>
        </w:tblPrEx>
        <w:trPr>
          <w:cantSplit/>
          <w:jc w:val="center"/>
        </w:trPr>
        <w:tc>
          <w:tcPr>
            <w:tcW w:w="350" w:type="dxa"/>
            <w:tcBorders>
              <w:top w:val="nil"/>
              <w:left w:val="nil"/>
              <w:bottom w:val="nil"/>
              <w:right w:val="nil"/>
            </w:tcBorders>
          </w:tcPr>
          <w:p w14:paraId="4A2CD16E"/>
        </w:tc>
        <w:tc>
          <w:tcPr>
            <w:tcW w:w="3800" w:type="dxa"/>
            <w:tcBorders>
              <w:top w:val="nil"/>
              <w:left w:val="nil"/>
              <w:bottom w:val="nil"/>
              <w:right w:val="nil"/>
            </w:tcBorders>
          </w:tcPr>
          <w:p w14:paraId="3A4920A5">
            <w:pPr>
              <w:jc w:val="center"/>
            </w:pPr>
            <m:oMathPara>
              <m:oMath>
                <m:r>
                  <m:rPr/>
                  <m:t>Δv_total = Σᵢ ‖Δvᵢ‖</m:t>
                </m:r>
              </m:oMath>
            </m:oMathPara>
          </w:p>
        </w:tc>
        <w:tc>
          <w:tcPr>
            <w:tcW w:w="350" w:type="dxa"/>
            <w:tcBorders>
              <w:top w:val="nil"/>
              <w:left w:val="nil"/>
              <w:bottom w:val="nil"/>
              <w:right w:val="nil"/>
            </w:tcBorders>
          </w:tcPr>
          <w:p w14:paraId="6A9A40EE">
            <w:pPr>
              <w:pStyle w:val="34"/>
              <w:keepLines/>
              <w:jc w:val="right"/>
            </w:pPr>
            <w:r>
              <w:rPr>
                <w:rFonts w:ascii="Times New Roman" w:hAnsi="Times New Roman" w:eastAsia="宋体"/>
                <w:b w:val="0"/>
                <w:bCs w:val="0"/>
                <w:color w:val="111827"/>
                <w:sz w:val="18"/>
                <w:szCs w:val="18"/>
              </w:rPr>
              <w:t>(6)</w:t>
            </w:r>
          </w:p>
        </w:tc>
      </w:tr>
    </w:tbl>
    <w:p w14:paraId="33B5F138">
      <w:pPr>
        <w:pStyle w:val="3"/>
        <w:keepNext/>
        <w:numPr>
          <w:ilvl w:val="1"/>
          <w:numId w:val="1"/>
        </w:numPr>
      </w:pPr>
      <w:bookmarkStart w:id="7" w:name="_Toc4914"/>
      <w:r>
        <w:rPr>
          <w:rFonts w:ascii="Arial" w:hAnsi="Arial" w:eastAsia="微软雅黑"/>
          <w:b/>
          <w:bCs/>
        </w:rPr>
        <w:t>积分、容差与误差边界</w:t>
      </w:r>
      <w:bookmarkEnd w:id="7"/>
    </w:p>
    <w:p w14:paraId="66B22C5B">
      <w:pPr>
        <w:pStyle w:val="8"/>
        <w:keepNext w:val="0"/>
        <w:keepLines/>
      </w:pPr>
      <w:r>
        <w:rPr>
          <w:rFonts w:ascii="Times New Roman" w:hAnsi="Times New Roman" w:eastAsia="宋体"/>
        </w:rPr>
        <w:t>项目脚本按任务使用自适应数值积分、Newton/打靶修正、STM/DG 谱分析和逐图审计。积分器、容差、节点数、相位和相机参数均以对应脚本与 CSV/NPZ 为准；本文不把不同脚本的设置合并为一个未核实的全局参数。</w:t>
      </w:r>
    </w:p>
    <w:p w14:paraId="2C98FEA5">
      <w:pPr>
        <w:sectPr>
          <w:headerReference r:id="rId5" w:type="default"/>
          <w:footerReference r:id="rId6" w:type="default"/>
          <w:type w:val="continuous"/>
          <w:pgSz w:w="11906" w:h="16838"/>
          <w:pgMar w:top="1440" w:right="1134" w:bottom="1276" w:left="1134" w:header="620" w:footer="620" w:gutter="0"/>
          <w:cols w:space="600" w:num="2"/>
          <w:docGrid w:linePitch="360" w:charSpace="0"/>
        </w:sectPr>
      </w:pPr>
    </w:p>
    <w:p w14:paraId="4435EE21">
      <w:pPr>
        <w:pStyle w:val="2"/>
        <w:keepNext/>
        <w:numPr>
          <w:ilvl w:val="0"/>
          <w:numId w:val="1"/>
        </w:numPr>
      </w:pPr>
      <w:bookmarkStart w:id="8" w:name="_Toc17025"/>
      <w:r>
        <w:rPr>
          <w:rFonts w:ascii="Arial" w:hAnsi="Arial" w:eastAsia="微软雅黑"/>
          <w:b/>
          <w:bCs/>
        </w:rPr>
        <w:t>复现范围、数据来源与评价方法</w:t>
      </w:r>
      <w:bookmarkEnd w:id="8"/>
    </w:p>
    <w:p w14:paraId="580D8892">
      <w:pPr>
        <w:pStyle w:val="8"/>
        <w:keepNext w:val="0"/>
        <w:keepLines/>
      </w:pPr>
      <w:r>
        <w:rPr>
          <w:rFonts w:ascii="Times New Roman" w:hAnsi="Times New Roman" w:eastAsia="宋体"/>
        </w:rPr>
        <w:t>原论文主版本为 Brian P. McCarthy 于 2018 年提交 Purdue University 的学位论文，当前本地 PDF 共 137 页。原图由 PyMuPDF 以 4.2 倍页面渲染提取，54 张图均保留坐标轴与子图；名义 302.4 dpi 不代表提升内嵌栅格的固有分辨率。</w:t>
      </w:r>
    </w:p>
    <w:p w14:paraId="636E8AFB">
      <w:pPr>
        <w:pStyle w:val="8"/>
        <w:keepNext w:val="0"/>
        <w:keepLines/>
      </w:pPr>
      <w:r>
        <w:rPr>
          <w:rFonts w:ascii="Times New Roman" w:hAnsi="Times New Roman" w:eastAsia="宋体"/>
        </w:rPr>
        <w:t>复现图来自当前项目中 54 个脚本生成的非空 PNG/PDF 权威输出。本报告只做哈希保持复制和统一 panel 包装，没有重算或覆盖底层科学图；全部输入、输出和 SHA-256 记录于 manifest。</w:t>
      </w:r>
    </w:p>
    <w:p w14:paraId="7BFA9E04">
      <w:pPr>
        <w:pStyle w:val="32"/>
        <w:keepNext/>
        <w:jc w:val="center"/>
      </w:pPr>
      <w:r>
        <w:rPr>
          <w:rFonts w:ascii="Times New Roman" w:hAnsi="Times New Roman" w:eastAsia="宋体"/>
          <w:b w:val="0"/>
          <w:bCs w:val="0"/>
        </w:rPr>
        <w:t>表 1 A—E 复现等级定义</w:t>
      </w:r>
    </w:p>
    <w:p w14:paraId="508B7A2D">
      <w:pPr>
        <w:pStyle w:val="33"/>
        <w:keepNext/>
        <w:jc w:val="center"/>
      </w:pPr>
      <w:r>
        <w:rPr>
          <w:rFonts w:ascii="Times New Roman" w:hAnsi="Times New Roman" w:eastAsia="宋体"/>
          <w:b w:val="0"/>
          <w:bCs w:val="0"/>
        </w:rPr>
        <w:t>Table 1 Definitions of reproduction grades A–E</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900"/>
        <w:gridCol w:w="3100"/>
        <w:gridCol w:w="5500"/>
      </w:tblGrid>
      <w:tr w14:paraId="36387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900" w:type="dxa"/>
            <w:tcBorders>
              <w:top w:val="single" w:color="3A7D5A" w:sz="8" w:space="0"/>
              <w:left w:val="nil"/>
              <w:bottom w:val="single" w:color="3A7D5A" w:sz="8" w:space="0"/>
              <w:right w:val="nil"/>
            </w:tcBorders>
            <w:shd w:val="clear" w:color="auto" w:fill="E9F3EC"/>
            <w:vAlign w:val="center"/>
          </w:tcPr>
          <w:p w14:paraId="6F086488">
            <w:pPr>
              <w:pStyle w:val="34"/>
              <w:keepLines/>
              <w:jc w:val="center"/>
            </w:pPr>
            <w:r>
              <w:rPr>
                <w:rFonts w:ascii="Times New Roman" w:hAnsi="Times New Roman" w:eastAsia="宋体"/>
                <w:b/>
                <w:bCs/>
                <w:color w:val="111827"/>
                <w:sz w:val="18"/>
                <w:szCs w:val="18"/>
              </w:rPr>
              <w:t>等级</w:t>
            </w:r>
          </w:p>
        </w:tc>
        <w:tc>
          <w:tcPr>
            <w:tcW w:w="3100" w:type="dxa"/>
            <w:tcBorders>
              <w:top w:val="single" w:color="3A7D5A" w:sz="8" w:space="0"/>
              <w:left w:val="nil"/>
              <w:bottom w:val="single" w:color="3A7D5A" w:sz="8" w:space="0"/>
              <w:right w:val="nil"/>
            </w:tcBorders>
            <w:shd w:val="clear" w:color="auto" w:fill="E9F3EC"/>
            <w:vAlign w:val="center"/>
          </w:tcPr>
          <w:p w14:paraId="67716D08">
            <w:pPr>
              <w:pStyle w:val="34"/>
              <w:keepLines/>
              <w:jc w:val="center"/>
            </w:pPr>
            <w:r>
              <w:rPr>
                <w:rFonts w:ascii="Times New Roman" w:hAnsi="Times New Roman" w:eastAsia="宋体"/>
                <w:b/>
                <w:bCs/>
                <w:color w:val="111827"/>
                <w:sz w:val="18"/>
                <w:szCs w:val="18"/>
              </w:rPr>
              <w:t>定义</w:t>
            </w:r>
          </w:p>
        </w:tc>
        <w:tc>
          <w:tcPr>
            <w:tcW w:w="5500" w:type="dxa"/>
            <w:tcBorders>
              <w:top w:val="single" w:color="3A7D5A" w:sz="8" w:space="0"/>
              <w:left w:val="nil"/>
              <w:bottom w:val="single" w:color="3A7D5A" w:sz="8" w:space="0"/>
              <w:right w:val="nil"/>
            </w:tcBorders>
            <w:shd w:val="clear" w:color="auto" w:fill="E9F3EC"/>
            <w:vAlign w:val="center"/>
          </w:tcPr>
          <w:p w14:paraId="1DEF53A6">
            <w:pPr>
              <w:pStyle w:val="34"/>
              <w:keepLines/>
              <w:jc w:val="center"/>
            </w:pPr>
            <w:r>
              <w:rPr>
                <w:rFonts w:ascii="Times New Roman" w:hAnsi="Times New Roman" w:eastAsia="宋体"/>
                <w:b/>
                <w:bCs/>
                <w:color w:val="111827"/>
                <w:sz w:val="18"/>
                <w:szCs w:val="18"/>
              </w:rPr>
              <w:t>本文边界</w:t>
            </w:r>
          </w:p>
        </w:tc>
      </w:tr>
      <w:tr w14:paraId="5A6C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900" w:type="dxa"/>
            <w:tcBorders>
              <w:top w:val="nil"/>
              <w:left w:val="nil"/>
              <w:bottom w:val="nil"/>
              <w:right w:val="nil"/>
            </w:tcBorders>
            <w:vAlign w:val="center"/>
          </w:tcPr>
          <w:p w14:paraId="03A1E294">
            <w:pPr>
              <w:pStyle w:val="34"/>
              <w:keepLines/>
              <w:jc w:val="center"/>
            </w:pPr>
            <w:r>
              <w:rPr>
                <w:rFonts w:ascii="Times New Roman" w:hAnsi="Times New Roman" w:eastAsia="宋体"/>
                <w:b/>
                <w:bCs/>
                <w:color w:val="111827"/>
                <w:sz w:val="18"/>
                <w:szCs w:val="18"/>
              </w:rPr>
              <w:t>A</w:t>
            </w:r>
          </w:p>
        </w:tc>
        <w:tc>
          <w:tcPr>
            <w:tcW w:w="3100" w:type="dxa"/>
            <w:tcBorders>
              <w:top w:val="nil"/>
              <w:left w:val="nil"/>
              <w:bottom w:val="nil"/>
              <w:right w:val="nil"/>
            </w:tcBorders>
            <w:vAlign w:val="center"/>
          </w:tcPr>
          <w:p w14:paraId="7E789F94">
            <w:pPr>
              <w:pStyle w:val="34"/>
              <w:keepLines/>
              <w:jc w:val="left"/>
            </w:pPr>
            <w:r>
              <w:rPr>
                <w:rFonts w:ascii="Times New Roman" w:hAnsi="Times New Roman" w:eastAsia="宋体"/>
                <w:b w:val="0"/>
                <w:bCs w:val="0"/>
                <w:color w:val="111827"/>
                <w:sz w:val="18"/>
                <w:szCs w:val="18"/>
              </w:rPr>
              <w:t>定量数值复现</w:t>
            </w:r>
          </w:p>
        </w:tc>
        <w:tc>
          <w:tcPr>
            <w:tcW w:w="5500" w:type="dxa"/>
            <w:tcBorders>
              <w:top w:val="nil"/>
              <w:left w:val="nil"/>
              <w:bottom w:val="nil"/>
              <w:right w:val="nil"/>
            </w:tcBorders>
            <w:vAlign w:val="center"/>
          </w:tcPr>
          <w:p w14:paraId="44E43CEA">
            <w:pPr>
              <w:pStyle w:val="34"/>
              <w:keepLines/>
              <w:jc w:val="left"/>
            </w:pPr>
            <w:r>
              <w:rPr>
                <w:rFonts w:ascii="Times New Roman" w:hAnsi="Times New Roman" w:eastAsia="宋体"/>
                <w:b w:val="0"/>
                <w:bCs w:val="0"/>
                <w:color w:val="111827"/>
                <w:sz w:val="18"/>
                <w:szCs w:val="18"/>
              </w:rPr>
              <w:t>当前项目门槛内通过；不自动等于原作者节点逐点等价</w:t>
            </w:r>
          </w:p>
        </w:tc>
      </w:tr>
      <w:tr w14:paraId="4C67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900" w:type="dxa"/>
            <w:tcBorders>
              <w:top w:val="nil"/>
              <w:left w:val="nil"/>
              <w:bottom w:val="nil"/>
              <w:right w:val="nil"/>
            </w:tcBorders>
            <w:vAlign w:val="center"/>
          </w:tcPr>
          <w:p w14:paraId="5EA098A9">
            <w:pPr>
              <w:pStyle w:val="34"/>
              <w:keepLines/>
              <w:jc w:val="center"/>
            </w:pPr>
            <w:r>
              <w:rPr>
                <w:rFonts w:ascii="Times New Roman" w:hAnsi="Times New Roman" w:eastAsia="宋体"/>
                <w:b/>
                <w:bCs/>
                <w:color w:val="111827"/>
                <w:sz w:val="18"/>
                <w:szCs w:val="18"/>
              </w:rPr>
              <w:t>B</w:t>
            </w:r>
          </w:p>
        </w:tc>
        <w:tc>
          <w:tcPr>
            <w:tcW w:w="3100" w:type="dxa"/>
            <w:tcBorders>
              <w:top w:val="nil"/>
              <w:left w:val="nil"/>
              <w:bottom w:val="nil"/>
              <w:right w:val="nil"/>
            </w:tcBorders>
            <w:vAlign w:val="center"/>
          </w:tcPr>
          <w:p w14:paraId="160D8299">
            <w:pPr>
              <w:pStyle w:val="34"/>
              <w:keepLines/>
              <w:jc w:val="left"/>
            </w:pPr>
            <w:r>
              <w:rPr>
                <w:rFonts w:ascii="Times New Roman" w:hAnsi="Times New Roman" w:eastAsia="宋体"/>
                <w:b w:val="0"/>
                <w:bCs w:val="0"/>
                <w:color w:val="111827"/>
                <w:sz w:val="18"/>
                <w:szCs w:val="18"/>
              </w:rPr>
              <w:t>物理一致性复现</w:t>
            </w:r>
          </w:p>
        </w:tc>
        <w:tc>
          <w:tcPr>
            <w:tcW w:w="5500" w:type="dxa"/>
            <w:tcBorders>
              <w:top w:val="nil"/>
              <w:left w:val="nil"/>
              <w:bottom w:val="nil"/>
              <w:right w:val="nil"/>
            </w:tcBorders>
            <w:vAlign w:val="center"/>
          </w:tcPr>
          <w:p w14:paraId="355F57C8">
            <w:pPr>
              <w:pStyle w:val="34"/>
              <w:keepLines/>
              <w:jc w:val="left"/>
            </w:pPr>
            <w:r>
              <w:rPr>
                <w:rFonts w:ascii="Times New Roman" w:hAnsi="Times New Roman" w:eastAsia="宋体"/>
                <w:b w:val="0"/>
                <w:bCs w:val="0"/>
                <w:color w:val="111827"/>
                <w:sz w:val="18"/>
                <w:szCs w:val="18"/>
              </w:rPr>
              <w:t>真实数值解、对象和主要趋势一致；严格论文等价仍有边界</w:t>
            </w:r>
          </w:p>
        </w:tc>
      </w:tr>
      <w:tr w14:paraId="3FD2F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900" w:type="dxa"/>
            <w:tcBorders>
              <w:top w:val="nil"/>
              <w:left w:val="nil"/>
              <w:bottom w:val="nil"/>
              <w:right w:val="nil"/>
            </w:tcBorders>
            <w:vAlign w:val="center"/>
          </w:tcPr>
          <w:p w14:paraId="49991B97">
            <w:pPr>
              <w:pStyle w:val="34"/>
              <w:keepLines/>
              <w:jc w:val="center"/>
            </w:pPr>
            <w:r>
              <w:rPr>
                <w:rFonts w:ascii="Times New Roman" w:hAnsi="Times New Roman" w:eastAsia="宋体"/>
                <w:b/>
                <w:bCs/>
                <w:color w:val="111827"/>
                <w:sz w:val="18"/>
                <w:szCs w:val="18"/>
              </w:rPr>
              <w:t>C</w:t>
            </w:r>
          </w:p>
        </w:tc>
        <w:tc>
          <w:tcPr>
            <w:tcW w:w="3100" w:type="dxa"/>
            <w:tcBorders>
              <w:top w:val="nil"/>
              <w:left w:val="nil"/>
              <w:bottom w:val="nil"/>
              <w:right w:val="nil"/>
            </w:tcBorders>
            <w:vAlign w:val="center"/>
          </w:tcPr>
          <w:p w14:paraId="598A1057">
            <w:pPr>
              <w:pStyle w:val="34"/>
              <w:keepLines/>
              <w:jc w:val="left"/>
            </w:pPr>
            <w:r>
              <w:rPr>
                <w:rFonts w:ascii="Times New Roman" w:hAnsi="Times New Roman" w:eastAsia="宋体"/>
                <w:b w:val="0"/>
                <w:bCs w:val="0"/>
                <w:color w:val="111827"/>
                <w:sz w:val="18"/>
                <w:szCs w:val="18"/>
              </w:rPr>
              <w:t>数值源层或部分复现</w:t>
            </w:r>
          </w:p>
        </w:tc>
        <w:tc>
          <w:tcPr>
            <w:tcW w:w="5500" w:type="dxa"/>
            <w:tcBorders>
              <w:top w:val="nil"/>
              <w:left w:val="nil"/>
              <w:bottom w:val="nil"/>
              <w:right w:val="nil"/>
            </w:tcBorders>
            <w:vAlign w:val="center"/>
          </w:tcPr>
          <w:p w14:paraId="7D5D6032">
            <w:pPr>
              <w:pStyle w:val="34"/>
              <w:keepLines/>
              <w:jc w:val="left"/>
            </w:pPr>
            <w:r>
              <w:rPr>
                <w:rFonts w:ascii="Times New Roman" w:hAnsi="Times New Roman" w:eastAsia="宋体"/>
                <w:b w:val="0"/>
                <w:bCs w:val="0"/>
                <w:color w:val="111827"/>
                <w:sz w:val="18"/>
                <w:szCs w:val="18"/>
              </w:rPr>
              <w:t>只覆盖局部区间、分支、投影或诊断门槛</w:t>
            </w:r>
          </w:p>
        </w:tc>
      </w:tr>
      <w:tr w14:paraId="4B45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900" w:type="dxa"/>
            <w:tcBorders>
              <w:top w:val="nil"/>
              <w:left w:val="nil"/>
              <w:bottom w:val="nil"/>
              <w:right w:val="nil"/>
            </w:tcBorders>
            <w:vAlign w:val="center"/>
          </w:tcPr>
          <w:p w14:paraId="59C4007E">
            <w:pPr>
              <w:pStyle w:val="34"/>
              <w:keepLines/>
              <w:jc w:val="center"/>
            </w:pPr>
            <w:r>
              <w:rPr>
                <w:rFonts w:ascii="Times New Roman" w:hAnsi="Times New Roman" w:eastAsia="宋体"/>
                <w:b/>
                <w:bCs/>
                <w:color w:val="111827"/>
                <w:sz w:val="18"/>
                <w:szCs w:val="18"/>
              </w:rPr>
              <w:t>D</w:t>
            </w:r>
          </w:p>
        </w:tc>
        <w:tc>
          <w:tcPr>
            <w:tcW w:w="3100" w:type="dxa"/>
            <w:tcBorders>
              <w:top w:val="nil"/>
              <w:left w:val="nil"/>
              <w:bottom w:val="nil"/>
              <w:right w:val="nil"/>
            </w:tcBorders>
            <w:vAlign w:val="center"/>
          </w:tcPr>
          <w:p w14:paraId="1F879F11">
            <w:pPr>
              <w:pStyle w:val="34"/>
              <w:keepLines/>
              <w:jc w:val="left"/>
            </w:pPr>
            <w:r>
              <w:rPr>
                <w:rFonts w:ascii="Times New Roman" w:hAnsi="Times New Roman" w:eastAsia="宋体"/>
                <w:b w:val="0"/>
                <w:bCs w:val="0"/>
                <w:color w:val="111827"/>
                <w:sz w:val="18"/>
                <w:szCs w:val="18"/>
              </w:rPr>
              <w:t>示意图复现</w:t>
            </w:r>
          </w:p>
        </w:tc>
        <w:tc>
          <w:tcPr>
            <w:tcW w:w="5500" w:type="dxa"/>
            <w:tcBorders>
              <w:top w:val="nil"/>
              <w:left w:val="nil"/>
              <w:bottom w:val="nil"/>
              <w:right w:val="nil"/>
            </w:tcBorders>
            <w:vAlign w:val="center"/>
          </w:tcPr>
          <w:p w14:paraId="71E0E9D0">
            <w:pPr>
              <w:pStyle w:val="34"/>
              <w:keepLines/>
              <w:jc w:val="left"/>
            </w:pPr>
            <w:r>
              <w:rPr>
                <w:rFonts w:ascii="Times New Roman" w:hAnsi="Times New Roman" w:eastAsia="宋体"/>
                <w:b w:val="0"/>
                <w:bCs w:val="0"/>
                <w:color w:val="111827"/>
                <w:sz w:val="18"/>
                <w:szCs w:val="18"/>
              </w:rPr>
              <w:t>用于坐标、几何、算法或概念，不报告数值等价</w:t>
            </w:r>
          </w:p>
        </w:tc>
      </w:tr>
      <w:tr w14:paraId="36698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900" w:type="dxa"/>
            <w:tcBorders>
              <w:top w:val="nil"/>
              <w:left w:val="nil"/>
              <w:bottom w:val="single" w:color="3A7D5A" w:sz="8" w:space="0"/>
              <w:right w:val="nil"/>
            </w:tcBorders>
            <w:vAlign w:val="center"/>
          </w:tcPr>
          <w:p w14:paraId="759DE337">
            <w:pPr>
              <w:pStyle w:val="34"/>
              <w:keepLines/>
              <w:jc w:val="center"/>
            </w:pPr>
            <w:r>
              <w:rPr>
                <w:rFonts w:ascii="Times New Roman" w:hAnsi="Times New Roman" w:eastAsia="宋体"/>
                <w:b/>
                <w:bCs/>
                <w:color w:val="111827"/>
                <w:sz w:val="18"/>
                <w:szCs w:val="18"/>
              </w:rPr>
              <w:t>E</w:t>
            </w:r>
          </w:p>
        </w:tc>
        <w:tc>
          <w:tcPr>
            <w:tcW w:w="3100" w:type="dxa"/>
            <w:tcBorders>
              <w:top w:val="nil"/>
              <w:left w:val="nil"/>
              <w:bottom w:val="single" w:color="3A7D5A" w:sz="8" w:space="0"/>
              <w:right w:val="nil"/>
            </w:tcBorders>
            <w:vAlign w:val="center"/>
          </w:tcPr>
          <w:p w14:paraId="134F309B">
            <w:pPr>
              <w:pStyle w:val="34"/>
              <w:keepLines/>
              <w:jc w:val="left"/>
            </w:pPr>
            <w:r>
              <w:rPr>
                <w:rFonts w:ascii="Times New Roman" w:hAnsi="Times New Roman" w:eastAsia="宋体"/>
                <w:b w:val="0"/>
                <w:bCs w:val="0"/>
                <w:color w:val="111827"/>
                <w:sz w:val="18"/>
                <w:szCs w:val="18"/>
              </w:rPr>
              <w:t>尚未完成</w:t>
            </w:r>
          </w:p>
        </w:tc>
        <w:tc>
          <w:tcPr>
            <w:tcW w:w="5500" w:type="dxa"/>
            <w:tcBorders>
              <w:top w:val="nil"/>
              <w:left w:val="nil"/>
              <w:bottom w:val="single" w:color="3A7D5A" w:sz="8" w:space="0"/>
              <w:right w:val="nil"/>
            </w:tcBorders>
            <w:vAlign w:val="center"/>
          </w:tcPr>
          <w:p w14:paraId="2E9FEDE9">
            <w:pPr>
              <w:pStyle w:val="34"/>
              <w:keepLines/>
              <w:jc w:val="left"/>
            </w:pPr>
            <w:r>
              <w:rPr>
                <w:rFonts w:ascii="Times New Roman" w:hAnsi="Times New Roman" w:eastAsia="宋体"/>
                <w:b/>
                <w:bCs/>
                <w:color w:val="B91C1C"/>
                <w:sz w:val="18"/>
                <w:szCs w:val="18"/>
              </w:rPr>
              <w:t>证据不足时保留【待核实】</w:t>
            </w:r>
          </w:p>
        </w:tc>
      </w:tr>
    </w:tbl>
    <w:p w14:paraId="43686D86">
      <w:pPr>
        <w:pStyle w:val="32"/>
        <w:keepNext/>
        <w:jc w:val="center"/>
      </w:pPr>
      <w:r>
        <w:rPr>
          <w:rFonts w:ascii="Times New Roman" w:hAnsi="Times New Roman" w:eastAsia="宋体"/>
          <w:b w:val="0"/>
          <w:bCs w:val="0"/>
        </w:rPr>
        <w:t>表 2 当前复现等级与证据状态统计</w:t>
      </w:r>
    </w:p>
    <w:p w14:paraId="22A87CEC">
      <w:pPr>
        <w:pStyle w:val="33"/>
        <w:keepNext/>
        <w:jc w:val="center"/>
      </w:pPr>
      <w:r>
        <w:rPr>
          <w:rFonts w:ascii="Times New Roman" w:hAnsi="Times New Roman" w:eastAsia="宋体"/>
          <w:b w:val="0"/>
          <w:bCs w:val="0"/>
        </w:rPr>
        <w:t>Table 2 Current grade and evidence-status counts</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300"/>
        <w:gridCol w:w="1800"/>
        <w:gridCol w:w="1800"/>
        <w:gridCol w:w="1800"/>
        <w:gridCol w:w="1800"/>
      </w:tblGrid>
      <w:tr w14:paraId="3DBEF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300" w:type="dxa"/>
            <w:tcBorders>
              <w:top w:val="single" w:color="3A7D5A" w:sz="8" w:space="0"/>
              <w:left w:val="nil"/>
              <w:bottom w:val="single" w:color="3A7D5A" w:sz="8" w:space="0"/>
              <w:right w:val="nil"/>
            </w:tcBorders>
            <w:shd w:val="clear" w:color="auto" w:fill="E9F3EC"/>
            <w:vAlign w:val="center"/>
          </w:tcPr>
          <w:p w14:paraId="5E4A670E">
            <w:pPr>
              <w:pStyle w:val="34"/>
              <w:keepLines/>
              <w:jc w:val="center"/>
            </w:pPr>
            <w:r>
              <w:rPr>
                <w:rFonts w:ascii="Times New Roman" w:hAnsi="Times New Roman" w:eastAsia="宋体"/>
                <w:b/>
                <w:bCs/>
                <w:color w:val="111827"/>
                <w:sz w:val="18"/>
                <w:szCs w:val="18"/>
              </w:rPr>
              <w:t>统计项</w:t>
            </w:r>
          </w:p>
        </w:tc>
        <w:tc>
          <w:tcPr>
            <w:tcW w:w="1800" w:type="dxa"/>
            <w:tcBorders>
              <w:top w:val="single" w:color="3A7D5A" w:sz="8" w:space="0"/>
              <w:left w:val="nil"/>
              <w:bottom w:val="single" w:color="3A7D5A" w:sz="8" w:space="0"/>
              <w:right w:val="nil"/>
            </w:tcBorders>
            <w:shd w:val="clear" w:color="auto" w:fill="E9F3EC"/>
            <w:vAlign w:val="center"/>
          </w:tcPr>
          <w:p w14:paraId="1EB87F3B">
            <w:pPr>
              <w:pStyle w:val="34"/>
              <w:keepLines/>
              <w:jc w:val="center"/>
            </w:pPr>
            <w:r>
              <w:rPr>
                <w:rFonts w:ascii="Times New Roman" w:hAnsi="Times New Roman" w:eastAsia="宋体"/>
                <w:b/>
                <w:bCs/>
                <w:color w:val="111827"/>
                <w:sz w:val="18"/>
                <w:szCs w:val="18"/>
              </w:rPr>
              <w:t>A/accepted</w:t>
            </w:r>
          </w:p>
        </w:tc>
        <w:tc>
          <w:tcPr>
            <w:tcW w:w="1800" w:type="dxa"/>
            <w:tcBorders>
              <w:top w:val="single" w:color="3A7D5A" w:sz="8" w:space="0"/>
              <w:left w:val="nil"/>
              <w:bottom w:val="single" w:color="3A7D5A" w:sz="8" w:space="0"/>
              <w:right w:val="nil"/>
            </w:tcBorders>
            <w:shd w:val="clear" w:color="auto" w:fill="E9F3EC"/>
            <w:vAlign w:val="center"/>
          </w:tcPr>
          <w:p w14:paraId="6255B09D">
            <w:pPr>
              <w:pStyle w:val="34"/>
              <w:keepLines/>
              <w:jc w:val="center"/>
            </w:pPr>
            <w:r>
              <w:rPr>
                <w:rFonts w:ascii="Times New Roman" w:hAnsi="Times New Roman" w:eastAsia="宋体"/>
                <w:b/>
                <w:bCs/>
                <w:color w:val="111827"/>
                <w:sz w:val="18"/>
                <w:szCs w:val="18"/>
              </w:rPr>
              <w:t>B/boundary</w:t>
            </w:r>
          </w:p>
        </w:tc>
        <w:tc>
          <w:tcPr>
            <w:tcW w:w="1800" w:type="dxa"/>
            <w:tcBorders>
              <w:top w:val="single" w:color="3A7D5A" w:sz="8" w:space="0"/>
              <w:left w:val="nil"/>
              <w:bottom w:val="single" w:color="3A7D5A" w:sz="8" w:space="0"/>
              <w:right w:val="nil"/>
            </w:tcBorders>
            <w:shd w:val="clear" w:color="auto" w:fill="E9F3EC"/>
            <w:vAlign w:val="center"/>
          </w:tcPr>
          <w:p w14:paraId="1B28ACB1">
            <w:pPr>
              <w:pStyle w:val="34"/>
              <w:keepLines/>
              <w:jc w:val="center"/>
            </w:pPr>
            <w:r>
              <w:rPr>
                <w:rFonts w:ascii="Times New Roman" w:hAnsi="Times New Roman" w:eastAsia="宋体"/>
                <w:b/>
                <w:bCs/>
                <w:color w:val="111827"/>
                <w:sz w:val="18"/>
                <w:szCs w:val="18"/>
              </w:rPr>
              <w:t>C/diagnostic</w:t>
            </w:r>
          </w:p>
        </w:tc>
        <w:tc>
          <w:tcPr>
            <w:tcW w:w="1800" w:type="dxa"/>
            <w:tcBorders>
              <w:top w:val="single" w:color="3A7D5A" w:sz="8" w:space="0"/>
              <w:left w:val="nil"/>
              <w:bottom w:val="single" w:color="3A7D5A" w:sz="8" w:space="0"/>
              <w:right w:val="nil"/>
            </w:tcBorders>
            <w:shd w:val="clear" w:color="auto" w:fill="E9F3EC"/>
            <w:vAlign w:val="center"/>
          </w:tcPr>
          <w:p w14:paraId="2FB71733">
            <w:pPr>
              <w:pStyle w:val="34"/>
              <w:keepLines/>
              <w:jc w:val="center"/>
            </w:pPr>
            <w:r>
              <w:rPr>
                <w:rFonts w:ascii="Times New Roman" w:hAnsi="Times New Roman" w:eastAsia="宋体"/>
                <w:b/>
                <w:bCs/>
                <w:color w:val="111827"/>
                <w:sz w:val="18"/>
                <w:szCs w:val="18"/>
              </w:rPr>
              <w:t>D/proxy</w:t>
            </w:r>
          </w:p>
        </w:tc>
      </w:tr>
      <w:tr w14:paraId="6708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300" w:type="dxa"/>
            <w:tcBorders>
              <w:top w:val="nil"/>
              <w:left w:val="nil"/>
              <w:bottom w:val="single" w:color="3A7D5A" w:sz="8" w:space="0"/>
              <w:right w:val="nil"/>
            </w:tcBorders>
            <w:vAlign w:val="center"/>
          </w:tcPr>
          <w:p w14:paraId="644C0B66">
            <w:pPr>
              <w:pStyle w:val="34"/>
              <w:keepLines/>
              <w:jc w:val="left"/>
            </w:pPr>
            <w:r>
              <w:rPr>
                <w:rFonts w:ascii="Times New Roman" w:hAnsi="Times New Roman" w:eastAsia="宋体"/>
                <w:b w:val="0"/>
                <w:bCs w:val="0"/>
                <w:color w:val="111827"/>
                <w:sz w:val="18"/>
                <w:szCs w:val="18"/>
              </w:rPr>
              <w:t>图数</w:t>
            </w:r>
          </w:p>
        </w:tc>
        <w:tc>
          <w:tcPr>
            <w:tcW w:w="1800" w:type="dxa"/>
            <w:tcBorders>
              <w:top w:val="nil"/>
              <w:left w:val="nil"/>
              <w:bottom w:val="single" w:color="3A7D5A" w:sz="8" w:space="0"/>
              <w:right w:val="nil"/>
            </w:tcBorders>
            <w:vAlign w:val="center"/>
          </w:tcPr>
          <w:p w14:paraId="4B2A1008">
            <w:pPr>
              <w:pStyle w:val="34"/>
              <w:keepLines/>
              <w:jc w:val="center"/>
            </w:pPr>
            <w:r>
              <w:rPr>
                <w:rFonts w:ascii="Times New Roman" w:hAnsi="Times New Roman" w:eastAsia="宋体"/>
                <w:b w:val="0"/>
                <w:bCs w:val="0"/>
                <w:color w:val="111827"/>
                <w:sz w:val="18"/>
                <w:szCs w:val="18"/>
              </w:rPr>
              <w:t>7</w:t>
            </w:r>
          </w:p>
        </w:tc>
        <w:tc>
          <w:tcPr>
            <w:tcW w:w="1800" w:type="dxa"/>
            <w:tcBorders>
              <w:top w:val="nil"/>
              <w:left w:val="nil"/>
              <w:bottom w:val="single" w:color="3A7D5A" w:sz="8" w:space="0"/>
              <w:right w:val="nil"/>
            </w:tcBorders>
            <w:vAlign w:val="center"/>
          </w:tcPr>
          <w:p w14:paraId="4FB0DD14">
            <w:pPr>
              <w:pStyle w:val="34"/>
              <w:keepLines/>
              <w:jc w:val="center"/>
            </w:pPr>
            <w:r>
              <w:rPr>
                <w:rFonts w:ascii="Times New Roman" w:hAnsi="Times New Roman" w:eastAsia="宋体"/>
                <w:b w:val="0"/>
                <w:bCs w:val="0"/>
                <w:color w:val="111827"/>
                <w:sz w:val="18"/>
                <w:szCs w:val="18"/>
              </w:rPr>
              <w:t>30</w:t>
            </w:r>
          </w:p>
        </w:tc>
        <w:tc>
          <w:tcPr>
            <w:tcW w:w="1800" w:type="dxa"/>
            <w:tcBorders>
              <w:top w:val="nil"/>
              <w:left w:val="nil"/>
              <w:bottom w:val="single" w:color="3A7D5A" w:sz="8" w:space="0"/>
              <w:right w:val="nil"/>
            </w:tcBorders>
            <w:vAlign w:val="center"/>
          </w:tcPr>
          <w:p w14:paraId="49BFA535">
            <w:pPr>
              <w:pStyle w:val="34"/>
              <w:keepLines/>
              <w:jc w:val="center"/>
            </w:pPr>
            <w:r>
              <w:rPr>
                <w:rFonts w:ascii="Times New Roman" w:hAnsi="Times New Roman" w:eastAsia="宋体"/>
                <w:b w:val="0"/>
                <w:bCs w:val="0"/>
                <w:color w:val="111827"/>
                <w:sz w:val="18"/>
                <w:szCs w:val="18"/>
              </w:rPr>
              <w:t>5</w:t>
            </w:r>
          </w:p>
        </w:tc>
        <w:tc>
          <w:tcPr>
            <w:tcW w:w="1800" w:type="dxa"/>
            <w:tcBorders>
              <w:top w:val="nil"/>
              <w:left w:val="nil"/>
              <w:bottom w:val="single" w:color="3A7D5A" w:sz="8" w:space="0"/>
              <w:right w:val="nil"/>
            </w:tcBorders>
            <w:vAlign w:val="center"/>
          </w:tcPr>
          <w:p w14:paraId="5E4E8B79">
            <w:pPr>
              <w:pStyle w:val="34"/>
              <w:keepLines/>
              <w:jc w:val="center"/>
            </w:pPr>
            <w:r>
              <w:rPr>
                <w:rFonts w:ascii="Times New Roman" w:hAnsi="Times New Roman" w:eastAsia="宋体"/>
                <w:b w:val="0"/>
                <w:bCs w:val="0"/>
                <w:color w:val="111827"/>
                <w:sz w:val="18"/>
                <w:szCs w:val="18"/>
              </w:rPr>
              <w:t>12</w:t>
            </w:r>
          </w:p>
        </w:tc>
      </w:tr>
    </w:tbl>
    <w:p w14:paraId="5C61F7A7">
      <w:pPr>
        <w:pStyle w:val="32"/>
        <w:keepNext/>
        <w:jc w:val="center"/>
      </w:pPr>
      <w:r>
        <w:rPr>
          <w:rFonts w:ascii="Times New Roman" w:hAnsi="Times New Roman" w:eastAsia="宋体"/>
          <w:b w:val="0"/>
          <w:bCs w:val="0"/>
        </w:rPr>
        <w:t>表 3 报告数据与资产真值源</w:t>
      </w:r>
    </w:p>
    <w:p w14:paraId="59CD0A6F">
      <w:pPr>
        <w:pStyle w:val="33"/>
        <w:keepNext/>
        <w:jc w:val="center"/>
      </w:pPr>
      <w:r>
        <w:rPr>
          <w:rFonts w:ascii="Times New Roman" w:hAnsi="Times New Roman" w:eastAsia="宋体"/>
          <w:b w:val="0"/>
          <w:bCs w:val="0"/>
        </w:rPr>
        <w:t>Table 3 Authoritative data and asset sources</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00"/>
        <w:gridCol w:w="3700"/>
        <w:gridCol w:w="4100"/>
      </w:tblGrid>
      <w:tr w14:paraId="799A4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700" w:type="dxa"/>
            <w:tcBorders>
              <w:top w:val="single" w:color="3A7D5A" w:sz="8" w:space="0"/>
              <w:left w:val="nil"/>
              <w:bottom w:val="single" w:color="3A7D5A" w:sz="8" w:space="0"/>
              <w:right w:val="nil"/>
            </w:tcBorders>
            <w:shd w:val="clear" w:color="auto" w:fill="E9F3EC"/>
            <w:vAlign w:val="center"/>
          </w:tcPr>
          <w:p w14:paraId="7CD48D2B">
            <w:pPr>
              <w:pStyle w:val="34"/>
              <w:keepLines/>
              <w:jc w:val="center"/>
            </w:pPr>
            <w:r>
              <w:rPr>
                <w:rFonts w:ascii="Times New Roman" w:hAnsi="Times New Roman" w:eastAsia="宋体"/>
                <w:b/>
                <w:bCs/>
                <w:color w:val="111827"/>
                <w:sz w:val="17"/>
                <w:szCs w:val="17"/>
              </w:rPr>
              <w:t>类别</w:t>
            </w:r>
          </w:p>
        </w:tc>
        <w:tc>
          <w:tcPr>
            <w:tcW w:w="3700" w:type="dxa"/>
            <w:tcBorders>
              <w:top w:val="single" w:color="3A7D5A" w:sz="8" w:space="0"/>
              <w:left w:val="nil"/>
              <w:bottom w:val="single" w:color="3A7D5A" w:sz="8" w:space="0"/>
              <w:right w:val="nil"/>
            </w:tcBorders>
            <w:shd w:val="clear" w:color="auto" w:fill="E9F3EC"/>
            <w:vAlign w:val="center"/>
          </w:tcPr>
          <w:p w14:paraId="31ABEAE5">
            <w:pPr>
              <w:pStyle w:val="34"/>
              <w:keepLines/>
              <w:jc w:val="center"/>
            </w:pPr>
            <w:r>
              <w:rPr>
                <w:rFonts w:ascii="Times New Roman" w:hAnsi="Times New Roman" w:eastAsia="宋体"/>
                <w:b/>
                <w:bCs/>
                <w:color w:val="111827"/>
                <w:sz w:val="17"/>
                <w:szCs w:val="17"/>
              </w:rPr>
              <w:t>路径/数量</w:t>
            </w:r>
          </w:p>
        </w:tc>
        <w:tc>
          <w:tcPr>
            <w:tcW w:w="4100" w:type="dxa"/>
            <w:tcBorders>
              <w:top w:val="single" w:color="3A7D5A" w:sz="8" w:space="0"/>
              <w:left w:val="nil"/>
              <w:bottom w:val="single" w:color="3A7D5A" w:sz="8" w:space="0"/>
              <w:right w:val="nil"/>
            </w:tcBorders>
            <w:shd w:val="clear" w:color="auto" w:fill="E9F3EC"/>
            <w:vAlign w:val="center"/>
          </w:tcPr>
          <w:p w14:paraId="4D86D6A9">
            <w:pPr>
              <w:pStyle w:val="34"/>
              <w:keepLines/>
              <w:jc w:val="center"/>
            </w:pPr>
            <w:r>
              <w:rPr>
                <w:rFonts w:ascii="Times New Roman" w:hAnsi="Times New Roman" w:eastAsia="宋体"/>
                <w:b/>
                <w:bCs/>
                <w:color w:val="111827"/>
                <w:sz w:val="17"/>
                <w:szCs w:val="17"/>
              </w:rPr>
              <w:t>用途</w:t>
            </w:r>
          </w:p>
        </w:tc>
      </w:tr>
      <w:tr w14:paraId="5FE87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700" w:type="dxa"/>
            <w:tcBorders>
              <w:top w:val="nil"/>
              <w:left w:val="nil"/>
              <w:bottom w:val="nil"/>
              <w:right w:val="nil"/>
            </w:tcBorders>
            <w:vAlign w:val="center"/>
          </w:tcPr>
          <w:p w14:paraId="49662A55">
            <w:pPr>
              <w:pStyle w:val="34"/>
              <w:keepLines/>
              <w:jc w:val="left"/>
            </w:pPr>
            <w:r>
              <w:rPr>
                <w:rFonts w:ascii="Times New Roman" w:hAnsi="Times New Roman" w:eastAsia="宋体"/>
                <w:b w:val="0"/>
                <w:bCs w:val="0"/>
                <w:color w:val="111827"/>
                <w:sz w:val="17"/>
                <w:szCs w:val="17"/>
              </w:rPr>
              <w:t>原论文图</w:t>
            </w:r>
          </w:p>
        </w:tc>
        <w:tc>
          <w:tcPr>
            <w:tcW w:w="3700" w:type="dxa"/>
            <w:tcBorders>
              <w:top w:val="nil"/>
              <w:left w:val="nil"/>
              <w:bottom w:val="nil"/>
              <w:right w:val="nil"/>
            </w:tcBorders>
            <w:vAlign w:val="center"/>
          </w:tcPr>
          <w:p w14:paraId="463D4B69">
            <w:pPr>
              <w:pStyle w:val="34"/>
              <w:keepLines/>
              <w:jc w:val="left"/>
            </w:pPr>
            <w:r>
              <w:rPr>
                <w:rFonts w:ascii="Times New Roman" w:hAnsi="Times New Roman" w:eastAsia="宋体"/>
                <w:b w:val="0"/>
                <w:bCs w:val="0"/>
                <w:color w:val="111827"/>
                <w:sz w:val="17"/>
                <w:szCs w:val="17"/>
              </w:rPr>
              <w:t>source_figure_manifest.csv；54/54</w:t>
            </w:r>
          </w:p>
        </w:tc>
        <w:tc>
          <w:tcPr>
            <w:tcW w:w="4100" w:type="dxa"/>
            <w:tcBorders>
              <w:top w:val="nil"/>
              <w:left w:val="nil"/>
              <w:bottom w:val="nil"/>
              <w:right w:val="nil"/>
            </w:tcBorders>
            <w:vAlign w:val="center"/>
          </w:tcPr>
          <w:p w14:paraId="6EB8D21B">
            <w:pPr>
              <w:pStyle w:val="34"/>
              <w:keepLines/>
              <w:jc w:val="left"/>
            </w:pPr>
            <w:r>
              <w:rPr>
                <w:rFonts w:ascii="Times New Roman" w:hAnsi="Times New Roman" w:eastAsia="宋体"/>
                <w:b w:val="0"/>
                <w:bCs w:val="0"/>
                <w:color w:val="111827"/>
                <w:sz w:val="17"/>
                <w:szCs w:val="17"/>
              </w:rPr>
              <w:t>原图页码、图题、裁切与哈希</w:t>
            </w:r>
          </w:p>
        </w:tc>
      </w:tr>
      <w:tr w14:paraId="6F8E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700" w:type="dxa"/>
            <w:tcBorders>
              <w:top w:val="nil"/>
              <w:left w:val="nil"/>
              <w:bottom w:val="nil"/>
              <w:right w:val="nil"/>
            </w:tcBorders>
            <w:vAlign w:val="center"/>
          </w:tcPr>
          <w:p w14:paraId="66F56E4C">
            <w:pPr>
              <w:pStyle w:val="34"/>
              <w:keepLines/>
              <w:jc w:val="left"/>
            </w:pPr>
            <w:r>
              <w:rPr>
                <w:rFonts w:ascii="Times New Roman" w:hAnsi="Times New Roman" w:eastAsia="宋体"/>
                <w:b w:val="0"/>
                <w:bCs w:val="0"/>
                <w:color w:val="111827"/>
                <w:sz w:val="17"/>
                <w:szCs w:val="17"/>
              </w:rPr>
              <w:t>复现图</w:t>
            </w:r>
          </w:p>
        </w:tc>
        <w:tc>
          <w:tcPr>
            <w:tcW w:w="3700" w:type="dxa"/>
            <w:tcBorders>
              <w:top w:val="nil"/>
              <w:left w:val="nil"/>
              <w:bottom w:val="nil"/>
              <w:right w:val="nil"/>
            </w:tcBorders>
            <w:vAlign w:val="center"/>
          </w:tcPr>
          <w:p w14:paraId="41E57ADC">
            <w:pPr>
              <w:pStyle w:val="34"/>
              <w:keepLines/>
              <w:jc w:val="left"/>
            </w:pPr>
            <w:r>
              <w:rPr>
                <w:rFonts w:ascii="Times New Roman" w:hAnsi="Times New Roman" w:eastAsia="宋体"/>
                <w:b w:val="0"/>
                <w:bCs w:val="0"/>
                <w:color w:val="111827"/>
                <w:sz w:val="17"/>
                <w:szCs w:val="17"/>
              </w:rPr>
              <w:t>reproduction_figure_manifest.csv；54/54</w:t>
            </w:r>
          </w:p>
        </w:tc>
        <w:tc>
          <w:tcPr>
            <w:tcW w:w="4100" w:type="dxa"/>
            <w:tcBorders>
              <w:top w:val="nil"/>
              <w:left w:val="nil"/>
              <w:bottom w:val="nil"/>
              <w:right w:val="nil"/>
            </w:tcBorders>
            <w:vAlign w:val="center"/>
          </w:tcPr>
          <w:p w14:paraId="3D06FFF6">
            <w:pPr>
              <w:pStyle w:val="34"/>
              <w:keepLines/>
              <w:jc w:val="left"/>
            </w:pPr>
            <w:r>
              <w:rPr>
                <w:rFonts w:ascii="Times New Roman" w:hAnsi="Times New Roman" w:eastAsia="宋体"/>
                <w:b w:val="0"/>
                <w:bCs w:val="0"/>
                <w:color w:val="111827"/>
                <w:sz w:val="17"/>
                <w:szCs w:val="17"/>
              </w:rPr>
              <w:t>脚本生成资产、矢量 PDF 与哈希</w:t>
            </w:r>
          </w:p>
        </w:tc>
      </w:tr>
      <w:tr w14:paraId="63A60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700" w:type="dxa"/>
            <w:tcBorders>
              <w:top w:val="nil"/>
              <w:left w:val="nil"/>
              <w:bottom w:val="nil"/>
              <w:right w:val="nil"/>
            </w:tcBorders>
            <w:vAlign w:val="center"/>
          </w:tcPr>
          <w:p w14:paraId="3FA42DC5">
            <w:pPr>
              <w:pStyle w:val="34"/>
              <w:keepLines/>
              <w:jc w:val="left"/>
            </w:pPr>
            <w:r>
              <w:rPr>
                <w:rFonts w:ascii="Times New Roman" w:hAnsi="Times New Roman" w:eastAsia="宋体"/>
                <w:b w:val="0"/>
                <w:bCs w:val="0"/>
                <w:color w:val="111827"/>
                <w:sz w:val="17"/>
                <w:szCs w:val="17"/>
              </w:rPr>
              <w:t>逐图状态</w:t>
            </w:r>
          </w:p>
        </w:tc>
        <w:tc>
          <w:tcPr>
            <w:tcW w:w="3700" w:type="dxa"/>
            <w:tcBorders>
              <w:top w:val="nil"/>
              <w:left w:val="nil"/>
              <w:bottom w:val="nil"/>
              <w:right w:val="nil"/>
            </w:tcBorders>
            <w:vAlign w:val="center"/>
          </w:tcPr>
          <w:p w14:paraId="6FA93C9D">
            <w:pPr>
              <w:pStyle w:val="34"/>
              <w:keepLines/>
              <w:jc w:val="left"/>
            </w:pPr>
            <w:r>
              <w:rPr>
                <w:rFonts w:ascii="Times New Roman" w:hAnsi="Times New Roman" w:eastAsia="宋体"/>
                <w:b w:val="0"/>
                <w:bCs w:val="0"/>
                <w:color w:val="111827"/>
                <w:sz w:val="17"/>
                <w:szCs w:val="17"/>
              </w:rPr>
              <w:t>figure_comparison_registry.csv；54/54</w:t>
            </w:r>
          </w:p>
        </w:tc>
        <w:tc>
          <w:tcPr>
            <w:tcW w:w="4100" w:type="dxa"/>
            <w:tcBorders>
              <w:top w:val="nil"/>
              <w:left w:val="nil"/>
              <w:bottom w:val="nil"/>
              <w:right w:val="nil"/>
            </w:tcBorders>
            <w:vAlign w:val="center"/>
          </w:tcPr>
          <w:p w14:paraId="5323587B">
            <w:pPr>
              <w:pStyle w:val="34"/>
              <w:keepLines/>
              <w:jc w:val="left"/>
            </w:pPr>
            <w:r>
              <w:rPr>
                <w:rFonts w:ascii="Times New Roman" w:hAnsi="Times New Roman" w:eastAsia="宋体"/>
                <w:b w:val="0"/>
                <w:bCs w:val="0"/>
                <w:color w:val="111827"/>
                <w:sz w:val="17"/>
                <w:szCs w:val="17"/>
              </w:rPr>
              <w:t>模型、方法、数据、差异、等级与限制</w:t>
            </w:r>
          </w:p>
        </w:tc>
      </w:tr>
      <w:tr w14:paraId="22A1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700" w:type="dxa"/>
            <w:tcBorders>
              <w:top w:val="nil"/>
              <w:left w:val="nil"/>
              <w:bottom w:val="nil"/>
              <w:right w:val="nil"/>
            </w:tcBorders>
            <w:vAlign w:val="center"/>
          </w:tcPr>
          <w:p w14:paraId="6E5EE562">
            <w:pPr>
              <w:pStyle w:val="34"/>
              <w:keepLines/>
              <w:jc w:val="left"/>
            </w:pPr>
            <w:r>
              <w:rPr>
                <w:rFonts w:ascii="Times New Roman" w:hAnsi="Times New Roman" w:eastAsia="宋体"/>
                <w:b w:val="0"/>
                <w:bCs w:val="0"/>
                <w:color w:val="111827"/>
                <w:sz w:val="17"/>
                <w:szCs w:val="17"/>
              </w:rPr>
              <w:t>定量指标</w:t>
            </w:r>
          </w:p>
        </w:tc>
        <w:tc>
          <w:tcPr>
            <w:tcW w:w="3700" w:type="dxa"/>
            <w:tcBorders>
              <w:top w:val="nil"/>
              <w:left w:val="nil"/>
              <w:bottom w:val="nil"/>
              <w:right w:val="nil"/>
            </w:tcBorders>
            <w:vAlign w:val="center"/>
          </w:tcPr>
          <w:p w14:paraId="491961A5">
            <w:pPr>
              <w:pStyle w:val="34"/>
              <w:keepLines/>
              <w:jc w:val="left"/>
            </w:pPr>
            <w:r>
              <w:rPr>
                <w:rFonts w:ascii="Times New Roman" w:hAnsi="Times New Roman" w:eastAsia="宋体"/>
                <w:b w:val="0"/>
                <w:bCs w:val="0"/>
                <w:color w:val="111827"/>
                <w:sz w:val="17"/>
                <w:szCs w:val="17"/>
              </w:rPr>
              <w:t>quantitative_metrics_registry.csv；238 行</w:t>
            </w:r>
          </w:p>
        </w:tc>
        <w:tc>
          <w:tcPr>
            <w:tcW w:w="4100" w:type="dxa"/>
            <w:tcBorders>
              <w:top w:val="nil"/>
              <w:left w:val="nil"/>
              <w:bottom w:val="nil"/>
              <w:right w:val="nil"/>
            </w:tcBorders>
            <w:vAlign w:val="center"/>
          </w:tcPr>
          <w:p w14:paraId="3A90A01E">
            <w:pPr>
              <w:pStyle w:val="34"/>
              <w:keepLines/>
              <w:jc w:val="left"/>
            </w:pPr>
            <w:r>
              <w:rPr>
                <w:rFonts w:ascii="Times New Roman" w:hAnsi="Times New Roman" w:eastAsia="宋体"/>
                <w:b w:val="0"/>
                <w:bCs w:val="0"/>
                <w:color w:val="111827"/>
                <w:sz w:val="17"/>
                <w:szCs w:val="17"/>
              </w:rPr>
              <w:t>原文目标、本项目结果、误差/状态与证据</w:t>
            </w:r>
          </w:p>
        </w:tc>
      </w:tr>
      <w:tr w14:paraId="6EBB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700" w:type="dxa"/>
            <w:tcBorders>
              <w:top w:val="nil"/>
              <w:left w:val="nil"/>
              <w:bottom w:val="single" w:color="3A7D5A" w:sz="8" w:space="0"/>
              <w:right w:val="nil"/>
            </w:tcBorders>
            <w:vAlign w:val="center"/>
          </w:tcPr>
          <w:p w14:paraId="5A23B281">
            <w:pPr>
              <w:pStyle w:val="34"/>
              <w:keepLines/>
              <w:jc w:val="left"/>
            </w:pPr>
            <w:r>
              <w:rPr>
                <w:rFonts w:ascii="Times New Roman" w:hAnsi="Times New Roman" w:eastAsia="宋体"/>
                <w:b w:val="0"/>
                <w:bCs w:val="0"/>
                <w:color w:val="111827"/>
                <w:sz w:val="17"/>
                <w:szCs w:val="17"/>
              </w:rPr>
              <w:t>对照 panel</w:t>
            </w:r>
          </w:p>
        </w:tc>
        <w:tc>
          <w:tcPr>
            <w:tcW w:w="3700" w:type="dxa"/>
            <w:tcBorders>
              <w:top w:val="nil"/>
              <w:left w:val="nil"/>
              <w:bottom w:val="single" w:color="3A7D5A" w:sz="8" w:space="0"/>
              <w:right w:val="nil"/>
            </w:tcBorders>
            <w:vAlign w:val="center"/>
          </w:tcPr>
          <w:p w14:paraId="08D44159">
            <w:pPr>
              <w:pStyle w:val="34"/>
              <w:keepLines/>
              <w:jc w:val="left"/>
            </w:pPr>
            <w:r>
              <w:rPr>
                <w:rFonts w:ascii="Times New Roman" w:hAnsi="Times New Roman" w:eastAsia="宋体"/>
                <w:b w:val="0"/>
                <w:bCs w:val="0"/>
                <w:color w:val="111827"/>
                <w:sz w:val="17"/>
                <w:szCs w:val="17"/>
              </w:rPr>
              <w:t>comparison_panel_manifest.csv；54/54</w:t>
            </w:r>
          </w:p>
        </w:tc>
        <w:tc>
          <w:tcPr>
            <w:tcW w:w="4100" w:type="dxa"/>
            <w:tcBorders>
              <w:top w:val="nil"/>
              <w:left w:val="nil"/>
              <w:bottom w:val="single" w:color="3A7D5A" w:sz="8" w:space="0"/>
              <w:right w:val="nil"/>
            </w:tcBorders>
            <w:vAlign w:val="center"/>
          </w:tcPr>
          <w:p w14:paraId="33A4C77A">
            <w:pPr>
              <w:pStyle w:val="34"/>
              <w:keepLines/>
              <w:jc w:val="left"/>
            </w:pPr>
            <w:r>
              <w:rPr>
                <w:rFonts w:ascii="Times New Roman" w:hAnsi="Times New Roman" w:eastAsia="宋体"/>
                <w:b w:val="0"/>
                <w:bCs w:val="0"/>
                <w:color w:val="111827"/>
                <w:sz w:val="17"/>
                <w:szCs w:val="17"/>
              </w:rPr>
              <w:t>等比、无裁切、无拉伸双图对照</w:t>
            </w:r>
          </w:p>
        </w:tc>
      </w:tr>
    </w:tbl>
    <w:p w14:paraId="192EF3C5">
      <w:pPr>
        <w:pStyle w:val="8"/>
        <w:keepNext w:val="0"/>
        <w:keepLines/>
      </w:pPr>
      <w:r>
        <w:rPr>
          <w:rFonts w:ascii="Times New Roman" w:hAnsi="Times New Roman" w:eastAsia="宋体"/>
        </w:rPr>
        <w:t>等级与数据边界分别见表 1—表 3。全文的 A 级仅表示当前项目审计语义下的定量通过，不构成整篇论文全部复现成功的结论。</w:t>
      </w:r>
    </w:p>
    <w:p w14:paraId="790B2898">
      <w:pPr>
        <w:pStyle w:val="2"/>
        <w:keepNext/>
        <w:pageBreakBefore/>
        <w:numPr>
          <w:ilvl w:val="0"/>
          <w:numId w:val="1"/>
        </w:numPr>
      </w:pPr>
      <w:bookmarkStart w:id="9" w:name="_Toc12443"/>
      <w:r>
        <w:rPr>
          <w:rFonts w:ascii="Arial" w:hAnsi="Arial" w:eastAsia="微软雅黑"/>
          <w:b/>
          <w:bCs/>
        </w:rPr>
        <w:t>Chapter 2 逐图对照</w:t>
      </w:r>
      <w:bookmarkEnd w:id="9"/>
    </w:p>
    <w:p w14:paraId="766BD3D3">
      <w:pPr>
        <w:pStyle w:val="3"/>
        <w:keepNext/>
        <w:numPr>
          <w:ilvl w:val="1"/>
          <w:numId w:val="1"/>
        </w:numPr>
      </w:pPr>
      <w:bookmarkStart w:id="10" w:name="_Toc9965"/>
      <w:r>
        <w:rPr>
          <w:rFonts w:ascii="Arial" w:hAnsi="Arial" w:eastAsia="微软雅黑"/>
          <w:b/>
          <w:bCs/>
        </w:rPr>
        <w:t>McCarthy Fig. 2.1：三体系统几何与参考坐标系</w:t>
      </w:r>
      <w:bookmarkEnd w:id="10"/>
    </w:p>
    <w:p w14:paraId="046C7FF5">
      <w:pPr>
        <w:pStyle w:val="8"/>
        <w:keepNext/>
        <w:keepLines/>
      </w:pPr>
      <w:r>
        <w:rPr>
          <w:rFonts w:ascii="Times New Roman" w:hAnsi="Times New Roman" w:eastAsia="宋体"/>
        </w:rPr>
        <w:t>如图 1 所示，左侧为 McCarthy 原论文 Fig. 2.1，右侧为本项目当前复现结果。逐图证据字段见表 4，验证/边界指标见表 5。当前主等级为 D，证据状态为 proxy。</w:t>
      </w:r>
    </w:p>
    <w:p w14:paraId="5315EAC1">
      <w:pPr>
        <w:keepNext/>
        <w:keepLines/>
        <w:jc w:val="center"/>
      </w:pPr>
      <w:r>
        <w:drawing>
          <wp:inline distT="0" distB="0" distL="0" distR="0">
            <wp:extent cx="6000750" cy="3505200"/>
            <wp:effectExtent l="0" t="0" r="0" b="0"/>
            <wp:docPr id="1" name="fig_2_1_comparison" descr="Original and reproduced comparison panel for McCarthy Fig. 2.1" title="McCarthy Fig. 2.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2_1_comparison" descr="Original and reproduced comparison panel for McCarthy Fig. 2.1" title="McCarthy Fig. 2.1 comparison"/>
                    <pic:cNvPicPr>
                      <a:picLocks noChangeAspect="1" noChangeArrowheads="1"/>
                    </pic:cNvPicPr>
                  </pic:nvPicPr>
                  <pic:blipFill>
                    <a:blip r:embed="rId12"/>
                    <a:srcRect/>
                    <a:stretch>
                      <a:fillRect/>
                    </a:stretch>
                  </pic:blipFill>
                  <pic:spPr>
                    <a:xfrm>
                      <a:off x="0" y="0"/>
                      <a:ext cx="6000750" cy="3505200"/>
                    </a:xfrm>
                    <a:prstGeom prst="rect">
                      <a:avLst/>
                    </a:prstGeom>
                  </pic:spPr>
                </pic:pic>
              </a:graphicData>
            </a:graphic>
          </wp:inline>
        </w:drawing>
      </w:r>
    </w:p>
    <w:p w14:paraId="434558AA">
      <w:pPr>
        <w:pStyle w:val="30"/>
        <w:keepNext/>
        <w:jc w:val="center"/>
      </w:pPr>
      <w:r>
        <w:rPr>
          <w:rFonts w:ascii="Times New Roman" w:hAnsi="Times New Roman" w:eastAsia="宋体"/>
          <w:b w:val="0"/>
          <w:bCs w:val="0"/>
        </w:rPr>
        <w:t>图 1 McCarthy 原文结果与本文复现结果对照（原论文 Fig. 2.1）：（a）原论文图；（b）本项目复现图</w:t>
      </w:r>
    </w:p>
    <w:p w14:paraId="5D9DD579">
      <w:pPr>
        <w:pStyle w:val="31"/>
        <w:keepNext/>
        <w:jc w:val="center"/>
      </w:pPr>
      <w:r>
        <w:rPr>
          <w:rFonts w:ascii="Times New Roman" w:hAnsi="Times New Roman" w:eastAsia="宋体"/>
          <w:b w:val="0"/>
          <w:bCs w:val="0"/>
        </w:rPr>
        <w:t>Fig. 1 Comparison between the original result of McCarthy (Fig. 2.1) and the result reproduced in this work: (a) original; (b) reproduced</w:t>
      </w:r>
    </w:p>
    <w:p w14:paraId="0469D9AC">
      <w:pPr>
        <w:pStyle w:val="32"/>
        <w:keepNext/>
        <w:jc w:val="center"/>
      </w:pPr>
      <w:r>
        <w:rPr>
          <w:rFonts w:ascii="Times New Roman" w:hAnsi="Times New Roman" w:eastAsia="宋体"/>
          <w:b w:val="0"/>
          <w:bCs w:val="0"/>
        </w:rPr>
        <w:t>表 4 原论文 Fig. 2.1 逐图证据记录</w:t>
      </w:r>
    </w:p>
    <w:p w14:paraId="04DDC6A1">
      <w:pPr>
        <w:pStyle w:val="33"/>
        <w:keepNext/>
        <w:jc w:val="center"/>
      </w:pPr>
      <w:r>
        <w:rPr>
          <w:rFonts w:ascii="Times New Roman" w:hAnsi="Times New Roman" w:eastAsia="宋体"/>
          <w:b w:val="0"/>
          <w:bCs w:val="0"/>
        </w:rPr>
        <w:t>Table 4 Evidence record for original Fig. 2.1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9F5C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CA4D89E">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288F8171">
            <w:pPr>
              <w:pStyle w:val="34"/>
              <w:keepLines/>
              <w:jc w:val="center"/>
            </w:pPr>
            <w:r>
              <w:rPr>
                <w:rFonts w:ascii="Times New Roman" w:hAnsi="Times New Roman" w:eastAsia="宋体"/>
                <w:b/>
                <w:bCs/>
                <w:color w:val="111827"/>
                <w:sz w:val="16"/>
                <w:szCs w:val="16"/>
              </w:rPr>
              <w:t>内容</w:t>
            </w:r>
          </w:p>
        </w:tc>
      </w:tr>
      <w:tr w14:paraId="2F1B0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97BC419">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09004A14">
            <w:pPr>
              <w:pStyle w:val="34"/>
              <w:keepLines/>
              <w:jc w:val="left"/>
            </w:pPr>
            <w:r>
              <w:rPr>
                <w:rFonts w:ascii="Times New Roman" w:hAnsi="Times New Roman" w:eastAsia="宋体"/>
                <w:b w:val="0"/>
                <w:bCs w:val="0"/>
                <w:color w:val="111827"/>
                <w:sz w:val="16"/>
                <w:szCs w:val="16"/>
              </w:rPr>
              <w:t>Fig. 2.1；论文 p. 8（PDF p. 24）；Figure 2.1. Geometry in the three body systems; deﬁnition of inertial and rotating reference frames.</w:t>
            </w:r>
          </w:p>
        </w:tc>
      </w:tr>
      <w:tr w14:paraId="26777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A12879E">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2E8FF07C">
            <w:pPr>
              <w:pStyle w:val="34"/>
              <w:keepLines/>
              <w:jc w:val="left"/>
            </w:pPr>
            <w:r>
              <w:rPr>
                <w:rFonts w:ascii="Times New Roman" w:hAnsi="Times New Roman" w:eastAsia="宋体"/>
                <w:b w:val="0"/>
                <w:bCs w:val="0"/>
                <w:color w:val="111827"/>
                <w:sz w:val="16"/>
                <w:szCs w:val="16"/>
              </w:rPr>
              <w:t>三体系统几何与参考坐标系</w:t>
            </w:r>
          </w:p>
        </w:tc>
      </w:tr>
      <w:tr w14:paraId="58A0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B532A26">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A82D780">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4F1C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BA78CB1">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846A01B">
            <w:pPr>
              <w:pStyle w:val="34"/>
              <w:keepLines/>
              <w:jc w:val="left"/>
            </w:pPr>
            <w:r>
              <w:rPr>
                <w:rFonts w:ascii="Times New Roman" w:hAnsi="Times New Roman" w:eastAsia="宋体"/>
                <w:b w:val="0"/>
                <w:bCs w:val="0"/>
                <w:color w:val="111827"/>
                <w:sz w:val="16"/>
                <w:szCs w:val="16"/>
              </w:rPr>
              <w:t>惯性坐标系与旋转坐标系的概念定义</w:t>
            </w:r>
          </w:p>
        </w:tc>
      </w:tr>
      <w:tr w14:paraId="6FE4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EDD3631">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499D116B">
            <w:pPr>
              <w:pStyle w:val="34"/>
              <w:keepLines/>
              <w:jc w:val="left"/>
            </w:pPr>
            <w:r>
              <w:rPr>
                <w:rFonts w:ascii="Times New Roman" w:hAnsi="Times New Roman" w:eastAsia="宋体"/>
                <w:b w:val="0"/>
                <w:bCs w:val="0"/>
                <w:color w:val="111827"/>
                <w:sz w:val="16"/>
                <w:szCs w:val="16"/>
              </w:rPr>
              <w:t>Geometry in the three-body system and reference frames</w:t>
            </w:r>
          </w:p>
        </w:tc>
      </w:tr>
      <w:tr w14:paraId="5B6B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97AE76E">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1060E22E">
            <w:pPr>
              <w:pStyle w:val="34"/>
              <w:keepLines/>
              <w:jc w:val="left"/>
            </w:pPr>
            <w:r>
              <w:rPr>
                <w:rFonts w:ascii="Times New Roman" w:hAnsi="Times New Roman" w:eastAsia="宋体"/>
                <w:b w:val="0"/>
                <w:bCs w:val="0"/>
                <w:color w:val="111827"/>
                <w:sz w:val="16"/>
                <w:szCs w:val="16"/>
              </w:rPr>
              <w:t>几何关系示意与确定性绘图</w:t>
            </w:r>
          </w:p>
        </w:tc>
      </w:tr>
      <w:tr w14:paraId="11B7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FD47186">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0F62FBB">
            <w:pPr>
              <w:pStyle w:val="34"/>
              <w:keepLines/>
              <w:jc w:val="left"/>
            </w:pPr>
            <w:r>
              <w:rPr>
                <w:rFonts w:ascii="Times New Roman" w:hAnsi="Times New Roman" w:eastAsia="宋体"/>
                <w:b w:val="0"/>
                <w:bCs w:val="0"/>
                <w:color w:val="111827"/>
                <w:sz w:val="16"/>
                <w:szCs w:val="16"/>
              </w:rPr>
              <w:t>figures/fig_2_01.py</w:t>
            </w:r>
          </w:p>
        </w:tc>
      </w:tr>
      <w:tr w14:paraId="18C4A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D5C5D9E">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4591E64">
            <w:pPr>
              <w:pStyle w:val="34"/>
              <w:keepLines/>
              <w:jc w:val="left"/>
            </w:pPr>
            <w:r>
              <w:rPr>
                <w:rFonts w:ascii="Times New Roman" w:hAnsi="Times New Roman" w:eastAsia="宋体"/>
                <w:b w:val="0"/>
                <w:bCs w:val="0"/>
                <w:color w:val="111827"/>
                <w:sz w:val="16"/>
                <w:szCs w:val="16"/>
              </w:rPr>
              <w:t>reference schematic geometry；reference schematic geometry</w:t>
            </w:r>
          </w:p>
        </w:tc>
      </w:tr>
      <w:tr w14:paraId="2AC5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77947BF">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6D2C1F4">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15C18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EB413B7">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F3AE133">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2522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F08FBD5">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294F553B">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43F46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D21EB06">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EFA6084">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4D358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20A1C53A">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A7F2467">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425E4CBD">
      <w:pPr>
        <w:pStyle w:val="32"/>
        <w:keepNext/>
        <w:jc w:val="center"/>
      </w:pPr>
      <w:r>
        <w:rPr>
          <w:rFonts w:ascii="Times New Roman" w:hAnsi="Times New Roman" w:eastAsia="宋体"/>
          <w:b w:val="0"/>
          <w:bCs w:val="0"/>
        </w:rPr>
        <w:t>表 5 原论文 Fig. 2.1 验证/边界指标</w:t>
      </w:r>
    </w:p>
    <w:p w14:paraId="09AAC3B7">
      <w:pPr>
        <w:pStyle w:val="33"/>
        <w:keepNext/>
        <w:jc w:val="center"/>
      </w:pPr>
      <w:r>
        <w:rPr>
          <w:rFonts w:ascii="Times New Roman" w:hAnsi="Times New Roman" w:eastAsia="宋体"/>
          <w:b w:val="0"/>
          <w:bCs w:val="0"/>
        </w:rPr>
        <w:t>Table 5 Validation and boundary metrics for original Fig. 2.1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51945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3B44A335">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46D8A4C">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05D0D8D">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42EBE44">
            <w:pPr>
              <w:pStyle w:val="34"/>
              <w:keepLines/>
              <w:jc w:val="center"/>
            </w:pPr>
            <w:r>
              <w:rPr>
                <w:rFonts w:ascii="Times New Roman" w:hAnsi="Times New Roman" w:eastAsia="宋体"/>
                <w:b/>
                <w:bCs/>
                <w:color w:val="111827"/>
                <w:sz w:val="15"/>
                <w:szCs w:val="15"/>
              </w:rPr>
              <w:t>误差/状态</w:t>
            </w:r>
          </w:p>
        </w:tc>
      </w:tr>
      <w:tr w14:paraId="2C30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9615DBD">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6B74B245">
            <w:pPr>
              <w:pStyle w:val="34"/>
              <w:keepLines/>
              <w:jc w:val="left"/>
            </w:pPr>
            <w:r>
              <w:rPr>
                <w:rFonts w:ascii="Times New Roman" w:hAnsi="Times New Roman" w:eastAsia="宋体"/>
                <w:b w:val="0"/>
                <w:bCs w:val="0"/>
                <w:color w:val="111827"/>
                <w:sz w:val="15"/>
                <w:szCs w:val="15"/>
              </w:rPr>
              <w:t>Geometry in the three-body system and reference frames</w:t>
            </w:r>
          </w:p>
        </w:tc>
        <w:tc>
          <w:tcPr>
            <w:tcW w:w="3100" w:type="dxa"/>
            <w:tcBorders>
              <w:top w:val="nil"/>
              <w:left w:val="nil"/>
              <w:bottom w:val="single" w:color="3A7D5A" w:sz="8" w:space="0"/>
              <w:right w:val="nil"/>
            </w:tcBorders>
            <w:vAlign w:val="center"/>
          </w:tcPr>
          <w:p w14:paraId="0D9B5BE7">
            <w:pPr>
              <w:pStyle w:val="34"/>
              <w:keepLines/>
              <w:jc w:val="left"/>
            </w:pPr>
            <w:r>
              <w:rPr>
                <w:rFonts w:ascii="Times New Roman" w:hAnsi="Times New Roman" w:eastAsia="宋体"/>
                <w:b w:val="0"/>
                <w:bCs w:val="0"/>
                <w:color w:val="111827"/>
                <w:sz w:val="15"/>
                <w:szCs w:val="15"/>
              </w:rPr>
              <w:t>frame definitions and primary geometry</w:t>
            </w:r>
          </w:p>
        </w:tc>
        <w:tc>
          <w:tcPr>
            <w:tcW w:w="1900" w:type="dxa"/>
            <w:tcBorders>
              <w:top w:val="nil"/>
              <w:left w:val="nil"/>
              <w:bottom w:val="single" w:color="3A7D5A" w:sz="8" w:space="0"/>
              <w:right w:val="nil"/>
            </w:tcBorders>
            <w:vAlign w:val="center"/>
          </w:tcPr>
          <w:p w14:paraId="4BE4B862">
            <w:pPr>
              <w:pStyle w:val="34"/>
              <w:keepLines/>
              <w:jc w:val="left"/>
            </w:pPr>
            <w:r>
              <w:rPr>
                <w:rFonts w:ascii="Times New Roman" w:hAnsi="Times New Roman" w:eastAsia="宋体"/>
                <w:b w:val="0"/>
                <w:bCs w:val="0"/>
                <w:color w:val="111827"/>
                <w:sz w:val="15"/>
                <w:szCs w:val="15"/>
              </w:rPr>
              <w:t>proxy</w:t>
            </w:r>
          </w:p>
        </w:tc>
      </w:tr>
    </w:tbl>
    <w:p w14:paraId="1686081B">
      <w:pPr>
        <w:pStyle w:val="8"/>
        <w:keepNext w:val="0"/>
        <w:keepLines/>
      </w:pPr>
      <w:r>
        <w:rPr>
          <w:rFonts w:ascii="Times New Roman" w:hAnsi="Times New Roman" w:eastAsia="宋体"/>
        </w:rPr>
        <w:t>证据边界：只可用于概念说明，不得报告数值误差或严格等价。 下一动作：No numerical upgrade needed unless thesis artwork must be redrawn。</w:t>
      </w:r>
    </w:p>
    <w:p w14:paraId="5E21512E">
      <w:pPr>
        <w:pStyle w:val="3"/>
        <w:keepNext/>
        <w:pageBreakBefore/>
        <w:numPr>
          <w:ilvl w:val="1"/>
          <w:numId w:val="1"/>
        </w:numPr>
      </w:pPr>
      <w:bookmarkStart w:id="11" w:name="_Toc9223"/>
      <w:r>
        <w:rPr>
          <w:rFonts w:ascii="Arial" w:hAnsi="Arial" w:eastAsia="微软雅黑"/>
          <w:b/>
          <w:bCs/>
        </w:rPr>
        <w:t>McCarthy Fig. 2.2：共线平动点求解几何</w:t>
      </w:r>
      <w:bookmarkEnd w:id="11"/>
    </w:p>
    <w:p w14:paraId="6A19D9D6">
      <w:pPr>
        <w:pStyle w:val="8"/>
        <w:keepNext/>
        <w:keepLines/>
      </w:pPr>
      <w:r>
        <w:rPr>
          <w:rFonts w:ascii="Times New Roman" w:hAnsi="Times New Roman" w:eastAsia="宋体"/>
        </w:rPr>
        <w:t>如图 2 所示，左侧为 McCarthy 原论文 Fig. 2.2，右侧为本项目当前复现结果。逐图证据字段见表 6，验证/边界指标见表 7。当前主等级为 D，证据状态为 proxy。</w:t>
      </w:r>
    </w:p>
    <w:p w14:paraId="28D1CFD4">
      <w:pPr>
        <w:keepNext/>
        <w:keepLines/>
        <w:jc w:val="center"/>
      </w:pPr>
      <w:r>
        <w:drawing>
          <wp:inline distT="0" distB="0" distL="0" distR="0">
            <wp:extent cx="6000750" cy="3505200"/>
            <wp:effectExtent l="0" t="0" r="0" b="0"/>
            <wp:docPr id="2" name="fig_2_2_comparison" descr="Original and reproduced comparison panel for McCarthy Fig. 2.2" title="McCarthy Fig. 2.2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2_2_comparison" descr="Original and reproduced comparison panel for McCarthy Fig. 2.2" title="McCarthy Fig. 2.2 comparison"/>
                    <pic:cNvPicPr>
                      <a:picLocks noChangeAspect="1" noChangeArrowheads="1"/>
                    </pic:cNvPicPr>
                  </pic:nvPicPr>
                  <pic:blipFill>
                    <a:blip r:embed="rId13"/>
                    <a:srcRect/>
                    <a:stretch>
                      <a:fillRect/>
                    </a:stretch>
                  </pic:blipFill>
                  <pic:spPr>
                    <a:xfrm>
                      <a:off x="0" y="0"/>
                      <a:ext cx="6000750" cy="3505200"/>
                    </a:xfrm>
                    <a:prstGeom prst="rect">
                      <a:avLst/>
                    </a:prstGeom>
                  </pic:spPr>
                </pic:pic>
              </a:graphicData>
            </a:graphic>
          </wp:inline>
        </w:drawing>
      </w:r>
    </w:p>
    <w:p w14:paraId="3C303099">
      <w:pPr>
        <w:pStyle w:val="30"/>
        <w:keepNext/>
        <w:jc w:val="center"/>
      </w:pPr>
      <w:r>
        <w:rPr>
          <w:rFonts w:ascii="Times New Roman" w:hAnsi="Times New Roman" w:eastAsia="宋体"/>
          <w:b w:val="0"/>
          <w:bCs w:val="0"/>
        </w:rPr>
        <w:t>图 2 McCarthy 原文结果与本文复现结果对照（原论文 Fig. 2.2）：（a）原论文图；（b）本项目复现图</w:t>
      </w:r>
    </w:p>
    <w:p w14:paraId="707CA87B">
      <w:pPr>
        <w:pStyle w:val="31"/>
        <w:keepNext/>
        <w:jc w:val="center"/>
      </w:pPr>
      <w:r>
        <w:rPr>
          <w:rFonts w:ascii="Times New Roman" w:hAnsi="Times New Roman" w:eastAsia="宋体"/>
          <w:b w:val="0"/>
          <w:bCs w:val="0"/>
        </w:rPr>
        <w:t>Fig. 2 Comparison between the original result of McCarthy (Fig. 2.2) and the result reproduced in this work: (a) original; (b) reproduced</w:t>
      </w:r>
    </w:p>
    <w:p w14:paraId="2CA821A7">
      <w:pPr>
        <w:pStyle w:val="32"/>
        <w:keepNext/>
        <w:jc w:val="center"/>
      </w:pPr>
      <w:r>
        <w:rPr>
          <w:rFonts w:ascii="Times New Roman" w:hAnsi="Times New Roman" w:eastAsia="宋体"/>
          <w:b w:val="0"/>
          <w:bCs w:val="0"/>
        </w:rPr>
        <w:t>表 6 原论文 Fig. 2.2 逐图证据记录</w:t>
      </w:r>
    </w:p>
    <w:p w14:paraId="4698C676">
      <w:pPr>
        <w:pStyle w:val="33"/>
        <w:keepNext/>
        <w:jc w:val="center"/>
      </w:pPr>
      <w:r>
        <w:rPr>
          <w:rFonts w:ascii="Times New Roman" w:hAnsi="Times New Roman" w:eastAsia="宋体"/>
          <w:b w:val="0"/>
          <w:bCs w:val="0"/>
        </w:rPr>
        <w:t>Table 6 Evidence record for original Fig. 2.2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3889E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5029494">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75D2F15">
            <w:pPr>
              <w:pStyle w:val="34"/>
              <w:keepLines/>
              <w:jc w:val="center"/>
            </w:pPr>
            <w:r>
              <w:rPr>
                <w:rFonts w:ascii="Times New Roman" w:hAnsi="Times New Roman" w:eastAsia="宋体"/>
                <w:b/>
                <w:bCs/>
                <w:color w:val="111827"/>
                <w:sz w:val="16"/>
                <w:szCs w:val="16"/>
              </w:rPr>
              <w:t>内容</w:t>
            </w:r>
          </w:p>
        </w:tc>
      </w:tr>
      <w:tr w14:paraId="44E7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1424EE7">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01A54335">
            <w:pPr>
              <w:pStyle w:val="34"/>
              <w:keepLines/>
              <w:jc w:val="left"/>
            </w:pPr>
            <w:r>
              <w:rPr>
                <w:rFonts w:ascii="Times New Roman" w:hAnsi="Times New Roman" w:eastAsia="宋体"/>
                <w:b w:val="0"/>
                <w:bCs w:val="0"/>
                <w:color w:val="111827"/>
                <w:sz w:val="16"/>
                <w:szCs w:val="16"/>
              </w:rPr>
              <w:t>Fig. 2.2；论文 p. 14（PDF p. 30）；Figure 2.2. Geometry to solve for locations of collinear libration points in CR3BP using γ1, γ2, and γ3</w:t>
            </w:r>
          </w:p>
        </w:tc>
      </w:tr>
      <w:tr w14:paraId="2E5B3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67AE425">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1856186">
            <w:pPr>
              <w:pStyle w:val="34"/>
              <w:keepLines/>
              <w:jc w:val="left"/>
            </w:pPr>
            <w:r>
              <w:rPr>
                <w:rFonts w:ascii="Times New Roman" w:hAnsi="Times New Roman" w:eastAsia="宋体"/>
                <w:b w:val="0"/>
                <w:bCs w:val="0"/>
                <w:color w:val="111827"/>
                <w:sz w:val="16"/>
                <w:szCs w:val="16"/>
              </w:rPr>
              <w:t>共线平动点求解几何</w:t>
            </w:r>
          </w:p>
        </w:tc>
      </w:tr>
      <w:tr w14:paraId="38557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415CD3E">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508E3EF">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33736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792C53A">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E86AC86">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76F2F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C46890F">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6A7223E4">
            <w:pPr>
              <w:pStyle w:val="34"/>
              <w:keepLines/>
              <w:jc w:val="left"/>
            </w:pPr>
            <w:r>
              <w:rPr>
                <w:rFonts w:ascii="Times New Roman" w:hAnsi="Times New Roman" w:eastAsia="宋体"/>
                <w:b w:val="0"/>
                <w:bCs w:val="0"/>
                <w:color w:val="111827"/>
                <w:sz w:val="16"/>
                <w:szCs w:val="16"/>
              </w:rPr>
              <w:t>Collinear libration point geometry</w:t>
            </w:r>
          </w:p>
        </w:tc>
      </w:tr>
      <w:tr w14:paraId="56188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63E9035">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670A4800">
            <w:pPr>
              <w:pStyle w:val="34"/>
              <w:keepLines/>
              <w:jc w:val="left"/>
            </w:pPr>
            <w:r>
              <w:rPr>
                <w:rFonts w:ascii="Times New Roman" w:hAnsi="Times New Roman" w:eastAsia="宋体"/>
                <w:b w:val="0"/>
                <w:bCs w:val="0"/>
                <w:color w:val="111827"/>
                <w:sz w:val="16"/>
                <w:szCs w:val="16"/>
              </w:rPr>
              <w:t>几何关系示意与确定性绘图</w:t>
            </w:r>
          </w:p>
        </w:tc>
      </w:tr>
      <w:tr w14:paraId="6063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0F93EFA">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6A42BE34">
            <w:pPr>
              <w:pStyle w:val="34"/>
              <w:keepLines/>
              <w:jc w:val="left"/>
            </w:pPr>
            <w:r>
              <w:rPr>
                <w:rFonts w:ascii="Times New Roman" w:hAnsi="Times New Roman" w:eastAsia="宋体"/>
                <w:b w:val="0"/>
                <w:bCs w:val="0"/>
                <w:color w:val="111827"/>
                <w:sz w:val="16"/>
                <w:szCs w:val="16"/>
              </w:rPr>
              <w:t>figures/fig_2_02.py</w:t>
            </w:r>
          </w:p>
        </w:tc>
      </w:tr>
      <w:tr w14:paraId="7EB40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9A2FAE0">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D452154">
            <w:pPr>
              <w:pStyle w:val="34"/>
              <w:keepLines/>
              <w:jc w:val="left"/>
            </w:pPr>
            <w:r>
              <w:rPr>
                <w:rFonts w:ascii="Times New Roman" w:hAnsi="Times New Roman" w:eastAsia="宋体"/>
                <w:b w:val="0"/>
                <w:bCs w:val="0"/>
                <w:color w:val="111827"/>
                <w:sz w:val="16"/>
                <w:szCs w:val="16"/>
              </w:rPr>
              <w:t>reference schematic geometry；reference schematic geometry</w:t>
            </w:r>
          </w:p>
        </w:tc>
      </w:tr>
      <w:tr w14:paraId="71D06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620714">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D1BFB17">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07AC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C541B94">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13C92DE">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2DF88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23F1C86">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8E581CA">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2ED99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FE3B393">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83A5452">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3BB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5384C675">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5D85C638">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02E76CAC">
      <w:pPr>
        <w:pStyle w:val="32"/>
        <w:keepNext/>
        <w:jc w:val="center"/>
      </w:pPr>
      <w:r>
        <w:rPr>
          <w:rFonts w:ascii="Times New Roman" w:hAnsi="Times New Roman" w:eastAsia="宋体"/>
          <w:b w:val="0"/>
          <w:bCs w:val="0"/>
        </w:rPr>
        <w:t>表 7 原论文 Fig. 2.2 验证/边界指标</w:t>
      </w:r>
    </w:p>
    <w:p w14:paraId="5F2D02B1">
      <w:pPr>
        <w:pStyle w:val="33"/>
        <w:keepNext/>
        <w:jc w:val="center"/>
      </w:pPr>
      <w:r>
        <w:rPr>
          <w:rFonts w:ascii="Times New Roman" w:hAnsi="Times New Roman" w:eastAsia="宋体"/>
          <w:b w:val="0"/>
          <w:bCs w:val="0"/>
        </w:rPr>
        <w:t>Table 7 Validation and boundary metrics for original Fig. 2.2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0C05B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5CE0FC93">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4B5BF1FE">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678A448">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2CFABC3D">
            <w:pPr>
              <w:pStyle w:val="34"/>
              <w:keepLines/>
              <w:jc w:val="center"/>
            </w:pPr>
            <w:r>
              <w:rPr>
                <w:rFonts w:ascii="Times New Roman" w:hAnsi="Times New Roman" w:eastAsia="宋体"/>
                <w:b/>
                <w:bCs/>
                <w:color w:val="111827"/>
                <w:sz w:val="15"/>
                <w:szCs w:val="15"/>
              </w:rPr>
              <w:t>误差/状态</w:t>
            </w:r>
          </w:p>
        </w:tc>
      </w:tr>
      <w:tr w14:paraId="7E466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6DB03CDA">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6482F5E7">
            <w:pPr>
              <w:pStyle w:val="34"/>
              <w:keepLines/>
              <w:jc w:val="left"/>
            </w:pPr>
            <w:r>
              <w:rPr>
                <w:rFonts w:ascii="Times New Roman" w:hAnsi="Times New Roman" w:eastAsia="宋体"/>
                <w:b w:val="0"/>
                <w:bCs w:val="0"/>
                <w:color w:val="111827"/>
                <w:sz w:val="15"/>
                <w:szCs w:val="15"/>
              </w:rPr>
              <w:t>Collinear libration point geometry</w:t>
            </w:r>
          </w:p>
        </w:tc>
        <w:tc>
          <w:tcPr>
            <w:tcW w:w="3100" w:type="dxa"/>
            <w:tcBorders>
              <w:top w:val="nil"/>
              <w:left w:val="nil"/>
              <w:bottom w:val="single" w:color="3A7D5A" w:sz="8" w:space="0"/>
              <w:right w:val="nil"/>
            </w:tcBorders>
            <w:vAlign w:val="center"/>
          </w:tcPr>
          <w:p w14:paraId="21571DD3">
            <w:pPr>
              <w:pStyle w:val="34"/>
              <w:keepLines/>
              <w:jc w:val="left"/>
            </w:pPr>
            <w:r>
              <w:rPr>
                <w:rFonts w:ascii="Times New Roman" w:hAnsi="Times New Roman" w:eastAsia="宋体"/>
                <w:b w:val="0"/>
                <w:bCs w:val="0"/>
                <w:color w:val="111827"/>
                <w:sz w:val="15"/>
                <w:szCs w:val="15"/>
              </w:rPr>
              <w:t>collinear point layout</w:t>
            </w:r>
          </w:p>
        </w:tc>
        <w:tc>
          <w:tcPr>
            <w:tcW w:w="1900" w:type="dxa"/>
            <w:tcBorders>
              <w:top w:val="nil"/>
              <w:left w:val="nil"/>
              <w:bottom w:val="single" w:color="3A7D5A" w:sz="8" w:space="0"/>
              <w:right w:val="nil"/>
            </w:tcBorders>
            <w:vAlign w:val="center"/>
          </w:tcPr>
          <w:p w14:paraId="7F451EB3">
            <w:pPr>
              <w:pStyle w:val="34"/>
              <w:keepLines/>
              <w:jc w:val="left"/>
            </w:pPr>
            <w:r>
              <w:rPr>
                <w:rFonts w:ascii="Times New Roman" w:hAnsi="Times New Roman" w:eastAsia="宋体"/>
                <w:b w:val="0"/>
                <w:bCs w:val="0"/>
                <w:color w:val="111827"/>
                <w:sz w:val="15"/>
                <w:szCs w:val="15"/>
              </w:rPr>
              <w:t>proxy</w:t>
            </w:r>
          </w:p>
        </w:tc>
      </w:tr>
    </w:tbl>
    <w:p w14:paraId="3F860431">
      <w:pPr>
        <w:pStyle w:val="8"/>
        <w:keepNext w:val="0"/>
        <w:keepLines/>
      </w:pPr>
      <w:r>
        <w:rPr>
          <w:rFonts w:ascii="Times New Roman" w:hAnsi="Times New Roman" w:eastAsia="宋体"/>
        </w:rPr>
        <w:t>证据边界：只可用于概念说明，不得报告数值误差或严格等价。 下一动作：No numerical upgrade needed beyond visual cleanup。</w:t>
      </w:r>
    </w:p>
    <w:p w14:paraId="0DDB89E4">
      <w:pPr>
        <w:pStyle w:val="3"/>
        <w:keepNext/>
        <w:pageBreakBefore/>
        <w:numPr>
          <w:ilvl w:val="1"/>
          <w:numId w:val="1"/>
        </w:numPr>
      </w:pPr>
      <w:bookmarkStart w:id="12" w:name="_Toc26295"/>
      <w:r>
        <w:rPr>
          <w:rFonts w:ascii="Arial" w:hAnsi="Arial" w:eastAsia="微软雅黑"/>
          <w:b/>
          <w:bCs/>
        </w:rPr>
        <w:t>McCarthy Fig. 2.3：五个平动点的相对位置</w:t>
      </w:r>
      <w:bookmarkEnd w:id="12"/>
    </w:p>
    <w:p w14:paraId="73066B60">
      <w:pPr>
        <w:pStyle w:val="8"/>
        <w:keepNext/>
        <w:keepLines/>
      </w:pPr>
      <w:r>
        <w:rPr>
          <w:rFonts w:ascii="Times New Roman" w:hAnsi="Times New Roman" w:eastAsia="宋体"/>
        </w:rPr>
        <w:t>如图 3 所示，左侧为 McCarthy 原论文 Fig. 2.3，右侧为本项目当前复现结果。逐图证据字段见表 8，验证/边界指标见表 9。当前主等级为 B，证据状态为 boundary。</w:t>
      </w:r>
    </w:p>
    <w:p w14:paraId="09DA1BAC">
      <w:pPr>
        <w:keepNext/>
        <w:keepLines/>
        <w:jc w:val="center"/>
      </w:pPr>
      <w:r>
        <w:drawing>
          <wp:inline distT="0" distB="0" distL="0" distR="0">
            <wp:extent cx="6000750" cy="3505200"/>
            <wp:effectExtent l="0" t="0" r="0" b="0"/>
            <wp:docPr id="3" name="fig_2_3_comparison" descr="Original and reproduced comparison panel for McCarthy Fig. 2.3" title="McCarthy Fig. 2.3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2_3_comparison" descr="Original and reproduced comparison panel for McCarthy Fig. 2.3" title="McCarthy Fig. 2.3 comparison"/>
                    <pic:cNvPicPr>
                      <a:picLocks noChangeAspect="1" noChangeArrowheads="1"/>
                    </pic:cNvPicPr>
                  </pic:nvPicPr>
                  <pic:blipFill>
                    <a:blip r:embed="rId14"/>
                    <a:srcRect/>
                    <a:stretch>
                      <a:fillRect/>
                    </a:stretch>
                  </pic:blipFill>
                  <pic:spPr>
                    <a:xfrm>
                      <a:off x="0" y="0"/>
                      <a:ext cx="6000750" cy="3505200"/>
                    </a:xfrm>
                    <a:prstGeom prst="rect">
                      <a:avLst/>
                    </a:prstGeom>
                  </pic:spPr>
                </pic:pic>
              </a:graphicData>
            </a:graphic>
          </wp:inline>
        </w:drawing>
      </w:r>
    </w:p>
    <w:p w14:paraId="12688C8B">
      <w:pPr>
        <w:pStyle w:val="30"/>
        <w:keepNext/>
        <w:jc w:val="center"/>
      </w:pPr>
      <w:r>
        <w:rPr>
          <w:rFonts w:ascii="Times New Roman" w:hAnsi="Times New Roman" w:eastAsia="宋体"/>
          <w:b w:val="0"/>
          <w:bCs w:val="0"/>
        </w:rPr>
        <w:t>图 3 McCarthy 原文结果与本文复现结果对照（原论文 Fig. 2.3）：（a）原论文图；（b）本项目复现图</w:t>
      </w:r>
    </w:p>
    <w:p w14:paraId="6FBB80C1">
      <w:pPr>
        <w:pStyle w:val="31"/>
        <w:keepNext/>
        <w:jc w:val="center"/>
      </w:pPr>
      <w:r>
        <w:rPr>
          <w:rFonts w:ascii="Times New Roman" w:hAnsi="Times New Roman" w:eastAsia="宋体"/>
          <w:b w:val="0"/>
          <w:bCs w:val="0"/>
        </w:rPr>
        <w:t>Fig. 3 Comparison between the original result of McCarthy (Fig. 2.3) and the result reproduced in this work: (a) original; (b) reproduced</w:t>
      </w:r>
    </w:p>
    <w:p w14:paraId="5FDEB6B5">
      <w:pPr>
        <w:pStyle w:val="32"/>
        <w:keepNext/>
        <w:jc w:val="center"/>
      </w:pPr>
      <w:r>
        <w:rPr>
          <w:rFonts w:ascii="Times New Roman" w:hAnsi="Times New Roman" w:eastAsia="宋体"/>
          <w:b w:val="0"/>
          <w:bCs w:val="0"/>
        </w:rPr>
        <w:t>表 8 原论文 Fig. 2.3 逐图证据记录</w:t>
      </w:r>
    </w:p>
    <w:p w14:paraId="6C6AC9B8">
      <w:pPr>
        <w:pStyle w:val="33"/>
        <w:keepNext/>
        <w:jc w:val="center"/>
      </w:pPr>
      <w:r>
        <w:rPr>
          <w:rFonts w:ascii="Times New Roman" w:hAnsi="Times New Roman" w:eastAsia="宋体"/>
          <w:b w:val="0"/>
          <w:bCs w:val="0"/>
        </w:rPr>
        <w:t>Table 8 Evidence record for original Fig. 2.3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798F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B6E94D4">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2EDFF4A">
            <w:pPr>
              <w:pStyle w:val="34"/>
              <w:keepLines/>
              <w:jc w:val="center"/>
            </w:pPr>
            <w:r>
              <w:rPr>
                <w:rFonts w:ascii="Times New Roman" w:hAnsi="Times New Roman" w:eastAsia="宋体"/>
                <w:b/>
                <w:bCs/>
                <w:color w:val="111827"/>
                <w:sz w:val="16"/>
                <w:szCs w:val="16"/>
              </w:rPr>
              <w:t>内容</w:t>
            </w:r>
          </w:p>
        </w:tc>
      </w:tr>
      <w:tr w14:paraId="11E3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BC0B387">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27D25E6">
            <w:pPr>
              <w:pStyle w:val="34"/>
              <w:keepLines/>
              <w:jc w:val="left"/>
            </w:pPr>
            <w:r>
              <w:rPr>
                <w:rFonts w:ascii="Times New Roman" w:hAnsi="Times New Roman" w:eastAsia="宋体"/>
                <w:b w:val="0"/>
                <w:bCs w:val="0"/>
                <w:color w:val="111827"/>
                <w:sz w:val="16"/>
                <w:szCs w:val="16"/>
              </w:rPr>
              <w:t>Fig. 2.3；论文 p. 14（PDF p. 30）；Figure 2.3. Relative locations of the ﬁve libration points as viewed in the rotating frame</w:t>
            </w:r>
          </w:p>
        </w:tc>
      </w:tr>
      <w:tr w14:paraId="08FF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A4B7592">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2679686B">
            <w:pPr>
              <w:pStyle w:val="34"/>
              <w:keepLines/>
              <w:jc w:val="left"/>
            </w:pPr>
            <w:r>
              <w:rPr>
                <w:rFonts w:ascii="Times New Roman" w:hAnsi="Times New Roman" w:eastAsia="宋体"/>
                <w:b w:val="0"/>
                <w:bCs w:val="0"/>
                <w:color w:val="111827"/>
                <w:sz w:val="16"/>
                <w:szCs w:val="16"/>
              </w:rPr>
              <w:t>五个平动点的相对位置</w:t>
            </w:r>
          </w:p>
        </w:tc>
      </w:tr>
      <w:tr w14:paraId="19CA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B4551B1">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12893436">
            <w:pPr>
              <w:pStyle w:val="34"/>
              <w:keepLines/>
              <w:jc w:val="left"/>
            </w:pPr>
            <w:r>
              <w:rPr>
                <w:rFonts w:ascii="Times New Roman" w:hAnsi="Times New Roman" w:eastAsia="宋体"/>
                <w:b w:val="0"/>
                <w:bCs w:val="0"/>
                <w:color w:val="111827"/>
                <w:sz w:val="16"/>
                <w:szCs w:val="16"/>
              </w:rPr>
              <w:t>Earth-Moon CR3BP</w:t>
            </w:r>
          </w:p>
        </w:tc>
      </w:tr>
      <w:tr w14:paraId="6AD83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2034D87">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6E165FF">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063EE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4FC9B6E">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3F344EF8">
            <w:pPr>
              <w:pStyle w:val="34"/>
              <w:keepLines/>
              <w:jc w:val="left"/>
            </w:pPr>
            <w:r>
              <w:rPr>
                <w:rFonts w:ascii="Times New Roman" w:hAnsi="Times New Roman" w:eastAsia="宋体"/>
                <w:b w:val="0"/>
                <w:bCs w:val="0"/>
                <w:color w:val="111827"/>
                <w:sz w:val="16"/>
                <w:szCs w:val="16"/>
              </w:rPr>
              <w:t>general CR3BP libration-point geometry; L1/L2/L3 on x-axis; L4/L5=(1/2-mu,+/-sqrt(3)/2)</w:t>
            </w:r>
          </w:p>
        </w:tc>
      </w:tr>
      <w:tr w14:paraId="78D3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B1CD243">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0AB10D8">
            <w:pPr>
              <w:pStyle w:val="34"/>
              <w:keepLines/>
              <w:jc w:val="left"/>
            </w:pPr>
            <w:r>
              <w:rPr>
                <w:rFonts w:ascii="Times New Roman" w:hAnsi="Times New Roman" w:eastAsia="宋体"/>
                <w:b w:val="0"/>
                <w:bCs w:val="0"/>
                <w:color w:val="111827"/>
                <w:sz w:val="16"/>
                <w:szCs w:val="16"/>
              </w:rPr>
              <w:t>CR3BP 平动点方程求根与位置计算</w:t>
            </w:r>
          </w:p>
        </w:tc>
      </w:tr>
      <w:tr w14:paraId="393E0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8A49BEC">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0FA743A">
            <w:pPr>
              <w:pStyle w:val="34"/>
              <w:keepLines/>
              <w:jc w:val="left"/>
            </w:pPr>
            <w:r>
              <w:rPr>
                <w:rFonts w:ascii="Times New Roman" w:hAnsi="Times New Roman" w:eastAsia="宋体"/>
                <w:b w:val="0"/>
                <w:bCs w:val="0"/>
                <w:color w:val="111827"/>
                <w:sz w:val="16"/>
                <w:szCs w:val="16"/>
              </w:rPr>
              <w:t>figures/fig_2_03.py</w:t>
            </w:r>
          </w:p>
        </w:tc>
      </w:tr>
      <w:tr w14:paraId="01485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0882BED">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928A64B">
            <w:pPr>
              <w:pStyle w:val="34"/>
              <w:keepLines/>
              <w:jc w:val="left"/>
            </w:pPr>
            <w:r>
              <w:rPr>
                <w:rFonts w:ascii="Times New Roman" w:hAnsi="Times New Roman" w:eastAsia="宋体"/>
                <w:b w:val="0"/>
                <w:bCs w:val="0"/>
                <w:color w:val="111827"/>
                <w:sz w:val="16"/>
                <w:szCs w:val="16"/>
              </w:rPr>
              <w:t>data/computed/libration_points.csv；data/computed/libration_points.csv</w:t>
            </w:r>
          </w:p>
        </w:tc>
      </w:tr>
      <w:tr w14:paraId="57E9A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EE28041">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9D26764">
            <w:pPr>
              <w:pStyle w:val="34"/>
              <w:keepLines/>
              <w:jc w:val="left"/>
            </w:pPr>
            <w:r>
              <w:rPr>
                <w:rFonts w:ascii="Times New Roman" w:hAnsi="Times New Roman" w:eastAsia="宋体"/>
                <w:b w:val="0"/>
                <w:bCs w:val="0"/>
                <w:color w:val="111827"/>
                <w:sz w:val="16"/>
                <w:szCs w:val="16"/>
              </w:rPr>
              <w:t>残差: root solve in libration point table</w:t>
            </w:r>
          </w:p>
        </w:tc>
      </w:tr>
      <w:tr w14:paraId="50D77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42E0243">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4ADB239">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23D6F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074DB8">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F4FA545">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602A1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FB2A4D0">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5728C8B">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0D277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04561A68">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9CEDDB8">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00B8D209">
      <w:pPr>
        <w:pStyle w:val="32"/>
        <w:keepNext/>
        <w:jc w:val="center"/>
      </w:pPr>
      <w:r>
        <w:rPr>
          <w:rFonts w:ascii="Times New Roman" w:hAnsi="Times New Roman" w:eastAsia="宋体"/>
          <w:b w:val="0"/>
          <w:bCs w:val="0"/>
        </w:rPr>
        <w:t>表 9 原论文 Fig. 2.3 验证/边界指标</w:t>
      </w:r>
    </w:p>
    <w:p w14:paraId="1878311F">
      <w:pPr>
        <w:pStyle w:val="33"/>
        <w:keepNext/>
        <w:jc w:val="center"/>
      </w:pPr>
      <w:r>
        <w:rPr>
          <w:rFonts w:ascii="Times New Roman" w:hAnsi="Times New Roman" w:eastAsia="宋体"/>
          <w:b w:val="0"/>
          <w:bCs w:val="0"/>
        </w:rPr>
        <w:t>Table 9 Validation and boundary metrics for original Fig. 2.3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24BA0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5C25736">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0698FB20">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1279C24">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428B734">
            <w:pPr>
              <w:pStyle w:val="34"/>
              <w:keepLines/>
              <w:jc w:val="center"/>
            </w:pPr>
            <w:r>
              <w:rPr>
                <w:rFonts w:ascii="Times New Roman" w:hAnsi="Times New Roman" w:eastAsia="宋体"/>
                <w:b/>
                <w:bCs/>
                <w:color w:val="111827"/>
                <w:sz w:val="15"/>
                <w:szCs w:val="15"/>
              </w:rPr>
              <w:t>误差/状态</w:t>
            </w:r>
          </w:p>
        </w:tc>
      </w:tr>
      <w:tr w14:paraId="1765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566E959">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645DD638">
            <w:pPr>
              <w:pStyle w:val="34"/>
              <w:keepLines/>
              <w:jc w:val="left"/>
            </w:pPr>
            <w:r>
              <w:rPr>
                <w:rFonts w:ascii="Times New Roman" w:hAnsi="Times New Roman" w:eastAsia="宋体"/>
                <w:b w:val="0"/>
                <w:bCs w:val="0"/>
                <w:color w:val="111827"/>
                <w:sz w:val="15"/>
                <w:szCs w:val="15"/>
              </w:rPr>
              <w:t>general CR3BP libration-point geometry; L1/L2/L3 on x-axis; L4/L5=(1/2-mu,+/-sqrt(3)/2)</w:t>
            </w:r>
          </w:p>
        </w:tc>
        <w:tc>
          <w:tcPr>
            <w:tcW w:w="3100" w:type="dxa"/>
            <w:tcBorders>
              <w:top w:val="nil"/>
              <w:left w:val="nil"/>
              <w:bottom w:val="nil"/>
              <w:right w:val="nil"/>
            </w:tcBorders>
            <w:vAlign w:val="center"/>
          </w:tcPr>
          <w:p w14:paraId="4125CAF1">
            <w:pPr>
              <w:pStyle w:val="34"/>
              <w:keepLines/>
              <w:jc w:val="left"/>
            </w:pPr>
            <w:r>
              <w:rPr>
                <w:rFonts w:ascii="Times New Roman" w:hAnsi="Times New Roman" w:eastAsia="宋体"/>
                <w:b w:val="0"/>
                <w:bCs w:val="0"/>
                <w:color w:val="111827"/>
                <w:sz w:val="15"/>
                <w:szCs w:val="15"/>
              </w:rPr>
              <w:t>CR3BP L1-L5 locations</w:t>
            </w:r>
          </w:p>
        </w:tc>
        <w:tc>
          <w:tcPr>
            <w:tcW w:w="1900" w:type="dxa"/>
            <w:tcBorders>
              <w:top w:val="nil"/>
              <w:left w:val="nil"/>
              <w:bottom w:val="nil"/>
              <w:right w:val="nil"/>
            </w:tcBorders>
            <w:vAlign w:val="center"/>
          </w:tcPr>
          <w:p w14:paraId="2BB8D275">
            <w:pPr>
              <w:pStyle w:val="34"/>
              <w:keepLines/>
              <w:jc w:val="left"/>
            </w:pPr>
            <w:r>
              <w:rPr>
                <w:rFonts w:ascii="Times New Roman" w:hAnsi="Times New Roman" w:eastAsia="宋体"/>
                <w:b w:val="0"/>
                <w:bCs w:val="0"/>
                <w:color w:val="111827"/>
                <w:sz w:val="15"/>
                <w:szCs w:val="15"/>
              </w:rPr>
              <w:t>boundary</w:t>
            </w:r>
          </w:p>
        </w:tc>
      </w:tr>
      <w:tr w14:paraId="33F57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DF4D48E">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single" w:color="3A7D5A" w:sz="8" w:space="0"/>
              <w:right w:val="nil"/>
            </w:tcBorders>
            <w:vAlign w:val="center"/>
          </w:tcPr>
          <w:p w14:paraId="1A643E7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69CF22EE">
            <w:pPr>
              <w:pStyle w:val="34"/>
              <w:keepLines/>
              <w:jc w:val="left"/>
            </w:pPr>
            <w:r>
              <w:rPr>
                <w:rFonts w:ascii="Times New Roman" w:hAnsi="Times New Roman" w:eastAsia="宋体"/>
                <w:b w:val="0"/>
                <w:bCs w:val="0"/>
                <w:color w:val="111827"/>
                <w:sz w:val="15"/>
                <w:szCs w:val="15"/>
              </w:rPr>
              <w:t>root solve in libration point table</w:t>
            </w:r>
          </w:p>
        </w:tc>
        <w:tc>
          <w:tcPr>
            <w:tcW w:w="1900" w:type="dxa"/>
            <w:tcBorders>
              <w:top w:val="nil"/>
              <w:left w:val="nil"/>
              <w:bottom w:val="single" w:color="3A7D5A" w:sz="8" w:space="0"/>
              <w:right w:val="nil"/>
            </w:tcBorders>
            <w:vAlign w:val="center"/>
          </w:tcPr>
          <w:p w14:paraId="6BBF040C">
            <w:pPr>
              <w:pStyle w:val="34"/>
              <w:keepLines/>
              <w:jc w:val="left"/>
            </w:pPr>
            <w:r>
              <w:rPr>
                <w:rFonts w:ascii="Times New Roman" w:hAnsi="Times New Roman" w:eastAsia="宋体"/>
                <w:b w:val="0"/>
                <w:bCs w:val="0"/>
                <w:color w:val="111827"/>
                <w:sz w:val="15"/>
                <w:szCs w:val="15"/>
              </w:rPr>
              <w:t>按当前审计阈值解释</w:t>
            </w:r>
          </w:p>
        </w:tc>
      </w:tr>
    </w:tbl>
    <w:p w14:paraId="1E413BD7">
      <w:pPr>
        <w:pStyle w:val="8"/>
        <w:keepNext w:val="0"/>
        <w:keepLines/>
      </w:pPr>
      <w:r>
        <w:rPr>
          <w:rFonts w:ascii="Times New Roman" w:hAnsi="Times New Roman" w:eastAsia="宋体"/>
        </w:rPr>
        <w:t>证据边界：结论限于当前真实数值源层和已报告趋势，不扩展为严格论文等价。 下一动作：Keep as validated CR3BP baseline。</w:t>
      </w:r>
    </w:p>
    <w:p w14:paraId="57667674">
      <w:pPr>
        <w:pStyle w:val="3"/>
        <w:keepNext/>
        <w:pageBreakBefore/>
        <w:numPr>
          <w:ilvl w:val="1"/>
          <w:numId w:val="1"/>
        </w:numPr>
      </w:pPr>
      <w:bookmarkStart w:id="13" w:name="_Toc8734"/>
      <w:r>
        <w:rPr>
          <w:rFonts w:ascii="Arial" w:hAnsi="Arial" w:eastAsia="微软雅黑"/>
          <w:b/>
          <w:bCs/>
        </w:rPr>
        <w:t>McCarthy Fig. 2.4：地月系统零速度曲线</w:t>
      </w:r>
      <w:bookmarkEnd w:id="13"/>
    </w:p>
    <w:p w14:paraId="58A43914">
      <w:pPr>
        <w:pStyle w:val="8"/>
        <w:keepNext/>
        <w:keepLines/>
      </w:pPr>
      <w:r>
        <w:rPr>
          <w:rFonts w:ascii="Times New Roman" w:hAnsi="Times New Roman" w:eastAsia="宋体"/>
        </w:rPr>
        <w:t>如图 4 所示，左侧为 McCarthy 原论文 Fig. 2.4，右侧为本项目当前复现结果。逐图证据字段见表 10，验证/边界指标见表 11。当前主等级为 B，证据状态为 boundary。</w:t>
      </w:r>
    </w:p>
    <w:p w14:paraId="687C7215">
      <w:pPr>
        <w:keepNext/>
        <w:keepLines/>
        <w:jc w:val="center"/>
      </w:pPr>
      <w:r>
        <w:drawing>
          <wp:inline distT="0" distB="0" distL="0" distR="0">
            <wp:extent cx="6000750" cy="3505200"/>
            <wp:effectExtent l="0" t="0" r="0" b="0"/>
            <wp:docPr id="4" name="fig_2_4_comparison" descr="Original and reproduced comparison panel for McCarthy Fig. 2.4" title="McCarthy Fig. 2.4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2_4_comparison" descr="Original and reproduced comparison panel for McCarthy Fig. 2.4" title="McCarthy Fig. 2.4 comparison"/>
                    <pic:cNvPicPr>
                      <a:picLocks noChangeAspect="1" noChangeArrowheads="1"/>
                    </pic:cNvPicPr>
                  </pic:nvPicPr>
                  <pic:blipFill>
                    <a:blip r:embed="rId15"/>
                    <a:srcRect/>
                    <a:stretch>
                      <a:fillRect/>
                    </a:stretch>
                  </pic:blipFill>
                  <pic:spPr>
                    <a:xfrm>
                      <a:off x="0" y="0"/>
                      <a:ext cx="6000750" cy="3505200"/>
                    </a:xfrm>
                    <a:prstGeom prst="rect">
                      <a:avLst/>
                    </a:prstGeom>
                  </pic:spPr>
                </pic:pic>
              </a:graphicData>
            </a:graphic>
          </wp:inline>
        </w:drawing>
      </w:r>
    </w:p>
    <w:p w14:paraId="64BB30F6">
      <w:pPr>
        <w:pStyle w:val="30"/>
        <w:keepNext/>
        <w:jc w:val="center"/>
      </w:pPr>
      <w:r>
        <w:rPr>
          <w:rFonts w:ascii="Times New Roman" w:hAnsi="Times New Roman" w:eastAsia="宋体"/>
          <w:b w:val="0"/>
          <w:bCs w:val="0"/>
        </w:rPr>
        <w:t>图 4 McCarthy 原文结果与本文复现结果对照（原论文 Fig. 2.4）：（a）原论文图；（b）本项目复现图</w:t>
      </w:r>
    </w:p>
    <w:p w14:paraId="786B16EE">
      <w:pPr>
        <w:pStyle w:val="31"/>
        <w:keepNext/>
        <w:jc w:val="center"/>
      </w:pPr>
      <w:r>
        <w:rPr>
          <w:rFonts w:ascii="Times New Roman" w:hAnsi="Times New Roman" w:eastAsia="宋体"/>
          <w:b w:val="0"/>
          <w:bCs w:val="0"/>
        </w:rPr>
        <w:t>Fig. 4 Comparison between the original result of McCarthy (Fig. 2.4) and the result reproduced in this work: (a) original; (b) reproduced</w:t>
      </w:r>
    </w:p>
    <w:p w14:paraId="6B3C9145">
      <w:pPr>
        <w:pStyle w:val="32"/>
        <w:keepNext/>
        <w:jc w:val="center"/>
      </w:pPr>
      <w:r>
        <w:rPr>
          <w:rFonts w:ascii="Times New Roman" w:hAnsi="Times New Roman" w:eastAsia="宋体"/>
          <w:b w:val="0"/>
          <w:bCs w:val="0"/>
        </w:rPr>
        <w:t>表 10 原论文 Fig. 2.4 逐图证据记录</w:t>
      </w:r>
    </w:p>
    <w:p w14:paraId="286C830F">
      <w:pPr>
        <w:pStyle w:val="33"/>
        <w:keepNext/>
        <w:jc w:val="center"/>
      </w:pPr>
      <w:r>
        <w:rPr>
          <w:rFonts w:ascii="Times New Roman" w:hAnsi="Times New Roman" w:eastAsia="宋体"/>
          <w:b w:val="0"/>
          <w:bCs w:val="0"/>
        </w:rPr>
        <w:t>Table 10 Evidence record for original Fig. 2.4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472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BFD00BF">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48658598">
            <w:pPr>
              <w:pStyle w:val="34"/>
              <w:keepLines/>
              <w:jc w:val="center"/>
            </w:pPr>
            <w:r>
              <w:rPr>
                <w:rFonts w:ascii="Times New Roman" w:hAnsi="Times New Roman" w:eastAsia="宋体"/>
                <w:b/>
                <w:bCs/>
                <w:color w:val="111827"/>
                <w:sz w:val="16"/>
                <w:szCs w:val="16"/>
              </w:rPr>
              <w:t>内容</w:t>
            </w:r>
          </w:p>
        </w:tc>
      </w:tr>
      <w:tr w14:paraId="4F99D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A7286ED">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2F2E4D2">
            <w:pPr>
              <w:pStyle w:val="34"/>
              <w:keepLines/>
              <w:jc w:val="left"/>
            </w:pPr>
            <w:r>
              <w:rPr>
                <w:rFonts w:ascii="Times New Roman" w:hAnsi="Times New Roman" w:eastAsia="宋体"/>
                <w:b w:val="0"/>
                <w:bCs w:val="0"/>
                <w:color w:val="111827"/>
                <w:sz w:val="16"/>
                <w:szCs w:val="16"/>
              </w:rPr>
              <w:t>Fig. 2.4；论文 p. 16（PDF p. 32）；Figure 2.4. Zero-Velocity Curves in the Earth-Moon system for (a) JC = 3.16 and (b) JC = 3.18.</w:t>
            </w:r>
          </w:p>
        </w:tc>
      </w:tr>
      <w:tr w14:paraId="08E28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C389B64">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21BB48CC">
            <w:pPr>
              <w:pStyle w:val="34"/>
              <w:keepLines/>
              <w:jc w:val="left"/>
            </w:pPr>
            <w:r>
              <w:rPr>
                <w:rFonts w:ascii="Times New Roman" w:hAnsi="Times New Roman" w:eastAsia="宋体"/>
                <w:b w:val="0"/>
                <w:bCs w:val="0"/>
                <w:color w:val="111827"/>
                <w:sz w:val="16"/>
                <w:szCs w:val="16"/>
              </w:rPr>
              <w:t>地月系统零速度曲线</w:t>
            </w:r>
          </w:p>
        </w:tc>
      </w:tr>
      <w:tr w14:paraId="16442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EB326A7">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27BE8DD9">
            <w:pPr>
              <w:pStyle w:val="34"/>
              <w:keepLines/>
              <w:jc w:val="left"/>
            </w:pPr>
            <w:r>
              <w:rPr>
                <w:rFonts w:ascii="Times New Roman" w:hAnsi="Times New Roman" w:eastAsia="宋体"/>
                <w:b w:val="0"/>
                <w:bCs w:val="0"/>
                <w:color w:val="111827"/>
                <w:sz w:val="16"/>
                <w:szCs w:val="16"/>
              </w:rPr>
              <w:t>Earth-Moon CR3BP</w:t>
            </w:r>
          </w:p>
        </w:tc>
      </w:tr>
      <w:tr w14:paraId="4F165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49C76A5">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B134230">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0C41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D333C81">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5A15E8E">
            <w:pPr>
              <w:pStyle w:val="34"/>
              <w:keepLines/>
              <w:jc w:val="left"/>
            </w:pPr>
            <w:r>
              <w:rPr>
                <w:rFonts w:ascii="Times New Roman" w:hAnsi="Times New Roman" w:eastAsia="宋体"/>
                <w:b w:val="0"/>
                <w:bCs w:val="0"/>
                <w:color w:val="111827"/>
                <w:sz w:val="16"/>
                <w:szCs w:val="16"/>
              </w:rPr>
              <w:t>Earth-Moon zero-velocity curves at JC=3.16 and JC=3.18</w:t>
            </w:r>
          </w:p>
        </w:tc>
      </w:tr>
      <w:tr w14:paraId="51533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85A6B04">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71F4B9D">
            <w:pPr>
              <w:pStyle w:val="34"/>
              <w:keepLines/>
              <w:jc w:val="left"/>
            </w:pPr>
            <w:r>
              <w:rPr>
                <w:rFonts w:ascii="Times New Roman" w:hAnsi="Times New Roman" w:eastAsia="宋体"/>
                <w:b w:val="0"/>
                <w:bCs w:val="0"/>
                <w:color w:val="111827"/>
                <w:sz w:val="16"/>
                <w:szCs w:val="16"/>
              </w:rPr>
              <w:t>Jacobi 常数与零速度曲线/面网格计算</w:t>
            </w:r>
          </w:p>
        </w:tc>
      </w:tr>
      <w:tr w14:paraId="75E3D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A992EC3">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5DCB8C8">
            <w:pPr>
              <w:pStyle w:val="34"/>
              <w:keepLines/>
              <w:jc w:val="left"/>
            </w:pPr>
            <w:r>
              <w:rPr>
                <w:rFonts w:ascii="Times New Roman" w:hAnsi="Times New Roman" w:eastAsia="宋体"/>
                <w:b w:val="0"/>
                <w:bCs w:val="0"/>
                <w:color w:val="111827"/>
                <w:sz w:val="16"/>
                <w:szCs w:val="16"/>
              </w:rPr>
              <w:t>figures/fig_2_04.py</w:t>
            </w:r>
          </w:p>
        </w:tc>
      </w:tr>
      <w:tr w14:paraId="7F2D8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C8B6ADB">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C5F8715">
            <w:pPr>
              <w:pStyle w:val="34"/>
              <w:keepLines/>
              <w:jc w:val="left"/>
            </w:pPr>
            <w:r>
              <w:rPr>
                <w:rFonts w:ascii="Times New Roman" w:hAnsi="Times New Roman" w:eastAsia="宋体"/>
                <w:b w:val="0"/>
                <w:bCs w:val="0"/>
                <w:color w:val="111827"/>
                <w:sz w:val="16"/>
                <w:szCs w:val="16"/>
              </w:rPr>
              <w:t>CR3BP zero velocity grid；CR3BP zero velocity grid</w:t>
            </w:r>
          </w:p>
        </w:tc>
      </w:tr>
      <w:tr w14:paraId="629D0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E22F17E">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14BAE94">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183E7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574324F">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5308B76">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6543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31B77CF">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CCA4B5E">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51C1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C8440AD">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5321507">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16869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4EFF860">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BAFBEB0">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6E91160A">
      <w:pPr>
        <w:pStyle w:val="32"/>
        <w:keepNext/>
        <w:jc w:val="center"/>
      </w:pPr>
      <w:r>
        <w:rPr>
          <w:rFonts w:ascii="Times New Roman" w:hAnsi="Times New Roman" w:eastAsia="宋体"/>
          <w:b w:val="0"/>
          <w:bCs w:val="0"/>
        </w:rPr>
        <w:t>表 11 原论文 Fig. 2.4 验证/边界指标</w:t>
      </w:r>
    </w:p>
    <w:p w14:paraId="5536FA23">
      <w:pPr>
        <w:pStyle w:val="33"/>
        <w:keepNext/>
        <w:jc w:val="center"/>
      </w:pPr>
      <w:r>
        <w:rPr>
          <w:rFonts w:ascii="Times New Roman" w:hAnsi="Times New Roman" w:eastAsia="宋体"/>
          <w:b w:val="0"/>
          <w:bCs w:val="0"/>
        </w:rPr>
        <w:t>Table 11 Validation and boundary metrics for original Fig. 2.4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E39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6E47881F">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EC90EBF">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47CE824">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0BBFF7CB">
            <w:pPr>
              <w:pStyle w:val="34"/>
              <w:keepLines/>
              <w:jc w:val="center"/>
            </w:pPr>
            <w:r>
              <w:rPr>
                <w:rFonts w:ascii="Times New Roman" w:hAnsi="Times New Roman" w:eastAsia="宋体"/>
                <w:b/>
                <w:bCs/>
                <w:color w:val="111827"/>
                <w:sz w:val="15"/>
                <w:szCs w:val="15"/>
              </w:rPr>
              <w:t>误差/状态</w:t>
            </w:r>
          </w:p>
        </w:tc>
      </w:tr>
      <w:tr w14:paraId="759A1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7C25702">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1FA2094A">
            <w:pPr>
              <w:pStyle w:val="34"/>
              <w:keepLines/>
              <w:jc w:val="left"/>
            </w:pPr>
            <w:r>
              <w:rPr>
                <w:rFonts w:ascii="Times New Roman" w:hAnsi="Times New Roman" w:eastAsia="宋体"/>
                <w:b w:val="0"/>
                <w:bCs w:val="0"/>
                <w:color w:val="111827"/>
                <w:sz w:val="15"/>
                <w:szCs w:val="15"/>
              </w:rPr>
              <w:t>Earth-Moon zero-velocity curves at JC=3.16 and JC=3.18</w:t>
            </w:r>
          </w:p>
        </w:tc>
        <w:tc>
          <w:tcPr>
            <w:tcW w:w="3100" w:type="dxa"/>
            <w:tcBorders>
              <w:top w:val="nil"/>
              <w:left w:val="nil"/>
              <w:bottom w:val="single" w:color="3A7D5A" w:sz="8" w:space="0"/>
              <w:right w:val="nil"/>
            </w:tcBorders>
            <w:vAlign w:val="center"/>
          </w:tcPr>
          <w:p w14:paraId="05AE2C78">
            <w:pPr>
              <w:pStyle w:val="34"/>
              <w:keepLines/>
              <w:jc w:val="left"/>
            </w:pPr>
            <w:r>
              <w:rPr>
                <w:rFonts w:ascii="Times New Roman" w:hAnsi="Times New Roman" w:eastAsia="宋体"/>
                <w:b w:val="0"/>
                <w:bCs w:val="0"/>
                <w:color w:val="111827"/>
                <w:sz w:val="15"/>
                <w:szCs w:val="15"/>
              </w:rPr>
              <w:t>Jacobi zero velocity contours</w:t>
            </w:r>
          </w:p>
        </w:tc>
        <w:tc>
          <w:tcPr>
            <w:tcW w:w="1900" w:type="dxa"/>
            <w:tcBorders>
              <w:top w:val="nil"/>
              <w:left w:val="nil"/>
              <w:bottom w:val="single" w:color="3A7D5A" w:sz="8" w:space="0"/>
              <w:right w:val="nil"/>
            </w:tcBorders>
            <w:vAlign w:val="center"/>
          </w:tcPr>
          <w:p w14:paraId="08E3B05B">
            <w:pPr>
              <w:pStyle w:val="34"/>
              <w:keepLines/>
              <w:jc w:val="left"/>
            </w:pPr>
            <w:r>
              <w:rPr>
                <w:rFonts w:ascii="Times New Roman" w:hAnsi="Times New Roman" w:eastAsia="宋体"/>
                <w:b w:val="0"/>
                <w:bCs w:val="0"/>
                <w:color w:val="111827"/>
                <w:sz w:val="15"/>
                <w:szCs w:val="15"/>
              </w:rPr>
              <w:t>boundary</w:t>
            </w:r>
          </w:p>
        </w:tc>
      </w:tr>
    </w:tbl>
    <w:p w14:paraId="042A3EC3">
      <w:pPr>
        <w:pStyle w:val="8"/>
        <w:keepNext w:val="0"/>
        <w:keepLines/>
      </w:pPr>
      <w:r>
        <w:rPr>
          <w:rFonts w:ascii="Times New Roman" w:hAnsi="Times New Roman" w:eastAsia="宋体"/>
        </w:rPr>
        <w:t>证据边界：结论限于当前真实数值源层和已报告趋势，不扩展为严格论文等价。 下一动作：Keep as validated CR3BP baseline。</w:t>
      </w:r>
    </w:p>
    <w:p w14:paraId="43AF1802">
      <w:pPr>
        <w:pStyle w:val="3"/>
        <w:keepNext/>
        <w:pageBreakBefore/>
        <w:numPr>
          <w:ilvl w:val="1"/>
          <w:numId w:val="1"/>
        </w:numPr>
      </w:pPr>
      <w:bookmarkStart w:id="14" w:name="_Toc4405"/>
      <w:r>
        <w:rPr>
          <w:rFonts w:ascii="Arial" w:hAnsi="Arial" w:eastAsia="微软雅黑"/>
          <w:b/>
          <w:bCs/>
        </w:rPr>
        <w:t>McCarthy Fig. 2.5：地月系统零速度面</w:t>
      </w:r>
      <w:bookmarkEnd w:id="14"/>
    </w:p>
    <w:p w14:paraId="5AA03A7B">
      <w:pPr>
        <w:pStyle w:val="8"/>
        <w:keepNext/>
        <w:keepLines/>
      </w:pPr>
      <w:r>
        <w:rPr>
          <w:rFonts w:ascii="Times New Roman" w:hAnsi="Times New Roman" w:eastAsia="宋体"/>
        </w:rPr>
        <w:t>如图 5 所示，左侧为 McCarthy 原论文 Fig. 2.5，右侧为本项目当前复现结果。逐图证据字段见表 12，验证/边界指标见表 13。当前主等级为 D，证据状态为 proxy。</w:t>
      </w:r>
    </w:p>
    <w:p w14:paraId="79FD79E8">
      <w:pPr>
        <w:keepNext/>
        <w:keepLines/>
        <w:jc w:val="center"/>
      </w:pPr>
      <w:r>
        <w:drawing>
          <wp:inline distT="0" distB="0" distL="0" distR="0">
            <wp:extent cx="6000750" cy="3505200"/>
            <wp:effectExtent l="0" t="0" r="0" b="0"/>
            <wp:docPr id="5" name="fig_2_5_comparison" descr="Original and reproduced comparison panel for McCarthy Fig. 2.5" title="McCarthy Fig. 2.5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2_5_comparison" descr="Original and reproduced comparison panel for McCarthy Fig. 2.5" title="McCarthy Fig. 2.5 comparison"/>
                    <pic:cNvPicPr>
                      <a:picLocks noChangeAspect="1" noChangeArrowheads="1"/>
                    </pic:cNvPicPr>
                  </pic:nvPicPr>
                  <pic:blipFill>
                    <a:blip r:embed="rId16"/>
                    <a:srcRect/>
                    <a:stretch>
                      <a:fillRect/>
                    </a:stretch>
                  </pic:blipFill>
                  <pic:spPr>
                    <a:xfrm>
                      <a:off x="0" y="0"/>
                      <a:ext cx="6000750" cy="3505200"/>
                    </a:xfrm>
                    <a:prstGeom prst="rect">
                      <a:avLst/>
                    </a:prstGeom>
                  </pic:spPr>
                </pic:pic>
              </a:graphicData>
            </a:graphic>
          </wp:inline>
        </w:drawing>
      </w:r>
    </w:p>
    <w:p w14:paraId="5723EB79">
      <w:pPr>
        <w:pStyle w:val="30"/>
        <w:keepNext/>
        <w:jc w:val="center"/>
      </w:pPr>
      <w:r>
        <w:rPr>
          <w:rFonts w:ascii="Times New Roman" w:hAnsi="Times New Roman" w:eastAsia="宋体"/>
          <w:b w:val="0"/>
          <w:bCs w:val="0"/>
        </w:rPr>
        <w:t>图 5 McCarthy 原文结果与本文复现结果对照（原论文 Fig. 2.5）：（a）原论文图；（b）本项目复现图</w:t>
      </w:r>
    </w:p>
    <w:p w14:paraId="105D1222">
      <w:pPr>
        <w:pStyle w:val="31"/>
        <w:keepNext/>
        <w:jc w:val="center"/>
      </w:pPr>
      <w:r>
        <w:rPr>
          <w:rFonts w:ascii="Times New Roman" w:hAnsi="Times New Roman" w:eastAsia="宋体"/>
          <w:b w:val="0"/>
          <w:bCs w:val="0"/>
        </w:rPr>
        <w:t>Fig. 5 Comparison between the original result of McCarthy (Fig. 2.5) and the result reproduced in this work: (a) original; (b) reproduced</w:t>
      </w:r>
    </w:p>
    <w:p w14:paraId="42DA86BB">
      <w:pPr>
        <w:pStyle w:val="32"/>
        <w:keepNext/>
        <w:jc w:val="center"/>
      </w:pPr>
      <w:r>
        <w:rPr>
          <w:rFonts w:ascii="Times New Roman" w:hAnsi="Times New Roman" w:eastAsia="宋体"/>
          <w:b w:val="0"/>
          <w:bCs w:val="0"/>
        </w:rPr>
        <w:t>表 12 原论文 Fig. 2.5 逐图证据记录</w:t>
      </w:r>
    </w:p>
    <w:p w14:paraId="49DAF95A">
      <w:pPr>
        <w:pStyle w:val="33"/>
        <w:keepNext/>
        <w:jc w:val="center"/>
      </w:pPr>
      <w:r>
        <w:rPr>
          <w:rFonts w:ascii="Times New Roman" w:hAnsi="Times New Roman" w:eastAsia="宋体"/>
          <w:b w:val="0"/>
          <w:bCs w:val="0"/>
        </w:rPr>
        <w:t>Table 12 Evidence record for original Fig. 2.5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0A016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145BCC6">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318CE7F">
            <w:pPr>
              <w:pStyle w:val="34"/>
              <w:keepLines/>
              <w:jc w:val="center"/>
            </w:pPr>
            <w:r>
              <w:rPr>
                <w:rFonts w:ascii="Times New Roman" w:hAnsi="Times New Roman" w:eastAsia="宋体"/>
                <w:b/>
                <w:bCs/>
                <w:color w:val="111827"/>
                <w:sz w:val="16"/>
                <w:szCs w:val="16"/>
              </w:rPr>
              <w:t>内容</w:t>
            </w:r>
          </w:p>
        </w:tc>
      </w:tr>
      <w:tr w14:paraId="49DB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568FA2">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23516C9">
            <w:pPr>
              <w:pStyle w:val="34"/>
              <w:keepLines/>
              <w:jc w:val="left"/>
            </w:pPr>
            <w:r>
              <w:rPr>
                <w:rFonts w:ascii="Times New Roman" w:hAnsi="Times New Roman" w:eastAsia="宋体"/>
                <w:b w:val="0"/>
                <w:bCs w:val="0"/>
                <w:color w:val="111827"/>
                <w:sz w:val="16"/>
                <w:szCs w:val="16"/>
              </w:rPr>
              <w:t>Fig. 2.5；论文 p. 17（PDF p. 33）；Figure 2.5. Zero-Velocity Surface (ZVS) in the Earth-Moon system, JC = 3.16.</w:t>
            </w:r>
          </w:p>
        </w:tc>
      </w:tr>
      <w:tr w14:paraId="1D288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3E6F4D6">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9B23C07">
            <w:pPr>
              <w:pStyle w:val="34"/>
              <w:keepLines/>
              <w:jc w:val="left"/>
            </w:pPr>
            <w:r>
              <w:rPr>
                <w:rFonts w:ascii="Times New Roman" w:hAnsi="Times New Roman" w:eastAsia="宋体"/>
                <w:b w:val="0"/>
                <w:bCs w:val="0"/>
                <w:color w:val="111827"/>
                <w:sz w:val="16"/>
                <w:szCs w:val="16"/>
              </w:rPr>
              <w:t>地月系统零速度面</w:t>
            </w:r>
          </w:p>
        </w:tc>
      </w:tr>
      <w:tr w14:paraId="2A12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7E4D8BC">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A9C65CE">
            <w:pPr>
              <w:pStyle w:val="34"/>
              <w:keepLines/>
              <w:jc w:val="left"/>
            </w:pPr>
            <w:r>
              <w:rPr>
                <w:rFonts w:ascii="Times New Roman" w:hAnsi="Times New Roman" w:eastAsia="宋体"/>
                <w:b w:val="0"/>
                <w:bCs w:val="0"/>
                <w:color w:val="111827"/>
                <w:sz w:val="16"/>
                <w:szCs w:val="16"/>
              </w:rPr>
              <w:t>Earth-Moon CR3BP</w:t>
            </w:r>
          </w:p>
        </w:tc>
      </w:tr>
      <w:tr w14:paraId="38FDC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F4B719">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040EA7B">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0896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D0F5290">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39103005">
            <w:pPr>
              <w:pStyle w:val="34"/>
              <w:keepLines/>
              <w:jc w:val="left"/>
            </w:pPr>
            <w:r>
              <w:rPr>
                <w:rFonts w:ascii="Times New Roman" w:hAnsi="Times New Roman" w:eastAsia="宋体"/>
                <w:b w:val="0"/>
                <w:bCs w:val="0"/>
                <w:color w:val="111827"/>
                <w:sz w:val="16"/>
                <w:szCs w:val="16"/>
              </w:rPr>
              <w:t>Earth-Moon rotating frame</w:t>
            </w:r>
          </w:p>
        </w:tc>
      </w:tr>
      <w:tr w14:paraId="429FE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1CEC070">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79C7E90C">
            <w:pPr>
              <w:pStyle w:val="34"/>
              <w:keepLines/>
              <w:jc w:val="left"/>
            </w:pPr>
            <w:r>
              <w:rPr>
                <w:rFonts w:ascii="Times New Roman" w:hAnsi="Times New Roman" w:eastAsia="宋体"/>
                <w:b w:val="0"/>
                <w:bCs w:val="0"/>
                <w:color w:val="111827"/>
                <w:sz w:val="16"/>
                <w:szCs w:val="16"/>
              </w:rPr>
              <w:t>几何关系示意与确定性绘图</w:t>
            </w:r>
          </w:p>
        </w:tc>
      </w:tr>
      <w:tr w14:paraId="6B0D8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88A5CFC">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4519CAC">
            <w:pPr>
              <w:pStyle w:val="34"/>
              <w:keepLines/>
              <w:jc w:val="left"/>
            </w:pPr>
            <w:r>
              <w:rPr>
                <w:rFonts w:ascii="Times New Roman" w:hAnsi="Times New Roman" w:eastAsia="宋体"/>
                <w:b w:val="0"/>
                <w:bCs w:val="0"/>
                <w:color w:val="111827"/>
                <w:sz w:val="16"/>
                <w:szCs w:val="16"/>
              </w:rPr>
              <w:t>figures/fig_2_05.py</w:t>
            </w:r>
          </w:p>
        </w:tc>
      </w:tr>
      <w:tr w14:paraId="4D46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7715A24">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8A41313">
            <w:pPr>
              <w:pStyle w:val="34"/>
              <w:keepLines/>
              <w:jc w:val="left"/>
            </w:pPr>
            <w:r>
              <w:rPr>
                <w:rFonts w:ascii="Times New Roman" w:hAnsi="Times New Roman" w:eastAsia="宋体"/>
                <w:b w:val="0"/>
                <w:bCs w:val="0"/>
                <w:color w:val="111827"/>
                <w:sz w:val="16"/>
                <w:szCs w:val="16"/>
              </w:rPr>
              <w:t>local rotating-frame schematic；local rotating-frame schematic</w:t>
            </w:r>
          </w:p>
        </w:tc>
      </w:tr>
      <w:tr w14:paraId="1FB8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309DCEA">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0E2CA3A">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55BEC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B7A1FF7">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0C7B182C">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606F6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CB84A3">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4BFDC084">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140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B681BB7">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906CF74">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551D2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1BA7F2C">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BF62019">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683680A7">
      <w:pPr>
        <w:pStyle w:val="32"/>
        <w:keepNext/>
        <w:jc w:val="center"/>
      </w:pPr>
      <w:r>
        <w:rPr>
          <w:rFonts w:ascii="Times New Roman" w:hAnsi="Times New Roman" w:eastAsia="宋体"/>
          <w:b w:val="0"/>
          <w:bCs w:val="0"/>
        </w:rPr>
        <w:t>表 13 原论文 Fig. 2.5 验证/边界指标</w:t>
      </w:r>
    </w:p>
    <w:p w14:paraId="3742101A">
      <w:pPr>
        <w:pStyle w:val="33"/>
        <w:keepNext/>
        <w:jc w:val="center"/>
      </w:pPr>
      <w:r>
        <w:rPr>
          <w:rFonts w:ascii="Times New Roman" w:hAnsi="Times New Roman" w:eastAsia="宋体"/>
          <w:b w:val="0"/>
          <w:bCs w:val="0"/>
        </w:rPr>
        <w:t>Table 13 Validation and boundary metrics for original Fig. 2.5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6BD5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27E8234A">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D55C084">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6DACB5F7">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0779389C">
            <w:pPr>
              <w:pStyle w:val="34"/>
              <w:keepLines/>
              <w:jc w:val="center"/>
            </w:pPr>
            <w:r>
              <w:rPr>
                <w:rFonts w:ascii="Times New Roman" w:hAnsi="Times New Roman" w:eastAsia="宋体"/>
                <w:b/>
                <w:bCs/>
                <w:color w:val="111827"/>
                <w:sz w:val="15"/>
                <w:szCs w:val="15"/>
              </w:rPr>
              <w:t>误差/状态</w:t>
            </w:r>
          </w:p>
        </w:tc>
      </w:tr>
      <w:tr w14:paraId="44B1A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C719FB2">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22A47A5B">
            <w:pPr>
              <w:pStyle w:val="34"/>
              <w:keepLines/>
              <w:jc w:val="left"/>
            </w:pPr>
            <w:r>
              <w:rPr>
                <w:rFonts w:ascii="Times New Roman" w:hAnsi="Times New Roman" w:eastAsia="宋体"/>
                <w:b w:val="0"/>
                <w:bCs w:val="0"/>
                <w:color w:val="111827"/>
                <w:sz w:val="15"/>
                <w:szCs w:val="15"/>
              </w:rPr>
              <w:t>Earth-Moon rotating frame</w:t>
            </w:r>
          </w:p>
        </w:tc>
        <w:tc>
          <w:tcPr>
            <w:tcW w:w="3100" w:type="dxa"/>
            <w:tcBorders>
              <w:top w:val="nil"/>
              <w:left w:val="nil"/>
              <w:bottom w:val="single" w:color="3A7D5A" w:sz="8" w:space="0"/>
              <w:right w:val="nil"/>
            </w:tcBorders>
            <w:vAlign w:val="center"/>
          </w:tcPr>
          <w:p w14:paraId="6242D6C0">
            <w:pPr>
              <w:pStyle w:val="34"/>
              <w:keepLines/>
              <w:jc w:val="left"/>
            </w:pPr>
            <w:r>
              <w:rPr>
                <w:rFonts w:ascii="Times New Roman" w:hAnsi="Times New Roman" w:eastAsia="宋体"/>
                <w:b w:val="0"/>
                <w:bCs w:val="0"/>
                <w:color w:val="111827"/>
                <w:sz w:val="15"/>
                <w:szCs w:val="15"/>
              </w:rPr>
              <w:t>rotating-frame axes and primaries</w:t>
            </w:r>
          </w:p>
        </w:tc>
        <w:tc>
          <w:tcPr>
            <w:tcW w:w="1900" w:type="dxa"/>
            <w:tcBorders>
              <w:top w:val="nil"/>
              <w:left w:val="nil"/>
              <w:bottom w:val="single" w:color="3A7D5A" w:sz="8" w:space="0"/>
              <w:right w:val="nil"/>
            </w:tcBorders>
            <w:vAlign w:val="center"/>
          </w:tcPr>
          <w:p w14:paraId="045237DD">
            <w:pPr>
              <w:pStyle w:val="34"/>
              <w:keepLines/>
              <w:jc w:val="left"/>
            </w:pPr>
            <w:r>
              <w:rPr>
                <w:rFonts w:ascii="Times New Roman" w:hAnsi="Times New Roman" w:eastAsia="宋体"/>
                <w:b w:val="0"/>
                <w:bCs w:val="0"/>
                <w:color w:val="111827"/>
                <w:sz w:val="15"/>
                <w:szCs w:val="15"/>
              </w:rPr>
              <w:t>proxy</w:t>
            </w:r>
          </w:p>
        </w:tc>
      </w:tr>
    </w:tbl>
    <w:p w14:paraId="210BE355">
      <w:pPr>
        <w:pStyle w:val="8"/>
        <w:keepNext w:val="0"/>
        <w:keepLines/>
      </w:pPr>
      <w:r>
        <w:rPr>
          <w:rFonts w:ascii="Times New Roman" w:hAnsi="Times New Roman" w:eastAsia="宋体"/>
        </w:rPr>
        <w:t>证据边界：只可用于概念说明，不得报告数值误差或严格等价。 下一动作：No numerical upgrade needed unless exact thesis artwork is required。</w:t>
      </w:r>
    </w:p>
    <w:p w14:paraId="49A5532D">
      <w:pPr>
        <w:pStyle w:val="3"/>
        <w:keepNext/>
        <w:pageBreakBefore/>
        <w:numPr>
          <w:ilvl w:val="1"/>
          <w:numId w:val="1"/>
        </w:numPr>
      </w:pPr>
      <w:bookmarkStart w:id="15" w:name="_Toc7424"/>
      <w:r>
        <w:rPr>
          <w:rFonts w:ascii="Arial" w:hAnsi="Arial" w:eastAsia="微软雅黑"/>
          <w:b/>
          <w:bCs/>
        </w:rPr>
        <w:t>McCarthy Fig. 2.6：地月、土卫六与日地系统零速度曲线对照</w:t>
      </w:r>
      <w:bookmarkEnd w:id="15"/>
    </w:p>
    <w:p w14:paraId="5104741F">
      <w:pPr>
        <w:pStyle w:val="8"/>
        <w:keepNext/>
        <w:keepLines/>
      </w:pPr>
      <w:r>
        <w:rPr>
          <w:rFonts w:ascii="Times New Roman" w:hAnsi="Times New Roman" w:eastAsia="宋体"/>
        </w:rPr>
        <w:t>如图 6 所示，左侧为 McCarthy 原论文 Fig. 2.6，右侧为本项目当前复现结果。逐图证据字段见表 14，验证/边界指标见表 15。当前主等级为 B，证据状态为 boundary。</w:t>
      </w:r>
    </w:p>
    <w:p w14:paraId="47594F95">
      <w:pPr>
        <w:keepNext/>
        <w:keepLines/>
        <w:jc w:val="center"/>
      </w:pPr>
      <w:r>
        <w:drawing>
          <wp:inline distT="0" distB="0" distL="0" distR="0">
            <wp:extent cx="6000750" cy="3505200"/>
            <wp:effectExtent l="0" t="0" r="0" b="0"/>
            <wp:docPr id="6" name="fig_2_6_comparison" descr="Original and reproduced comparison panel for McCarthy Fig. 2.6" title="McCarthy Fig. 2.6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2_6_comparison" descr="Original and reproduced comparison panel for McCarthy Fig. 2.6" title="McCarthy Fig. 2.6 comparison"/>
                    <pic:cNvPicPr>
                      <a:picLocks noChangeAspect="1" noChangeArrowheads="1"/>
                    </pic:cNvPicPr>
                  </pic:nvPicPr>
                  <pic:blipFill>
                    <a:blip r:embed="rId17"/>
                    <a:srcRect/>
                    <a:stretch>
                      <a:fillRect/>
                    </a:stretch>
                  </pic:blipFill>
                  <pic:spPr>
                    <a:xfrm>
                      <a:off x="0" y="0"/>
                      <a:ext cx="6000750" cy="3505200"/>
                    </a:xfrm>
                    <a:prstGeom prst="rect">
                      <a:avLst/>
                    </a:prstGeom>
                  </pic:spPr>
                </pic:pic>
              </a:graphicData>
            </a:graphic>
          </wp:inline>
        </w:drawing>
      </w:r>
    </w:p>
    <w:p w14:paraId="0C248A35">
      <w:pPr>
        <w:pStyle w:val="30"/>
        <w:keepNext/>
        <w:jc w:val="center"/>
      </w:pPr>
      <w:r>
        <w:rPr>
          <w:rFonts w:ascii="Times New Roman" w:hAnsi="Times New Roman" w:eastAsia="宋体"/>
          <w:b w:val="0"/>
          <w:bCs w:val="0"/>
        </w:rPr>
        <w:t>图 6 McCarthy 原文结果与本文复现结果对照（原论文 Fig. 2.6）：（a）原论文图；（b）本项目复现图</w:t>
      </w:r>
    </w:p>
    <w:p w14:paraId="73AD0F6E">
      <w:pPr>
        <w:pStyle w:val="31"/>
        <w:keepNext/>
        <w:jc w:val="center"/>
      </w:pPr>
      <w:r>
        <w:rPr>
          <w:rFonts w:ascii="Times New Roman" w:hAnsi="Times New Roman" w:eastAsia="宋体"/>
          <w:b w:val="0"/>
          <w:bCs w:val="0"/>
        </w:rPr>
        <w:t>Fig. 6 Comparison between the original result of McCarthy (Fig. 2.6) and the result reproduced in this work: (a) original; (b) reproduced</w:t>
      </w:r>
    </w:p>
    <w:p w14:paraId="5252B3C3">
      <w:pPr>
        <w:pStyle w:val="32"/>
        <w:keepNext/>
        <w:jc w:val="center"/>
      </w:pPr>
      <w:r>
        <w:rPr>
          <w:rFonts w:ascii="Times New Roman" w:hAnsi="Times New Roman" w:eastAsia="宋体"/>
          <w:b w:val="0"/>
          <w:bCs w:val="0"/>
        </w:rPr>
        <w:t>表 14 原论文 Fig. 2.6 逐图证据记录</w:t>
      </w:r>
    </w:p>
    <w:p w14:paraId="7F253F22">
      <w:pPr>
        <w:pStyle w:val="33"/>
        <w:keepNext/>
        <w:jc w:val="center"/>
      </w:pPr>
      <w:r>
        <w:rPr>
          <w:rFonts w:ascii="Times New Roman" w:hAnsi="Times New Roman" w:eastAsia="宋体"/>
          <w:b w:val="0"/>
          <w:bCs w:val="0"/>
        </w:rPr>
        <w:t>Table 14 Evidence record for original Fig. 2.6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30B3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B94EF8B">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3FED48BA">
            <w:pPr>
              <w:pStyle w:val="34"/>
              <w:keepLines/>
              <w:jc w:val="center"/>
            </w:pPr>
            <w:r>
              <w:rPr>
                <w:rFonts w:ascii="Times New Roman" w:hAnsi="Times New Roman" w:eastAsia="宋体"/>
                <w:b/>
                <w:bCs/>
                <w:color w:val="111827"/>
                <w:sz w:val="16"/>
                <w:szCs w:val="16"/>
              </w:rPr>
              <w:t>内容</w:t>
            </w:r>
          </w:p>
        </w:tc>
      </w:tr>
      <w:tr w14:paraId="2AE56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7EA6E4A">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FC450B6">
            <w:pPr>
              <w:pStyle w:val="34"/>
              <w:keepLines/>
              <w:jc w:val="left"/>
            </w:pPr>
            <w:r>
              <w:rPr>
                <w:rFonts w:ascii="Times New Roman" w:hAnsi="Times New Roman" w:eastAsia="宋体"/>
                <w:b w:val="0"/>
                <w:bCs w:val="0"/>
                <w:color w:val="111827"/>
                <w:sz w:val="16"/>
                <w:szCs w:val="16"/>
              </w:rPr>
              <w:t>Fig. 2.6；论文 p. 18（PDF p. 34）；Figure 2.6. ZVCs for JC = JCL2+JCL1</w:t>
            </w:r>
          </w:p>
        </w:tc>
      </w:tr>
      <w:tr w14:paraId="47A09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0296289">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DDCA898">
            <w:pPr>
              <w:pStyle w:val="34"/>
              <w:keepLines/>
              <w:jc w:val="left"/>
            </w:pPr>
            <w:r>
              <w:rPr>
                <w:rFonts w:ascii="Times New Roman" w:hAnsi="Times New Roman" w:eastAsia="宋体"/>
                <w:b w:val="0"/>
                <w:bCs w:val="0"/>
                <w:color w:val="111827"/>
                <w:sz w:val="16"/>
                <w:szCs w:val="16"/>
              </w:rPr>
              <w:t>地月、土卫六与日地系统零速度曲线对照</w:t>
            </w:r>
          </w:p>
        </w:tc>
      </w:tr>
      <w:tr w14:paraId="4A10D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7A39006">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10A1164C">
            <w:pPr>
              <w:pStyle w:val="34"/>
              <w:keepLines/>
              <w:jc w:val="left"/>
            </w:pPr>
            <w:r>
              <w:rPr>
                <w:rFonts w:ascii="Times New Roman" w:hAnsi="Times New Roman" w:eastAsia="宋体"/>
                <w:b w:val="0"/>
                <w:bCs w:val="0"/>
                <w:color w:val="111827"/>
                <w:sz w:val="16"/>
                <w:szCs w:val="16"/>
              </w:rPr>
              <w:t>Sun-Earth CR3BP</w:t>
            </w:r>
          </w:p>
        </w:tc>
      </w:tr>
      <w:tr w14:paraId="2E6F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32F9BB">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6992D8A2">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4C206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380FC88">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637C155">
            <w:pPr>
              <w:pStyle w:val="34"/>
              <w:keepLines/>
              <w:jc w:val="left"/>
            </w:pPr>
            <w:r>
              <w:rPr>
                <w:rFonts w:ascii="Times New Roman" w:hAnsi="Times New Roman" w:eastAsia="宋体"/>
                <w:b w:val="0"/>
                <w:bCs w:val="0"/>
                <w:color w:val="111827"/>
                <w:sz w:val="16"/>
                <w:szCs w:val="16"/>
              </w:rPr>
              <w:t>ZVC comparison: Earth-Moon mu=0.01215; Saturn-Titan mu=0.0002366; Sun-Earth mu=3.0035e-6</w:t>
            </w:r>
          </w:p>
        </w:tc>
      </w:tr>
      <w:tr w14:paraId="46A71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B0E27B5">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6B0B8C06">
            <w:pPr>
              <w:pStyle w:val="34"/>
              <w:keepLines/>
              <w:jc w:val="left"/>
            </w:pPr>
            <w:r>
              <w:rPr>
                <w:rFonts w:ascii="Times New Roman" w:hAnsi="Times New Roman" w:eastAsia="宋体"/>
                <w:b w:val="0"/>
                <w:bCs w:val="0"/>
                <w:color w:val="111827"/>
                <w:sz w:val="16"/>
                <w:szCs w:val="16"/>
              </w:rPr>
              <w:t>Jacobi 常数与零速度曲线/面网格计算</w:t>
            </w:r>
          </w:p>
        </w:tc>
      </w:tr>
      <w:tr w14:paraId="76B5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0DA6C4E">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419607C">
            <w:pPr>
              <w:pStyle w:val="34"/>
              <w:keepLines/>
              <w:jc w:val="left"/>
            </w:pPr>
            <w:r>
              <w:rPr>
                <w:rFonts w:ascii="Times New Roman" w:hAnsi="Times New Roman" w:eastAsia="宋体"/>
                <w:b w:val="0"/>
                <w:bCs w:val="0"/>
                <w:color w:val="111827"/>
                <w:sz w:val="16"/>
                <w:szCs w:val="16"/>
              </w:rPr>
              <w:t>figures/fig_2_06.py</w:t>
            </w:r>
          </w:p>
        </w:tc>
      </w:tr>
      <w:tr w14:paraId="1184D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A1AB700">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18D56FDD">
            <w:pPr>
              <w:pStyle w:val="34"/>
              <w:keepLines/>
              <w:jc w:val="left"/>
            </w:pPr>
            <w:r>
              <w:rPr>
                <w:rFonts w:ascii="Times New Roman" w:hAnsi="Times New Roman" w:eastAsia="宋体"/>
                <w:b w:val="0"/>
                <w:bCs w:val="0"/>
                <w:color w:val="111827"/>
                <w:sz w:val="16"/>
                <w:szCs w:val="16"/>
              </w:rPr>
              <w:t>CR3BP zero velocity grids across systems；CR3BP zero velocity grids across systems</w:t>
            </w:r>
          </w:p>
        </w:tc>
      </w:tr>
      <w:tr w14:paraId="1A54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8E1A754">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944B1DB">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4B8D3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5A2638">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14186909">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3F29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B8242A7">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0C7A1D6">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7D65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D1F9730">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1772780">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6AE82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5CFD4ED9">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35CE979C">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43B84FF1">
      <w:pPr>
        <w:pStyle w:val="32"/>
        <w:keepNext/>
        <w:jc w:val="center"/>
      </w:pPr>
      <w:r>
        <w:rPr>
          <w:rFonts w:ascii="Times New Roman" w:hAnsi="Times New Roman" w:eastAsia="宋体"/>
          <w:b w:val="0"/>
          <w:bCs w:val="0"/>
        </w:rPr>
        <w:t>表 15 原论文 Fig. 2.6 验证/边界指标</w:t>
      </w:r>
    </w:p>
    <w:p w14:paraId="786FD1AD">
      <w:pPr>
        <w:pStyle w:val="33"/>
        <w:keepNext/>
        <w:jc w:val="center"/>
      </w:pPr>
      <w:r>
        <w:rPr>
          <w:rFonts w:ascii="Times New Roman" w:hAnsi="Times New Roman" w:eastAsia="宋体"/>
          <w:b w:val="0"/>
          <w:bCs w:val="0"/>
        </w:rPr>
        <w:t>Table 15 Validation and boundary metrics for original Fig. 2.6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2688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A009677">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346B00E7">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009F80F">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6D58ADD">
            <w:pPr>
              <w:pStyle w:val="34"/>
              <w:keepLines/>
              <w:jc w:val="center"/>
            </w:pPr>
            <w:r>
              <w:rPr>
                <w:rFonts w:ascii="Times New Roman" w:hAnsi="Times New Roman" w:eastAsia="宋体"/>
                <w:b/>
                <w:bCs/>
                <w:color w:val="111827"/>
                <w:sz w:val="15"/>
                <w:szCs w:val="15"/>
              </w:rPr>
              <w:t>误差/状态</w:t>
            </w:r>
          </w:p>
        </w:tc>
      </w:tr>
      <w:tr w14:paraId="3033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37B086F">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791E30D6">
            <w:pPr>
              <w:pStyle w:val="34"/>
              <w:keepLines/>
              <w:jc w:val="left"/>
            </w:pPr>
            <w:r>
              <w:rPr>
                <w:rFonts w:ascii="Times New Roman" w:hAnsi="Times New Roman" w:eastAsia="宋体"/>
                <w:b w:val="0"/>
                <w:bCs w:val="0"/>
                <w:color w:val="111827"/>
                <w:sz w:val="15"/>
                <w:szCs w:val="15"/>
              </w:rPr>
              <w:t>ZVC comparison: Earth-Moon mu=0.01215; Saturn-Titan mu=0.0002366; Sun-Earth mu=3.0035e-6</w:t>
            </w:r>
          </w:p>
        </w:tc>
        <w:tc>
          <w:tcPr>
            <w:tcW w:w="3100" w:type="dxa"/>
            <w:tcBorders>
              <w:top w:val="nil"/>
              <w:left w:val="nil"/>
              <w:bottom w:val="single" w:color="3A7D5A" w:sz="8" w:space="0"/>
              <w:right w:val="nil"/>
            </w:tcBorders>
            <w:vAlign w:val="center"/>
          </w:tcPr>
          <w:p w14:paraId="7D72EB7D">
            <w:pPr>
              <w:pStyle w:val="34"/>
              <w:keepLines/>
              <w:jc w:val="left"/>
            </w:pPr>
            <w:r>
              <w:rPr>
                <w:rFonts w:ascii="Times New Roman" w:hAnsi="Times New Roman" w:eastAsia="宋体"/>
                <w:b w:val="0"/>
                <w:bCs w:val="0"/>
                <w:color w:val="111827"/>
                <w:sz w:val="15"/>
                <w:szCs w:val="15"/>
              </w:rPr>
              <w:t>Jacobi zero velocity contours</w:t>
            </w:r>
          </w:p>
        </w:tc>
        <w:tc>
          <w:tcPr>
            <w:tcW w:w="1900" w:type="dxa"/>
            <w:tcBorders>
              <w:top w:val="nil"/>
              <w:left w:val="nil"/>
              <w:bottom w:val="single" w:color="3A7D5A" w:sz="8" w:space="0"/>
              <w:right w:val="nil"/>
            </w:tcBorders>
            <w:vAlign w:val="center"/>
          </w:tcPr>
          <w:p w14:paraId="6E09669E">
            <w:pPr>
              <w:pStyle w:val="34"/>
              <w:keepLines/>
              <w:jc w:val="left"/>
            </w:pPr>
            <w:r>
              <w:rPr>
                <w:rFonts w:ascii="Times New Roman" w:hAnsi="Times New Roman" w:eastAsia="宋体"/>
                <w:b w:val="0"/>
                <w:bCs w:val="0"/>
                <w:color w:val="111827"/>
                <w:sz w:val="15"/>
                <w:szCs w:val="15"/>
              </w:rPr>
              <w:t>boundary</w:t>
            </w:r>
          </w:p>
        </w:tc>
      </w:tr>
    </w:tbl>
    <w:p w14:paraId="4F6BCCD0">
      <w:pPr>
        <w:pStyle w:val="8"/>
        <w:keepNext w:val="0"/>
        <w:keepLines/>
      </w:pPr>
      <w:r>
        <w:rPr>
          <w:rFonts w:ascii="Times New Roman" w:hAnsi="Times New Roman" w:eastAsia="宋体"/>
        </w:rPr>
        <w:t>证据边界：结论限于当前真实数值源层和已报告趋势，不扩展为严格论文等价。 下一动作：Keep as validated CR3BP baseline。</w:t>
      </w:r>
    </w:p>
    <w:p w14:paraId="40113906">
      <w:pPr>
        <w:pStyle w:val="3"/>
        <w:keepNext/>
        <w:pageBreakBefore/>
        <w:numPr>
          <w:ilvl w:val="1"/>
          <w:numId w:val="1"/>
        </w:numPr>
      </w:pPr>
      <w:bookmarkStart w:id="16" w:name="_Toc30620"/>
      <w:r>
        <w:rPr>
          <w:rFonts w:ascii="Arial" w:hAnsi="Arial" w:eastAsia="微软雅黑"/>
          <w:b/>
          <w:bCs/>
        </w:rPr>
        <w:t>McCarthy Fig. 2.7：地月 L1 点附近面内与面外线性模态</w:t>
      </w:r>
      <w:bookmarkEnd w:id="16"/>
    </w:p>
    <w:p w14:paraId="190B29A4">
      <w:pPr>
        <w:pStyle w:val="8"/>
        <w:keepNext/>
        <w:keepLines/>
      </w:pPr>
      <w:r>
        <w:rPr>
          <w:rFonts w:ascii="Times New Roman" w:hAnsi="Times New Roman" w:eastAsia="宋体"/>
        </w:rPr>
        <w:t>如图 7 所示，左侧为 McCarthy 原论文 Fig. 2.7，右侧为本项目当前复现结果。逐图证据字段见表 16，验证/边界指标见表 17。当前主等级为 B，证据状态为 boundary。</w:t>
      </w:r>
    </w:p>
    <w:p w14:paraId="47CACC15">
      <w:pPr>
        <w:keepNext/>
        <w:keepLines/>
        <w:jc w:val="center"/>
      </w:pPr>
      <w:r>
        <w:drawing>
          <wp:inline distT="0" distB="0" distL="0" distR="0">
            <wp:extent cx="6000750" cy="3505200"/>
            <wp:effectExtent l="0" t="0" r="0" b="0"/>
            <wp:docPr id="7" name="fig_2_7_comparison" descr="Original and reproduced comparison panel for McCarthy Fig. 2.7" title="McCarthy Fig. 2.7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2_7_comparison" descr="Original and reproduced comparison panel for McCarthy Fig. 2.7" title="McCarthy Fig. 2.7 comparison"/>
                    <pic:cNvPicPr>
                      <a:picLocks noChangeAspect="1" noChangeArrowheads="1"/>
                    </pic:cNvPicPr>
                  </pic:nvPicPr>
                  <pic:blipFill>
                    <a:blip r:embed="rId18"/>
                    <a:srcRect/>
                    <a:stretch>
                      <a:fillRect/>
                    </a:stretch>
                  </pic:blipFill>
                  <pic:spPr>
                    <a:xfrm>
                      <a:off x="0" y="0"/>
                      <a:ext cx="6000750" cy="3505200"/>
                    </a:xfrm>
                    <a:prstGeom prst="rect">
                      <a:avLst/>
                    </a:prstGeom>
                  </pic:spPr>
                </pic:pic>
              </a:graphicData>
            </a:graphic>
          </wp:inline>
        </w:drawing>
      </w:r>
    </w:p>
    <w:p w14:paraId="097CD910">
      <w:pPr>
        <w:pStyle w:val="30"/>
        <w:keepNext/>
        <w:jc w:val="center"/>
      </w:pPr>
      <w:r>
        <w:rPr>
          <w:rFonts w:ascii="Times New Roman" w:hAnsi="Times New Roman" w:eastAsia="宋体"/>
          <w:b w:val="0"/>
          <w:bCs w:val="0"/>
        </w:rPr>
        <w:t>图 7 McCarthy 原文结果与本文复现结果对照（原论文 Fig. 2.7）：（a）原论文图；（b）本项目复现图</w:t>
      </w:r>
    </w:p>
    <w:p w14:paraId="50077D8D">
      <w:pPr>
        <w:pStyle w:val="31"/>
        <w:keepNext/>
        <w:jc w:val="center"/>
      </w:pPr>
      <w:r>
        <w:rPr>
          <w:rFonts w:ascii="Times New Roman" w:hAnsi="Times New Roman" w:eastAsia="宋体"/>
          <w:b w:val="0"/>
          <w:bCs w:val="0"/>
        </w:rPr>
        <w:t>Fig. 7 Comparison between the original result of McCarthy (Fig. 2.7) and the result reproduced in this work: (a) original; (b) reproduced</w:t>
      </w:r>
    </w:p>
    <w:p w14:paraId="1A213FA2">
      <w:pPr>
        <w:pStyle w:val="32"/>
        <w:keepNext/>
        <w:jc w:val="center"/>
      </w:pPr>
      <w:r>
        <w:rPr>
          <w:rFonts w:ascii="Times New Roman" w:hAnsi="Times New Roman" w:eastAsia="宋体"/>
          <w:b w:val="0"/>
          <w:bCs w:val="0"/>
        </w:rPr>
        <w:t>表 16 原论文 Fig. 2.7 逐图证据记录</w:t>
      </w:r>
    </w:p>
    <w:p w14:paraId="34E8ED70">
      <w:pPr>
        <w:pStyle w:val="33"/>
        <w:keepNext/>
        <w:jc w:val="center"/>
      </w:pPr>
      <w:r>
        <w:rPr>
          <w:rFonts w:ascii="Times New Roman" w:hAnsi="Times New Roman" w:eastAsia="宋体"/>
          <w:b w:val="0"/>
          <w:bCs w:val="0"/>
        </w:rPr>
        <w:t>Table 16 Evidence record for original Fig. 2.7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0170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F128A98">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22EE8DCC">
            <w:pPr>
              <w:pStyle w:val="34"/>
              <w:keepLines/>
              <w:jc w:val="center"/>
            </w:pPr>
            <w:r>
              <w:rPr>
                <w:rFonts w:ascii="Times New Roman" w:hAnsi="Times New Roman" w:eastAsia="宋体"/>
                <w:b/>
                <w:bCs/>
                <w:color w:val="111827"/>
                <w:sz w:val="16"/>
                <w:szCs w:val="16"/>
              </w:rPr>
              <w:t>内容</w:t>
            </w:r>
          </w:p>
        </w:tc>
      </w:tr>
      <w:tr w14:paraId="70FD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6D6D56D">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8C22F1F">
            <w:pPr>
              <w:pStyle w:val="34"/>
              <w:keepLines/>
              <w:jc w:val="left"/>
            </w:pPr>
            <w:r>
              <w:rPr>
                <w:rFonts w:ascii="Times New Roman" w:hAnsi="Times New Roman" w:eastAsia="宋体"/>
                <w:b w:val="0"/>
                <w:bCs w:val="0"/>
                <w:color w:val="111827"/>
                <w:sz w:val="16"/>
                <w:szCs w:val="16"/>
              </w:rPr>
              <w:t>Fig. 2.7；论文 p. 24（PDF p. 40）；Figure 2.7. Decoupled out-of-plane (blue) and in-plane (red) varia- tions from the L1 point in the Earth-Moon system</w:t>
            </w:r>
          </w:p>
        </w:tc>
      </w:tr>
      <w:tr w14:paraId="525A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6E6692F">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7C24E25D">
            <w:pPr>
              <w:pStyle w:val="34"/>
              <w:keepLines/>
              <w:jc w:val="left"/>
            </w:pPr>
            <w:r>
              <w:rPr>
                <w:rFonts w:ascii="Times New Roman" w:hAnsi="Times New Roman" w:eastAsia="宋体"/>
                <w:b w:val="0"/>
                <w:bCs w:val="0"/>
                <w:color w:val="111827"/>
                <w:sz w:val="16"/>
                <w:szCs w:val="16"/>
              </w:rPr>
              <w:t>地月 L1 点附近面内与面外线性模态</w:t>
            </w:r>
          </w:p>
        </w:tc>
      </w:tr>
      <w:tr w14:paraId="44354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57FA0CF">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06FCB4D6">
            <w:pPr>
              <w:pStyle w:val="34"/>
              <w:keepLines/>
              <w:jc w:val="left"/>
            </w:pPr>
            <w:r>
              <w:rPr>
                <w:rFonts w:ascii="Times New Roman" w:hAnsi="Times New Roman" w:eastAsia="宋体"/>
                <w:b w:val="0"/>
                <w:bCs w:val="0"/>
                <w:color w:val="111827"/>
                <w:sz w:val="16"/>
                <w:szCs w:val="16"/>
              </w:rPr>
              <w:t>Earth-Moon CR3BP</w:t>
            </w:r>
          </w:p>
        </w:tc>
      </w:tr>
      <w:tr w14:paraId="31B3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753D44F">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279D565">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766B9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23E0A8B">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B91B183">
            <w:pPr>
              <w:pStyle w:val="34"/>
              <w:keepLines/>
              <w:jc w:val="left"/>
            </w:pPr>
            <w:r>
              <w:rPr>
                <w:rFonts w:ascii="Times New Roman" w:hAnsi="Times New Roman" w:eastAsia="宋体"/>
                <w:b w:val="0"/>
                <w:bCs w:val="0"/>
                <w:color w:val="111827"/>
                <w:sz w:val="16"/>
                <w:szCs w:val="16"/>
              </w:rPr>
              <w:t>Earth-Moon L1 decoupled in-plane and out-of-plane first-order modes; equations 2.61-2.66</w:t>
            </w:r>
          </w:p>
        </w:tc>
      </w:tr>
      <w:tr w14:paraId="47D7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DA4BFA2">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1D8CD732">
            <w:pPr>
              <w:pStyle w:val="34"/>
              <w:keepLines/>
              <w:jc w:val="left"/>
            </w:pPr>
            <w:r>
              <w:rPr>
                <w:rFonts w:ascii="Times New Roman" w:hAnsi="Times New Roman" w:eastAsia="宋体"/>
                <w:b w:val="0"/>
                <w:bCs w:val="0"/>
                <w:color w:val="111827"/>
                <w:sz w:val="16"/>
                <w:szCs w:val="16"/>
              </w:rPr>
              <w:t>L1 线性化中心模态与线性 Lissajous 构造</w:t>
            </w:r>
          </w:p>
        </w:tc>
      </w:tr>
      <w:tr w14:paraId="49A75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64D72CA">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6085042">
            <w:pPr>
              <w:pStyle w:val="34"/>
              <w:keepLines/>
              <w:jc w:val="left"/>
            </w:pPr>
            <w:r>
              <w:rPr>
                <w:rFonts w:ascii="Times New Roman" w:hAnsi="Times New Roman" w:eastAsia="宋体"/>
                <w:b w:val="0"/>
                <w:bCs w:val="0"/>
                <w:color w:val="111827"/>
                <w:sz w:val="16"/>
                <w:szCs w:val="16"/>
              </w:rPr>
              <w:t>figures/fig_2_07.py</w:t>
            </w:r>
          </w:p>
        </w:tc>
      </w:tr>
      <w:tr w14:paraId="36BE3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4AB146F">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5D78D0C">
            <w:pPr>
              <w:pStyle w:val="34"/>
              <w:keepLines/>
              <w:jc w:val="left"/>
            </w:pPr>
            <w:r>
              <w:rPr>
                <w:rFonts w:ascii="Times New Roman" w:hAnsi="Times New Roman" w:eastAsia="宋体"/>
                <w:b w:val="0"/>
                <w:bCs w:val="0"/>
                <w:color w:val="111827"/>
                <w:sz w:val="16"/>
                <w:szCs w:val="16"/>
              </w:rPr>
              <w:t>linearized L1 center modes；linearized L1 center modes</w:t>
            </w:r>
          </w:p>
        </w:tc>
      </w:tr>
      <w:tr w14:paraId="64BB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C660C47">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392AEFD">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0591A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164079A">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7B00EB0B">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37DDF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73F0882">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650F096">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5622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79EC798">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7BDBF40">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20EA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28864CFA">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FE3C861">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788BD50C">
      <w:pPr>
        <w:pStyle w:val="32"/>
        <w:keepNext/>
        <w:jc w:val="center"/>
      </w:pPr>
      <w:r>
        <w:rPr>
          <w:rFonts w:ascii="Times New Roman" w:hAnsi="Times New Roman" w:eastAsia="宋体"/>
          <w:b w:val="0"/>
          <w:bCs w:val="0"/>
        </w:rPr>
        <w:t>表 17 原论文 Fig. 2.7 验证/边界指标</w:t>
      </w:r>
    </w:p>
    <w:p w14:paraId="0C33E181">
      <w:pPr>
        <w:pStyle w:val="33"/>
        <w:keepNext/>
        <w:jc w:val="center"/>
      </w:pPr>
      <w:r>
        <w:rPr>
          <w:rFonts w:ascii="Times New Roman" w:hAnsi="Times New Roman" w:eastAsia="宋体"/>
          <w:b w:val="0"/>
          <w:bCs w:val="0"/>
        </w:rPr>
        <w:t>Table 17 Validation and boundary metrics for original Fig. 2.7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0BF6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6FCCBA2E">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7827173">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1635B272">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42610ADE">
            <w:pPr>
              <w:pStyle w:val="34"/>
              <w:keepLines/>
              <w:jc w:val="center"/>
            </w:pPr>
            <w:r>
              <w:rPr>
                <w:rFonts w:ascii="Times New Roman" w:hAnsi="Times New Roman" w:eastAsia="宋体"/>
                <w:b/>
                <w:bCs/>
                <w:color w:val="111827"/>
                <w:sz w:val="15"/>
                <w:szCs w:val="15"/>
              </w:rPr>
              <w:t>误差/状态</w:t>
            </w:r>
          </w:p>
        </w:tc>
      </w:tr>
      <w:tr w14:paraId="0BD98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58C7240">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482C4898">
            <w:pPr>
              <w:pStyle w:val="34"/>
              <w:keepLines/>
              <w:jc w:val="left"/>
            </w:pPr>
            <w:r>
              <w:rPr>
                <w:rFonts w:ascii="Times New Roman" w:hAnsi="Times New Roman" w:eastAsia="宋体"/>
                <w:b w:val="0"/>
                <w:bCs w:val="0"/>
                <w:color w:val="111827"/>
                <w:sz w:val="15"/>
                <w:szCs w:val="15"/>
              </w:rPr>
              <w:t>Earth-Moon L1 decoupled in-plane and out-of-plane first-order modes; equations 2.61-2.66</w:t>
            </w:r>
          </w:p>
        </w:tc>
        <w:tc>
          <w:tcPr>
            <w:tcW w:w="3100" w:type="dxa"/>
            <w:tcBorders>
              <w:top w:val="nil"/>
              <w:left w:val="nil"/>
              <w:bottom w:val="single" w:color="3A7D5A" w:sz="8" w:space="0"/>
              <w:right w:val="nil"/>
            </w:tcBorders>
            <w:vAlign w:val="center"/>
          </w:tcPr>
          <w:p w14:paraId="5BFEDB08">
            <w:pPr>
              <w:pStyle w:val="34"/>
              <w:keepLines/>
              <w:jc w:val="left"/>
            </w:pPr>
            <w:r>
              <w:rPr>
                <w:rFonts w:ascii="Times New Roman" w:hAnsi="Times New Roman" w:eastAsia="宋体"/>
                <w:b w:val="0"/>
                <w:bCs w:val="0"/>
                <w:color w:val="111827"/>
                <w:sz w:val="15"/>
                <w:szCs w:val="15"/>
              </w:rPr>
              <w:t>planar and vertical linear modes</w:t>
            </w:r>
          </w:p>
        </w:tc>
        <w:tc>
          <w:tcPr>
            <w:tcW w:w="1900" w:type="dxa"/>
            <w:tcBorders>
              <w:top w:val="nil"/>
              <w:left w:val="nil"/>
              <w:bottom w:val="single" w:color="3A7D5A" w:sz="8" w:space="0"/>
              <w:right w:val="nil"/>
            </w:tcBorders>
            <w:vAlign w:val="center"/>
          </w:tcPr>
          <w:p w14:paraId="3E856439">
            <w:pPr>
              <w:pStyle w:val="34"/>
              <w:keepLines/>
              <w:jc w:val="left"/>
            </w:pPr>
            <w:r>
              <w:rPr>
                <w:rFonts w:ascii="Times New Roman" w:hAnsi="Times New Roman" w:eastAsia="宋体"/>
                <w:b w:val="0"/>
                <w:bCs w:val="0"/>
                <w:color w:val="111827"/>
                <w:sz w:val="15"/>
                <w:szCs w:val="15"/>
              </w:rPr>
              <w:t>boundary</w:t>
            </w:r>
          </w:p>
        </w:tc>
      </w:tr>
    </w:tbl>
    <w:p w14:paraId="7B4C6364">
      <w:pPr>
        <w:pStyle w:val="8"/>
        <w:keepNext w:val="0"/>
        <w:keepLines/>
      </w:pPr>
      <w:r>
        <w:rPr>
          <w:rFonts w:ascii="Times New Roman" w:hAnsi="Times New Roman" w:eastAsia="宋体"/>
        </w:rPr>
        <w:t>证据边界：结论限于当前真实数值源层和已报告趋势，不扩展为严格论文等价。 下一动作：Keep as validated linear CR3BP baseline。</w:t>
      </w:r>
    </w:p>
    <w:p w14:paraId="1F53A314">
      <w:pPr>
        <w:pStyle w:val="3"/>
        <w:keepNext/>
        <w:pageBreakBefore/>
        <w:numPr>
          <w:ilvl w:val="1"/>
          <w:numId w:val="1"/>
        </w:numPr>
      </w:pPr>
      <w:bookmarkStart w:id="17" w:name="_Toc4668"/>
      <w:r>
        <w:rPr>
          <w:rFonts w:ascii="Arial" w:hAnsi="Arial" w:eastAsia="微软雅黑"/>
          <w:b/>
          <w:bCs/>
        </w:rPr>
        <w:t>McCarthy Fig. 2.8：地月 L1 点附近线性 Lissajous 运动</w:t>
      </w:r>
      <w:bookmarkEnd w:id="17"/>
    </w:p>
    <w:p w14:paraId="60725252">
      <w:pPr>
        <w:pStyle w:val="8"/>
        <w:keepNext/>
        <w:keepLines/>
      </w:pPr>
      <w:r>
        <w:rPr>
          <w:rFonts w:ascii="Times New Roman" w:hAnsi="Times New Roman" w:eastAsia="宋体"/>
        </w:rPr>
        <w:t>如图 8 所示，左侧为 McCarthy 原论文 Fig. 2.8，右侧为本项目当前复现结果。逐图证据字段见表 18，验证/边界指标见表 19。当前主等级为 B，证据状态为 boundary。</w:t>
      </w:r>
    </w:p>
    <w:p w14:paraId="45077AD7">
      <w:pPr>
        <w:keepNext/>
        <w:keepLines/>
        <w:jc w:val="center"/>
      </w:pPr>
      <w:r>
        <w:drawing>
          <wp:inline distT="0" distB="0" distL="0" distR="0">
            <wp:extent cx="6000750" cy="3505200"/>
            <wp:effectExtent l="0" t="0" r="0" b="0"/>
            <wp:docPr id="8" name="fig_2_8_comparison" descr="Original and reproduced comparison panel for McCarthy Fig. 2.8" title="McCarthy Fig. 2.8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2_8_comparison" descr="Original and reproduced comparison panel for McCarthy Fig. 2.8" title="McCarthy Fig. 2.8 comparison"/>
                    <pic:cNvPicPr>
                      <a:picLocks noChangeAspect="1" noChangeArrowheads="1"/>
                    </pic:cNvPicPr>
                  </pic:nvPicPr>
                  <pic:blipFill>
                    <a:blip r:embed="rId19"/>
                    <a:srcRect/>
                    <a:stretch>
                      <a:fillRect/>
                    </a:stretch>
                  </pic:blipFill>
                  <pic:spPr>
                    <a:xfrm>
                      <a:off x="0" y="0"/>
                      <a:ext cx="6000750" cy="3505200"/>
                    </a:xfrm>
                    <a:prstGeom prst="rect">
                      <a:avLst/>
                    </a:prstGeom>
                  </pic:spPr>
                </pic:pic>
              </a:graphicData>
            </a:graphic>
          </wp:inline>
        </w:drawing>
      </w:r>
    </w:p>
    <w:p w14:paraId="6741CE08">
      <w:pPr>
        <w:pStyle w:val="30"/>
        <w:keepNext/>
        <w:jc w:val="center"/>
      </w:pPr>
      <w:r>
        <w:rPr>
          <w:rFonts w:ascii="Times New Roman" w:hAnsi="Times New Roman" w:eastAsia="宋体"/>
          <w:b w:val="0"/>
          <w:bCs w:val="0"/>
        </w:rPr>
        <w:t>图 8 McCarthy 原文结果与本文复现结果对照（原论文 Fig. 2.8）：（a）原论文图；（b）本项目复现图</w:t>
      </w:r>
    </w:p>
    <w:p w14:paraId="53B26F2D">
      <w:pPr>
        <w:pStyle w:val="31"/>
        <w:keepNext/>
        <w:jc w:val="center"/>
      </w:pPr>
      <w:r>
        <w:rPr>
          <w:rFonts w:ascii="Times New Roman" w:hAnsi="Times New Roman" w:eastAsia="宋体"/>
          <w:b w:val="0"/>
          <w:bCs w:val="0"/>
        </w:rPr>
        <w:t>Fig. 8 Comparison between the original result of McCarthy (Fig. 2.8) and the result reproduced in this work: (a) original; (b) reproduced</w:t>
      </w:r>
    </w:p>
    <w:p w14:paraId="0C001BBD">
      <w:pPr>
        <w:pStyle w:val="32"/>
        <w:keepNext/>
        <w:jc w:val="center"/>
      </w:pPr>
      <w:r>
        <w:rPr>
          <w:rFonts w:ascii="Times New Roman" w:hAnsi="Times New Roman" w:eastAsia="宋体"/>
          <w:b w:val="0"/>
          <w:bCs w:val="0"/>
        </w:rPr>
        <w:t>表 18 原论文 Fig. 2.8 逐图证据记录</w:t>
      </w:r>
    </w:p>
    <w:p w14:paraId="0C574613">
      <w:pPr>
        <w:pStyle w:val="33"/>
        <w:keepNext/>
        <w:jc w:val="center"/>
      </w:pPr>
      <w:r>
        <w:rPr>
          <w:rFonts w:ascii="Times New Roman" w:hAnsi="Times New Roman" w:eastAsia="宋体"/>
          <w:b w:val="0"/>
          <w:bCs w:val="0"/>
        </w:rPr>
        <w:t>Table 18 Evidence record for original Fig. 2.8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6BF82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BE3A71F">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4C1ACE0E">
            <w:pPr>
              <w:pStyle w:val="34"/>
              <w:keepLines/>
              <w:jc w:val="center"/>
            </w:pPr>
            <w:r>
              <w:rPr>
                <w:rFonts w:ascii="Times New Roman" w:hAnsi="Times New Roman" w:eastAsia="宋体"/>
                <w:b/>
                <w:bCs/>
                <w:color w:val="111827"/>
                <w:sz w:val="16"/>
                <w:szCs w:val="16"/>
              </w:rPr>
              <w:t>内容</w:t>
            </w:r>
          </w:p>
        </w:tc>
      </w:tr>
      <w:tr w14:paraId="426C9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AB1F363">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02692E71">
            <w:pPr>
              <w:pStyle w:val="34"/>
              <w:keepLines/>
              <w:jc w:val="left"/>
            </w:pPr>
            <w:r>
              <w:rPr>
                <w:rFonts w:ascii="Times New Roman" w:hAnsi="Times New Roman" w:eastAsia="宋体"/>
                <w:b w:val="0"/>
                <w:bCs w:val="0"/>
                <w:color w:val="111827"/>
                <w:sz w:val="16"/>
                <w:szCs w:val="16"/>
              </w:rPr>
              <w:t>Fig. 2.8；论文 p. 24（PDF p. 40）；Figure 2.8. (a) 3D View, (b) ˆxˆy plane projection and (c) ˆyˆz plane projection of linearized Lissajous motion around the Earth-Moon L1 equilibrium point</w:t>
            </w:r>
          </w:p>
        </w:tc>
      </w:tr>
      <w:tr w14:paraId="6E6CA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CC9AABC">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A9C1672">
            <w:pPr>
              <w:pStyle w:val="34"/>
              <w:keepLines/>
              <w:jc w:val="left"/>
            </w:pPr>
            <w:r>
              <w:rPr>
                <w:rFonts w:ascii="Times New Roman" w:hAnsi="Times New Roman" w:eastAsia="宋体"/>
                <w:b w:val="0"/>
                <w:bCs w:val="0"/>
                <w:color w:val="111827"/>
                <w:sz w:val="16"/>
                <w:szCs w:val="16"/>
              </w:rPr>
              <w:t>地月 L1 点附近线性 Lissajous 运动</w:t>
            </w:r>
          </w:p>
        </w:tc>
      </w:tr>
      <w:tr w14:paraId="2A86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629C608">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744CC3A0">
            <w:pPr>
              <w:pStyle w:val="34"/>
              <w:keepLines/>
              <w:jc w:val="left"/>
            </w:pPr>
            <w:r>
              <w:rPr>
                <w:rFonts w:ascii="Times New Roman" w:hAnsi="Times New Roman" w:eastAsia="宋体"/>
                <w:b w:val="0"/>
                <w:bCs w:val="0"/>
                <w:color w:val="111827"/>
                <w:sz w:val="16"/>
                <w:szCs w:val="16"/>
              </w:rPr>
              <w:t>Earth-Moon CR3BP</w:t>
            </w:r>
          </w:p>
        </w:tc>
      </w:tr>
      <w:tr w14:paraId="53D38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DBD8FF5">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6E4D2816">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2A78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E69E5C">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4E2765C1">
            <w:pPr>
              <w:pStyle w:val="34"/>
              <w:keepLines/>
              <w:jc w:val="left"/>
            </w:pPr>
            <w:r>
              <w:rPr>
                <w:rFonts w:ascii="Times New Roman" w:hAnsi="Times New Roman" w:eastAsia="宋体"/>
                <w:b w:val="0"/>
                <w:bCs w:val="0"/>
                <w:color w:val="111827"/>
                <w:sz w:val="16"/>
                <w:szCs w:val="16"/>
              </w:rPr>
              <w:t>Earth-Moon L1 linear Lissajous motion coupling in-plane and out-of-plane modes; equations 2.67-2.72</w:t>
            </w:r>
          </w:p>
        </w:tc>
      </w:tr>
      <w:tr w14:paraId="7B23C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8976D8D">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2AA73D6">
            <w:pPr>
              <w:pStyle w:val="34"/>
              <w:keepLines/>
              <w:jc w:val="left"/>
            </w:pPr>
            <w:r>
              <w:rPr>
                <w:rFonts w:ascii="Times New Roman" w:hAnsi="Times New Roman" w:eastAsia="宋体"/>
                <w:b w:val="0"/>
                <w:bCs w:val="0"/>
                <w:color w:val="111827"/>
                <w:sz w:val="16"/>
                <w:szCs w:val="16"/>
              </w:rPr>
              <w:t>L1 线性化中心模态与线性 Lissajous 构造</w:t>
            </w:r>
          </w:p>
        </w:tc>
      </w:tr>
      <w:tr w14:paraId="2968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8C87F0C">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1092A66">
            <w:pPr>
              <w:pStyle w:val="34"/>
              <w:keepLines/>
              <w:jc w:val="left"/>
            </w:pPr>
            <w:r>
              <w:rPr>
                <w:rFonts w:ascii="Times New Roman" w:hAnsi="Times New Roman" w:eastAsia="宋体"/>
                <w:b w:val="0"/>
                <w:bCs w:val="0"/>
                <w:color w:val="111827"/>
                <w:sz w:val="16"/>
                <w:szCs w:val="16"/>
              </w:rPr>
              <w:t>figures/fig_2_08.py</w:t>
            </w:r>
          </w:p>
        </w:tc>
      </w:tr>
      <w:tr w14:paraId="11014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750568F">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9AC1FB3">
            <w:pPr>
              <w:pStyle w:val="34"/>
              <w:keepLines/>
              <w:jc w:val="left"/>
            </w:pPr>
            <w:r>
              <w:rPr>
                <w:rFonts w:ascii="Times New Roman" w:hAnsi="Times New Roman" w:eastAsia="宋体"/>
                <w:b w:val="0"/>
                <w:bCs w:val="0"/>
                <w:color w:val="111827"/>
                <w:sz w:val="16"/>
                <w:szCs w:val="16"/>
              </w:rPr>
              <w:t>linearized L1 Lissajous propagation；linearized L1 Lissajous propagation</w:t>
            </w:r>
          </w:p>
        </w:tc>
      </w:tr>
      <w:tr w14:paraId="7C482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E25DFE">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580FB57">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280E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9D664E5">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CBEEA32">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6F13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3BD0F07">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737F7F6E">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0F592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2768392">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E917E93">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3CFF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2530094">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0EF2960A">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4F8F526B">
      <w:pPr>
        <w:pStyle w:val="32"/>
        <w:keepNext/>
        <w:jc w:val="center"/>
      </w:pPr>
      <w:r>
        <w:rPr>
          <w:rFonts w:ascii="Times New Roman" w:hAnsi="Times New Roman" w:eastAsia="宋体"/>
          <w:b w:val="0"/>
          <w:bCs w:val="0"/>
        </w:rPr>
        <w:t>表 19 原论文 Fig. 2.8 验证/边界指标</w:t>
      </w:r>
    </w:p>
    <w:p w14:paraId="6A61A09E">
      <w:pPr>
        <w:pStyle w:val="33"/>
        <w:keepNext/>
        <w:jc w:val="center"/>
      </w:pPr>
      <w:r>
        <w:rPr>
          <w:rFonts w:ascii="Times New Roman" w:hAnsi="Times New Roman" w:eastAsia="宋体"/>
          <w:b w:val="0"/>
          <w:bCs w:val="0"/>
        </w:rPr>
        <w:t>Table 19 Validation and boundary metrics for original Fig. 2.8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C9C6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710462AE">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398CF8AF">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4CCD5D78">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84BB351">
            <w:pPr>
              <w:pStyle w:val="34"/>
              <w:keepLines/>
              <w:jc w:val="center"/>
            </w:pPr>
            <w:r>
              <w:rPr>
                <w:rFonts w:ascii="Times New Roman" w:hAnsi="Times New Roman" w:eastAsia="宋体"/>
                <w:b/>
                <w:bCs/>
                <w:color w:val="111827"/>
                <w:sz w:val="15"/>
                <w:szCs w:val="15"/>
              </w:rPr>
              <w:t>误差/状态</w:t>
            </w:r>
          </w:p>
        </w:tc>
      </w:tr>
      <w:tr w14:paraId="074DE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7BCBD6E9">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3E69748B">
            <w:pPr>
              <w:pStyle w:val="34"/>
              <w:keepLines/>
              <w:jc w:val="left"/>
            </w:pPr>
            <w:r>
              <w:rPr>
                <w:rFonts w:ascii="Times New Roman" w:hAnsi="Times New Roman" w:eastAsia="宋体"/>
                <w:b w:val="0"/>
                <w:bCs w:val="0"/>
                <w:color w:val="111827"/>
                <w:sz w:val="15"/>
                <w:szCs w:val="15"/>
              </w:rPr>
              <w:t>Earth-Moon L1 linear Lissajous motion coupling in-plane and out-of-plane modes; equations 2.67-2.72</w:t>
            </w:r>
          </w:p>
        </w:tc>
        <w:tc>
          <w:tcPr>
            <w:tcW w:w="3100" w:type="dxa"/>
            <w:tcBorders>
              <w:top w:val="nil"/>
              <w:left w:val="nil"/>
              <w:bottom w:val="single" w:color="3A7D5A" w:sz="8" w:space="0"/>
              <w:right w:val="nil"/>
            </w:tcBorders>
            <w:vAlign w:val="center"/>
          </w:tcPr>
          <w:p w14:paraId="0E52247B">
            <w:pPr>
              <w:pStyle w:val="34"/>
              <w:keepLines/>
              <w:jc w:val="left"/>
            </w:pPr>
            <w:r>
              <w:rPr>
                <w:rFonts w:ascii="Times New Roman" w:hAnsi="Times New Roman" w:eastAsia="宋体"/>
                <w:b w:val="0"/>
                <w:bCs w:val="0"/>
                <w:color w:val="111827"/>
                <w:sz w:val="15"/>
                <w:szCs w:val="15"/>
              </w:rPr>
              <w:t>linear mode amplitudes</w:t>
            </w:r>
          </w:p>
        </w:tc>
        <w:tc>
          <w:tcPr>
            <w:tcW w:w="1900" w:type="dxa"/>
            <w:tcBorders>
              <w:top w:val="nil"/>
              <w:left w:val="nil"/>
              <w:bottom w:val="single" w:color="3A7D5A" w:sz="8" w:space="0"/>
              <w:right w:val="nil"/>
            </w:tcBorders>
            <w:vAlign w:val="center"/>
          </w:tcPr>
          <w:p w14:paraId="2D4E3637">
            <w:pPr>
              <w:pStyle w:val="34"/>
              <w:keepLines/>
              <w:jc w:val="left"/>
            </w:pPr>
            <w:r>
              <w:rPr>
                <w:rFonts w:ascii="Times New Roman" w:hAnsi="Times New Roman" w:eastAsia="宋体"/>
                <w:b w:val="0"/>
                <w:bCs w:val="0"/>
                <w:color w:val="111827"/>
                <w:sz w:val="15"/>
                <w:szCs w:val="15"/>
              </w:rPr>
              <w:t>boundary</w:t>
            </w:r>
          </w:p>
        </w:tc>
      </w:tr>
    </w:tbl>
    <w:p w14:paraId="2300AAFE">
      <w:pPr>
        <w:pStyle w:val="8"/>
        <w:keepNext w:val="0"/>
        <w:keepLines/>
      </w:pPr>
      <w:r>
        <w:rPr>
          <w:rFonts w:ascii="Times New Roman" w:hAnsi="Times New Roman" w:eastAsia="宋体"/>
        </w:rPr>
        <w:t>证据边界：结论限于当前真实数值源层和已报告趋势，不扩展为严格论文等价。 下一动作：Keep as validated linear CR3BP baseline。</w:t>
      </w:r>
    </w:p>
    <w:p w14:paraId="0D169DFA">
      <w:pPr>
        <w:pStyle w:val="3"/>
        <w:keepNext/>
        <w:pageBreakBefore/>
        <w:numPr>
          <w:ilvl w:val="1"/>
          <w:numId w:val="1"/>
        </w:numPr>
      </w:pPr>
      <w:bookmarkStart w:id="18" w:name="_Toc5550"/>
      <w:r>
        <w:rPr>
          <w:rFonts w:ascii="Arial" w:hAnsi="Arial" w:eastAsia="微软雅黑"/>
          <w:b/>
          <w:bCs/>
        </w:rPr>
        <w:t>McCarthy Fig. 2.9：单步打靶差分修正示意</w:t>
      </w:r>
      <w:bookmarkEnd w:id="18"/>
    </w:p>
    <w:p w14:paraId="38466267">
      <w:pPr>
        <w:pStyle w:val="8"/>
        <w:keepNext/>
        <w:keepLines/>
      </w:pPr>
      <w:r>
        <w:rPr>
          <w:rFonts w:ascii="Times New Roman" w:hAnsi="Times New Roman" w:eastAsia="宋体"/>
        </w:rPr>
        <w:t>如图 9 所示，左侧为 McCarthy 原论文 Fig. 2.9，右侧为本项目当前复现结果。逐图证据字段见表 20，验证/边界指标见表 21。当前主等级为 D，证据状态为 proxy。</w:t>
      </w:r>
    </w:p>
    <w:p w14:paraId="3F0CD97D">
      <w:pPr>
        <w:keepNext/>
        <w:keepLines/>
        <w:jc w:val="center"/>
      </w:pPr>
      <w:r>
        <w:drawing>
          <wp:inline distT="0" distB="0" distL="0" distR="0">
            <wp:extent cx="6000750" cy="3505200"/>
            <wp:effectExtent l="0" t="0" r="0" b="0"/>
            <wp:docPr id="9" name="fig_2_9_comparison" descr="Original and reproduced comparison panel for McCarthy Fig. 2.9" title="McCarthy Fig. 2.9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2_9_comparison" descr="Original and reproduced comparison panel for McCarthy Fig. 2.9" title="McCarthy Fig. 2.9 comparison"/>
                    <pic:cNvPicPr>
                      <a:picLocks noChangeAspect="1" noChangeArrowheads="1"/>
                    </pic:cNvPicPr>
                  </pic:nvPicPr>
                  <pic:blipFill>
                    <a:blip r:embed="rId20"/>
                    <a:srcRect/>
                    <a:stretch>
                      <a:fillRect/>
                    </a:stretch>
                  </pic:blipFill>
                  <pic:spPr>
                    <a:xfrm>
                      <a:off x="0" y="0"/>
                      <a:ext cx="6000750" cy="3505200"/>
                    </a:xfrm>
                    <a:prstGeom prst="rect">
                      <a:avLst/>
                    </a:prstGeom>
                  </pic:spPr>
                </pic:pic>
              </a:graphicData>
            </a:graphic>
          </wp:inline>
        </w:drawing>
      </w:r>
    </w:p>
    <w:p w14:paraId="06300DA6">
      <w:pPr>
        <w:pStyle w:val="30"/>
        <w:keepNext/>
        <w:jc w:val="center"/>
      </w:pPr>
      <w:r>
        <w:rPr>
          <w:rFonts w:ascii="Times New Roman" w:hAnsi="Times New Roman" w:eastAsia="宋体"/>
          <w:b w:val="0"/>
          <w:bCs w:val="0"/>
        </w:rPr>
        <w:t>图 9 McCarthy 原文结果与本文复现结果对照（原论文 Fig. 2.9）：（a）原论文图；（b）本项目复现图</w:t>
      </w:r>
    </w:p>
    <w:p w14:paraId="043D4A8A">
      <w:pPr>
        <w:pStyle w:val="31"/>
        <w:keepNext/>
        <w:jc w:val="center"/>
      </w:pPr>
      <w:r>
        <w:rPr>
          <w:rFonts w:ascii="Times New Roman" w:hAnsi="Times New Roman" w:eastAsia="宋体"/>
          <w:b w:val="0"/>
          <w:bCs w:val="0"/>
        </w:rPr>
        <w:t>Fig. 9 Comparison between the original result of McCarthy (Fig. 2.9) and the result reproduced in this work: (a) original; (b) reproduced</w:t>
      </w:r>
    </w:p>
    <w:p w14:paraId="484789ED">
      <w:pPr>
        <w:pStyle w:val="32"/>
        <w:keepNext/>
        <w:jc w:val="center"/>
      </w:pPr>
      <w:r>
        <w:rPr>
          <w:rFonts w:ascii="Times New Roman" w:hAnsi="Times New Roman" w:eastAsia="宋体"/>
          <w:b w:val="0"/>
          <w:bCs w:val="0"/>
        </w:rPr>
        <w:t>表 20 原论文 Fig. 2.9 逐图证据记录</w:t>
      </w:r>
    </w:p>
    <w:p w14:paraId="4A73D23B">
      <w:pPr>
        <w:pStyle w:val="33"/>
        <w:keepNext/>
        <w:jc w:val="center"/>
      </w:pPr>
      <w:r>
        <w:rPr>
          <w:rFonts w:ascii="Times New Roman" w:hAnsi="Times New Roman" w:eastAsia="宋体"/>
          <w:b w:val="0"/>
          <w:bCs w:val="0"/>
        </w:rPr>
        <w:t>Table 20 Evidence record for original Fig. 2.9</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26A7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204D069">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9C3A66B">
            <w:pPr>
              <w:pStyle w:val="34"/>
              <w:keepLines/>
              <w:jc w:val="center"/>
            </w:pPr>
            <w:r>
              <w:rPr>
                <w:rFonts w:ascii="Times New Roman" w:hAnsi="Times New Roman" w:eastAsia="宋体"/>
                <w:b/>
                <w:bCs/>
                <w:color w:val="111827"/>
                <w:sz w:val="16"/>
                <w:szCs w:val="16"/>
              </w:rPr>
              <w:t>内容</w:t>
            </w:r>
          </w:p>
        </w:tc>
      </w:tr>
      <w:tr w14:paraId="319FD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ED5B01D">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2724F40">
            <w:pPr>
              <w:pStyle w:val="34"/>
              <w:keepLines/>
              <w:jc w:val="left"/>
            </w:pPr>
            <w:r>
              <w:rPr>
                <w:rFonts w:ascii="Times New Roman" w:hAnsi="Times New Roman" w:eastAsia="宋体"/>
                <w:b w:val="0"/>
                <w:bCs w:val="0"/>
                <w:color w:val="111827"/>
                <w:sz w:val="16"/>
                <w:szCs w:val="16"/>
              </w:rPr>
              <w:t>Fig. 2.9；论文 p. 29（PDF p. 45）；Figure 2.9. Single shooting diﬀerential corrections targeting scheme</w:t>
            </w:r>
          </w:p>
        </w:tc>
      </w:tr>
      <w:tr w14:paraId="71DBA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09DF50E">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B72EDD7">
            <w:pPr>
              <w:pStyle w:val="34"/>
              <w:keepLines/>
              <w:jc w:val="left"/>
            </w:pPr>
            <w:r>
              <w:rPr>
                <w:rFonts w:ascii="Times New Roman" w:hAnsi="Times New Roman" w:eastAsia="宋体"/>
                <w:b w:val="0"/>
                <w:bCs w:val="0"/>
                <w:color w:val="111827"/>
                <w:sz w:val="16"/>
                <w:szCs w:val="16"/>
              </w:rPr>
              <w:t>单步打靶差分修正示意</w:t>
            </w:r>
          </w:p>
        </w:tc>
      </w:tr>
      <w:tr w14:paraId="6E219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F87ED7C">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1A385AE7">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24F5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B465A36">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576DDF7E">
            <w:pPr>
              <w:pStyle w:val="34"/>
              <w:keepLines/>
              <w:jc w:val="left"/>
            </w:pPr>
            <w:r>
              <w:rPr>
                <w:rFonts w:ascii="Times New Roman" w:hAnsi="Times New Roman" w:eastAsia="宋体"/>
                <w:b w:val="0"/>
                <w:bCs w:val="0"/>
                <w:color w:val="111827"/>
                <w:sz w:val="16"/>
                <w:szCs w:val="16"/>
              </w:rPr>
              <w:t>算法/拓扑示意坐标，不用于状态空间逐点比较</w:t>
            </w:r>
          </w:p>
        </w:tc>
      </w:tr>
      <w:tr w14:paraId="229B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17F04E">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C7F283F">
            <w:pPr>
              <w:pStyle w:val="34"/>
              <w:keepLines/>
              <w:jc w:val="left"/>
            </w:pPr>
            <w:r>
              <w:rPr>
                <w:rFonts w:ascii="Times New Roman" w:hAnsi="Times New Roman" w:eastAsia="宋体"/>
                <w:b w:val="0"/>
                <w:bCs w:val="0"/>
                <w:color w:val="111827"/>
                <w:sz w:val="16"/>
                <w:szCs w:val="16"/>
              </w:rPr>
              <w:t>Single-shooting differential corrections targeting</w:t>
            </w:r>
          </w:p>
        </w:tc>
      </w:tr>
      <w:tr w14:paraId="6AE4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EC5A5C4">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6CEFCF76">
            <w:pPr>
              <w:pStyle w:val="34"/>
              <w:keepLines/>
              <w:jc w:val="left"/>
            </w:pPr>
            <w:r>
              <w:rPr>
                <w:rFonts w:ascii="Times New Roman" w:hAnsi="Times New Roman" w:eastAsia="宋体"/>
                <w:b w:val="0"/>
                <w:bCs w:val="0"/>
                <w:color w:val="111827"/>
                <w:sz w:val="16"/>
                <w:szCs w:val="16"/>
              </w:rPr>
              <w:t>单步打靶差分修正方法示意</w:t>
            </w:r>
          </w:p>
        </w:tc>
      </w:tr>
      <w:tr w14:paraId="7DD79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5C72991">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4A9F7359">
            <w:pPr>
              <w:pStyle w:val="34"/>
              <w:keepLines/>
              <w:jc w:val="left"/>
            </w:pPr>
            <w:r>
              <w:rPr>
                <w:rFonts w:ascii="Times New Roman" w:hAnsi="Times New Roman" w:eastAsia="宋体"/>
                <w:b w:val="0"/>
                <w:bCs w:val="0"/>
                <w:color w:val="111827"/>
                <w:sz w:val="16"/>
                <w:szCs w:val="16"/>
              </w:rPr>
              <w:t>figures/fig_2_09.py</w:t>
            </w:r>
          </w:p>
        </w:tc>
      </w:tr>
      <w:tr w14:paraId="7C6BD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2ACB305">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E0AA024">
            <w:pPr>
              <w:pStyle w:val="34"/>
              <w:keepLines/>
              <w:jc w:val="left"/>
            </w:pPr>
            <w:r>
              <w:rPr>
                <w:rFonts w:ascii="Times New Roman" w:hAnsi="Times New Roman" w:eastAsia="宋体"/>
                <w:b w:val="0"/>
                <w:bCs w:val="0"/>
                <w:color w:val="111827"/>
                <w:sz w:val="16"/>
                <w:szCs w:val="16"/>
              </w:rPr>
              <w:t>algorithm schematic；algorithm schematic</w:t>
            </w:r>
          </w:p>
        </w:tc>
      </w:tr>
      <w:tr w14:paraId="70A8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CE76696">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61191A2">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5DB3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8F57462">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C517774">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1254B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C08D536">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F94F24A">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1970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68F4EDB">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3BB4BCC1">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3706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35FE635B">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32E26683">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3FE3400E">
      <w:pPr>
        <w:pStyle w:val="32"/>
        <w:keepNext/>
        <w:jc w:val="center"/>
      </w:pPr>
      <w:r>
        <w:rPr>
          <w:rFonts w:ascii="Times New Roman" w:hAnsi="Times New Roman" w:eastAsia="宋体"/>
          <w:b w:val="0"/>
          <w:bCs w:val="0"/>
        </w:rPr>
        <w:t>表 21 原论文 Fig. 2.9 验证/边界指标</w:t>
      </w:r>
    </w:p>
    <w:p w14:paraId="13740C9B">
      <w:pPr>
        <w:pStyle w:val="33"/>
        <w:keepNext/>
        <w:jc w:val="center"/>
      </w:pPr>
      <w:r>
        <w:rPr>
          <w:rFonts w:ascii="Times New Roman" w:hAnsi="Times New Roman" w:eastAsia="宋体"/>
          <w:b w:val="0"/>
          <w:bCs w:val="0"/>
        </w:rPr>
        <w:t>Table 21 Validation and boundary metrics for original Fig. 2.9</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647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710C3E48">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1A00B42A">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143A79E0">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2AD6D770">
            <w:pPr>
              <w:pStyle w:val="34"/>
              <w:keepLines/>
              <w:jc w:val="center"/>
            </w:pPr>
            <w:r>
              <w:rPr>
                <w:rFonts w:ascii="Times New Roman" w:hAnsi="Times New Roman" w:eastAsia="宋体"/>
                <w:b/>
                <w:bCs/>
                <w:color w:val="111827"/>
                <w:sz w:val="15"/>
                <w:szCs w:val="15"/>
              </w:rPr>
              <w:t>误差/状态</w:t>
            </w:r>
          </w:p>
        </w:tc>
      </w:tr>
      <w:tr w14:paraId="6644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491AC436">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6628E098">
            <w:pPr>
              <w:pStyle w:val="34"/>
              <w:keepLines/>
              <w:jc w:val="left"/>
            </w:pPr>
            <w:r>
              <w:rPr>
                <w:rFonts w:ascii="Times New Roman" w:hAnsi="Times New Roman" w:eastAsia="宋体"/>
                <w:b w:val="0"/>
                <w:bCs w:val="0"/>
                <w:color w:val="111827"/>
                <w:sz w:val="15"/>
                <w:szCs w:val="15"/>
              </w:rPr>
              <w:t>Single-shooting differential corrections targeting</w:t>
            </w:r>
          </w:p>
        </w:tc>
        <w:tc>
          <w:tcPr>
            <w:tcW w:w="3100" w:type="dxa"/>
            <w:tcBorders>
              <w:top w:val="nil"/>
              <w:left w:val="nil"/>
              <w:bottom w:val="single" w:color="3A7D5A" w:sz="8" w:space="0"/>
              <w:right w:val="nil"/>
            </w:tcBorders>
            <w:vAlign w:val="center"/>
          </w:tcPr>
          <w:p w14:paraId="521ABCD8">
            <w:pPr>
              <w:pStyle w:val="34"/>
              <w:keepLines/>
              <w:jc w:val="left"/>
            </w:pPr>
            <w:r>
              <w:rPr>
                <w:rFonts w:ascii="Times New Roman" w:hAnsi="Times New Roman" w:eastAsia="宋体"/>
                <w:b w:val="0"/>
                <w:bCs w:val="0"/>
                <w:color w:val="111827"/>
                <w:sz w:val="15"/>
                <w:szCs w:val="15"/>
              </w:rPr>
              <w:t>single-shooting correction geometry</w:t>
            </w:r>
          </w:p>
        </w:tc>
        <w:tc>
          <w:tcPr>
            <w:tcW w:w="1900" w:type="dxa"/>
            <w:tcBorders>
              <w:top w:val="nil"/>
              <w:left w:val="nil"/>
              <w:bottom w:val="single" w:color="3A7D5A" w:sz="8" w:space="0"/>
              <w:right w:val="nil"/>
            </w:tcBorders>
            <w:vAlign w:val="center"/>
          </w:tcPr>
          <w:p w14:paraId="67F2EFDF">
            <w:pPr>
              <w:pStyle w:val="34"/>
              <w:keepLines/>
              <w:jc w:val="left"/>
            </w:pPr>
            <w:r>
              <w:rPr>
                <w:rFonts w:ascii="Times New Roman" w:hAnsi="Times New Roman" w:eastAsia="宋体"/>
                <w:b w:val="0"/>
                <w:bCs w:val="0"/>
                <w:color w:val="111827"/>
                <w:sz w:val="15"/>
                <w:szCs w:val="15"/>
              </w:rPr>
              <w:t>proxy</w:t>
            </w:r>
          </w:p>
        </w:tc>
      </w:tr>
    </w:tbl>
    <w:p w14:paraId="5795CB07">
      <w:pPr>
        <w:pStyle w:val="8"/>
        <w:keepNext w:val="0"/>
        <w:keepLines/>
      </w:pPr>
      <w:r>
        <w:rPr>
          <w:rFonts w:ascii="Times New Roman" w:hAnsi="Times New Roman" w:eastAsia="宋体"/>
        </w:rPr>
        <w:t>证据边界：只可用于概念说明，不得报告数值误差或严格等价。 下一动作：No numerical upgrade needed。</w:t>
      </w:r>
    </w:p>
    <w:p w14:paraId="62F557B3">
      <w:pPr>
        <w:pStyle w:val="3"/>
        <w:keepNext/>
        <w:pageBreakBefore/>
        <w:numPr>
          <w:ilvl w:val="1"/>
          <w:numId w:val="1"/>
        </w:numPr>
      </w:pPr>
      <w:bookmarkStart w:id="19" w:name="_Toc22869"/>
      <w:r>
        <w:rPr>
          <w:rFonts w:ascii="Arial" w:hAnsi="Arial" w:eastAsia="微软雅黑"/>
          <w:b/>
          <w:bCs/>
        </w:rPr>
        <w:t>McCarthy Fig. 2.10：多步打靶轨迹弧段示意</w:t>
      </w:r>
      <w:bookmarkEnd w:id="19"/>
    </w:p>
    <w:p w14:paraId="3CF03710">
      <w:pPr>
        <w:pStyle w:val="8"/>
        <w:keepNext/>
        <w:keepLines/>
      </w:pPr>
      <w:r>
        <w:rPr>
          <w:rFonts w:ascii="Times New Roman" w:hAnsi="Times New Roman" w:eastAsia="宋体"/>
        </w:rPr>
        <w:t>如图 10 所示，左侧为 McCarthy 原论文 Fig. 2.10，右侧为本项目当前复现结果。逐图证据字段见表 22，验证/边界指标见表 23。当前主等级为 D，证据状态为 proxy。</w:t>
      </w:r>
    </w:p>
    <w:p w14:paraId="7F59CAB5">
      <w:pPr>
        <w:keepNext/>
        <w:keepLines/>
        <w:jc w:val="center"/>
      </w:pPr>
      <w:r>
        <w:drawing>
          <wp:inline distT="0" distB="0" distL="0" distR="0">
            <wp:extent cx="6000750" cy="3505200"/>
            <wp:effectExtent l="0" t="0" r="0" b="0"/>
            <wp:docPr id="10" name="fig_2_10_comparison" descr="Original and reproduced comparison panel for McCarthy Fig. 2.10" title="McCarthy Fig. 2.10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2_10_comparison" descr="Original and reproduced comparison panel for McCarthy Fig. 2.10" title="McCarthy Fig. 2.10 comparison"/>
                    <pic:cNvPicPr>
                      <a:picLocks noChangeAspect="1" noChangeArrowheads="1"/>
                    </pic:cNvPicPr>
                  </pic:nvPicPr>
                  <pic:blipFill>
                    <a:blip r:embed="rId21"/>
                    <a:srcRect/>
                    <a:stretch>
                      <a:fillRect/>
                    </a:stretch>
                  </pic:blipFill>
                  <pic:spPr>
                    <a:xfrm>
                      <a:off x="0" y="0"/>
                      <a:ext cx="6000750" cy="3505200"/>
                    </a:xfrm>
                    <a:prstGeom prst="rect">
                      <a:avLst/>
                    </a:prstGeom>
                  </pic:spPr>
                </pic:pic>
              </a:graphicData>
            </a:graphic>
          </wp:inline>
        </w:drawing>
      </w:r>
    </w:p>
    <w:p w14:paraId="1E9F2991">
      <w:pPr>
        <w:pStyle w:val="30"/>
        <w:keepNext/>
        <w:jc w:val="center"/>
      </w:pPr>
      <w:r>
        <w:rPr>
          <w:rFonts w:ascii="Times New Roman" w:hAnsi="Times New Roman" w:eastAsia="宋体"/>
          <w:b w:val="0"/>
          <w:bCs w:val="0"/>
        </w:rPr>
        <w:t>图 10 McCarthy 原文结果与本文复现结果对照（原论文 Fig. 2.10）：（a）原论文图；（b）本项目复现图</w:t>
      </w:r>
    </w:p>
    <w:p w14:paraId="3DFB0844">
      <w:pPr>
        <w:pStyle w:val="31"/>
        <w:keepNext/>
        <w:jc w:val="center"/>
      </w:pPr>
      <w:r>
        <w:rPr>
          <w:rFonts w:ascii="Times New Roman" w:hAnsi="Times New Roman" w:eastAsia="宋体"/>
          <w:b w:val="0"/>
          <w:bCs w:val="0"/>
        </w:rPr>
        <w:t>Fig. 10 Comparison between the original result of McCarthy (Fig. 2.10) and the result reproduced in this work: (a) original; (b) reproduced</w:t>
      </w:r>
    </w:p>
    <w:p w14:paraId="7FF846A3">
      <w:pPr>
        <w:pStyle w:val="32"/>
        <w:keepNext/>
        <w:jc w:val="center"/>
      </w:pPr>
      <w:r>
        <w:rPr>
          <w:rFonts w:ascii="Times New Roman" w:hAnsi="Times New Roman" w:eastAsia="宋体"/>
          <w:b w:val="0"/>
          <w:bCs w:val="0"/>
        </w:rPr>
        <w:t>表 22 原论文 Fig. 2.10 逐图证据记录</w:t>
      </w:r>
    </w:p>
    <w:p w14:paraId="3F4233A2">
      <w:pPr>
        <w:pStyle w:val="33"/>
        <w:keepNext/>
        <w:jc w:val="center"/>
      </w:pPr>
      <w:r>
        <w:rPr>
          <w:rFonts w:ascii="Times New Roman" w:hAnsi="Times New Roman" w:eastAsia="宋体"/>
          <w:b w:val="0"/>
          <w:bCs w:val="0"/>
        </w:rPr>
        <w:t>Table 22 Evidence record for original Fig. 2.10</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3091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4295091">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293871A7">
            <w:pPr>
              <w:pStyle w:val="34"/>
              <w:keepLines/>
              <w:jc w:val="center"/>
            </w:pPr>
            <w:r>
              <w:rPr>
                <w:rFonts w:ascii="Times New Roman" w:hAnsi="Times New Roman" w:eastAsia="宋体"/>
                <w:b/>
                <w:bCs/>
                <w:color w:val="111827"/>
                <w:sz w:val="16"/>
                <w:szCs w:val="16"/>
              </w:rPr>
              <w:t>内容</w:t>
            </w:r>
          </w:p>
        </w:tc>
      </w:tr>
      <w:tr w14:paraId="4C46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F44CB3F">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2E385FCC">
            <w:pPr>
              <w:pStyle w:val="34"/>
              <w:keepLines/>
              <w:jc w:val="left"/>
            </w:pPr>
            <w:r>
              <w:rPr>
                <w:rFonts w:ascii="Times New Roman" w:hAnsi="Times New Roman" w:eastAsia="宋体"/>
                <w:b w:val="0"/>
                <w:bCs w:val="0"/>
                <w:color w:val="111827"/>
                <w:sz w:val="16"/>
                <w:szCs w:val="16"/>
              </w:rPr>
              <w:t>Fig. 2.10；论文 p. 31（PDF p. 47）；Figure 2.10. Trajectory arcs in multiple shooting scheme</w:t>
            </w:r>
          </w:p>
        </w:tc>
      </w:tr>
      <w:tr w14:paraId="0879D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6B104F2">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A9F08A3">
            <w:pPr>
              <w:pStyle w:val="34"/>
              <w:keepLines/>
              <w:jc w:val="left"/>
            </w:pPr>
            <w:r>
              <w:rPr>
                <w:rFonts w:ascii="Times New Roman" w:hAnsi="Times New Roman" w:eastAsia="宋体"/>
                <w:b w:val="0"/>
                <w:bCs w:val="0"/>
                <w:color w:val="111827"/>
                <w:sz w:val="16"/>
                <w:szCs w:val="16"/>
              </w:rPr>
              <w:t>多步打靶轨迹弧段示意</w:t>
            </w:r>
          </w:p>
        </w:tc>
      </w:tr>
      <w:tr w14:paraId="7370C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00E013">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C94DC85">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3F18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BC4067E">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788ACEA">
            <w:pPr>
              <w:pStyle w:val="34"/>
              <w:keepLines/>
              <w:jc w:val="left"/>
            </w:pPr>
            <w:r>
              <w:rPr>
                <w:rFonts w:ascii="Times New Roman" w:hAnsi="Times New Roman" w:eastAsia="宋体"/>
                <w:b w:val="0"/>
                <w:bCs w:val="0"/>
                <w:color w:val="111827"/>
                <w:sz w:val="16"/>
                <w:szCs w:val="16"/>
              </w:rPr>
              <w:t>算法/拓扑示意坐标，不用于状态空间逐点比较</w:t>
            </w:r>
          </w:p>
        </w:tc>
      </w:tr>
      <w:tr w14:paraId="0A18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57F9575">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FB60007">
            <w:pPr>
              <w:pStyle w:val="34"/>
              <w:keepLines/>
              <w:jc w:val="left"/>
            </w:pPr>
            <w:r>
              <w:rPr>
                <w:rFonts w:ascii="Times New Roman" w:hAnsi="Times New Roman" w:eastAsia="宋体"/>
                <w:b w:val="0"/>
                <w:bCs w:val="0"/>
                <w:color w:val="111827"/>
                <w:sz w:val="16"/>
                <w:szCs w:val="16"/>
              </w:rPr>
              <w:t>Multiple-shooting trajectory arcs</w:t>
            </w:r>
          </w:p>
        </w:tc>
      </w:tr>
      <w:tr w14:paraId="6BECF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1653F05">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F629977">
            <w:pPr>
              <w:pStyle w:val="34"/>
              <w:keepLines/>
              <w:jc w:val="left"/>
            </w:pPr>
            <w:r>
              <w:rPr>
                <w:rFonts w:ascii="Times New Roman" w:hAnsi="Times New Roman" w:eastAsia="宋体"/>
                <w:b w:val="0"/>
                <w:bCs w:val="0"/>
                <w:color w:val="111827"/>
                <w:sz w:val="16"/>
                <w:szCs w:val="16"/>
              </w:rPr>
              <w:t>多步打靶弧段与连续性约束示意</w:t>
            </w:r>
          </w:p>
        </w:tc>
      </w:tr>
      <w:tr w14:paraId="53BCA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B4876B">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086B2F2C">
            <w:pPr>
              <w:pStyle w:val="34"/>
              <w:keepLines/>
              <w:jc w:val="left"/>
            </w:pPr>
            <w:r>
              <w:rPr>
                <w:rFonts w:ascii="Times New Roman" w:hAnsi="Times New Roman" w:eastAsia="宋体"/>
                <w:b w:val="0"/>
                <w:bCs w:val="0"/>
                <w:color w:val="111827"/>
                <w:sz w:val="16"/>
                <w:szCs w:val="16"/>
              </w:rPr>
              <w:t>figures/fig_2_10.py</w:t>
            </w:r>
          </w:p>
        </w:tc>
      </w:tr>
      <w:tr w14:paraId="5592E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EC8FAFE">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55FA67D">
            <w:pPr>
              <w:pStyle w:val="34"/>
              <w:keepLines/>
              <w:jc w:val="left"/>
            </w:pPr>
            <w:r>
              <w:rPr>
                <w:rFonts w:ascii="Times New Roman" w:hAnsi="Times New Roman" w:eastAsia="宋体"/>
                <w:b w:val="0"/>
                <w:bCs w:val="0"/>
                <w:color w:val="111827"/>
                <w:sz w:val="16"/>
                <w:szCs w:val="16"/>
              </w:rPr>
              <w:t>algorithm schematic；algorithm schematic</w:t>
            </w:r>
          </w:p>
        </w:tc>
      </w:tr>
      <w:tr w14:paraId="343A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E7067DF">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1E00CCFD">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5FCCC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59CB392">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9B993A9">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41124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DEFBF71">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EDC138F">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7875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D65F424">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4FEE8B8">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0DC38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497706B">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3D428EE">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65755745">
      <w:pPr>
        <w:pStyle w:val="32"/>
        <w:keepNext/>
        <w:jc w:val="center"/>
      </w:pPr>
      <w:r>
        <w:rPr>
          <w:rFonts w:ascii="Times New Roman" w:hAnsi="Times New Roman" w:eastAsia="宋体"/>
          <w:b w:val="0"/>
          <w:bCs w:val="0"/>
        </w:rPr>
        <w:t>表 23 原论文 Fig. 2.10 验证/边界指标</w:t>
      </w:r>
    </w:p>
    <w:p w14:paraId="3CCE171C">
      <w:pPr>
        <w:pStyle w:val="33"/>
        <w:keepNext/>
        <w:jc w:val="center"/>
      </w:pPr>
      <w:r>
        <w:rPr>
          <w:rFonts w:ascii="Times New Roman" w:hAnsi="Times New Roman" w:eastAsia="宋体"/>
          <w:b w:val="0"/>
          <w:bCs w:val="0"/>
        </w:rPr>
        <w:t>Table 23 Validation and boundary metrics for original Fig. 2.10</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F826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2B9E3E17">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204304F">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72730B3">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441BEF48">
            <w:pPr>
              <w:pStyle w:val="34"/>
              <w:keepLines/>
              <w:jc w:val="center"/>
            </w:pPr>
            <w:r>
              <w:rPr>
                <w:rFonts w:ascii="Times New Roman" w:hAnsi="Times New Roman" w:eastAsia="宋体"/>
                <w:b/>
                <w:bCs/>
                <w:color w:val="111827"/>
                <w:sz w:val="15"/>
                <w:szCs w:val="15"/>
              </w:rPr>
              <w:t>误差/状态</w:t>
            </w:r>
          </w:p>
        </w:tc>
      </w:tr>
      <w:tr w14:paraId="0814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4C53AB9B">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63C3979F">
            <w:pPr>
              <w:pStyle w:val="34"/>
              <w:keepLines/>
              <w:jc w:val="left"/>
            </w:pPr>
            <w:r>
              <w:rPr>
                <w:rFonts w:ascii="Times New Roman" w:hAnsi="Times New Roman" w:eastAsia="宋体"/>
                <w:b w:val="0"/>
                <w:bCs w:val="0"/>
                <w:color w:val="111827"/>
                <w:sz w:val="15"/>
                <w:szCs w:val="15"/>
              </w:rPr>
              <w:t>Multiple-shooting trajectory arcs</w:t>
            </w:r>
          </w:p>
        </w:tc>
        <w:tc>
          <w:tcPr>
            <w:tcW w:w="3100" w:type="dxa"/>
            <w:tcBorders>
              <w:top w:val="nil"/>
              <w:left w:val="nil"/>
              <w:bottom w:val="single" w:color="3A7D5A" w:sz="8" w:space="0"/>
              <w:right w:val="nil"/>
            </w:tcBorders>
            <w:vAlign w:val="center"/>
          </w:tcPr>
          <w:p w14:paraId="7B3D9257">
            <w:pPr>
              <w:pStyle w:val="34"/>
              <w:keepLines/>
              <w:jc w:val="left"/>
            </w:pPr>
            <w:r>
              <w:rPr>
                <w:rFonts w:ascii="Times New Roman" w:hAnsi="Times New Roman" w:eastAsia="宋体"/>
                <w:b w:val="0"/>
                <w:bCs w:val="0"/>
                <w:color w:val="111827"/>
                <w:sz w:val="15"/>
                <w:szCs w:val="15"/>
              </w:rPr>
              <w:t>multiple-shooting arc geometry</w:t>
            </w:r>
          </w:p>
        </w:tc>
        <w:tc>
          <w:tcPr>
            <w:tcW w:w="1900" w:type="dxa"/>
            <w:tcBorders>
              <w:top w:val="nil"/>
              <w:left w:val="nil"/>
              <w:bottom w:val="single" w:color="3A7D5A" w:sz="8" w:space="0"/>
              <w:right w:val="nil"/>
            </w:tcBorders>
            <w:vAlign w:val="center"/>
          </w:tcPr>
          <w:p w14:paraId="3D5418BA">
            <w:pPr>
              <w:pStyle w:val="34"/>
              <w:keepLines/>
              <w:jc w:val="left"/>
            </w:pPr>
            <w:r>
              <w:rPr>
                <w:rFonts w:ascii="Times New Roman" w:hAnsi="Times New Roman" w:eastAsia="宋体"/>
                <w:b w:val="0"/>
                <w:bCs w:val="0"/>
                <w:color w:val="111827"/>
                <w:sz w:val="15"/>
                <w:szCs w:val="15"/>
              </w:rPr>
              <w:t>proxy</w:t>
            </w:r>
          </w:p>
        </w:tc>
      </w:tr>
    </w:tbl>
    <w:p w14:paraId="0BB2EEE8">
      <w:pPr>
        <w:pStyle w:val="8"/>
        <w:keepNext w:val="0"/>
        <w:keepLines/>
      </w:pPr>
      <w:r>
        <w:rPr>
          <w:rFonts w:ascii="Times New Roman" w:hAnsi="Times New Roman" w:eastAsia="宋体"/>
        </w:rPr>
        <w:t>证据边界：只可用于概念说明，不得报告数值误差或严格等价。 下一动作：No numerical upgrade needed。</w:t>
      </w:r>
    </w:p>
    <w:p w14:paraId="21B2D17F">
      <w:pPr>
        <w:pStyle w:val="3"/>
        <w:keepNext/>
        <w:pageBreakBefore/>
        <w:numPr>
          <w:ilvl w:val="1"/>
          <w:numId w:val="1"/>
        </w:numPr>
      </w:pPr>
      <w:bookmarkStart w:id="20" w:name="_Toc3228"/>
      <w:r>
        <w:rPr>
          <w:rFonts w:ascii="Arial" w:hAnsi="Arial" w:eastAsia="微软雅黑"/>
          <w:b/>
          <w:bCs/>
        </w:rPr>
        <w:t>McCarthy Fig. 2.11：L2 Lyapunov 初值与修正解</w:t>
      </w:r>
      <w:bookmarkEnd w:id="20"/>
    </w:p>
    <w:p w14:paraId="17E8DCE3">
      <w:pPr>
        <w:pStyle w:val="8"/>
        <w:keepNext/>
        <w:keepLines/>
      </w:pPr>
      <w:r>
        <w:rPr>
          <w:rFonts w:ascii="Times New Roman" w:hAnsi="Times New Roman" w:eastAsia="宋体"/>
        </w:rPr>
        <w:t>如图 11 所示，左侧为 McCarthy 原论文 Fig. 2.11，右侧为本项目当前复现结果。逐图证据字段见表 24，验证/边界指标见表 25。当前主等级为 B，证据状态为 boundary。</w:t>
      </w:r>
    </w:p>
    <w:p w14:paraId="30E382AC">
      <w:pPr>
        <w:keepNext/>
        <w:keepLines/>
        <w:jc w:val="center"/>
      </w:pPr>
      <w:r>
        <w:drawing>
          <wp:inline distT="0" distB="0" distL="0" distR="0">
            <wp:extent cx="6000750" cy="3505200"/>
            <wp:effectExtent l="0" t="0" r="0" b="0"/>
            <wp:docPr id="11" name="fig_2_11_comparison" descr="Original and reproduced comparison panel for McCarthy Fig. 2.11" title="McCarthy Fig. 2.1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2_11_comparison" descr="Original and reproduced comparison panel for McCarthy Fig. 2.11" title="McCarthy Fig. 2.11 comparison"/>
                    <pic:cNvPicPr>
                      <a:picLocks noChangeAspect="1" noChangeArrowheads="1"/>
                    </pic:cNvPicPr>
                  </pic:nvPicPr>
                  <pic:blipFill>
                    <a:blip r:embed="rId22"/>
                    <a:srcRect/>
                    <a:stretch>
                      <a:fillRect/>
                    </a:stretch>
                  </pic:blipFill>
                  <pic:spPr>
                    <a:xfrm>
                      <a:off x="0" y="0"/>
                      <a:ext cx="6000750" cy="3505200"/>
                    </a:xfrm>
                    <a:prstGeom prst="rect">
                      <a:avLst/>
                    </a:prstGeom>
                  </pic:spPr>
                </pic:pic>
              </a:graphicData>
            </a:graphic>
          </wp:inline>
        </w:drawing>
      </w:r>
    </w:p>
    <w:p w14:paraId="5B9899FB">
      <w:pPr>
        <w:pStyle w:val="30"/>
        <w:keepNext/>
        <w:jc w:val="center"/>
      </w:pPr>
      <w:r>
        <w:rPr>
          <w:rFonts w:ascii="Times New Roman" w:hAnsi="Times New Roman" w:eastAsia="宋体"/>
          <w:b w:val="0"/>
          <w:bCs w:val="0"/>
        </w:rPr>
        <w:t>图 11 McCarthy 原文结果与本文复现结果对照（原论文 Fig. 2.11）：（a）原论文图；（b）本项目复现图</w:t>
      </w:r>
    </w:p>
    <w:p w14:paraId="4BCC15FB">
      <w:pPr>
        <w:pStyle w:val="31"/>
        <w:keepNext/>
        <w:jc w:val="center"/>
      </w:pPr>
      <w:r>
        <w:rPr>
          <w:rFonts w:ascii="Times New Roman" w:hAnsi="Times New Roman" w:eastAsia="宋体"/>
          <w:b w:val="0"/>
          <w:bCs w:val="0"/>
        </w:rPr>
        <w:t>Fig. 11 Comparison between the original result of McCarthy (Fig. 2.11) and the result reproduced in this work: (a) original; (b) reproduced</w:t>
      </w:r>
    </w:p>
    <w:p w14:paraId="5A21DD87">
      <w:pPr>
        <w:pStyle w:val="32"/>
        <w:keepNext/>
        <w:jc w:val="center"/>
      </w:pPr>
      <w:r>
        <w:rPr>
          <w:rFonts w:ascii="Times New Roman" w:hAnsi="Times New Roman" w:eastAsia="宋体"/>
          <w:b w:val="0"/>
          <w:bCs w:val="0"/>
        </w:rPr>
        <w:t>表 24 原论文 Fig. 2.11 逐图证据记录</w:t>
      </w:r>
    </w:p>
    <w:p w14:paraId="6BF6E463">
      <w:pPr>
        <w:pStyle w:val="33"/>
        <w:keepNext/>
        <w:jc w:val="center"/>
      </w:pPr>
      <w:r>
        <w:rPr>
          <w:rFonts w:ascii="Times New Roman" w:hAnsi="Times New Roman" w:eastAsia="宋体"/>
          <w:b w:val="0"/>
          <w:bCs w:val="0"/>
        </w:rPr>
        <w:t>Table 24 Evidence record for original Fig. 2.11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751B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5457654">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275D3B18">
            <w:pPr>
              <w:pStyle w:val="34"/>
              <w:keepLines/>
              <w:jc w:val="center"/>
            </w:pPr>
            <w:r>
              <w:rPr>
                <w:rFonts w:ascii="Times New Roman" w:hAnsi="Times New Roman" w:eastAsia="宋体"/>
                <w:b/>
                <w:bCs/>
                <w:color w:val="111827"/>
                <w:sz w:val="16"/>
                <w:szCs w:val="16"/>
              </w:rPr>
              <w:t>内容</w:t>
            </w:r>
          </w:p>
        </w:tc>
      </w:tr>
      <w:tr w14:paraId="2BAC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F218D0B">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F43046F">
            <w:pPr>
              <w:pStyle w:val="34"/>
              <w:keepLines/>
              <w:jc w:val="left"/>
            </w:pPr>
            <w:r>
              <w:rPr>
                <w:rFonts w:ascii="Times New Roman" w:hAnsi="Times New Roman" w:eastAsia="宋体"/>
                <w:b w:val="0"/>
                <w:bCs w:val="0"/>
                <w:color w:val="111827"/>
                <w:sz w:val="16"/>
                <w:szCs w:val="16"/>
              </w:rPr>
              <w:t>Fig. 2.11；论文 p. 34（PDF p. 50）；Figure 2.11. Initial guess (red) and converged solution (blue) in a perpendicular crossing diﬀerential corrections scheme for an Earth- Moon L2 Lyapunov orbit</w:t>
            </w:r>
          </w:p>
        </w:tc>
      </w:tr>
      <w:tr w14:paraId="12295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9EB7906">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657BC08">
            <w:pPr>
              <w:pStyle w:val="34"/>
              <w:keepLines/>
              <w:jc w:val="left"/>
            </w:pPr>
            <w:r>
              <w:rPr>
                <w:rFonts w:ascii="Times New Roman" w:hAnsi="Times New Roman" w:eastAsia="宋体"/>
                <w:b w:val="0"/>
                <w:bCs w:val="0"/>
                <w:color w:val="111827"/>
                <w:sz w:val="16"/>
                <w:szCs w:val="16"/>
              </w:rPr>
              <w:t>L2 Lyapunov 初值与修正解</w:t>
            </w:r>
          </w:p>
        </w:tc>
      </w:tr>
      <w:tr w14:paraId="4FD0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CB4ECCC">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12966A85">
            <w:pPr>
              <w:pStyle w:val="34"/>
              <w:keepLines/>
              <w:jc w:val="left"/>
            </w:pPr>
            <w:r>
              <w:rPr>
                <w:rFonts w:ascii="Times New Roman" w:hAnsi="Times New Roman" w:eastAsia="宋体"/>
                <w:b w:val="0"/>
                <w:bCs w:val="0"/>
                <w:color w:val="111827"/>
                <w:sz w:val="16"/>
                <w:szCs w:val="16"/>
              </w:rPr>
              <w:t>Earth-Moon CR3BP</w:t>
            </w:r>
          </w:p>
        </w:tc>
      </w:tr>
      <w:tr w14:paraId="7A33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DE44EFB">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0876219">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5FF19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392F6B">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FD673CB">
            <w:pPr>
              <w:pStyle w:val="34"/>
              <w:keepLines/>
              <w:jc w:val="left"/>
            </w:pPr>
            <w:r>
              <w:rPr>
                <w:rFonts w:ascii="Times New Roman" w:hAnsi="Times New Roman" w:eastAsia="宋体"/>
                <w:b w:val="0"/>
                <w:bCs w:val="0"/>
                <w:color w:val="111827"/>
                <w:sz w:val="16"/>
                <w:szCs w:val="16"/>
              </w:rPr>
              <w:t>Earth-Moon L2 planar Lyapunov correction; x0=[x0,0,0,0,ydot0,0]; free variables=[x0,ydot0,T]; constraints=[y(T),xdot(T)]=0</w:t>
            </w:r>
          </w:p>
        </w:tc>
      </w:tr>
      <w:tr w14:paraId="17862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F4903B0">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29CB1CD">
            <w:pPr>
              <w:pStyle w:val="34"/>
              <w:keepLines/>
              <w:jc w:val="left"/>
            </w:pPr>
            <w:r>
              <w:rPr>
                <w:rFonts w:ascii="Times New Roman" w:hAnsi="Times New Roman" w:eastAsia="宋体"/>
                <w:b w:val="0"/>
                <w:bCs w:val="0"/>
                <w:color w:val="111827"/>
                <w:sz w:val="16"/>
                <w:szCs w:val="16"/>
              </w:rPr>
              <w:t>周期轨道单步打靶差分修正与数值积分</w:t>
            </w:r>
          </w:p>
        </w:tc>
      </w:tr>
      <w:tr w14:paraId="3A55E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8EE9254">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EF60ADF">
            <w:pPr>
              <w:pStyle w:val="34"/>
              <w:keepLines/>
              <w:jc w:val="left"/>
            </w:pPr>
            <w:r>
              <w:rPr>
                <w:rFonts w:ascii="Times New Roman" w:hAnsi="Times New Roman" w:eastAsia="宋体"/>
                <w:b w:val="0"/>
                <w:bCs w:val="0"/>
                <w:color w:val="111827"/>
                <w:sz w:val="16"/>
                <w:szCs w:val="16"/>
              </w:rPr>
              <w:t>figures/fig_2_11.py</w:t>
            </w:r>
          </w:p>
        </w:tc>
      </w:tr>
      <w:tr w14:paraId="2EEC5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CC6B1CE">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32475D81">
            <w:pPr>
              <w:pStyle w:val="34"/>
              <w:keepLines/>
              <w:jc w:val="left"/>
            </w:pPr>
            <w:r>
              <w:rPr>
                <w:rFonts w:ascii="Times New Roman" w:hAnsi="Times New Roman" w:eastAsia="宋体"/>
                <w:b w:val="0"/>
                <w:bCs w:val="0"/>
                <w:color w:val="111827"/>
                <w:sz w:val="16"/>
                <w:szCs w:val="16"/>
              </w:rPr>
              <w:t>data/computed/lyapunov_l2_summary.csv；data/computed/lyapunov_l2_summary.csv</w:t>
            </w:r>
          </w:p>
        </w:tc>
      </w:tr>
      <w:tr w14:paraId="486B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1E885B3">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683036EC">
            <w:pPr>
              <w:pStyle w:val="34"/>
              <w:keepLines/>
              <w:jc w:val="left"/>
            </w:pPr>
            <w:r>
              <w:rPr>
                <w:rFonts w:ascii="Times New Roman" w:hAnsi="Times New Roman" w:eastAsia="宋体"/>
                <w:b w:val="0"/>
                <w:bCs w:val="0"/>
                <w:color w:val="111827"/>
                <w:sz w:val="16"/>
                <w:szCs w:val="16"/>
              </w:rPr>
              <w:t>残差: corrected shooting residual in CSV；周期/相位: periodicity error in CSV</w:t>
            </w:r>
          </w:p>
        </w:tc>
      </w:tr>
      <w:tr w14:paraId="2BF80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F9508D">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8246A28">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35E9B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1D49349">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427CD21">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0D25A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29D092C">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40D0AE76">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76699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0656884C">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7AC0AB5">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62BB536C">
      <w:pPr>
        <w:pStyle w:val="32"/>
        <w:keepNext/>
        <w:jc w:val="center"/>
      </w:pPr>
      <w:r>
        <w:rPr>
          <w:rFonts w:ascii="Times New Roman" w:hAnsi="Times New Roman" w:eastAsia="宋体"/>
          <w:b w:val="0"/>
          <w:bCs w:val="0"/>
        </w:rPr>
        <w:t>表 25 原论文 Fig. 2.11 验证/边界指标</w:t>
      </w:r>
    </w:p>
    <w:p w14:paraId="4F05D7DA">
      <w:pPr>
        <w:pStyle w:val="33"/>
        <w:keepNext/>
        <w:jc w:val="center"/>
      </w:pPr>
      <w:r>
        <w:rPr>
          <w:rFonts w:ascii="Times New Roman" w:hAnsi="Times New Roman" w:eastAsia="宋体"/>
          <w:b w:val="0"/>
          <w:bCs w:val="0"/>
        </w:rPr>
        <w:t>Table 25 Validation and boundary metrics for original Fig. 2.11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00EB1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2D8FA00D">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4E446611">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4A696AE6">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457CDC89">
            <w:pPr>
              <w:pStyle w:val="34"/>
              <w:keepLines/>
              <w:jc w:val="center"/>
            </w:pPr>
            <w:r>
              <w:rPr>
                <w:rFonts w:ascii="Times New Roman" w:hAnsi="Times New Roman" w:eastAsia="宋体"/>
                <w:b/>
                <w:bCs/>
                <w:color w:val="111827"/>
                <w:sz w:val="15"/>
                <w:szCs w:val="15"/>
              </w:rPr>
              <w:t>误差/状态</w:t>
            </w:r>
          </w:p>
        </w:tc>
      </w:tr>
      <w:tr w14:paraId="58205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56877FC">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BCD735C">
            <w:pPr>
              <w:pStyle w:val="34"/>
              <w:keepLines/>
              <w:jc w:val="left"/>
            </w:pPr>
            <w:r>
              <w:rPr>
                <w:rFonts w:ascii="Times New Roman" w:hAnsi="Times New Roman" w:eastAsia="宋体"/>
                <w:b w:val="0"/>
                <w:bCs w:val="0"/>
                <w:color w:val="111827"/>
                <w:sz w:val="15"/>
                <w:szCs w:val="15"/>
              </w:rPr>
              <w:t>Earth-Moon L2 planar Lyapunov correction; x0=[x0,0,0,0,ydot0,0]; free variables=[x0,ydot0,T]; constraints=[y(T),xdot(T)]=0</w:t>
            </w:r>
          </w:p>
        </w:tc>
        <w:tc>
          <w:tcPr>
            <w:tcW w:w="3100" w:type="dxa"/>
            <w:tcBorders>
              <w:top w:val="nil"/>
              <w:left w:val="nil"/>
              <w:bottom w:val="nil"/>
              <w:right w:val="nil"/>
            </w:tcBorders>
            <w:vAlign w:val="center"/>
          </w:tcPr>
          <w:p w14:paraId="0F0177D2">
            <w:pPr>
              <w:pStyle w:val="34"/>
              <w:keepLines/>
              <w:jc w:val="left"/>
            </w:pPr>
            <w:r>
              <w:rPr>
                <w:rFonts w:ascii="Times New Roman" w:hAnsi="Times New Roman" w:eastAsia="宋体"/>
                <w:b w:val="0"/>
                <w:bCs w:val="0"/>
                <w:color w:val="111827"/>
                <w:sz w:val="15"/>
                <w:szCs w:val="15"/>
              </w:rPr>
              <w:t>L2 Lyapunov state; period; Jacobi</w:t>
            </w:r>
          </w:p>
        </w:tc>
        <w:tc>
          <w:tcPr>
            <w:tcW w:w="1900" w:type="dxa"/>
            <w:tcBorders>
              <w:top w:val="nil"/>
              <w:left w:val="nil"/>
              <w:bottom w:val="nil"/>
              <w:right w:val="nil"/>
            </w:tcBorders>
            <w:vAlign w:val="center"/>
          </w:tcPr>
          <w:p w14:paraId="169F63A2">
            <w:pPr>
              <w:pStyle w:val="34"/>
              <w:keepLines/>
              <w:jc w:val="left"/>
            </w:pPr>
            <w:r>
              <w:rPr>
                <w:rFonts w:ascii="Times New Roman" w:hAnsi="Times New Roman" w:eastAsia="宋体"/>
                <w:b w:val="0"/>
                <w:bCs w:val="0"/>
                <w:color w:val="111827"/>
                <w:sz w:val="15"/>
                <w:szCs w:val="15"/>
              </w:rPr>
              <w:t>boundary</w:t>
            </w:r>
          </w:p>
        </w:tc>
      </w:tr>
      <w:tr w14:paraId="6C993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7B938E7">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33130FD6">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A955FF9">
            <w:pPr>
              <w:pStyle w:val="34"/>
              <w:keepLines/>
              <w:jc w:val="left"/>
            </w:pPr>
            <w:r>
              <w:rPr>
                <w:rFonts w:ascii="Times New Roman" w:hAnsi="Times New Roman" w:eastAsia="宋体"/>
                <w:b w:val="0"/>
                <w:bCs w:val="0"/>
                <w:color w:val="111827"/>
                <w:sz w:val="15"/>
                <w:szCs w:val="15"/>
              </w:rPr>
              <w:t>corrected shooting residual in CSV</w:t>
            </w:r>
          </w:p>
        </w:tc>
        <w:tc>
          <w:tcPr>
            <w:tcW w:w="1900" w:type="dxa"/>
            <w:tcBorders>
              <w:top w:val="nil"/>
              <w:left w:val="nil"/>
              <w:bottom w:val="nil"/>
              <w:right w:val="nil"/>
            </w:tcBorders>
            <w:vAlign w:val="center"/>
          </w:tcPr>
          <w:p w14:paraId="48AAF027">
            <w:pPr>
              <w:pStyle w:val="34"/>
              <w:keepLines/>
              <w:jc w:val="left"/>
            </w:pPr>
            <w:r>
              <w:rPr>
                <w:rFonts w:ascii="Times New Roman" w:hAnsi="Times New Roman" w:eastAsia="宋体"/>
                <w:b w:val="0"/>
                <w:bCs w:val="0"/>
                <w:color w:val="111827"/>
                <w:sz w:val="15"/>
                <w:szCs w:val="15"/>
              </w:rPr>
              <w:t>按当前审计阈值解释</w:t>
            </w:r>
          </w:p>
        </w:tc>
      </w:tr>
      <w:tr w14:paraId="0566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6E258DFA">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5BEEB06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723D7D0F">
            <w:pPr>
              <w:pStyle w:val="34"/>
              <w:keepLines/>
              <w:jc w:val="left"/>
            </w:pPr>
            <w:r>
              <w:rPr>
                <w:rFonts w:ascii="Times New Roman" w:hAnsi="Times New Roman" w:eastAsia="宋体"/>
                <w:b w:val="0"/>
                <w:bCs w:val="0"/>
                <w:color w:val="111827"/>
                <w:sz w:val="15"/>
                <w:szCs w:val="15"/>
              </w:rPr>
              <w:t>periodicity error in CSV</w:t>
            </w:r>
          </w:p>
        </w:tc>
        <w:tc>
          <w:tcPr>
            <w:tcW w:w="1900" w:type="dxa"/>
            <w:tcBorders>
              <w:top w:val="nil"/>
              <w:left w:val="nil"/>
              <w:bottom w:val="single" w:color="3A7D5A" w:sz="8" w:space="0"/>
              <w:right w:val="nil"/>
            </w:tcBorders>
            <w:vAlign w:val="center"/>
          </w:tcPr>
          <w:p w14:paraId="1A28EDB7">
            <w:pPr>
              <w:pStyle w:val="34"/>
              <w:keepLines/>
              <w:jc w:val="left"/>
            </w:pPr>
            <w:r>
              <w:rPr>
                <w:rFonts w:ascii="Times New Roman" w:hAnsi="Times New Roman" w:eastAsia="宋体"/>
                <w:b w:val="0"/>
                <w:bCs w:val="0"/>
                <w:color w:val="111827"/>
                <w:sz w:val="15"/>
                <w:szCs w:val="15"/>
              </w:rPr>
              <w:t>按当前审计阈值解释</w:t>
            </w:r>
          </w:p>
        </w:tc>
      </w:tr>
    </w:tbl>
    <w:p w14:paraId="1FC1897F">
      <w:pPr>
        <w:pStyle w:val="8"/>
        <w:keepNext w:val="0"/>
        <w:keepLines/>
      </w:pPr>
      <w:r>
        <w:rPr>
          <w:rFonts w:ascii="Times New Roman" w:hAnsi="Times New Roman" w:eastAsia="宋体"/>
        </w:rPr>
        <w:t>证据边界：结论限于当前真实数值源层和已报告趋势，不扩展为严格论文等价。 下一动作：Keep as validated periodic-orbit baseline。</w:t>
      </w:r>
    </w:p>
    <w:p w14:paraId="7815E147">
      <w:pPr>
        <w:pStyle w:val="3"/>
        <w:keepNext/>
        <w:pageBreakBefore/>
        <w:numPr>
          <w:ilvl w:val="1"/>
          <w:numId w:val="1"/>
        </w:numPr>
      </w:pPr>
      <w:bookmarkStart w:id="21" w:name="_Toc32646"/>
      <w:r>
        <w:rPr>
          <w:rFonts w:ascii="Arial" w:hAnsi="Arial" w:eastAsia="微软雅黑"/>
          <w:b/>
          <w:bCs/>
        </w:rPr>
        <w:t>McCarthy Fig. 2.12：自然参数与伪弧长延拓示意</w:t>
      </w:r>
      <w:bookmarkEnd w:id="21"/>
    </w:p>
    <w:p w14:paraId="74F4CEC3">
      <w:pPr>
        <w:pStyle w:val="8"/>
        <w:keepNext/>
        <w:keepLines/>
      </w:pPr>
      <w:r>
        <w:rPr>
          <w:rFonts w:ascii="Times New Roman" w:hAnsi="Times New Roman" w:eastAsia="宋体"/>
        </w:rPr>
        <w:t>如图 12 所示，左侧为 McCarthy 原论文 Fig. 2.12，右侧为本项目当前复现结果。逐图证据字段见表 26，验证/边界指标见表 27。当前主等级为 D，证据状态为 proxy。</w:t>
      </w:r>
    </w:p>
    <w:p w14:paraId="3C328752">
      <w:pPr>
        <w:keepNext/>
        <w:keepLines/>
        <w:jc w:val="center"/>
      </w:pPr>
      <w:r>
        <w:drawing>
          <wp:inline distT="0" distB="0" distL="0" distR="0">
            <wp:extent cx="6000750" cy="3505200"/>
            <wp:effectExtent l="0" t="0" r="0" b="0"/>
            <wp:docPr id="12" name="fig_2_12_comparison" descr="Original and reproduced comparison panel for McCarthy Fig. 2.12" title="McCarthy Fig. 2.12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2_12_comparison" descr="Original and reproduced comparison panel for McCarthy Fig. 2.12" title="McCarthy Fig. 2.12 comparison"/>
                    <pic:cNvPicPr>
                      <a:picLocks noChangeAspect="1" noChangeArrowheads="1"/>
                    </pic:cNvPicPr>
                  </pic:nvPicPr>
                  <pic:blipFill>
                    <a:blip r:embed="rId23"/>
                    <a:srcRect/>
                    <a:stretch>
                      <a:fillRect/>
                    </a:stretch>
                  </pic:blipFill>
                  <pic:spPr>
                    <a:xfrm>
                      <a:off x="0" y="0"/>
                      <a:ext cx="6000750" cy="3505200"/>
                    </a:xfrm>
                    <a:prstGeom prst="rect">
                      <a:avLst/>
                    </a:prstGeom>
                  </pic:spPr>
                </pic:pic>
              </a:graphicData>
            </a:graphic>
          </wp:inline>
        </w:drawing>
      </w:r>
    </w:p>
    <w:p w14:paraId="19A38031">
      <w:pPr>
        <w:pStyle w:val="30"/>
        <w:keepNext/>
        <w:jc w:val="center"/>
      </w:pPr>
      <w:r>
        <w:rPr>
          <w:rFonts w:ascii="Times New Roman" w:hAnsi="Times New Roman" w:eastAsia="宋体"/>
          <w:b w:val="0"/>
          <w:bCs w:val="0"/>
        </w:rPr>
        <w:t>图 12 McCarthy 原文结果与本文复现结果对照（原论文 Fig. 2.12）：（a）原论文图；（b）本项目复现图</w:t>
      </w:r>
    </w:p>
    <w:p w14:paraId="764B4892">
      <w:pPr>
        <w:pStyle w:val="31"/>
        <w:keepNext/>
        <w:jc w:val="center"/>
      </w:pPr>
      <w:r>
        <w:rPr>
          <w:rFonts w:ascii="Times New Roman" w:hAnsi="Times New Roman" w:eastAsia="宋体"/>
          <w:b w:val="0"/>
          <w:bCs w:val="0"/>
        </w:rPr>
        <w:t>Fig. 12 Comparison between the original result of McCarthy (Fig. 2.12) and the result reproduced in this work: (a) original; (b) reproduced</w:t>
      </w:r>
    </w:p>
    <w:p w14:paraId="08CB8B41">
      <w:pPr>
        <w:pStyle w:val="32"/>
        <w:keepNext/>
        <w:jc w:val="center"/>
      </w:pPr>
      <w:r>
        <w:rPr>
          <w:rFonts w:ascii="Times New Roman" w:hAnsi="Times New Roman" w:eastAsia="宋体"/>
          <w:b w:val="0"/>
          <w:bCs w:val="0"/>
        </w:rPr>
        <w:t>表 26 原论文 Fig. 2.12 逐图证据记录</w:t>
      </w:r>
    </w:p>
    <w:p w14:paraId="770D039D">
      <w:pPr>
        <w:pStyle w:val="33"/>
        <w:keepNext/>
        <w:jc w:val="center"/>
      </w:pPr>
      <w:r>
        <w:rPr>
          <w:rFonts w:ascii="Times New Roman" w:hAnsi="Times New Roman" w:eastAsia="宋体"/>
          <w:b w:val="0"/>
          <w:bCs w:val="0"/>
        </w:rPr>
        <w:t>Table 26 Evidence record for original Fig. 2.12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4896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A4121BF">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368282A6">
            <w:pPr>
              <w:pStyle w:val="34"/>
              <w:keepLines/>
              <w:jc w:val="center"/>
            </w:pPr>
            <w:r>
              <w:rPr>
                <w:rFonts w:ascii="Times New Roman" w:hAnsi="Times New Roman" w:eastAsia="宋体"/>
                <w:b/>
                <w:bCs/>
                <w:color w:val="111827"/>
                <w:sz w:val="16"/>
                <w:szCs w:val="16"/>
              </w:rPr>
              <w:t>内容</w:t>
            </w:r>
          </w:p>
        </w:tc>
      </w:tr>
      <w:tr w14:paraId="62635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425C355">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00FDF6A0">
            <w:pPr>
              <w:pStyle w:val="34"/>
              <w:keepLines/>
              <w:jc w:val="left"/>
            </w:pPr>
            <w:r>
              <w:rPr>
                <w:rFonts w:ascii="Times New Roman" w:hAnsi="Times New Roman" w:eastAsia="宋体"/>
                <w:b w:val="0"/>
                <w:bCs w:val="0"/>
                <w:color w:val="111827"/>
                <w:sz w:val="16"/>
                <w:szCs w:val="16"/>
              </w:rPr>
              <w:t>Fig. 2.12；论文 p. 39（PDF p. 55）；Figure 2.12. (a) Natural parameter continuation and (b) pseudo- arclength continuation schemes</w:t>
            </w:r>
          </w:p>
        </w:tc>
      </w:tr>
      <w:tr w14:paraId="7D50F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2C119A7">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2F67D77C">
            <w:pPr>
              <w:pStyle w:val="34"/>
              <w:keepLines/>
              <w:jc w:val="left"/>
            </w:pPr>
            <w:r>
              <w:rPr>
                <w:rFonts w:ascii="Times New Roman" w:hAnsi="Times New Roman" w:eastAsia="宋体"/>
                <w:b w:val="0"/>
                <w:bCs w:val="0"/>
                <w:color w:val="111827"/>
                <w:sz w:val="16"/>
                <w:szCs w:val="16"/>
              </w:rPr>
              <w:t>自然参数与伪弧长延拓示意</w:t>
            </w:r>
          </w:p>
        </w:tc>
      </w:tr>
      <w:tr w14:paraId="269F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234B5C1">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98D353B">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4AAF9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5959129">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8029C2F">
            <w:pPr>
              <w:pStyle w:val="34"/>
              <w:keepLines/>
              <w:jc w:val="left"/>
            </w:pPr>
            <w:r>
              <w:rPr>
                <w:rFonts w:ascii="Times New Roman" w:hAnsi="Times New Roman" w:eastAsia="宋体"/>
                <w:b w:val="0"/>
                <w:bCs w:val="0"/>
                <w:color w:val="111827"/>
                <w:sz w:val="16"/>
                <w:szCs w:val="16"/>
              </w:rPr>
              <w:t>算法/拓扑示意坐标，不用于状态空间逐点比较</w:t>
            </w:r>
          </w:p>
        </w:tc>
      </w:tr>
      <w:tr w14:paraId="5B351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43C107">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4FB9CD86">
            <w:pPr>
              <w:pStyle w:val="34"/>
              <w:keepLines/>
              <w:jc w:val="left"/>
            </w:pPr>
            <w:r>
              <w:rPr>
                <w:rFonts w:ascii="Times New Roman" w:hAnsi="Times New Roman" w:eastAsia="宋体"/>
                <w:b w:val="0"/>
                <w:bCs w:val="0"/>
                <w:color w:val="111827"/>
                <w:sz w:val="16"/>
                <w:szCs w:val="16"/>
              </w:rPr>
              <w:t>Natural and pseudo-arclength continuation</w:t>
            </w:r>
          </w:p>
        </w:tc>
      </w:tr>
      <w:tr w14:paraId="78A1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84E4304">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389681E">
            <w:pPr>
              <w:pStyle w:val="34"/>
              <w:keepLines/>
              <w:jc w:val="left"/>
            </w:pPr>
            <w:r>
              <w:rPr>
                <w:rFonts w:ascii="Times New Roman" w:hAnsi="Times New Roman" w:eastAsia="宋体"/>
                <w:b w:val="0"/>
                <w:bCs w:val="0"/>
                <w:color w:val="111827"/>
                <w:sz w:val="16"/>
                <w:szCs w:val="16"/>
              </w:rPr>
              <w:t>自然参数与伪弧长延拓示意</w:t>
            </w:r>
          </w:p>
        </w:tc>
      </w:tr>
      <w:tr w14:paraId="7A29B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8178027">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4F62CBBD">
            <w:pPr>
              <w:pStyle w:val="34"/>
              <w:keepLines/>
              <w:jc w:val="left"/>
            </w:pPr>
            <w:r>
              <w:rPr>
                <w:rFonts w:ascii="Times New Roman" w:hAnsi="Times New Roman" w:eastAsia="宋体"/>
                <w:b w:val="0"/>
                <w:bCs w:val="0"/>
                <w:color w:val="111827"/>
                <w:sz w:val="16"/>
                <w:szCs w:val="16"/>
              </w:rPr>
              <w:t>figures/fig_2_12.py</w:t>
            </w:r>
          </w:p>
        </w:tc>
      </w:tr>
      <w:tr w14:paraId="73BC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2637577">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340EDAE4">
            <w:pPr>
              <w:pStyle w:val="34"/>
              <w:keepLines/>
              <w:jc w:val="left"/>
            </w:pPr>
            <w:r>
              <w:rPr>
                <w:rFonts w:ascii="Times New Roman" w:hAnsi="Times New Roman" w:eastAsia="宋体"/>
                <w:b w:val="0"/>
                <w:bCs w:val="0"/>
                <w:color w:val="111827"/>
                <w:sz w:val="16"/>
                <w:szCs w:val="16"/>
              </w:rPr>
              <w:t>continuation schematic；continuation schematic</w:t>
            </w:r>
          </w:p>
        </w:tc>
      </w:tr>
      <w:tr w14:paraId="7BDB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859C58A">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D0E8F4E">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2505D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7C11223">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6465CA7">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59BD3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D58D8E">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03F28CAF">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316D2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FD249B6">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32368AC0">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0BFE7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0411789">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C03D432">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044AD02F">
      <w:pPr>
        <w:pStyle w:val="32"/>
        <w:keepNext/>
        <w:jc w:val="center"/>
      </w:pPr>
      <w:r>
        <w:rPr>
          <w:rFonts w:ascii="Times New Roman" w:hAnsi="Times New Roman" w:eastAsia="宋体"/>
          <w:b w:val="0"/>
          <w:bCs w:val="0"/>
        </w:rPr>
        <w:t>表 27 原论文 Fig. 2.12 验证/边界指标</w:t>
      </w:r>
    </w:p>
    <w:p w14:paraId="20420E4E">
      <w:pPr>
        <w:pStyle w:val="33"/>
        <w:keepNext/>
        <w:jc w:val="center"/>
      </w:pPr>
      <w:r>
        <w:rPr>
          <w:rFonts w:ascii="Times New Roman" w:hAnsi="Times New Roman" w:eastAsia="宋体"/>
          <w:b w:val="0"/>
          <w:bCs w:val="0"/>
        </w:rPr>
        <w:t>Table 27 Validation and boundary metrics for original Fig. 2.12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DBF6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31B2EF4C">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9E0471F">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00E38365">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7734035F">
            <w:pPr>
              <w:pStyle w:val="34"/>
              <w:keepLines/>
              <w:jc w:val="center"/>
            </w:pPr>
            <w:r>
              <w:rPr>
                <w:rFonts w:ascii="Times New Roman" w:hAnsi="Times New Roman" w:eastAsia="宋体"/>
                <w:b/>
                <w:bCs/>
                <w:color w:val="111827"/>
                <w:sz w:val="15"/>
                <w:szCs w:val="15"/>
              </w:rPr>
              <w:t>误差/状态</w:t>
            </w:r>
          </w:p>
        </w:tc>
      </w:tr>
      <w:tr w14:paraId="38F41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807EB8A">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716F14F5">
            <w:pPr>
              <w:pStyle w:val="34"/>
              <w:keepLines/>
              <w:jc w:val="left"/>
            </w:pPr>
            <w:r>
              <w:rPr>
                <w:rFonts w:ascii="Times New Roman" w:hAnsi="Times New Roman" w:eastAsia="宋体"/>
                <w:b w:val="0"/>
                <w:bCs w:val="0"/>
                <w:color w:val="111827"/>
                <w:sz w:val="15"/>
                <w:szCs w:val="15"/>
              </w:rPr>
              <w:t>Natural and pseudo-arclength continuation</w:t>
            </w:r>
          </w:p>
        </w:tc>
        <w:tc>
          <w:tcPr>
            <w:tcW w:w="3100" w:type="dxa"/>
            <w:tcBorders>
              <w:top w:val="nil"/>
              <w:left w:val="nil"/>
              <w:bottom w:val="single" w:color="3A7D5A" w:sz="8" w:space="0"/>
              <w:right w:val="nil"/>
            </w:tcBorders>
            <w:vAlign w:val="center"/>
          </w:tcPr>
          <w:p w14:paraId="4DDBF8DF">
            <w:pPr>
              <w:pStyle w:val="34"/>
              <w:keepLines/>
              <w:jc w:val="left"/>
            </w:pPr>
            <w:r>
              <w:rPr>
                <w:rFonts w:ascii="Times New Roman" w:hAnsi="Times New Roman" w:eastAsia="宋体"/>
                <w:b w:val="0"/>
                <w:bCs w:val="0"/>
                <w:color w:val="111827"/>
                <w:sz w:val="15"/>
                <w:szCs w:val="15"/>
              </w:rPr>
              <w:t>natural and pseudo-arclength continuation geometry</w:t>
            </w:r>
          </w:p>
        </w:tc>
        <w:tc>
          <w:tcPr>
            <w:tcW w:w="1900" w:type="dxa"/>
            <w:tcBorders>
              <w:top w:val="nil"/>
              <w:left w:val="nil"/>
              <w:bottom w:val="single" w:color="3A7D5A" w:sz="8" w:space="0"/>
              <w:right w:val="nil"/>
            </w:tcBorders>
            <w:vAlign w:val="center"/>
          </w:tcPr>
          <w:p w14:paraId="0DEFC2C4">
            <w:pPr>
              <w:pStyle w:val="34"/>
              <w:keepLines/>
              <w:jc w:val="left"/>
            </w:pPr>
            <w:r>
              <w:rPr>
                <w:rFonts w:ascii="Times New Roman" w:hAnsi="Times New Roman" w:eastAsia="宋体"/>
                <w:b w:val="0"/>
                <w:bCs w:val="0"/>
                <w:color w:val="111827"/>
                <w:sz w:val="15"/>
                <w:szCs w:val="15"/>
              </w:rPr>
              <w:t>proxy</w:t>
            </w:r>
          </w:p>
        </w:tc>
      </w:tr>
    </w:tbl>
    <w:p w14:paraId="3701829F">
      <w:pPr>
        <w:pStyle w:val="8"/>
        <w:keepNext w:val="0"/>
        <w:keepLines/>
      </w:pPr>
      <w:r>
        <w:rPr>
          <w:rFonts w:ascii="Times New Roman" w:hAnsi="Times New Roman" w:eastAsia="宋体"/>
        </w:rPr>
        <w:t>证据边界：只可用于概念说明，不得报告数值误差或严格等价。 下一动作：No numerical upgrade needed。</w:t>
      </w:r>
    </w:p>
    <w:p w14:paraId="716F46E2">
      <w:pPr>
        <w:pStyle w:val="3"/>
        <w:keepNext/>
        <w:pageBreakBefore/>
        <w:numPr>
          <w:ilvl w:val="1"/>
          <w:numId w:val="1"/>
        </w:numPr>
      </w:pPr>
      <w:bookmarkStart w:id="22" w:name="_Toc10812"/>
      <w:r>
        <w:rPr>
          <w:rFonts w:ascii="Arial" w:hAnsi="Arial" w:eastAsia="微软雅黑"/>
          <w:b/>
          <w:bCs/>
        </w:rPr>
        <w:t>McCarthy Fig. 2.13：木星—欧罗巴 L2 周期轨道族</w:t>
      </w:r>
      <w:bookmarkEnd w:id="22"/>
    </w:p>
    <w:p w14:paraId="08B5A681">
      <w:pPr>
        <w:pStyle w:val="8"/>
        <w:keepNext/>
        <w:keepLines/>
      </w:pPr>
      <w:r>
        <w:rPr>
          <w:rFonts w:ascii="Times New Roman" w:hAnsi="Times New Roman" w:eastAsia="宋体"/>
        </w:rPr>
        <w:t>如图 13 所示，左侧为 McCarthy 原论文 Fig. 2.13，右侧为本项目当前复现结果。逐图证据字段见表 28，验证/边界指标见表 29。当前主等级为 B，证据状态为 boundary。</w:t>
      </w:r>
    </w:p>
    <w:p w14:paraId="33D9A020">
      <w:pPr>
        <w:keepNext/>
        <w:keepLines/>
        <w:jc w:val="center"/>
      </w:pPr>
      <w:r>
        <w:drawing>
          <wp:inline distT="0" distB="0" distL="0" distR="0">
            <wp:extent cx="6000750" cy="3505200"/>
            <wp:effectExtent l="0" t="0" r="0" b="0"/>
            <wp:docPr id="13" name="fig_2_13_comparison" descr="Original and reproduced comparison panel for McCarthy Fig. 2.13" title="McCarthy Fig. 2.13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_2_13_comparison" descr="Original and reproduced comparison panel for McCarthy Fig. 2.13" title="McCarthy Fig. 2.13 comparison"/>
                    <pic:cNvPicPr>
                      <a:picLocks noChangeAspect="1" noChangeArrowheads="1"/>
                    </pic:cNvPicPr>
                  </pic:nvPicPr>
                  <pic:blipFill>
                    <a:blip r:embed="rId24"/>
                    <a:srcRect/>
                    <a:stretch>
                      <a:fillRect/>
                    </a:stretch>
                  </pic:blipFill>
                  <pic:spPr>
                    <a:xfrm>
                      <a:off x="0" y="0"/>
                      <a:ext cx="6000750" cy="3505200"/>
                    </a:xfrm>
                    <a:prstGeom prst="rect">
                      <a:avLst/>
                    </a:prstGeom>
                  </pic:spPr>
                </pic:pic>
              </a:graphicData>
            </a:graphic>
          </wp:inline>
        </w:drawing>
      </w:r>
    </w:p>
    <w:p w14:paraId="5F89AEC8">
      <w:pPr>
        <w:pStyle w:val="30"/>
        <w:keepNext/>
        <w:jc w:val="center"/>
      </w:pPr>
      <w:r>
        <w:rPr>
          <w:rFonts w:ascii="Times New Roman" w:hAnsi="Times New Roman" w:eastAsia="宋体"/>
          <w:b w:val="0"/>
          <w:bCs w:val="0"/>
        </w:rPr>
        <w:t>图 13 McCarthy 原文结果与本文复现结果对照（原论文 Fig. 2.13）：（a）原论文图；（b）本项目复现图</w:t>
      </w:r>
    </w:p>
    <w:p w14:paraId="1E9B5DA5">
      <w:pPr>
        <w:pStyle w:val="31"/>
        <w:keepNext/>
        <w:jc w:val="center"/>
      </w:pPr>
      <w:r>
        <w:rPr>
          <w:rFonts w:ascii="Times New Roman" w:hAnsi="Times New Roman" w:eastAsia="宋体"/>
          <w:b w:val="0"/>
          <w:bCs w:val="0"/>
        </w:rPr>
        <w:t>Fig. 13 Comparison between the original result of McCarthy (Fig. 2.13) and the result reproduced in this work: (a) original; (b) reproduced</w:t>
      </w:r>
    </w:p>
    <w:p w14:paraId="633FD3FA">
      <w:pPr>
        <w:pStyle w:val="32"/>
        <w:keepNext/>
        <w:jc w:val="center"/>
      </w:pPr>
      <w:r>
        <w:rPr>
          <w:rFonts w:ascii="Times New Roman" w:hAnsi="Times New Roman" w:eastAsia="宋体"/>
          <w:b w:val="0"/>
          <w:bCs w:val="0"/>
        </w:rPr>
        <w:t>表 28 原论文 Fig. 2.13 逐图证据记录</w:t>
      </w:r>
    </w:p>
    <w:p w14:paraId="19476E61">
      <w:pPr>
        <w:pStyle w:val="33"/>
        <w:keepNext/>
        <w:jc w:val="center"/>
      </w:pPr>
      <w:r>
        <w:rPr>
          <w:rFonts w:ascii="Times New Roman" w:hAnsi="Times New Roman" w:eastAsia="宋体"/>
          <w:b w:val="0"/>
          <w:bCs w:val="0"/>
        </w:rPr>
        <w:t>Table 28 Evidence record for original Fig. 2.13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6734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6B0FECC">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C35823A">
            <w:pPr>
              <w:pStyle w:val="34"/>
              <w:keepLines/>
              <w:jc w:val="center"/>
            </w:pPr>
            <w:r>
              <w:rPr>
                <w:rFonts w:ascii="Times New Roman" w:hAnsi="Times New Roman" w:eastAsia="宋体"/>
                <w:b/>
                <w:bCs/>
                <w:color w:val="111827"/>
                <w:sz w:val="16"/>
                <w:szCs w:val="16"/>
              </w:rPr>
              <w:t>内容</w:t>
            </w:r>
          </w:p>
        </w:tc>
      </w:tr>
      <w:tr w14:paraId="23B6C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CC3FA6">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7CCC60F">
            <w:pPr>
              <w:pStyle w:val="34"/>
              <w:keepLines/>
              <w:jc w:val="left"/>
            </w:pPr>
            <w:r>
              <w:rPr>
                <w:rFonts w:ascii="Times New Roman" w:hAnsi="Times New Roman" w:eastAsia="宋体"/>
                <w:b w:val="0"/>
                <w:bCs w:val="0"/>
                <w:color w:val="111827"/>
                <w:sz w:val="16"/>
                <w:szCs w:val="16"/>
              </w:rPr>
              <w:t>Fig. 2.13；论文 p. 40（PDF p. 56）；Figure 2.13. L2 Lyapunov, Halo and Vertical orbits in the Jupiter- Europa system (µ = 2.528×10−5), constructed using pseudo-arclength continuation</w:t>
            </w:r>
          </w:p>
        </w:tc>
      </w:tr>
      <w:tr w14:paraId="02B0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8294058">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04236B70">
            <w:pPr>
              <w:pStyle w:val="34"/>
              <w:keepLines/>
              <w:jc w:val="left"/>
            </w:pPr>
            <w:r>
              <w:rPr>
                <w:rFonts w:ascii="Times New Roman" w:hAnsi="Times New Roman" w:eastAsia="宋体"/>
                <w:b w:val="0"/>
                <w:bCs w:val="0"/>
                <w:color w:val="111827"/>
                <w:sz w:val="16"/>
                <w:szCs w:val="16"/>
              </w:rPr>
              <w:t>木星—欧罗巴 L2 周期轨道族</w:t>
            </w:r>
          </w:p>
        </w:tc>
      </w:tr>
      <w:tr w14:paraId="1D022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DF2C05A">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265A7130">
            <w:pPr>
              <w:pStyle w:val="34"/>
              <w:keepLines/>
              <w:jc w:val="left"/>
            </w:pPr>
            <w:r>
              <w:rPr>
                <w:rFonts w:ascii="Times New Roman" w:hAnsi="Times New Roman" w:eastAsia="宋体"/>
                <w:b w:val="0"/>
                <w:bCs w:val="0"/>
                <w:color w:val="111827"/>
                <w:sz w:val="16"/>
                <w:szCs w:val="16"/>
              </w:rPr>
              <w:t>Jupiter-Europa CR3BP</w:t>
            </w:r>
          </w:p>
        </w:tc>
      </w:tr>
      <w:tr w14:paraId="69597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AEE979">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A48FAF8">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25EC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DFD9E47">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A68E85A">
            <w:pPr>
              <w:pStyle w:val="34"/>
              <w:keepLines/>
              <w:jc w:val="left"/>
            </w:pPr>
            <w:r>
              <w:rPr>
                <w:rFonts w:ascii="Times New Roman" w:hAnsi="Times New Roman" w:eastAsia="宋体"/>
                <w:b w:val="0"/>
                <w:bCs w:val="0"/>
                <w:color w:val="111827"/>
                <w:sz w:val="16"/>
                <w:szCs w:val="16"/>
              </w:rPr>
              <w:t>Jupiter-Europa L2 Lyapunov, halo, and vertical families; mu=2.528e-5</w:t>
            </w:r>
          </w:p>
        </w:tc>
      </w:tr>
      <w:tr w14:paraId="081B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89EE54">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2592AA8">
            <w:pPr>
              <w:pStyle w:val="34"/>
              <w:keepLines/>
              <w:jc w:val="left"/>
            </w:pPr>
            <w:r>
              <w:rPr>
                <w:rFonts w:ascii="Times New Roman" w:hAnsi="Times New Roman" w:eastAsia="宋体"/>
                <w:b w:val="0"/>
                <w:bCs w:val="0"/>
                <w:color w:val="111827"/>
                <w:sz w:val="16"/>
                <w:szCs w:val="16"/>
              </w:rPr>
              <w:t>周期轨道差分修正、分支延拓与三维族绘制</w:t>
            </w:r>
          </w:p>
        </w:tc>
      </w:tr>
      <w:tr w14:paraId="239C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1533D4">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89DDEEF">
            <w:pPr>
              <w:pStyle w:val="34"/>
              <w:keepLines/>
              <w:jc w:val="left"/>
            </w:pPr>
            <w:r>
              <w:rPr>
                <w:rFonts w:ascii="Times New Roman" w:hAnsi="Times New Roman" w:eastAsia="宋体"/>
                <w:b w:val="0"/>
                <w:bCs w:val="0"/>
                <w:color w:val="111827"/>
                <w:sz w:val="16"/>
                <w:szCs w:val="16"/>
              </w:rPr>
              <w:t>figures/fig_2_13.py</w:t>
            </w:r>
          </w:p>
        </w:tc>
      </w:tr>
      <w:tr w14:paraId="0D5B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A9B9FE6">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1C33E63">
            <w:pPr>
              <w:pStyle w:val="34"/>
              <w:keepLines/>
              <w:jc w:val="left"/>
            </w:pPr>
            <w:r>
              <w:rPr>
                <w:rFonts w:ascii="Times New Roman" w:hAnsi="Times New Roman" w:eastAsia="宋体"/>
                <w:b w:val="0"/>
                <w:bCs w:val="0"/>
                <w:color w:val="111827"/>
                <w:sz w:val="16"/>
                <w:szCs w:val="16"/>
              </w:rPr>
              <w:t>data/computed/jupiter_europa_l2_*_family.csv；data/computed/jupiter_europa_l2_*_family.csv</w:t>
            </w:r>
          </w:p>
        </w:tc>
      </w:tr>
      <w:tr w14:paraId="74B1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6F30408">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9A0326C">
            <w:pPr>
              <w:pStyle w:val="34"/>
              <w:keepLines/>
              <w:jc w:val="left"/>
            </w:pPr>
            <w:r>
              <w:rPr>
                <w:rFonts w:ascii="Times New Roman" w:hAnsi="Times New Roman" w:eastAsia="宋体"/>
                <w:b w:val="0"/>
                <w:bCs w:val="0"/>
                <w:color w:val="111827"/>
                <w:sz w:val="16"/>
                <w:szCs w:val="16"/>
              </w:rPr>
              <w:t>残差: final residuals in family CSV；周期/相位: periodicity errors in family CSV；稳定性: stability indices in family CSV</w:t>
            </w:r>
          </w:p>
        </w:tc>
      </w:tr>
      <w:tr w14:paraId="75F5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5A68AD">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520D674">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5DE80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BD2329">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4315E591">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1C32D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A4B9B8">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0A351649">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0472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6C1CD7C">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EB3D9E0">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1B4163D2">
      <w:pPr>
        <w:pStyle w:val="32"/>
        <w:keepNext/>
        <w:jc w:val="center"/>
      </w:pPr>
      <w:r>
        <w:rPr>
          <w:rFonts w:ascii="Times New Roman" w:hAnsi="Times New Roman" w:eastAsia="宋体"/>
          <w:b w:val="0"/>
          <w:bCs w:val="0"/>
        </w:rPr>
        <w:t>表 29 原论文 Fig. 2.13 验证/边界指标</w:t>
      </w:r>
    </w:p>
    <w:p w14:paraId="23EFFCA7">
      <w:pPr>
        <w:pStyle w:val="33"/>
        <w:keepNext/>
        <w:jc w:val="center"/>
      </w:pPr>
      <w:r>
        <w:rPr>
          <w:rFonts w:ascii="Times New Roman" w:hAnsi="Times New Roman" w:eastAsia="宋体"/>
          <w:b w:val="0"/>
          <w:bCs w:val="0"/>
        </w:rPr>
        <w:t>Table 29 Validation and boundary metrics for original Fig. 2.13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7FDB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1FDA9E2A">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37E1FDA2">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DE49606">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7087D27">
            <w:pPr>
              <w:pStyle w:val="34"/>
              <w:keepLines/>
              <w:jc w:val="center"/>
            </w:pPr>
            <w:r>
              <w:rPr>
                <w:rFonts w:ascii="Times New Roman" w:hAnsi="Times New Roman" w:eastAsia="宋体"/>
                <w:b/>
                <w:bCs/>
                <w:color w:val="111827"/>
                <w:sz w:val="15"/>
                <w:szCs w:val="15"/>
              </w:rPr>
              <w:t>误差/状态</w:t>
            </w:r>
          </w:p>
        </w:tc>
      </w:tr>
      <w:tr w14:paraId="39C47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4B39C8C">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72672BA5">
            <w:pPr>
              <w:pStyle w:val="34"/>
              <w:keepLines/>
              <w:jc w:val="left"/>
            </w:pPr>
            <w:r>
              <w:rPr>
                <w:rFonts w:ascii="Times New Roman" w:hAnsi="Times New Roman" w:eastAsia="宋体"/>
                <w:b w:val="0"/>
                <w:bCs w:val="0"/>
                <w:color w:val="111827"/>
                <w:sz w:val="15"/>
                <w:szCs w:val="15"/>
              </w:rPr>
              <w:t>Jupiter-Europa L2 Lyapunov, halo, and vertical families; mu=2.528e-5</w:t>
            </w:r>
          </w:p>
        </w:tc>
        <w:tc>
          <w:tcPr>
            <w:tcW w:w="3100" w:type="dxa"/>
            <w:tcBorders>
              <w:top w:val="nil"/>
              <w:left w:val="nil"/>
              <w:bottom w:val="nil"/>
              <w:right w:val="nil"/>
            </w:tcBorders>
            <w:vAlign w:val="center"/>
          </w:tcPr>
          <w:p w14:paraId="4A36C907">
            <w:pPr>
              <w:pStyle w:val="34"/>
              <w:keepLines/>
              <w:jc w:val="left"/>
            </w:pPr>
            <w:r>
              <w:rPr>
                <w:rFonts w:ascii="Times New Roman" w:hAnsi="Times New Roman" w:eastAsia="宋体"/>
                <w:b w:val="0"/>
                <w:bCs w:val="0"/>
                <w:color w:val="111827"/>
                <w:sz w:val="15"/>
                <w:szCs w:val="15"/>
              </w:rPr>
              <w:t>Jupiter-Europa Lyapunov; halo; vertical families</w:t>
            </w:r>
          </w:p>
        </w:tc>
        <w:tc>
          <w:tcPr>
            <w:tcW w:w="1900" w:type="dxa"/>
            <w:tcBorders>
              <w:top w:val="nil"/>
              <w:left w:val="nil"/>
              <w:bottom w:val="nil"/>
              <w:right w:val="nil"/>
            </w:tcBorders>
            <w:vAlign w:val="center"/>
          </w:tcPr>
          <w:p w14:paraId="160D3E53">
            <w:pPr>
              <w:pStyle w:val="34"/>
              <w:keepLines/>
              <w:jc w:val="left"/>
            </w:pPr>
            <w:r>
              <w:rPr>
                <w:rFonts w:ascii="Times New Roman" w:hAnsi="Times New Roman" w:eastAsia="宋体"/>
                <w:b w:val="0"/>
                <w:bCs w:val="0"/>
                <w:color w:val="111827"/>
                <w:sz w:val="15"/>
                <w:szCs w:val="15"/>
              </w:rPr>
              <w:t>boundary</w:t>
            </w:r>
          </w:p>
        </w:tc>
      </w:tr>
      <w:tr w14:paraId="36B56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605FEF3">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2BC4D18F">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9DDAFDE">
            <w:pPr>
              <w:pStyle w:val="34"/>
              <w:keepLines/>
              <w:jc w:val="left"/>
            </w:pPr>
            <w:r>
              <w:rPr>
                <w:rFonts w:ascii="Times New Roman" w:hAnsi="Times New Roman" w:eastAsia="宋体"/>
                <w:b w:val="0"/>
                <w:bCs w:val="0"/>
                <w:color w:val="111827"/>
                <w:sz w:val="15"/>
                <w:szCs w:val="15"/>
              </w:rPr>
              <w:t>final residuals in family CSV</w:t>
            </w:r>
          </w:p>
        </w:tc>
        <w:tc>
          <w:tcPr>
            <w:tcW w:w="1900" w:type="dxa"/>
            <w:tcBorders>
              <w:top w:val="nil"/>
              <w:left w:val="nil"/>
              <w:bottom w:val="nil"/>
              <w:right w:val="nil"/>
            </w:tcBorders>
            <w:vAlign w:val="center"/>
          </w:tcPr>
          <w:p w14:paraId="16F4AFA4">
            <w:pPr>
              <w:pStyle w:val="34"/>
              <w:keepLines/>
              <w:jc w:val="left"/>
            </w:pPr>
            <w:r>
              <w:rPr>
                <w:rFonts w:ascii="Times New Roman" w:hAnsi="Times New Roman" w:eastAsia="宋体"/>
                <w:b w:val="0"/>
                <w:bCs w:val="0"/>
                <w:color w:val="111827"/>
                <w:sz w:val="15"/>
                <w:szCs w:val="15"/>
              </w:rPr>
              <w:t>按当前审计阈值解释</w:t>
            </w:r>
          </w:p>
        </w:tc>
      </w:tr>
      <w:tr w14:paraId="16679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B698A04">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nil"/>
              <w:right w:val="nil"/>
            </w:tcBorders>
            <w:vAlign w:val="center"/>
          </w:tcPr>
          <w:p w14:paraId="39C1C57C">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A8F0281">
            <w:pPr>
              <w:pStyle w:val="34"/>
              <w:keepLines/>
              <w:jc w:val="left"/>
            </w:pPr>
            <w:r>
              <w:rPr>
                <w:rFonts w:ascii="Times New Roman" w:hAnsi="Times New Roman" w:eastAsia="宋体"/>
                <w:b w:val="0"/>
                <w:bCs w:val="0"/>
                <w:color w:val="111827"/>
                <w:sz w:val="15"/>
                <w:szCs w:val="15"/>
              </w:rPr>
              <w:t>periodicity errors in family CSV</w:t>
            </w:r>
          </w:p>
        </w:tc>
        <w:tc>
          <w:tcPr>
            <w:tcW w:w="1900" w:type="dxa"/>
            <w:tcBorders>
              <w:top w:val="nil"/>
              <w:left w:val="nil"/>
              <w:bottom w:val="nil"/>
              <w:right w:val="nil"/>
            </w:tcBorders>
            <w:vAlign w:val="center"/>
          </w:tcPr>
          <w:p w14:paraId="4E38545E">
            <w:pPr>
              <w:pStyle w:val="34"/>
              <w:keepLines/>
              <w:jc w:val="left"/>
            </w:pPr>
            <w:r>
              <w:rPr>
                <w:rFonts w:ascii="Times New Roman" w:hAnsi="Times New Roman" w:eastAsia="宋体"/>
                <w:b w:val="0"/>
                <w:bCs w:val="0"/>
                <w:color w:val="111827"/>
                <w:sz w:val="15"/>
                <w:szCs w:val="15"/>
              </w:rPr>
              <w:t>按当前审计阈值解释</w:t>
            </w:r>
          </w:p>
        </w:tc>
      </w:tr>
      <w:tr w14:paraId="640E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4C4CE67D">
            <w:pPr>
              <w:pStyle w:val="34"/>
              <w:keepLines/>
              <w:jc w:val="left"/>
            </w:pPr>
            <w:r>
              <w:rPr>
                <w:rFonts w:ascii="Times New Roman" w:hAnsi="Times New Roman" w:eastAsia="宋体"/>
                <w:b w:val="0"/>
                <w:bCs w:val="0"/>
                <w:color w:val="111827"/>
                <w:sz w:val="15"/>
                <w:szCs w:val="15"/>
              </w:rPr>
              <w:t>稳定性指标误差</w:t>
            </w:r>
          </w:p>
        </w:tc>
        <w:tc>
          <w:tcPr>
            <w:tcW w:w="2700" w:type="dxa"/>
            <w:tcBorders>
              <w:top w:val="nil"/>
              <w:left w:val="nil"/>
              <w:bottom w:val="single" w:color="3A7D5A" w:sz="8" w:space="0"/>
              <w:right w:val="nil"/>
            </w:tcBorders>
            <w:vAlign w:val="center"/>
          </w:tcPr>
          <w:p w14:paraId="0317CDFA">
            <w:pPr>
              <w:pStyle w:val="34"/>
              <w:keepLines/>
              <w:jc w:val="left"/>
            </w:pPr>
            <w:r>
              <w:rPr>
                <w:rFonts w:ascii="Times New Roman" w:hAnsi="Times New Roman" w:eastAsia="宋体"/>
                <w:b w:val="0"/>
                <w:bCs w:val="0"/>
                <w:color w:val="111827"/>
                <w:sz w:val="15"/>
                <w:szCs w:val="15"/>
              </w:rPr>
              <w:t>见原文目标或原论文未报告</w:t>
            </w:r>
          </w:p>
        </w:tc>
        <w:tc>
          <w:tcPr>
            <w:tcW w:w="3100" w:type="dxa"/>
            <w:tcBorders>
              <w:top w:val="nil"/>
              <w:left w:val="nil"/>
              <w:bottom w:val="single" w:color="3A7D5A" w:sz="8" w:space="0"/>
              <w:right w:val="nil"/>
            </w:tcBorders>
            <w:vAlign w:val="center"/>
          </w:tcPr>
          <w:p w14:paraId="7941F58E">
            <w:pPr>
              <w:pStyle w:val="34"/>
              <w:keepLines/>
              <w:jc w:val="left"/>
            </w:pPr>
            <w:r>
              <w:rPr>
                <w:rFonts w:ascii="Times New Roman" w:hAnsi="Times New Roman" w:eastAsia="宋体"/>
                <w:b w:val="0"/>
                <w:bCs w:val="0"/>
                <w:color w:val="111827"/>
                <w:sz w:val="15"/>
                <w:szCs w:val="15"/>
              </w:rPr>
              <w:t>stability indices in family CSV</w:t>
            </w:r>
          </w:p>
        </w:tc>
        <w:tc>
          <w:tcPr>
            <w:tcW w:w="1900" w:type="dxa"/>
            <w:tcBorders>
              <w:top w:val="nil"/>
              <w:left w:val="nil"/>
              <w:bottom w:val="single" w:color="3A7D5A" w:sz="8" w:space="0"/>
              <w:right w:val="nil"/>
            </w:tcBorders>
            <w:vAlign w:val="center"/>
          </w:tcPr>
          <w:p w14:paraId="5D9560B9">
            <w:pPr>
              <w:pStyle w:val="34"/>
              <w:keepLines/>
              <w:jc w:val="left"/>
            </w:pPr>
            <w:r>
              <w:rPr>
                <w:rFonts w:ascii="Times New Roman" w:hAnsi="Times New Roman" w:eastAsia="宋体"/>
                <w:b w:val="0"/>
                <w:bCs w:val="0"/>
                <w:color w:val="111827"/>
                <w:sz w:val="15"/>
                <w:szCs w:val="15"/>
              </w:rPr>
              <w:t>按当前审计阈值解释</w:t>
            </w:r>
          </w:p>
        </w:tc>
      </w:tr>
    </w:tbl>
    <w:p w14:paraId="7D6D628D">
      <w:pPr>
        <w:pStyle w:val="8"/>
        <w:keepNext w:val="0"/>
        <w:keepLines/>
      </w:pPr>
      <w:r>
        <w:rPr>
          <w:rFonts w:ascii="Times New Roman" w:hAnsi="Times New Roman" w:eastAsia="宋体"/>
        </w:rPr>
        <w:t>证据边界：结论限于当前真实数值源层和已报告趋势，不扩展为严格论文等价。 下一动作：Compare against thesis branch amplitudes if source values are found。</w:t>
      </w:r>
    </w:p>
    <w:p w14:paraId="34E91D6C">
      <w:pPr>
        <w:pStyle w:val="3"/>
        <w:keepNext/>
        <w:pageBreakBefore/>
        <w:numPr>
          <w:ilvl w:val="1"/>
          <w:numId w:val="1"/>
        </w:numPr>
      </w:pPr>
      <w:bookmarkStart w:id="23" w:name="_Toc25261"/>
      <w:r>
        <w:rPr>
          <w:rFonts w:ascii="Arial" w:hAnsi="Arial" w:eastAsia="微软雅黑"/>
          <w:b/>
          <w:bCs/>
        </w:rPr>
        <w:t>McCarthy Fig. 2.14：L1 Lyapunov 轨道的稳定与不稳定流形</w:t>
      </w:r>
      <w:bookmarkEnd w:id="23"/>
    </w:p>
    <w:p w14:paraId="5AAF3269">
      <w:pPr>
        <w:pStyle w:val="8"/>
        <w:keepNext/>
        <w:keepLines/>
      </w:pPr>
      <w:r>
        <w:rPr>
          <w:rFonts w:ascii="Times New Roman" w:hAnsi="Times New Roman" w:eastAsia="宋体"/>
        </w:rPr>
        <w:t>如图 14 所示，左侧为 McCarthy 原论文 Fig. 2.14，右侧为本项目当前复现结果。逐图证据字段见表 30，验证/边界指标见表 31。当前主等级为 B，证据状态为 boundary。</w:t>
      </w:r>
    </w:p>
    <w:p w14:paraId="5323DC41">
      <w:pPr>
        <w:keepNext/>
        <w:keepLines/>
        <w:jc w:val="center"/>
      </w:pPr>
      <w:r>
        <w:drawing>
          <wp:inline distT="0" distB="0" distL="0" distR="0">
            <wp:extent cx="6000750" cy="3505200"/>
            <wp:effectExtent l="0" t="0" r="0" b="0"/>
            <wp:docPr id="14" name="fig_2_14_comparison" descr="Original and reproduced comparison panel for McCarthy Fig. 2.14" title="McCarthy Fig. 2.14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_2_14_comparison" descr="Original and reproduced comparison panel for McCarthy Fig. 2.14" title="McCarthy Fig. 2.14 comparison"/>
                    <pic:cNvPicPr>
                      <a:picLocks noChangeAspect="1" noChangeArrowheads="1"/>
                    </pic:cNvPicPr>
                  </pic:nvPicPr>
                  <pic:blipFill>
                    <a:blip r:embed="rId25"/>
                    <a:srcRect/>
                    <a:stretch>
                      <a:fillRect/>
                    </a:stretch>
                  </pic:blipFill>
                  <pic:spPr>
                    <a:xfrm>
                      <a:off x="0" y="0"/>
                      <a:ext cx="6000750" cy="3505200"/>
                    </a:xfrm>
                    <a:prstGeom prst="rect">
                      <a:avLst/>
                    </a:prstGeom>
                  </pic:spPr>
                </pic:pic>
              </a:graphicData>
            </a:graphic>
          </wp:inline>
        </w:drawing>
      </w:r>
    </w:p>
    <w:p w14:paraId="38BA7F84">
      <w:pPr>
        <w:pStyle w:val="30"/>
        <w:keepNext/>
        <w:jc w:val="center"/>
      </w:pPr>
      <w:r>
        <w:rPr>
          <w:rFonts w:ascii="Times New Roman" w:hAnsi="Times New Roman" w:eastAsia="宋体"/>
          <w:b w:val="0"/>
          <w:bCs w:val="0"/>
        </w:rPr>
        <w:t>图 14 McCarthy 原文结果与本文复现结果对照（原论文 Fig. 2.14）：（a）原论文图；（b）本项目复现图</w:t>
      </w:r>
    </w:p>
    <w:p w14:paraId="6E5D2246">
      <w:pPr>
        <w:pStyle w:val="31"/>
        <w:keepNext/>
        <w:jc w:val="center"/>
      </w:pPr>
      <w:r>
        <w:rPr>
          <w:rFonts w:ascii="Times New Roman" w:hAnsi="Times New Roman" w:eastAsia="宋体"/>
          <w:b w:val="0"/>
          <w:bCs w:val="0"/>
        </w:rPr>
        <w:t>Fig. 14 Comparison between the original result of McCarthy (Fig. 2.14) and the result reproduced in this work: (a) original; (b) reproduced</w:t>
      </w:r>
    </w:p>
    <w:p w14:paraId="0F746B87">
      <w:pPr>
        <w:pStyle w:val="32"/>
        <w:keepNext/>
        <w:jc w:val="center"/>
      </w:pPr>
      <w:r>
        <w:rPr>
          <w:rFonts w:ascii="Times New Roman" w:hAnsi="Times New Roman" w:eastAsia="宋体"/>
          <w:b w:val="0"/>
          <w:bCs w:val="0"/>
        </w:rPr>
        <w:t>表 30 原论文 Fig. 2.14 逐图证据记录</w:t>
      </w:r>
    </w:p>
    <w:p w14:paraId="2285A227">
      <w:pPr>
        <w:pStyle w:val="33"/>
        <w:keepNext/>
        <w:jc w:val="center"/>
      </w:pPr>
      <w:r>
        <w:rPr>
          <w:rFonts w:ascii="Times New Roman" w:hAnsi="Times New Roman" w:eastAsia="宋体"/>
          <w:b w:val="0"/>
          <w:bCs w:val="0"/>
        </w:rPr>
        <w:t>Table 30 Evidence record for original Fig. 2.14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39B90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AEE6355">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2757918">
            <w:pPr>
              <w:pStyle w:val="34"/>
              <w:keepLines/>
              <w:jc w:val="center"/>
            </w:pPr>
            <w:r>
              <w:rPr>
                <w:rFonts w:ascii="Times New Roman" w:hAnsi="Times New Roman" w:eastAsia="宋体"/>
                <w:b/>
                <w:bCs/>
                <w:color w:val="111827"/>
                <w:sz w:val="16"/>
                <w:szCs w:val="16"/>
              </w:rPr>
              <w:t>内容</w:t>
            </w:r>
          </w:p>
        </w:tc>
      </w:tr>
      <w:tr w14:paraId="5AA9B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46805A">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084488A3">
            <w:pPr>
              <w:pStyle w:val="34"/>
              <w:keepLines/>
              <w:jc w:val="left"/>
            </w:pPr>
            <w:r>
              <w:rPr>
                <w:rFonts w:ascii="Times New Roman" w:hAnsi="Times New Roman" w:eastAsia="宋体"/>
                <w:b w:val="0"/>
                <w:bCs w:val="0"/>
                <w:color w:val="111827"/>
                <w:sz w:val="16"/>
                <w:szCs w:val="16"/>
              </w:rPr>
              <w:t>Fig. 2.14；论文 p. 43（PDF p. 59）；Figure 2.14. Stable (blue) and unstable (red) manifold trajectories from an L1 Lyapunov orbit. The ZVCs for the Jacobi Constant (JC = 3.1827) of this orbit are deﬁned by the black curve.</w:t>
            </w:r>
          </w:p>
        </w:tc>
      </w:tr>
      <w:tr w14:paraId="3489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1A2D5A9">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9FCFF81">
            <w:pPr>
              <w:pStyle w:val="34"/>
              <w:keepLines/>
              <w:jc w:val="left"/>
            </w:pPr>
            <w:r>
              <w:rPr>
                <w:rFonts w:ascii="Times New Roman" w:hAnsi="Times New Roman" w:eastAsia="宋体"/>
                <w:b w:val="0"/>
                <w:bCs w:val="0"/>
                <w:color w:val="111827"/>
                <w:sz w:val="16"/>
                <w:szCs w:val="16"/>
              </w:rPr>
              <w:t>L1 Lyapunov 轨道的稳定与不稳定流形</w:t>
            </w:r>
          </w:p>
        </w:tc>
      </w:tr>
      <w:tr w14:paraId="36D13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DB3332C">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67ED5E8">
            <w:pPr>
              <w:pStyle w:val="34"/>
              <w:keepLines/>
              <w:jc w:val="left"/>
            </w:pPr>
            <w:r>
              <w:rPr>
                <w:rFonts w:ascii="Times New Roman" w:hAnsi="Times New Roman" w:eastAsia="宋体"/>
                <w:b w:val="0"/>
                <w:bCs w:val="0"/>
                <w:color w:val="111827"/>
                <w:sz w:val="16"/>
                <w:szCs w:val="16"/>
              </w:rPr>
              <w:t>Earth-Moon CR3BP</w:t>
            </w:r>
          </w:p>
        </w:tc>
      </w:tr>
      <w:tr w14:paraId="5D9E3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700297A">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9823F05">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128F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033BB23">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5E6C8E0">
            <w:pPr>
              <w:pStyle w:val="34"/>
              <w:keepLines/>
              <w:jc w:val="left"/>
            </w:pPr>
            <w:r>
              <w:rPr>
                <w:rFonts w:ascii="Times New Roman" w:hAnsi="Times New Roman" w:eastAsia="宋体"/>
                <w:b w:val="0"/>
                <w:bCs w:val="0"/>
                <w:color w:val="111827"/>
                <w:sz w:val="16"/>
                <w:szCs w:val="16"/>
              </w:rPr>
              <w:t>Earth-Moon L1 Lyapunov stable/unstable manifolds; JC=3.1827</w:t>
            </w:r>
          </w:p>
        </w:tc>
      </w:tr>
      <w:tr w14:paraId="7D8EF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76C9FBE">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4C02A486">
            <w:pPr>
              <w:pStyle w:val="34"/>
              <w:keepLines/>
              <w:jc w:val="left"/>
            </w:pPr>
            <w:r>
              <w:rPr>
                <w:rFonts w:ascii="Times New Roman" w:hAnsi="Times New Roman" w:eastAsia="宋体"/>
                <w:b w:val="0"/>
                <w:bCs w:val="0"/>
                <w:color w:val="111827"/>
                <w:sz w:val="16"/>
                <w:szCs w:val="16"/>
              </w:rPr>
              <w:t>单周期矩阵特征方向扰动与稳定/不稳定流形传播</w:t>
            </w:r>
          </w:p>
        </w:tc>
      </w:tr>
      <w:tr w14:paraId="6F539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8423EDF">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60D23C39">
            <w:pPr>
              <w:pStyle w:val="34"/>
              <w:keepLines/>
              <w:jc w:val="left"/>
            </w:pPr>
            <w:r>
              <w:rPr>
                <w:rFonts w:ascii="Times New Roman" w:hAnsi="Times New Roman" w:eastAsia="宋体"/>
                <w:b w:val="0"/>
                <w:bCs w:val="0"/>
                <w:color w:val="111827"/>
                <w:sz w:val="16"/>
                <w:szCs w:val="16"/>
              </w:rPr>
              <w:t>figures/fig_2_14.py</w:t>
            </w:r>
          </w:p>
        </w:tc>
      </w:tr>
      <w:tr w14:paraId="64A23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A7F8424">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BBFA962">
            <w:pPr>
              <w:pStyle w:val="34"/>
              <w:keepLines/>
              <w:jc w:val="left"/>
            </w:pPr>
            <w:r>
              <w:rPr>
                <w:rFonts w:ascii="Times New Roman" w:hAnsi="Times New Roman" w:eastAsia="宋体"/>
                <w:b w:val="0"/>
                <w:bCs w:val="0"/>
                <w:color w:val="111827"/>
                <w:sz w:val="16"/>
                <w:szCs w:val="16"/>
              </w:rPr>
              <w:t>data/computed/lyapunov_l1_manifold_summary.csv；data/computed/lyapunov_l1_manifold_summary.csv</w:t>
            </w:r>
          </w:p>
        </w:tc>
      </w:tr>
      <w:tr w14:paraId="4F7A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5D594E">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F846AA1">
            <w:pPr>
              <w:pStyle w:val="34"/>
              <w:keepLines/>
              <w:jc w:val="left"/>
            </w:pPr>
            <w:r>
              <w:rPr>
                <w:rFonts w:ascii="Times New Roman" w:hAnsi="Times New Roman" w:eastAsia="宋体"/>
                <w:b w:val="0"/>
                <w:bCs w:val="0"/>
                <w:color w:val="111827"/>
                <w:sz w:val="16"/>
                <w:szCs w:val="16"/>
              </w:rPr>
              <w:t>周期/相位: periodicity error in CSV；稳定性: stability index in CSV</w:t>
            </w:r>
          </w:p>
        </w:tc>
      </w:tr>
      <w:tr w14:paraId="2CF6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FF97B07">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7EFBCF0">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144CF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A8E1BF2">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D9FC9BC">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3CA0B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B50B2C">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38F29F1E">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5BCBA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BA82A43">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D513168">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06EBAAB2">
      <w:pPr>
        <w:pStyle w:val="32"/>
        <w:keepNext/>
        <w:jc w:val="center"/>
      </w:pPr>
      <w:r>
        <w:rPr>
          <w:rFonts w:ascii="Times New Roman" w:hAnsi="Times New Roman" w:eastAsia="宋体"/>
          <w:b w:val="0"/>
          <w:bCs w:val="0"/>
        </w:rPr>
        <w:t>表 31 原论文 Fig. 2.14 验证/边界指标</w:t>
      </w:r>
    </w:p>
    <w:p w14:paraId="4E4ED85F">
      <w:pPr>
        <w:pStyle w:val="33"/>
        <w:keepNext/>
        <w:jc w:val="center"/>
      </w:pPr>
      <w:r>
        <w:rPr>
          <w:rFonts w:ascii="Times New Roman" w:hAnsi="Times New Roman" w:eastAsia="宋体"/>
          <w:b w:val="0"/>
          <w:bCs w:val="0"/>
        </w:rPr>
        <w:t>Table 31 Validation and boundary metrics for original Fig. 2.14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9A4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321A19C">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4621CA3E">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F3AF824">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76C34ADB">
            <w:pPr>
              <w:pStyle w:val="34"/>
              <w:keepLines/>
              <w:jc w:val="center"/>
            </w:pPr>
            <w:r>
              <w:rPr>
                <w:rFonts w:ascii="Times New Roman" w:hAnsi="Times New Roman" w:eastAsia="宋体"/>
                <w:b/>
                <w:bCs/>
                <w:color w:val="111827"/>
                <w:sz w:val="15"/>
                <w:szCs w:val="15"/>
              </w:rPr>
              <w:t>误差/状态</w:t>
            </w:r>
          </w:p>
        </w:tc>
      </w:tr>
      <w:tr w14:paraId="102A2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AC44A63">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546BACF8">
            <w:pPr>
              <w:pStyle w:val="34"/>
              <w:keepLines/>
              <w:jc w:val="left"/>
            </w:pPr>
            <w:r>
              <w:rPr>
                <w:rFonts w:ascii="Times New Roman" w:hAnsi="Times New Roman" w:eastAsia="宋体"/>
                <w:b w:val="0"/>
                <w:bCs w:val="0"/>
                <w:color w:val="111827"/>
                <w:sz w:val="15"/>
                <w:szCs w:val="15"/>
              </w:rPr>
              <w:t>Earth-Moon L1 Lyapunov stable/unstable manifolds; JC=3.1827</w:t>
            </w:r>
          </w:p>
        </w:tc>
        <w:tc>
          <w:tcPr>
            <w:tcW w:w="3100" w:type="dxa"/>
            <w:tcBorders>
              <w:top w:val="nil"/>
              <w:left w:val="nil"/>
              <w:bottom w:val="nil"/>
              <w:right w:val="nil"/>
            </w:tcBorders>
            <w:vAlign w:val="center"/>
          </w:tcPr>
          <w:p w14:paraId="74C740E1">
            <w:pPr>
              <w:pStyle w:val="34"/>
              <w:keepLines/>
              <w:jc w:val="left"/>
            </w:pPr>
            <w:r>
              <w:rPr>
                <w:rFonts w:ascii="Times New Roman" w:hAnsi="Times New Roman" w:eastAsia="宋体"/>
                <w:b w:val="0"/>
                <w:bCs w:val="0"/>
                <w:color w:val="111827"/>
                <w:sz w:val="15"/>
                <w:szCs w:val="15"/>
              </w:rPr>
              <w:t>L1 Lyapunov monodromy and stable/unstable manifolds</w:t>
            </w:r>
          </w:p>
        </w:tc>
        <w:tc>
          <w:tcPr>
            <w:tcW w:w="1900" w:type="dxa"/>
            <w:tcBorders>
              <w:top w:val="nil"/>
              <w:left w:val="nil"/>
              <w:bottom w:val="nil"/>
              <w:right w:val="nil"/>
            </w:tcBorders>
            <w:vAlign w:val="center"/>
          </w:tcPr>
          <w:p w14:paraId="37385321">
            <w:pPr>
              <w:pStyle w:val="34"/>
              <w:keepLines/>
              <w:jc w:val="left"/>
            </w:pPr>
            <w:r>
              <w:rPr>
                <w:rFonts w:ascii="Times New Roman" w:hAnsi="Times New Roman" w:eastAsia="宋体"/>
                <w:b w:val="0"/>
                <w:bCs w:val="0"/>
                <w:color w:val="111827"/>
                <w:sz w:val="15"/>
                <w:szCs w:val="15"/>
              </w:rPr>
              <w:t>boundary</w:t>
            </w:r>
          </w:p>
        </w:tc>
      </w:tr>
      <w:tr w14:paraId="795A0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99C9D94">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nil"/>
              <w:right w:val="nil"/>
            </w:tcBorders>
            <w:vAlign w:val="center"/>
          </w:tcPr>
          <w:p w14:paraId="1D77D16C">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23488C7">
            <w:pPr>
              <w:pStyle w:val="34"/>
              <w:keepLines/>
              <w:jc w:val="left"/>
            </w:pPr>
            <w:r>
              <w:rPr>
                <w:rFonts w:ascii="Times New Roman" w:hAnsi="Times New Roman" w:eastAsia="宋体"/>
                <w:b w:val="0"/>
                <w:bCs w:val="0"/>
                <w:color w:val="111827"/>
                <w:sz w:val="15"/>
                <w:szCs w:val="15"/>
              </w:rPr>
              <w:t>periodicity error in CSV</w:t>
            </w:r>
          </w:p>
        </w:tc>
        <w:tc>
          <w:tcPr>
            <w:tcW w:w="1900" w:type="dxa"/>
            <w:tcBorders>
              <w:top w:val="nil"/>
              <w:left w:val="nil"/>
              <w:bottom w:val="nil"/>
              <w:right w:val="nil"/>
            </w:tcBorders>
            <w:vAlign w:val="center"/>
          </w:tcPr>
          <w:p w14:paraId="4445ECF6">
            <w:pPr>
              <w:pStyle w:val="34"/>
              <w:keepLines/>
              <w:jc w:val="left"/>
            </w:pPr>
            <w:r>
              <w:rPr>
                <w:rFonts w:ascii="Times New Roman" w:hAnsi="Times New Roman" w:eastAsia="宋体"/>
                <w:b w:val="0"/>
                <w:bCs w:val="0"/>
                <w:color w:val="111827"/>
                <w:sz w:val="15"/>
                <w:szCs w:val="15"/>
              </w:rPr>
              <w:t>按当前审计阈值解释</w:t>
            </w:r>
          </w:p>
        </w:tc>
      </w:tr>
      <w:tr w14:paraId="7DFF8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539C884E">
            <w:pPr>
              <w:pStyle w:val="34"/>
              <w:keepLines/>
              <w:jc w:val="left"/>
            </w:pPr>
            <w:r>
              <w:rPr>
                <w:rFonts w:ascii="Times New Roman" w:hAnsi="Times New Roman" w:eastAsia="宋体"/>
                <w:b w:val="0"/>
                <w:bCs w:val="0"/>
                <w:color w:val="111827"/>
                <w:sz w:val="15"/>
                <w:szCs w:val="15"/>
              </w:rPr>
              <w:t>稳定性指标误差</w:t>
            </w:r>
          </w:p>
        </w:tc>
        <w:tc>
          <w:tcPr>
            <w:tcW w:w="2700" w:type="dxa"/>
            <w:tcBorders>
              <w:top w:val="nil"/>
              <w:left w:val="nil"/>
              <w:bottom w:val="single" w:color="3A7D5A" w:sz="8" w:space="0"/>
              <w:right w:val="nil"/>
            </w:tcBorders>
            <w:vAlign w:val="center"/>
          </w:tcPr>
          <w:p w14:paraId="5F234883">
            <w:pPr>
              <w:pStyle w:val="34"/>
              <w:keepLines/>
              <w:jc w:val="left"/>
            </w:pPr>
            <w:r>
              <w:rPr>
                <w:rFonts w:ascii="Times New Roman" w:hAnsi="Times New Roman" w:eastAsia="宋体"/>
                <w:b w:val="0"/>
                <w:bCs w:val="0"/>
                <w:color w:val="111827"/>
                <w:sz w:val="15"/>
                <w:szCs w:val="15"/>
              </w:rPr>
              <w:t>见原文目标或原论文未报告</w:t>
            </w:r>
          </w:p>
        </w:tc>
        <w:tc>
          <w:tcPr>
            <w:tcW w:w="3100" w:type="dxa"/>
            <w:tcBorders>
              <w:top w:val="nil"/>
              <w:left w:val="nil"/>
              <w:bottom w:val="single" w:color="3A7D5A" w:sz="8" w:space="0"/>
              <w:right w:val="nil"/>
            </w:tcBorders>
            <w:vAlign w:val="center"/>
          </w:tcPr>
          <w:p w14:paraId="0011BE1A">
            <w:pPr>
              <w:pStyle w:val="34"/>
              <w:keepLines/>
              <w:jc w:val="left"/>
            </w:pPr>
            <w:r>
              <w:rPr>
                <w:rFonts w:ascii="Times New Roman" w:hAnsi="Times New Roman" w:eastAsia="宋体"/>
                <w:b w:val="0"/>
                <w:bCs w:val="0"/>
                <w:color w:val="111827"/>
                <w:sz w:val="15"/>
                <w:szCs w:val="15"/>
              </w:rPr>
              <w:t>stability index in CSV</w:t>
            </w:r>
          </w:p>
        </w:tc>
        <w:tc>
          <w:tcPr>
            <w:tcW w:w="1900" w:type="dxa"/>
            <w:tcBorders>
              <w:top w:val="nil"/>
              <w:left w:val="nil"/>
              <w:bottom w:val="single" w:color="3A7D5A" w:sz="8" w:space="0"/>
              <w:right w:val="nil"/>
            </w:tcBorders>
            <w:vAlign w:val="center"/>
          </w:tcPr>
          <w:p w14:paraId="1F051F31">
            <w:pPr>
              <w:pStyle w:val="34"/>
              <w:keepLines/>
              <w:jc w:val="left"/>
            </w:pPr>
            <w:r>
              <w:rPr>
                <w:rFonts w:ascii="Times New Roman" w:hAnsi="Times New Roman" w:eastAsia="宋体"/>
                <w:b w:val="0"/>
                <w:bCs w:val="0"/>
                <w:color w:val="111827"/>
                <w:sz w:val="15"/>
                <w:szCs w:val="15"/>
              </w:rPr>
              <w:t>按当前审计阈值解释</w:t>
            </w:r>
          </w:p>
        </w:tc>
      </w:tr>
    </w:tbl>
    <w:p w14:paraId="4D3363A4">
      <w:pPr>
        <w:pStyle w:val="8"/>
        <w:keepNext w:val="0"/>
        <w:keepLines/>
      </w:pPr>
      <w:r>
        <w:rPr>
          <w:rFonts w:ascii="Times New Roman" w:hAnsi="Times New Roman" w:eastAsia="宋体"/>
        </w:rPr>
        <w:t>证据边界：结论限于当前真实数值源层和已报告趋势，不扩展为严格论文等价。 下一动作：Keep as validated periodic-manifold baseline。</w:t>
      </w:r>
    </w:p>
    <w:p w14:paraId="40714255">
      <w:pPr>
        <w:pStyle w:val="3"/>
        <w:keepNext/>
        <w:pageBreakBefore/>
        <w:numPr>
          <w:ilvl w:val="1"/>
          <w:numId w:val="1"/>
        </w:numPr>
      </w:pPr>
      <w:bookmarkStart w:id="24" w:name="_Toc1740"/>
      <w:r>
        <w:rPr>
          <w:rFonts w:ascii="Arial" w:hAnsi="Arial" w:eastAsia="微软雅黑"/>
          <w:b/>
          <w:bCs/>
        </w:rPr>
        <w:t>McCarthy Fig. 2.15：地月 L2 Halo 轨道族稳定指标</w:t>
      </w:r>
      <w:bookmarkEnd w:id="24"/>
    </w:p>
    <w:p w14:paraId="7791C023">
      <w:pPr>
        <w:pStyle w:val="8"/>
        <w:keepNext/>
        <w:keepLines/>
      </w:pPr>
      <w:r>
        <w:rPr>
          <w:rFonts w:ascii="Times New Roman" w:hAnsi="Times New Roman" w:eastAsia="宋体"/>
        </w:rPr>
        <w:t>如图 15 所示，左侧为 McCarthy 原论文 Fig. 2.15，右侧为本项目当前复现结果。逐图证据字段见表 32，验证/边界指标见表 33。当前主等级为 A，证据状态为 accepted。</w:t>
      </w:r>
    </w:p>
    <w:p w14:paraId="4BE1BB07">
      <w:pPr>
        <w:keepNext/>
        <w:keepLines/>
        <w:jc w:val="center"/>
      </w:pPr>
      <w:r>
        <w:drawing>
          <wp:inline distT="0" distB="0" distL="0" distR="0">
            <wp:extent cx="6000750" cy="3505200"/>
            <wp:effectExtent l="0" t="0" r="0" b="0"/>
            <wp:docPr id="15" name="fig_2_15_comparison" descr="Original and reproduced comparison panel for McCarthy Fig. 2.15" title="McCarthy Fig. 2.15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_2_15_comparison" descr="Original and reproduced comparison panel for McCarthy Fig. 2.15" title="McCarthy Fig. 2.15 comparison"/>
                    <pic:cNvPicPr>
                      <a:picLocks noChangeAspect="1" noChangeArrowheads="1"/>
                    </pic:cNvPicPr>
                  </pic:nvPicPr>
                  <pic:blipFill>
                    <a:blip r:embed="rId26"/>
                    <a:srcRect/>
                    <a:stretch>
                      <a:fillRect/>
                    </a:stretch>
                  </pic:blipFill>
                  <pic:spPr>
                    <a:xfrm>
                      <a:off x="0" y="0"/>
                      <a:ext cx="6000750" cy="3505200"/>
                    </a:xfrm>
                    <a:prstGeom prst="rect">
                      <a:avLst/>
                    </a:prstGeom>
                  </pic:spPr>
                </pic:pic>
              </a:graphicData>
            </a:graphic>
          </wp:inline>
        </w:drawing>
      </w:r>
    </w:p>
    <w:p w14:paraId="45D3AE27">
      <w:pPr>
        <w:pStyle w:val="30"/>
        <w:keepNext/>
        <w:jc w:val="center"/>
      </w:pPr>
      <w:r>
        <w:rPr>
          <w:rFonts w:ascii="Times New Roman" w:hAnsi="Times New Roman" w:eastAsia="宋体"/>
          <w:b w:val="0"/>
          <w:bCs w:val="0"/>
        </w:rPr>
        <w:t>图 15 McCarthy 原文结果与本文复现结果对照（原论文 Fig. 2.15）：（a）原论文图；（b）本项目复现图</w:t>
      </w:r>
    </w:p>
    <w:p w14:paraId="3FE06A0E">
      <w:pPr>
        <w:pStyle w:val="31"/>
        <w:keepNext/>
        <w:jc w:val="center"/>
      </w:pPr>
      <w:r>
        <w:rPr>
          <w:rFonts w:ascii="Times New Roman" w:hAnsi="Times New Roman" w:eastAsia="宋体"/>
          <w:b w:val="0"/>
          <w:bCs w:val="0"/>
        </w:rPr>
        <w:t>Fig. 15 Comparison between the original result of McCarthy (Fig. 2.15) and the result reproduced in this work: (a) original; (b) reproduced</w:t>
      </w:r>
    </w:p>
    <w:p w14:paraId="3DC10868">
      <w:pPr>
        <w:pStyle w:val="32"/>
        <w:keepNext/>
        <w:jc w:val="center"/>
      </w:pPr>
      <w:r>
        <w:rPr>
          <w:rFonts w:ascii="Times New Roman" w:hAnsi="Times New Roman" w:eastAsia="宋体"/>
          <w:b w:val="0"/>
          <w:bCs w:val="0"/>
        </w:rPr>
        <w:t>表 32 原论文 Fig. 2.15 逐图证据记录</w:t>
      </w:r>
    </w:p>
    <w:p w14:paraId="3F21C3A2">
      <w:pPr>
        <w:pStyle w:val="33"/>
        <w:keepNext/>
        <w:jc w:val="center"/>
      </w:pPr>
      <w:r>
        <w:rPr>
          <w:rFonts w:ascii="Times New Roman" w:hAnsi="Times New Roman" w:eastAsia="宋体"/>
          <w:b w:val="0"/>
          <w:bCs w:val="0"/>
        </w:rPr>
        <w:t>Table 32 Evidence record for original Fig. 2.15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37ADC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6698539">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3B1C65E">
            <w:pPr>
              <w:pStyle w:val="34"/>
              <w:keepLines/>
              <w:jc w:val="center"/>
            </w:pPr>
            <w:r>
              <w:rPr>
                <w:rFonts w:ascii="Times New Roman" w:hAnsi="Times New Roman" w:eastAsia="宋体"/>
                <w:b/>
                <w:bCs/>
                <w:color w:val="111827"/>
                <w:sz w:val="16"/>
                <w:szCs w:val="16"/>
              </w:rPr>
              <w:t>内容</w:t>
            </w:r>
          </w:p>
        </w:tc>
      </w:tr>
      <w:tr w14:paraId="170EE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F18EB8F">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8DEB284">
            <w:pPr>
              <w:pStyle w:val="34"/>
              <w:keepLines/>
              <w:jc w:val="left"/>
            </w:pPr>
            <w:r>
              <w:rPr>
                <w:rFonts w:ascii="Times New Roman" w:hAnsi="Times New Roman" w:eastAsia="宋体"/>
                <w:b w:val="0"/>
                <w:bCs w:val="0"/>
                <w:color w:val="111827"/>
                <w:sz w:val="16"/>
                <w:szCs w:val="16"/>
              </w:rPr>
              <w:t>Fig. 2.15；论文 p. 45（PDF p. 61）；Figure 2.15. Stability index for a subset of the Earth-Moon L2 halo family</w:t>
            </w:r>
          </w:p>
        </w:tc>
      </w:tr>
      <w:tr w14:paraId="0A4CE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6ACFCBB">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1A1665A6">
            <w:pPr>
              <w:pStyle w:val="34"/>
              <w:keepLines/>
              <w:jc w:val="left"/>
            </w:pPr>
            <w:r>
              <w:rPr>
                <w:rFonts w:ascii="Times New Roman" w:hAnsi="Times New Roman" w:eastAsia="宋体"/>
                <w:b w:val="0"/>
                <w:bCs w:val="0"/>
                <w:color w:val="111827"/>
                <w:sz w:val="16"/>
                <w:szCs w:val="16"/>
              </w:rPr>
              <w:t>地月 L2 Halo 轨道族稳定指标</w:t>
            </w:r>
          </w:p>
        </w:tc>
      </w:tr>
      <w:tr w14:paraId="7D1E0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1ADA823">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71C9C045">
            <w:pPr>
              <w:pStyle w:val="34"/>
              <w:keepLines/>
              <w:jc w:val="left"/>
            </w:pPr>
            <w:r>
              <w:rPr>
                <w:rFonts w:ascii="Times New Roman" w:hAnsi="Times New Roman" w:eastAsia="宋体"/>
                <w:b w:val="0"/>
                <w:bCs w:val="0"/>
                <w:color w:val="111827"/>
                <w:sz w:val="16"/>
                <w:szCs w:val="16"/>
              </w:rPr>
              <w:t>Earth-Moon CR3BP</w:t>
            </w:r>
          </w:p>
        </w:tc>
      </w:tr>
      <w:tr w14:paraId="0D5C0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FDFC18">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DFBC241">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41AB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1C6B249">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5504A283">
            <w:pPr>
              <w:pStyle w:val="34"/>
              <w:keepLines/>
              <w:jc w:val="left"/>
            </w:pPr>
            <w:r>
              <w:rPr>
                <w:rFonts w:ascii="Times New Roman" w:hAnsi="Times New Roman" w:eastAsia="宋体"/>
                <w:b w:val="0"/>
                <w:bCs w:val="0"/>
                <w:color w:val="111827"/>
                <w:sz w:val="16"/>
                <w:szCs w:val="16"/>
              </w:rPr>
              <w:t>Earth-Moon L2 halo-family stability index; nu=(abs(lambda_max)+1/abs(lambda_max))/2; stable nu=1; unstable nu&gt;1</w:t>
            </w:r>
          </w:p>
        </w:tc>
      </w:tr>
      <w:tr w14:paraId="1BFC2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FB5E8DE">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8A2C925">
            <w:pPr>
              <w:pStyle w:val="34"/>
              <w:keepLines/>
              <w:jc w:val="left"/>
            </w:pPr>
            <w:r>
              <w:rPr>
                <w:rFonts w:ascii="Times New Roman" w:hAnsi="Times New Roman" w:eastAsia="宋体"/>
                <w:b w:val="0"/>
                <w:bCs w:val="0"/>
                <w:color w:val="111827"/>
                <w:sz w:val="16"/>
                <w:szCs w:val="16"/>
              </w:rPr>
              <w:t>周期轨道族延拓、单周期矩阵与稳定指标计算</w:t>
            </w:r>
          </w:p>
        </w:tc>
      </w:tr>
      <w:tr w14:paraId="041B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C55AB45">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44A0F59">
            <w:pPr>
              <w:pStyle w:val="34"/>
              <w:keepLines/>
              <w:jc w:val="left"/>
            </w:pPr>
            <w:r>
              <w:rPr>
                <w:rFonts w:ascii="Times New Roman" w:hAnsi="Times New Roman" w:eastAsia="宋体"/>
                <w:b w:val="0"/>
                <w:bCs w:val="0"/>
                <w:color w:val="111827"/>
                <w:sz w:val="16"/>
                <w:szCs w:val="16"/>
              </w:rPr>
              <w:t>figures/fig_2_15.py</w:t>
            </w:r>
          </w:p>
        </w:tc>
      </w:tr>
      <w:tr w14:paraId="5D69D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5F5E5CF">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4E3A0531">
            <w:pPr>
              <w:pStyle w:val="34"/>
              <w:keepLines/>
              <w:jc w:val="left"/>
            </w:pPr>
            <w:r>
              <w:rPr>
                <w:rFonts w:ascii="Times New Roman" w:hAnsi="Times New Roman" w:eastAsia="宋体"/>
                <w:b w:val="0"/>
                <w:bCs w:val="0"/>
                <w:color w:val="111827"/>
                <w:sz w:val="16"/>
                <w:szCs w:val="16"/>
              </w:rPr>
              <w:t>data/computed/earth_moon_l2_halo_stability.csv；data/computed/earth_moon_l2_halo_stability.csv</w:t>
            </w:r>
          </w:p>
        </w:tc>
      </w:tr>
      <w:tr w14:paraId="2FD57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CD798AD">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6F594530">
            <w:pPr>
              <w:pStyle w:val="34"/>
              <w:keepLines/>
              <w:jc w:val="left"/>
            </w:pPr>
            <w:r>
              <w:rPr>
                <w:rFonts w:ascii="Times New Roman" w:hAnsi="Times New Roman" w:eastAsia="宋体"/>
                <w:b w:val="0"/>
                <w:bCs w:val="0"/>
                <w:color w:val="111827"/>
                <w:sz w:val="16"/>
                <w:szCs w:val="16"/>
              </w:rPr>
              <w:t>残差: final residuals in CSV；周期/相位: periodicity errors below validation threshold；稳定性: NRHO points within 0.01 of thesis values</w:t>
            </w:r>
          </w:p>
        </w:tc>
      </w:tr>
      <w:tr w14:paraId="6200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4DB316">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47FD3B2">
            <w:pPr>
              <w:pStyle w:val="34"/>
              <w:keepLines/>
              <w:jc w:val="left"/>
            </w:pPr>
            <w:r>
              <w:rPr>
                <w:rFonts w:ascii="Times New Roman" w:hAnsi="Times New Roman" w:eastAsia="宋体"/>
                <w:b w:val="0"/>
                <w:bCs w:val="0"/>
                <w:color w:val="111827"/>
                <w:sz w:val="16"/>
                <w:szCs w:val="16"/>
              </w:rPr>
              <w:t>当前证据支持主要论文参数、数值对象和项目内部残差门槛的一致性。</w:t>
            </w:r>
          </w:p>
        </w:tc>
      </w:tr>
      <w:tr w14:paraId="70D9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3A6EE7">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0B266D09">
            <w:pPr>
              <w:pStyle w:val="34"/>
              <w:keepLines/>
              <w:jc w:val="left"/>
            </w:pPr>
            <w:r>
              <w:rPr>
                <w:rFonts w:ascii="Times New Roman" w:hAnsi="Times New Roman" w:eastAsia="宋体"/>
                <w:b w:val="0"/>
                <w:bCs w:val="0"/>
                <w:color w:val="111827"/>
                <w:sz w:val="16"/>
                <w:szCs w:val="16"/>
              </w:rPr>
              <w:t>未发现超出已记录边界的当前门槛失败；绘图视角与原作者离散节点仍可能不同。</w:t>
            </w:r>
          </w:p>
        </w:tc>
      </w:tr>
      <w:tr w14:paraId="0966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4017F8D">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E896A52">
            <w:pPr>
              <w:pStyle w:val="34"/>
              <w:keepLines/>
              <w:jc w:val="left"/>
            </w:pPr>
            <w:r>
              <w:rPr>
                <w:rFonts w:ascii="Times New Roman" w:hAnsi="Times New Roman" w:eastAsia="宋体"/>
                <w:b w:val="0"/>
                <w:bCs w:val="0"/>
                <w:color w:val="111827"/>
                <w:sz w:val="16"/>
                <w:szCs w:val="16"/>
              </w:rPr>
              <w:t>论文未公开完整离散节点和绘图元数据；当前结论仅限已验证指标。</w:t>
            </w:r>
          </w:p>
        </w:tc>
      </w:tr>
      <w:tr w14:paraId="41339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2E26521">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1C626620">
            <w:pPr>
              <w:pStyle w:val="34"/>
              <w:keepLines/>
              <w:jc w:val="left"/>
            </w:pPr>
            <w:r>
              <w:rPr>
                <w:rFonts w:ascii="Times New Roman" w:hAnsi="Times New Roman" w:eastAsia="宋体"/>
                <w:b w:val="0"/>
                <w:bCs w:val="0"/>
                <w:color w:val="111827"/>
                <w:sz w:val="16"/>
                <w:szCs w:val="16"/>
              </w:rPr>
              <w:t>A；按当前项目审计门槛定量通过；不自动声明与原作者离散节点逐点等价；A 级仅表示当前项目门槛内定量通过，不等于原作者节点逐点等价。</w:t>
            </w:r>
          </w:p>
        </w:tc>
      </w:tr>
    </w:tbl>
    <w:p w14:paraId="19764958">
      <w:pPr>
        <w:pStyle w:val="32"/>
        <w:keepNext/>
        <w:jc w:val="center"/>
      </w:pPr>
      <w:r>
        <w:rPr>
          <w:rFonts w:ascii="Times New Roman" w:hAnsi="Times New Roman" w:eastAsia="宋体"/>
          <w:b w:val="0"/>
          <w:bCs w:val="0"/>
        </w:rPr>
        <w:t>表 33 原论文 Fig. 2.15 验证/边界指标</w:t>
      </w:r>
    </w:p>
    <w:p w14:paraId="2C6C11AD">
      <w:pPr>
        <w:pStyle w:val="33"/>
        <w:keepNext/>
        <w:jc w:val="center"/>
      </w:pPr>
      <w:r>
        <w:rPr>
          <w:rFonts w:ascii="Times New Roman" w:hAnsi="Times New Roman" w:eastAsia="宋体"/>
          <w:b w:val="0"/>
          <w:bCs w:val="0"/>
        </w:rPr>
        <w:t>Table 33 Validation and boundary metrics for original Fig. 2.15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4FCD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7F0BA0F1">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21917402">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F9178E8">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0065BAC8">
            <w:pPr>
              <w:pStyle w:val="34"/>
              <w:keepLines/>
              <w:jc w:val="center"/>
            </w:pPr>
            <w:r>
              <w:rPr>
                <w:rFonts w:ascii="Times New Roman" w:hAnsi="Times New Roman" w:eastAsia="宋体"/>
                <w:b/>
                <w:bCs/>
                <w:color w:val="111827"/>
                <w:sz w:val="15"/>
                <w:szCs w:val="15"/>
              </w:rPr>
              <w:t>误差/状态</w:t>
            </w:r>
          </w:p>
        </w:tc>
      </w:tr>
      <w:tr w14:paraId="65CC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AAD7038">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0FD6B64B">
            <w:pPr>
              <w:pStyle w:val="34"/>
              <w:keepLines/>
              <w:jc w:val="left"/>
            </w:pPr>
            <w:r>
              <w:rPr>
                <w:rFonts w:ascii="Times New Roman" w:hAnsi="Times New Roman" w:eastAsia="宋体"/>
                <w:b w:val="0"/>
                <w:bCs w:val="0"/>
                <w:color w:val="111827"/>
                <w:sz w:val="15"/>
                <w:szCs w:val="15"/>
              </w:rPr>
              <w:t>Earth-Moon L2 halo-family stability index; nu=(abs(lambda_max)+1/abs(lambda_max))/2; stable nu=1; unstable nu&gt;1</w:t>
            </w:r>
          </w:p>
        </w:tc>
        <w:tc>
          <w:tcPr>
            <w:tcW w:w="3100" w:type="dxa"/>
            <w:tcBorders>
              <w:top w:val="nil"/>
              <w:left w:val="nil"/>
              <w:bottom w:val="nil"/>
              <w:right w:val="nil"/>
            </w:tcBorders>
            <w:vAlign w:val="center"/>
          </w:tcPr>
          <w:p w14:paraId="0B4FD94B">
            <w:pPr>
              <w:pStyle w:val="34"/>
              <w:keepLines/>
              <w:jc w:val="left"/>
            </w:pPr>
            <w:r>
              <w:rPr>
                <w:rFonts w:ascii="Times New Roman" w:hAnsi="Times New Roman" w:eastAsia="宋体"/>
                <w:b w:val="0"/>
                <w:bCs w:val="0"/>
                <w:color w:val="111827"/>
                <w:sz w:val="15"/>
                <w:szCs w:val="15"/>
              </w:rPr>
              <w:t>L2 halo/NRHO stability branch</w:t>
            </w:r>
          </w:p>
        </w:tc>
        <w:tc>
          <w:tcPr>
            <w:tcW w:w="1900" w:type="dxa"/>
            <w:tcBorders>
              <w:top w:val="nil"/>
              <w:left w:val="nil"/>
              <w:bottom w:val="nil"/>
              <w:right w:val="nil"/>
            </w:tcBorders>
            <w:vAlign w:val="center"/>
          </w:tcPr>
          <w:p w14:paraId="4997F3B7">
            <w:pPr>
              <w:pStyle w:val="34"/>
              <w:keepLines/>
              <w:jc w:val="left"/>
            </w:pPr>
            <w:r>
              <w:rPr>
                <w:rFonts w:ascii="Times New Roman" w:hAnsi="Times New Roman" w:eastAsia="宋体"/>
                <w:b w:val="0"/>
                <w:bCs w:val="0"/>
                <w:color w:val="111827"/>
                <w:sz w:val="15"/>
                <w:szCs w:val="15"/>
              </w:rPr>
              <w:t>accepted</w:t>
            </w:r>
          </w:p>
        </w:tc>
      </w:tr>
      <w:tr w14:paraId="14407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002A6D5">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3D36E4E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B2DEE64">
            <w:pPr>
              <w:pStyle w:val="34"/>
              <w:keepLines/>
              <w:jc w:val="left"/>
            </w:pPr>
            <w:r>
              <w:rPr>
                <w:rFonts w:ascii="Times New Roman" w:hAnsi="Times New Roman" w:eastAsia="宋体"/>
                <w:b w:val="0"/>
                <w:bCs w:val="0"/>
                <w:color w:val="111827"/>
                <w:sz w:val="15"/>
                <w:szCs w:val="15"/>
              </w:rPr>
              <w:t>final residuals in CSV</w:t>
            </w:r>
          </w:p>
        </w:tc>
        <w:tc>
          <w:tcPr>
            <w:tcW w:w="1900" w:type="dxa"/>
            <w:tcBorders>
              <w:top w:val="nil"/>
              <w:left w:val="nil"/>
              <w:bottom w:val="nil"/>
              <w:right w:val="nil"/>
            </w:tcBorders>
            <w:vAlign w:val="center"/>
          </w:tcPr>
          <w:p w14:paraId="5E880A6E">
            <w:pPr>
              <w:pStyle w:val="34"/>
              <w:keepLines/>
              <w:jc w:val="left"/>
            </w:pPr>
            <w:r>
              <w:rPr>
                <w:rFonts w:ascii="Times New Roman" w:hAnsi="Times New Roman" w:eastAsia="宋体"/>
                <w:b w:val="0"/>
                <w:bCs w:val="0"/>
                <w:color w:val="111827"/>
                <w:sz w:val="15"/>
                <w:szCs w:val="15"/>
              </w:rPr>
              <w:t>按当前审计阈值解释</w:t>
            </w:r>
          </w:p>
        </w:tc>
      </w:tr>
      <w:tr w14:paraId="4219A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2C85BE9">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nil"/>
              <w:right w:val="nil"/>
            </w:tcBorders>
            <w:vAlign w:val="center"/>
          </w:tcPr>
          <w:p w14:paraId="63C044C6">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873930E">
            <w:pPr>
              <w:pStyle w:val="34"/>
              <w:keepLines/>
              <w:jc w:val="left"/>
            </w:pPr>
            <w:r>
              <w:rPr>
                <w:rFonts w:ascii="Times New Roman" w:hAnsi="Times New Roman" w:eastAsia="宋体"/>
                <w:b w:val="0"/>
                <w:bCs w:val="0"/>
                <w:color w:val="111827"/>
                <w:sz w:val="15"/>
                <w:szCs w:val="15"/>
              </w:rPr>
              <w:t>periodicity errors below validation threshold</w:t>
            </w:r>
          </w:p>
        </w:tc>
        <w:tc>
          <w:tcPr>
            <w:tcW w:w="1900" w:type="dxa"/>
            <w:tcBorders>
              <w:top w:val="nil"/>
              <w:left w:val="nil"/>
              <w:bottom w:val="nil"/>
              <w:right w:val="nil"/>
            </w:tcBorders>
            <w:vAlign w:val="center"/>
          </w:tcPr>
          <w:p w14:paraId="0C614262">
            <w:pPr>
              <w:pStyle w:val="34"/>
              <w:keepLines/>
              <w:jc w:val="left"/>
            </w:pPr>
            <w:r>
              <w:rPr>
                <w:rFonts w:ascii="Times New Roman" w:hAnsi="Times New Roman" w:eastAsia="宋体"/>
                <w:b w:val="0"/>
                <w:bCs w:val="0"/>
                <w:color w:val="111827"/>
                <w:sz w:val="15"/>
                <w:szCs w:val="15"/>
              </w:rPr>
              <w:t>按当前审计阈值解释</w:t>
            </w:r>
          </w:p>
        </w:tc>
      </w:tr>
      <w:tr w14:paraId="2B1A3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26BF51E">
            <w:pPr>
              <w:pStyle w:val="34"/>
              <w:keepLines/>
              <w:jc w:val="left"/>
            </w:pPr>
            <w:r>
              <w:rPr>
                <w:rFonts w:ascii="Times New Roman" w:hAnsi="Times New Roman" w:eastAsia="宋体"/>
                <w:b w:val="0"/>
                <w:bCs w:val="0"/>
                <w:color w:val="111827"/>
                <w:sz w:val="15"/>
                <w:szCs w:val="15"/>
              </w:rPr>
              <w:t>稳定性指标误差</w:t>
            </w:r>
          </w:p>
        </w:tc>
        <w:tc>
          <w:tcPr>
            <w:tcW w:w="2700" w:type="dxa"/>
            <w:tcBorders>
              <w:top w:val="nil"/>
              <w:left w:val="nil"/>
              <w:bottom w:val="single" w:color="3A7D5A" w:sz="8" w:space="0"/>
              <w:right w:val="nil"/>
            </w:tcBorders>
            <w:vAlign w:val="center"/>
          </w:tcPr>
          <w:p w14:paraId="1F16F19B">
            <w:pPr>
              <w:pStyle w:val="34"/>
              <w:keepLines/>
              <w:jc w:val="left"/>
            </w:pPr>
            <w:r>
              <w:rPr>
                <w:rFonts w:ascii="Times New Roman" w:hAnsi="Times New Roman" w:eastAsia="宋体"/>
                <w:b w:val="0"/>
                <w:bCs w:val="0"/>
                <w:color w:val="111827"/>
                <w:sz w:val="15"/>
                <w:szCs w:val="15"/>
              </w:rPr>
              <w:t>见原文目标或原论文未报告</w:t>
            </w:r>
          </w:p>
        </w:tc>
        <w:tc>
          <w:tcPr>
            <w:tcW w:w="3100" w:type="dxa"/>
            <w:tcBorders>
              <w:top w:val="nil"/>
              <w:left w:val="nil"/>
              <w:bottom w:val="single" w:color="3A7D5A" w:sz="8" w:space="0"/>
              <w:right w:val="nil"/>
            </w:tcBorders>
            <w:vAlign w:val="center"/>
          </w:tcPr>
          <w:p w14:paraId="798089A7">
            <w:pPr>
              <w:pStyle w:val="34"/>
              <w:keepLines/>
              <w:jc w:val="left"/>
            </w:pPr>
            <w:r>
              <w:rPr>
                <w:rFonts w:ascii="Times New Roman" w:hAnsi="Times New Roman" w:eastAsia="宋体"/>
                <w:b w:val="0"/>
                <w:bCs w:val="0"/>
                <w:color w:val="111827"/>
                <w:sz w:val="15"/>
                <w:szCs w:val="15"/>
              </w:rPr>
              <w:t>NRHO points within 0.01 of thesis values</w:t>
            </w:r>
          </w:p>
        </w:tc>
        <w:tc>
          <w:tcPr>
            <w:tcW w:w="1900" w:type="dxa"/>
            <w:tcBorders>
              <w:top w:val="nil"/>
              <w:left w:val="nil"/>
              <w:bottom w:val="single" w:color="3A7D5A" w:sz="8" w:space="0"/>
              <w:right w:val="nil"/>
            </w:tcBorders>
            <w:vAlign w:val="center"/>
          </w:tcPr>
          <w:p w14:paraId="7E673249">
            <w:pPr>
              <w:pStyle w:val="34"/>
              <w:keepLines/>
              <w:jc w:val="left"/>
            </w:pPr>
            <w:r>
              <w:rPr>
                <w:rFonts w:ascii="Times New Roman" w:hAnsi="Times New Roman" w:eastAsia="宋体"/>
                <w:b w:val="0"/>
                <w:bCs w:val="0"/>
                <w:color w:val="111827"/>
                <w:sz w:val="15"/>
                <w:szCs w:val="15"/>
              </w:rPr>
              <w:t>按当前审计阈值解释</w:t>
            </w:r>
          </w:p>
        </w:tc>
      </w:tr>
    </w:tbl>
    <w:p w14:paraId="6F73CDC7">
      <w:pPr>
        <w:pStyle w:val="8"/>
        <w:keepNext w:val="0"/>
        <w:keepLines/>
      </w:pPr>
      <w:r>
        <w:rPr>
          <w:rFonts w:ascii="Times New Roman" w:hAnsi="Times New Roman" w:eastAsia="宋体"/>
        </w:rPr>
        <w:t>证据边界：A 级仅表示当前项目门槛内定量通过，不等于原作者节点逐点等价。 下一动作：Keep branch and add exact thesis data if available。</w:t>
      </w:r>
    </w:p>
    <w:p w14:paraId="4E2979A1">
      <w:pPr>
        <w:pStyle w:val="2"/>
        <w:keepNext/>
        <w:pageBreakBefore/>
        <w:numPr>
          <w:ilvl w:val="0"/>
          <w:numId w:val="1"/>
        </w:numPr>
      </w:pPr>
      <w:bookmarkStart w:id="25" w:name="_Toc3204"/>
      <w:r>
        <w:rPr>
          <w:rFonts w:ascii="Arial" w:hAnsi="Arial" w:eastAsia="微软雅黑"/>
          <w:b/>
          <w:bCs/>
        </w:rPr>
        <w:t>Chapter 3 逐图对照</w:t>
      </w:r>
      <w:bookmarkEnd w:id="25"/>
    </w:p>
    <w:p w14:paraId="3CB3CC3E">
      <w:pPr>
        <w:pStyle w:val="3"/>
        <w:keepNext/>
        <w:numPr>
          <w:ilvl w:val="1"/>
          <w:numId w:val="1"/>
        </w:numPr>
      </w:pPr>
      <w:bookmarkStart w:id="26" w:name="_Toc21967"/>
      <w:r>
        <w:rPr>
          <w:rFonts w:ascii="Arial" w:hAnsi="Arial" w:eastAsia="微软雅黑"/>
          <w:b/>
          <w:bCs/>
        </w:rPr>
        <w:t>McCarthy Fig. 3.1：二维环面作为两个圆的直积</w:t>
      </w:r>
      <w:bookmarkEnd w:id="26"/>
    </w:p>
    <w:p w14:paraId="6C364572">
      <w:pPr>
        <w:pStyle w:val="8"/>
        <w:keepNext/>
        <w:keepLines/>
      </w:pPr>
      <w:r>
        <w:rPr>
          <w:rFonts w:ascii="Times New Roman" w:hAnsi="Times New Roman" w:eastAsia="宋体"/>
        </w:rPr>
        <w:t>如图 16 所示，左侧为 McCarthy 原论文 Fig. 3.1，右侧为本项目当前复现结果。逐图证据字段见表 34，验证/边界指标见表 35。当前主等级为 D，证据状态为 proxy。</w:t>
      </w:r>
    </w:p>
    <w:p w14:paraId="402AF1C2">
      <w:pPr>
        <w:keepNext/>
        <w:keepLines/>
        <w:jc w:val="center"/>
      </w:pPr>
      <w:r>
        <w:drawing>
          <wp:inline distT="0" distB="0" distL="0" distR="0">
            <wp:extent cx="6000750" cy="3505200"/>
            <wp:effectExtent l="0" t="0" r="0" b="0"/>
            <wp:docPr id="16" name="fig_3_1_comparison" descr="Original and reproduced comparison panel for McCarthy Fig. 3.1" title="McCarthy Fig. 3.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_3_1_comparison" descr="Original and reproduced comparison panel for McCarthy Fig. 3.1" title="McCarthy Fig. 3.1 comparison"/>
                    <pic:cNvPicPr>
                      <a:picLocks noChangeAspect="1" noChangeArrowheads="1"/>
                    </pic:cNvPicPr>
                  </pic:nvPicPr>
                  <pic:blipFill>
                    <a:blip r:embed="rId27"/>
                    <a:srcRect/>
                    <a:stretch>
                      <a:fillRect/>
                    </a:stretch>
                  </pic:blipFill>
                  <pic:spPr>
                    <a:xfrm>
                      <a:off x="0" y="0"/>
                      <a:ext cx="6000750" cy="3505200"/>
                    </a:xfrm>
                    <a:prstGeom prst="rect">
                      <a:avLst/>
                    </a:prstGeom>
                  </pic:spPr>
                </pic:pic>
              </a:graphicData>
            </a:graphic>
          </wp:inline>
        </w:drawing>
      </w:r>
    </w:p>
    <w:p w14:paraId="62F874ED">
      <w:pPr>
        <w:pStyle w:val="30"/>
        <w:keepNext/>
        <w:jc w:val="center"/>
      </w:pPr>
      <w:r>
        <w:rPr>
          <w:rFonts w:ascii="Times New Roman" w:hAnsi="Times New Roman" w:eastAsia="宋体"/>
          <w:b w:val="0"/>
          <w:bCs w:val="0"/>
        </w:rPr>
        <w:t>图 16 McCarthy 原文结果与本文复现结果对照（原论文 Fig. 3.1）：（a）原论文图；（b）本项目复现图</w:t>
      </w:r>
    </w:p>
    <w:p w14:paraId="7517807C">
      <w:pPr>
        <w:pStyle w:val="31"/>
        <w:keepNext/>
        <w:jc w:val="center"/>
      </w:pPr>
      <w:r>
        <w:rPr>
          <w:rFonts w:ascii="Times New Roman" w:hAnsi="Times New Roman" w:eastAsia="宋体"/>
          <w:b w:val="0"/>
          <w:bCs w:val="0"/>
        </w:rPr>
        <w:t>Fig. 16 Comparison between the original result of McCarthy (Fig. 3.1) and the result reproduced in this work: (a) original; (b) reproduced</w:t>
      </w:r>
    </w:p>
    <w:p w14:paraId="4C8B82E5">
      <w:pPr>
        <w:pStyle w:val="32"/>
        <w:keepNext/>
        <w:jc w:val="center"/>
      </w:pPr>
      <w:r>
        <w:rPr>
          <w:rFonts w:ascii="Times New Roman" w:hAnsi="Times New Roman" w:eastAsia="宋体"/>
          <w:b w:val="0"/>
          <w:bCs w:val="0"/>
        </w:rPr>
        <w:t>表 34 原论文 Fig. 3.1 逐图证据记录</w:t>
      </w:r>
    </w:p>
    <w:p w14:paraId="1F082390">
      <w:pPr>
        <w:pStyle w:val="33"/>
        <w:keepNext/>
        <w:jc w:val="center"/>
      </w:pPr>
      <w:r>
        <w:rPr>
          <w:rFonts w:ascii="Times New Roman" w:hAnsi="Times New Roman" w:eastAsia="宋体"/>
          <w:b w:val="0"/>
          <w:bCs w:val="0"/>
        </w:rPr>
        <w:t>Table 34 Evidence record for original Fig. 3.1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2DC0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6B77978F">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34A3B05C">
            <w:pPr>
              <w:pStyle w:val="34"/>
              <w:keepLines/>
              <w:jc w:val="center"/>
            </w:pPr>
            <w:r>
              <w:rPr>
                <w:rFonts w:ascii="Times New Roman" w:hAnsi="Times New Roman" w:eastAsia="宋体"/>
                <w:b/>
                <w:bCs/>
                <w:color w:val="111827"/>
                <w:sz w:val="16"/>
                <w:szCs w:val="16"/>
              </w:rPr>
              <w:t>内容</w:t>
            </w:r>
          </w:p>
        </w:tc>
      </w:tr>
      <w:tr w14:paraId="2F031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35E7E46">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2A723F9B">
            <w:pPr>
              <w:pStyle w:val="34"/>
              <w:keepLines/>
              <w:jc w:val="left"/>
            </w:pPr>
            <w:r>
              <w:rPr>
                <w:rFonts w:ascii="Times New Roman" w:hAnsi="Times New Roman" w:eastAsia="宋体"/>
                <w:b w:val="0"/>
                <w:bCs w:val="0"/>
                <w:color w:val="111827"/>
                <w:sz w:val="16"/>
                <w:szCs w:val="16"/>
              </w:rPr>
              <w:t>Fig. 3.1；论文 p. 48（PDF p. 64）；Figure 3.1. 2-dimensional torus deﬁned by the product of the red and blue circles</w:t>
            </w:r>
          </w:p>
        </w:tc>
      </w:tr>
      <w:tr w14:paraId="5D39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79FA7D7">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47E3ED0">
            <w:pPr>
              <w:pStyle w:val="34"/>
              <w:keepLines/>
              <w:jc w:val="left"/>
            </w:pPr>
            <w:r>
              <w:rPr>
                <w:rFonts w:ascii="Times New Roman" w:hAnsi="Times New Roman" w:eastAsia="宋体"/>
                <w:b w:val="0"/>
                <w:bCs w:val="0"/>
                <w:color w:val="111827"/>
                <w:sz w:val="16"/>
                <w:szCs w:val="16"/>
              </w:rPr>
              <w:t>二维环面作为两个圆的直积</w:t>
            </w:r>
          </w:p>
        </w:tc>
      </w:tr>
      <w:tr w14:paraId="273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DB4A19">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4721E9F0">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141A3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BB37255">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72776BD">
            <w:pPr>
              <w:pStyle w:val="34"/>
              <w:keepLines/>
              <w:jc w:val="left"/>
            </w:pPr>
            <w:r>
              <w:rPr>
                <w:rFonts w:ascii="Times New Roman" w:hAnsi="Times New Roman" w:eastAsia="宋体"/>
                <w:b w:val="0"/>
                <w:bCs w:val="0"/>
                <w:color w:val="111827"/>
                <w:sz w:val="16"/>
                <w:szCs w:val="16"/>
              </w:rPr>
              <w:t>算法/拓扑示意坐标，不用于状态空间逐点比较</w:t>
            </w:r>
          </w:p>
        </w:tc>
      </w:tr>
      <w:tr w14:paraId="4C39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60FFCB2">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458C2836">
            <w:pPr>
              <w:pStyle w:val="34"/>
              <w:keepLines/>
              <w:jc w:val="left"/>
            </w:pPr>
            <w:r>
              <w:rPr>
                <w:rFonts w:ascii="Times New Roman" w:hAnsi="Times New Roman" w:eastAsia="宋体"/>
                <w:b w:val="0"/>
                <w:bCs w:val="0"/>
                <w:color w:val="111827"/>
                <w:sz w:val="16"/>
                <w:szCs w:val="16"/>
              </w:rPr>
              <w:t>Two-dimensional torus as product of two circles</w:t>
            </w:r>
          </w:p>
        </w:tc>
      </w:tr>
      <w:tr w14:paraId="16A2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A2E9C40">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AD06AF1">
            <w:pPr>
              <w:pStyle w:val="34"/>
              <w:keepLines/>
              <w:jc w:val="left"/>
            </w:pPr>
            <w:r>
              <w:rPr>
                <w:rFonts w:ascii="Times New Roman" w:hAnsi="Times New Roman" w:eastAsia="宋体"/>
                <w:b w:val="0"/>
                <w:bCs w:val="0"/>
                <w:color w:val="111827"/>
                <w:sz w:val="16"/>
                <w:szCs w:val="16"/>
              </w:rPr>
              <w:t>不变环面/不变曲线、映射与多段校正的概念示意</w:t>
            </w:r>
          </w:p>
        </w:tc>
      </w:tr>
      <w:tr w14:paraId="0DD76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4062BCD">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6D3D2ABD">
            <w:pPr>
              <w:pStyle w:val="34"/>
              <w:keepLines/>
              <w:jc w:val="left"/>
            </w:pPr>
            <w:r>
              <w:rPr>
                <w:rFonts w:ascii="Times New Roman" w:hAnsi="Times New Roman" w:eastAsia="宋体"/>
                <w:b w:val="0"/>
                <w:bCs w:val="0"/>
                <w:color w:val="111827"/>
                <w:sz w:val="16"/>
                <w:szCs w:val="16"/>
              </w:rPr>
              <w:t>figures/fig_3_01.py</w:t>
            </w:r>
          </w:p>
        </w:tc>
      </w:tr>
      <w:tr w14:paraId="2371B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F8B1DA">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E6A9D0D">
            <w:pPr>
              <w:pStyle w:val="34"/>
              <w:keepLines/>
              <w:jc w:val="left"/>
            </w:pPr>
            <w:r>
              <w:rPr>
                <w:rFonts w:ascii="Times New Roman" w:hAnsi="Times New Roman" w:eastAsia="宋体"/>
                <w:b w:val="0"/>
                <w:bCs w:val="0"/>
                <w:color w:val="111827"/>
                <w:sz w:val="16"/>
                <w:szCs w:val="16"/>
              </w:rPr>
              <w:t>torus schematic；torus schematic</w:t>
            </w:r>
          </w:p>
        </w:tc>
      </w:tr>
      <w:tr w14:paraId="3271A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D19E2A7">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25224D4">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2F81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7C5C04">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1C682F6">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21A4B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DF1876A">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402787E6">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0D227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0704E29">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D758D1A">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41C7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AF0AED8">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621D0B85">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42CB1606">
      <w:pPr>
        <w:pStyle w:val="32"/>
        <w:keepNext/>
        <w:jc w:val="center"/>
      </w:pPr>
      <w:r>
        <w:rPr>
          <w:rFonts w:ascii="Times New Roman" w:hAnsi="Times New Roman" w:eastAsia="宋体"/>
          <w:b w:val="0"/>
          <w:bCs w:val="0"/>
        </w:rPr>
        <w:t>表 35 原论文 Fig. 3.1 验证/边界指标</w:t>
      </w:r>
    </w:p>
    <w:p w14:paraId="51486CAD">
      <w:pPr>
        <w:pStyle w:val="33"/>
        <w:keepNext/>
        <w:jc w:val="center"/>
      </w:pPr>
      <w:r>
        <w:rPr>
          <w:rFonts w:ascii="Times New Roman" w:hAnsi="Times New Roman" w:eastAsia="宋体"/>
          <w:b w:val="0"/>
          <w:bCs w:val="0"/>
        </w:rPr>
        <w:t>Table 35 Validation and boundary metrics for original Fig. 3.1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5D562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7CDED6A">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0551F95">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E0C61D6">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A6871BE">
            <w:pPr>
              <w:pStyle w:val="34"/>
              <w:keepLines/>
              <w:jc w:val="center"/>
            </w:pPr>
            <w:r>
              <w:rPr>
                <w:rFonts w:ascii="Times New Roman" w:hAnsi="Times New Roman" w:eastAsia="宋体"/>
                <w:b/>
                <w:bCs/>
                <w:color w:val="111827"/>
                <w:sz w:val="15"/>
                <w:szCs w:val="15"/>
              </w:rPr>
              <w:t>误差/状态</w:t>
            </w:r>
          </w:p>
        </w:tc>
      </w:tr>
      <w:tr w14:paraId="585B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2BD0162">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5BB20733">
            <w:pPr>
              <w:pStyle w:val="34"/>
              <w:keepLines/>
              <w:jc w:val="left"/>
            </w:pPr>
            <w:r>
              <w:rPr>
                <w:rFonts w:ascii="Times New Roman" w:hAnsi="Times New Roman" w:eastAsia="宋体"/>
                <w:b w:val="0"/>
                <w:bCs w:val="0"/>
                <w:color w:val="111827"/>
                <w:sz w:val="15"/>
                <w:szCs w:val="15"/>
              </w:rPr>
              <w:t>Two-dimensional torus as product of two circles</w:t>
            </w:r>
          </w:p>
        </w:tc>
        <w:tc>
          <w:tcPr>
            <w:tcW w:w="3100" w:type="dxa"/>
            <w:tcBorders>
              <w:top w:val="nil"/>
              <w:left w:val="nil"/>
              <w:bottom w:val="single" w:color="3A7D5A" w:sz="8" w:space="0"/>
              <w:right w:val="nil"/>
            </w:tcBorders>
            <w:vAlign w:val="center"/>
          </w:tcPr>
          <w:p w14:paraId="5A1A0B5A">
            <w:pPr>
              <w:pStyle w:val="34"/>
              <w:keepLines/>
              <w:jc w:val="left"/>
            </w:pPr>
            <w:r>
              <w:rPr>
                <w:rFonts w:ascii="Times New Roman" w:hAnsi="Times New Roman" w:eastAsia="宋体"/>
                <w:b w:val="0"/>
                <w:bCs w:val="0"/>
                <w:color w:val="111827"/>
                <w:sz w:val="15"/>
                <w:szCs w:val="15"/>
              </w:rPr>
              <w:t>two-circle torus geometry</w:t>
            </w:r>
          </w:p>
        </w:tc>
        <w:tc>
          <w:tcPr>
            <w:tcW w:w="1900" w:type="dxa"/>
            <w:tcBorders>
              <w:top w:val="nil"/>
              <w:left w:val="nil"/>
              <w:bottom w:val="single" w:color="3A7D5A" w:sz="8" w:space="0"/>
              <w:right w:val="nil"/>
            </w:tcBorders>
            <w:vAlign w:val="center"/>
          </w:tcPr>
          <w:p w14:paraId="1D25148B">
            <w:pPr>
              <w:pStyle w:val="34"/>
              <w:keepLines/>
              <w:jc w:val="left"/>
            </w:pPr>
            <w:r>
              <w:rPr>
                <w:rFonts w:ascii="Times New Roman" w:hAnsi="Times New Roman" w:eastAsia="宋体"/>
                <w:b w:val="0"/>
                <w:bCs w:val="0"/>
                <w:color w:val="111827"/>
                <w:sz w:val="15"/>
                <w:szCs w:val="15"/>
              </w:rPr>
              <w:t>proxy</w:t>
            </w:r>
          </w:p>
        </w:tc>
      </w:tr>
    </w:tbl>
    <w:p w14:paraId="0B777061">
      <w:pPr>
        <w:pStyle w:val="8"/>
        <w:keepNext w:val="0"/>
        <w:keepLines/>
      </w:pPr>
      <w:r>
        <w:rPr>
          <w:rFonts w:ascii="Times New Roman" w:hAnsi="Times New Roman" w:eastAsia="宋体"/>
        </w:rPr>
        <w:t>证据边界：只可用于概念说明，不得报告数值误差或严格等价。 下一动作：No numerical upgrade needed。</w:t>
      </w:r>
    </w:p>
    <w:p w14:paraId="2C39D59C">
      <w:pPr>
        <w:pStyle w:val="3"/>
        <w:keepNext/>
        <w:pageBreakBefore/>
        <w:numPr>
          <w:ilvl w:val="1"/>
          <w:numId w:val="1"/>
        </w:numPr>
      </w:pPr>
      <w:bookmarkStart w:id="27" w:name="_Toc6280"/>
      <w:r>
        <w:rPr>
          <w:rFonts w:ascii="Arial" w:hAnsi="Arial" w:eastAsia="微软雅黑"/>
          <w:b/>
          <w:bCs/>
        </w:rPr>
        <w:t>McCarthy Fig. 3.2：不变曲线、旋转角与回归轨迹</w:t>
      </w:r>
      <w:bookmarkEnd w:id="27"/>
    </w:p>
    <w:p w14:paraId="39D3B29C">
      <w:pPr>
        <w:pStyle w:val="8"/>
        <w:keepNext/>
        <w:keepLines/>
      </w:pPr>
      <w:r>
        <w:rPr>
          <w:rFonts w:ascii="Times New Roman" w:hAnsi="Times New Roman" w:eastAsia="宋体"/>
        </w:rPr>
        <w:t>如图 17 所示，左侧为 McCarthy 原论文 Fig. 3.2，右侧为本项目当前复现结果。逐图证据字段见表 36，验证/边界指标见表 37。当前主等级为 D，证据状态为 proxy。</w:t>
      </w:r>
    </w:p>
    <w:p w14:paraId="1820673F">
      <w:pPr>
        <w:keepNext/>
        <w:keepLines/>
        <w:jc w:val="center"/>
      </w:pPr>
      <w:r>
        <w:drawing>
          <wp:inline distT="0" distB="0" distL="0" distR="0">
            <wp:extent cx="6000750" cy="3505200"/>
            <wp:effectExtent l="0" t="0" r="0" b="0"/>
            <wp:docPr id="17" name="fig_3_2_comparison" descr="Original and reproduced comparison panel for McCarthy Fig. 3.2" title="McCarthy Fig. 3.2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_3_2_comparison" descr="Original and reproduced comparison panel for McCarthy Fig. 3.2" title="McCarthy Fig. 3.2 comparison"/>
                    <pic:cNvPicPr>
                      <a:picLocks noChangeAspect="1" noChangeArrowheads="1"/>
                    </pic:cNvPicPr>
                  </pic:nvPicPr>
                  <pic:blipFill>
                    <a:blip r:embed="rId28"/>
                    <a:srcRect/>
                    <a:stretch>
                      <a:fillRect/>
                    </a:stretch>
                  </pic:blipFill>
                  <pic:spPr>
                    <a:xfrm>
                      <a:off x="0" y="0"/>
                      <a:ext cx="6000750" cy="3505200"/>
                    </a:xfrm>
                    <a:prstGeom prst="rect">
                      <a:avLst/>
                    </a:prstGeom>
                  </pic:spPr>
                </pic:pic>
              </a:graphicData>
            </a:graphic>
          </wp:inline>
        </w:drawing>
      </w:r>
    </w:p>
    <w:p w14:paraId="74CAA4BD">
      <w:pPr>
        <w:pStyle w:val="30"/>
        <w:keepNext/>
        <w:jc w:val="center"/>
      </w:pPr>
      <w:r>
        <w:rPr>
          <w:rFonts w:ascii="Times New Roman" w:hAnsi="Times New Roman" w:eastAsia="宋体"/>
          <w:b w:val="0"/>
          <w:bCs w:val="0"/>
        </w:rPr>
        <w:t>图 17 McCarthy 原文结果与本文复现结果对照（原论文 Fig. 3.2）：（a）原论文图；（b）本项目复现图</w:t>
      </w:r>
    </w:p>
    <w:p w14:paraId="3E1993A0">
      <w:pPr>
        <w:pStyle w:val="31"/>
        <w:keepNext/>
        <w:jc w:val="center"/>
      </w:pPr>
      <w:r>
        <w:rPr>
          <w:rFonts w:ascii="Times New Roman" w:hAnsi="Times New Roman" w:eastAsia="宋体"/>
          <w:b w:val="0"/>
          <w:bCs w:val="0"/>
        </w:rPr>
        <w:t>Fig. 17 Comparison between the original result of McCarthy (Fig. 3.2) and the result reproduced in this work: (a) original; (b) reproduced</w:t>
      </w:r>
    </w:p>
    <w:p w14:paraId="69AA196C">
      <w:pPr>
        <w:pStyle w:val="32"/>
        <w:keepNext/>
        <w:jc w:val="center"/>
      </w:pPr>
      <w:r>
        <w:rPr>
          <w:rFonts w:ascii="Times New Roman" w:hAnsi="Times New Roman" w:eastAsia="宋体"/>
          <w:b w:val="0"/>
          <w:bCs w:val="0"/>
        </w:rPr>
        <w:t>表 36 原论文 Fig. 3.2 逐图证据记录</w:t>
      </w:r>
    </w:p>
    <w:p w14:paraId="43774BB2">
      <w:pPr>
        <w:pStyle w:val="33"/>
        <w:keepNext/>
        <w:jc w:val="center"/>
      </w:pPr>
      <w:r>
        <w:rPr>
          <w:rFonts w:ascii="Times New Roman" w:hAnsi="Times New Roman" w:eastAsia="宋体"/>
          <w:b w:val="0"/>
          <w:bCs w:val="0"/>
        </w:rPr>
        <w:t>Table 36 Evidence record for original Fig. 3.2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731C4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58519688">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6057806">
            <w:pPr>
              <w:pStyle w:val="34"/>
              <w:keepLines/>
              <w:jc w:val="center"/>
            </w:pPr>
            <w:r>
              <w:rPr>
                <w:rFonts w:ascii="Times New Roman" w:hAnsi="Times New Roman" w:eastAsia="宋体"/>
                <w:b/>
                <w:bCs/>
                <w:color w:val="111827"/>
                <w:sz w:val="16"/>
                <w:szCs w:val="16"/>
              </w:rPr>
              <w:t>内容</w:t>
            </w:r>
          </w:p>
        </w:tc>
      </w:tr>
      <w:tr w14:paraId="7AAF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DB6B64F">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06B00A24">
            <w:pPr>
              <w:pStyle w:val="34"/>
              <w:keepLines/>
              <w:jc w:val="left"/>
            </w:pPr>
            <w:r>
              <w:rPr>
                <w:rFonts w:ascii="Times New Roman" w:hAnsi="Times New Roman" w:eastAsia="宋体"/>
                <w:b w:val="0"/>
                <w:bCs w:val="0"/>
                <w:color w:val="111827"/>
                <w:sz w:val="16"/>
                <w:szCs w:val="16"/>
              </w:rPr>
              <w:t>Fig. 3.2；论文 p. 49（PDF p. 65）；Figure 3.2. 2-dimensional torus with the invariant curve (blue), the rotation angle ρ, and a single trajectory (yellow) propagated to the ﬁrst return to the invariant curve</w:t>
            </w:r>
          </w:p>
        </w:tc>
      </w:tr>
      <w:tr w14:paraId="4F048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52DBF12">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73A89A2E">
            <w:pPr>
              <w:pStyle w:val="34"/>
              <w:keepLines/>
              <w:jc w:val="left"/>
            </w:pPr>
            <w:r>
              <w:rPr>
                <w:rFonts w:ascii="Times New Roman" w:hAnsi="Times New Roman" w:eastAsia="宋体"/>
                <w:b w:val="0"/>
                <w:bCs w:val="0"/>
                <w:color w:val="111827"/>
                <w:sz w:val="16"/>
                <w:szCs w:val="16"/>
              </w:rPr>
              <w:t>不变曲线、旋转角与回归轨迹</w:t>
            </w:r>
          </w:p>
        </w:tc>
      </w:tr>
      <w:tr w14:paraId="0DC2A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65F2308">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4D9D0BBC">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67402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B69ED8F">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61EC7EAB">
            <w:pPr>
              <w:pStyle w:val="34"/>
              <w:keepLines/>
              <w:jc w:val="left"/>
            </w:pPr>
            <w:r>
              <w:rPr>
                <w:rFonts w:ascii="Times New Roman" w:hAnsi="Times New Roman" w:eastAsia="宋体"/>
                <w:b w:val="0"/>
                <w:bCs w:val="0"/>
                <w:color w:val="111827"/>
                <w:sz w:val="16"/>
                <w:szCs w:val="16"/>
              </w:rPr>
              <w:t>算法/拓扑示意坐标，不用于状态空间逐点比较</w:t>
            </w:r>
          </w:p>
        </w:tc>
      </w:tr>
      <w:tr w14:paraId="0C0A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F15C08A">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9993328">
            <w:pPr>
              <w:pStyle w:val="34"/>
              <w:keepLines/>
              <w:jc w:val="left"/>
            </w:pPr>
            <w:r>
              <w:rPr>
                <w:rFonts w:ascii="Times New Roman" w:hAnsi="Times New Roman" w:eastAsia="宋体"/>
                <w:b w:val="0"/>
                <w:bCs w:val="0"/>
                <w:color w:val="111827"/>
                <w:sz w:val="16"/>
                <w:szCs w:val="16"/>
              </w:rPr>
              <w:t>Invariant curve, rotation angle, and return trajectory</w:t>
            </w:r>
          </w:p>
        </w:tc>
      </w:tr>
      <w:tr w14:paraId="5338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053D9B">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8531FE1">
            <w:pPr>
              <w:pStyle w:val="34"/>
              <w:keepLines/>
              <w:jc w:val="left"/>
            </w:pPr>
            <w:r>
              <w:rPr>
                <w:rFonts w:ascii="Times New Roman" w:hAnsi="Times New Roman" w:eastAsia="宋体"/>
                <w:b w:val="0"/>
                <w:bCs w:val="0"/>
                <w:color w:val="111827"/>
                <w:sz w:val="16"/>
                <w:szCs w:val="16"/>
              </w:rPr>
              <w:t>不变环面/不变曲线、映射与多段校正的概念示意</w:t>
            </w:r>
          </w:p>
        </w:tc>
      </w:tr>
      <w:tr w14:paraId="114C0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0D1BD69">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A1940E7">
            <w:pPr>
              <w:pStyle w:val="34"/>
              <w:keepLines/>
              <w:jc w:val="left"/>
            </w:pPr>
            <w:r>
              <w:rPr>
                <w:rFonts w:ascii="Times New Roman" w:hAnsi="Times New Roman" w:eastAsia="宋体"/>
                <w:b w:val="0"/>
                <w:bCs w:val="0"/>
                <w:color w:val="111827"/>
                <w:sz w:val="16"/>
                <w:szCs w:val="16"/>
              </w:rPr>
              <w:t>figures/fig_3_02.py</w:t>
            </w:r>
          </w:p>
        </w:tc>
      </w:tr>
      <w:tr w14:paraId="259A1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3D7DF4F">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D0B5BB2">
            <w:pPr>
              <w:pStyle w:val="34"/>
              <w:keepLines/>
              <w:jc w:val="left"/>
            </w:pPr>
            <w:r>
              <w:rPr>
                <w:rFonts w:ascii="Times New Roman" w:hAnsi="Times New Roman" w:eastAsia="宋体"/>
                <w:b w:val="0"/>
                <w:bCs w:val="0"/>
                <w:color w:val="111827"/>
                <w:sz w:val="16"/>
                <w:szCs w:val="16"/>
              </w:rPr>
              <w:t>invariant-curve schematic；invariant-curve schematic</w:t>
            </w:r>
          </w:p>
        </w:tc>
      </w:tr>
      <w:tr w14:paraId="172CD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D890886">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3C2C5B1">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5800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4459F30">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3858D67">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30E9D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13E2DE">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288423A">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360C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78BB2B">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78E74DB">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24C4F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3F8CA30">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841EBCD">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570EF920">
      <w:pPr>
        <w:pStyle w:val="32"/>
        <w:keepNext/>
        <w:jc w:val="center"/>
      </w:pPr>
      <w:r>
        <w:rPr>
          <w:rFonts w:ascii="Times New Roman" w:hAnsi="Times New Roman" w:eastAsia="宋体"/>
          <w:b w:val="0"/>
          <w:bCs w:val="0"/>
        </w:rPr>
        <w:t>表 37 原论文 Fig. 3.2 验证/边界指标</w:t>
      </w:r>
    </w:p>
    <w:p w14:paraId="0FDDF693">
      <w:pPr>
        <w:pStyle w:val="33"/>
        <w:keepNext/>
        <w:jc w:val="center"/>
      </w:pPr>
      <w:r>
        <w:rPr>
          <w:rFonts w:ascii="Times New Roman" w:hAnsi="Times New Roman" w:eastAsia="宋体"/>
          <w:b w:val="0"/>
          <w:bCs w:val="0"/>
        </w:rPr>
        <w:t>Table 37 Validation and boundary metrics for original Fig. 3.2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53097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7CEA25F4">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BEE8BE4">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1259E38">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1E04BCC">
            <w:pPr>
              <w:pStyle w:val="34"/>
              <w:keepLines/>
              <w:jc w:val="center"/>
            </w:pPr>
            <w:r>
              <w:rPr>
                <w:rFonts w:ascii="Times New Roman" w:hAnsi="Times New Roman" w:eastAsia="宋体"/>
                <w:b/>
                <w:bCs/>
                <w:color w:val="111827"/>
                <w:sz w:val="15"/>
                <w:szCs w:val="15"/>
              </w:rPr>
              <w:t>误差/状态</w:t>
            </w:r>
          </w:p>
        </w:tc>
      </w:tr>
      <w:tr w14:paraId="4ECD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E96044C">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595375AF">
            <w:pPr>
              <w:pStyle w:val="34"/>
              <w:keepLines/>
              <w:jc w:val="left"/>
            </w:pPr>
            <w:r>
              <w:rPr>
                <w:rFonts w:ascii="Times New Roman" w:hAnsi="Times New Roman" w:eastAsia="宋体"/>
                <w:b w:val="0"/>
                <w:bCs w:val="0"/>
                <w:color w:val="111827"/>
                <w:sz w:val="15"/>
                <w:szCs w:val="15"/>
              </w:rPr>
              <w:t>Invariant curve, rotation angle, and return trajectory</w:t>
            </w:r>
          </w:p>
        </w:tc>
        <w:tc>
          <w:tcPr>
            <w:tcW w:w="3100" w:type="dxa"/>
            <w:tcBorders>
              <w:top w:val="nil"/>
              <w:left w:val="nil"/>
              <w:bottom w:val="single" w:color="3A7D5A" w:sz="8" w:space="0"/>
              <w:right w:val="nil"/>
            </w:tcBorders>
            <w:vAlign w:val="center"/>
          </w:tcPr>
          <w:p w14:paraId="30B4DE2B">
            <w:pPr>
              <w:pStyle w:val="34"/>
              <w:keepLines/>
              <w:jc w:val="left"/>
            </w:pPr>
            <w:r>
              <w:rPr>
                <w:rFonts w:ascii="Times New Roman" w:hAnsi="Times New Roman" w:eastAsia="宋体"/>
                <w:b w:val="0"/>
                <w:bCs w:val="0"/>
                <w:color w:val="111827"/>
                <w:sz w:val="15"/>
                <w:szCs w:val="15"/>
              </w:rPr>
              <w:t>rotation angle and return map geometry</w:t>
            </w:r>
          </w:p>
        </w:tc>
        <w:tc>
          <w:tcPr>
            <w:tcW w:w="1900" w:type="dxa"/>
            <w:tcBorders>
              <w:top w:val="nil"/>
              <w:left w:val="nil"/>
              <w:bottom w:val="single" w:color="3A7D5A" w:sz="8" w:space="0"/>
              <w:right w:val="nil"/>
            </w:tcBorders>
            <w:vAlign w:val="center"/>
          </w:tcPr>
          <w:p w14:paraId="261B1E49">
            <w:pPr>
              <w:pStyle w:val="34"/>
              <w:keepLines/>
              <w:jc w:val="left"/>
            </w:pPr>
            <w:r>
              <w:rPr>
                <w:rFonts w:ascii="Times New Roman" w:hAnsi="Times New Roman" w:eastAsia="宋体"/>
                <w:b w:val="0"/>
                <w:bCs w:val="0"/>
                <w:color w:val="111827"/>
                <w:sz w:val="15"/>
                <w:szCs w:val="15"/>
              </w:rPr>
              <w:t>proxy</w:t>
            </w:r>
          </w:p>
        </w:tc>
      </w:tr>
    </w:tbl>
    <w:p w14:paraId="23CE04F0">
      <w:pPr>
        <w:pStyle w:val="8"/>
        <w:keepNext w:val="0"/>
        <w:keepLines/>
      </w:pPr>
      <w:r>
        <w:rPr>
          <w:rFonts w:ascii="Times New Roman" w:hAnsi="Times New Roman" w:eastAsia="宋体"/>
        </w:rPr>
        <w:t>证据边界：只可用于概念说明，不得报告数值误差或严格等价。 下一动作：No numerical upgrade needed。</w:t>
      </w:r>
    </w:p>
    <w:p w14:paraId="05CA279E">
      <w:pPr>
        <w:pStyle w:val="3"/>
        <w:keepNext/>
        <w:pageBreakBefore/>
        <w:numPr>
          <w:ilvl w:val="1"/>
          <w:numId w:val="1"/>
        </w:numPr>
      </w:pPr>
      <w:bookmarkStart w:id="28" w:name="_Toc10949"/>
      <w:r>
        <w:rPr>
          <w:rFonts w:ascii="Arial" w:hAnsi="Arial" w:eastAsia="微软雅黑"/>
          <w:b/>
          <w:bCs/>
        </w:rPr>
        <w:t>McCarthy Fig. 3.3：七节点离散不变曲线映射</w:t>
      </w:r>
      <w:bookmarkEnd w:id="28"/>
    </w:p>
    <w:p w14:paraId="6DBB0BCB">
      <w:pPr>
        <w:pStyle w:val="8"/>
        <w:keepNext/>
        <w:keepLines/>
      </w:pPr>
      <w:r>
        <w:rPr>
          <w:rFonts w:ascii="Times New Roman" w:hAnsi="Times New Roman" w:eastAsia="宋体"/>
        </w:rPr>
        <w:t>如图 18 所示，左侧为 McCarthy 原论文 Fig. 3.3，右侧为本项目当前复现结果。逐图证据字段见表 38，验证/边界指标见表 39。当前主等级为 C，证据状态为 diagnostic。</w:t>
      </w:r>
    </w:p>
    <w:p w14:paraId="5363EA3A">
      <w:pPr>
        <w:keepNext/>
        <w:keepLines/>
        <w:jc w:val="center"/>
      </w:pPr>
      <w:r>
        <w:drawing>
          <wp:inline distT="0" distB="0" distL="0" distR="0">
            <wp:extent cx="6000750" cy="3505200"/>
            <wp:effectExtent l="0" t="0" r="0" b="0"/>
            <wp:docPr id="18" name="fig_3_3_comparison" descr="Original and reproduced comparison panel for McCarthy Fig. 3.3" title="McCarthy Fig. 3.3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_3_3_comparison" descr="Original and reproduced comparison panel for McCarthy Fig. 3.3" title="McCarthy Fig. 3.3 comparison"/>
                    <pic:cNvPicPr>
                      <a:picLocks noChangeAspect="1" noChangeArrowheads="1"/>
                    </pic:cNvPicPr>
                  </pic:nvPicPr>
                  <pic:blipFill>
                    <a:blip r:embed="rId29"/>
                    <a:srcRect/>
                    <a:stretch>
                      <a:fillRect/>
                    </a:stretch>
                  </pic:blipFill>
                  <pic:spPr>
                    <a:xfrm>
                      <a:off x="0" y="0"/>
                      <a:ext cx="6000750" cy="3505200"/>
                    </a:xfrm>
                    <a:prstGeom prst="rect">
                      <a:avLst/>
                    </a:prstGeom>
                  </pic:spPr>
                </pic:pic>
              </a:graphicData>
            </a:graphic>
          </wp:inline>
        </w:drawing>
      </w:r>
    </w:p>
    <w:p w14:paraId="46B89133">
      <w:pPr>
        <w:pStyle w:val="30"/>
        <w:keepNext/>
        <w:jc w:val="center"/>
      </w:pPr>
      <w:r>
        <w:rPr>
          <w:rFonts w:ascii="Times New Roman" w:hAnsi="Times New Roman" w:eastAsia="宋体"/>
          <w:b w:val="0"/>
          <w:bCs w:val="0"/>
        </w:rPr>
        <w:t>图 18 McCarthy 原文结果与本文复现结果对照（原论文 Fig. 3.3）：（a）原论文图；（b）本项目复现图</w:t>
      </w:r>
    </w:p>
    <w:p w14:paraId="5F1EACB8">
      <w:pPr>
        <w:pStyle w:val="31"/>
        <w:keepNext/>
        <w:jc w:val="center"/>
      </w:pPr>
      <w:r>
        <w:rPr>
          <w:rFonts w:ascii="Times New Roman" w:hAnsi="Times New Roman" w:eastAsia="宋体"/>
          <w:b w:val="0"/>
          <w:bCs w:val="0"/>
        </w:rPr>
        <w:t>Fig. 18 Comparison between the original result of McCarthy (Fig. 3.3) and the result reproduced in this work: (a) original; (b) reproduced</w:t>
      </w:r>
    </w:p>
    <w:p w14:paraId="0E0443A6">
      <w:pPr>
        <w:pStyle w:val="32"/>
        <w:keepNext/>
        <w:jc w:val="center"/>
      </w:pPr>
      <w:r>
        <w:rPr>
          <w:rFonts w:ascii="Times New Roman" w:hAnsi="Times New Roman" w:eastAsia="宋体"/>
          <w:b w:val="0"/>
          <w:bCs w:val="0"/>
        </w:rPr>
        <w:t>表 38 原论文 Fig. 3.3 逐图证据记录</w:t>
      </w:r>
    </w:p>
    <w:p w14:paraId="0B73E214">
      <w:pPr>
        <w:pStyle w:val="33"/>
        <w:keepNext/>
        <w:jc w:val="center"/>
      </w:pPr>
      <w:r>
        <w:rPr>
          <w:rFonts w:ascii="Times New Roman" w:hAnsi="Times New Roman" w:eastAsia="宋体"/>
          <w:b w:val="0"/>
          <w:bCs w:val="0"/>
        </w:rPr>
        <w:t>Table 38 Evidence record for original Fig. 3.3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1E38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8CDE9AD">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F7BD1A6">
            <w:pPr>
              <w:pStyle w:val="34"/>
              <w:keepLines/>
              <w:jc w:val="center"/>
            </w:pPr>
            <w:r>
              <w:rPr>
                <w:rFonts w:ascii="Times New Roman" w:hAnsi="Times New Roman" w:eastAsia="宋体"/>
                <w:b/>
                <w:bCs/>
                <w:color w:val="111827"/>
                <w:sz w:val="16"/>
                <w:szCs w:val="16"/>
              </w:rPr>
              <w:t>内容</w:t>
            </w:r>
          </w:p>
        </w:tc>
      </w:tr>
      <w:tr w14:paraId="7730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8CA12F0">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77121CF">
            <w:pPr>
              <w:pStyle w:val="34"/>
              <w:keepLines/>
              <w:jc w:val="left"/>
            </w:pPr>
            <w:r>
              <w:rPr>
                <w:rFonts w:ascii="Times New Roman" w:hAnsi="Times New Roman" w:eastAsia="宋体"/>
                <w:b w:val="0"/>
                <w:bCs w:val="0"/>
                <w:color w:val="111827"/>
                <w:sz w:val="16"/>
                <w:szCs w:val="16"/>
              </w:rPr>
              <w:t>Fig. 3.3；论文 p. 49（PDF p. 65）；Figure 3.3. A set of 7 discretized states (yellow) on the invariant curve, represented by the blue circle. The invariant curve is associated with the stroboscopic map deﬁned at θ0. The initial location of the states is represented in (a). The ﬁrst return to the map, at time T0, is represented in (b), where the states have rotated by ρ. The nearby periodic orbit is represented by the ﬁxed point on the map.</w:t>
            </w:r>
          </w:p>
        </w:tc>
      </w:tr>
      <w:tr w14:paraId="38267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F8D8BC7">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D97A443">
            <w:pPr>
              <w:pStyle w:val="34"/>
              <w:keepLines/>
              <w:jc w:val="left"/>
            </w:pPr>
            <w:r>
              <w:rPr>
                <w:rFonts w:ascii="Times New Roman" w:hAnsi="Times New Roman" w:eastAsia="宋体"/>
                <w:b w:val="0"/>
                <w:bCs w:val="0"/>
                <w:color w:val="111827"/>
                <w:sz w:val="16"/>
                <w:szCs w:val="16"/>
              </w:rPr>
              <w:t>七节点离散不变曲线映射</w:t>
            </w:r>
          </w:p>
        </w:tc>
      </w:tr>
      <w:tr w14:paraId="3C5D4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D57958A">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72A585F">
            <w:pPr>
              <w:pStyle w:val="34"/>
              <w:keepLines/>
              <w:jc w:val="left"/>
            </w:pPr>
            <w:r>
              <w:rPr>
                <w:rFonts w:ascii="Times New Roman" w:hAnsi="Times New Roman" w:eastAsia="宋体"/>
                <w:b w:val="0"/>
                <w:bCs w:val="0"/>
                <w:color w:val="111827"/>
                <w:sz w:val="16"/>
                <w:szCs w:val="16"/>
              </w:rPr>
              <w:t>Earth-Moon CR3BP</w:t>
            </w:r>
          </w:p>
        </w:tc>
      </w:tr>
      <w:tr w14:paraId="71DF3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CACE387">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3E16586D">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1204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92BA4DF">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5743AF57">
            <w:pPr>
              <w:pStyle w:val="34"/>
              <w:keepLines/>
              <w:jc w:val="left"/>
            </w:pPr>
            <w:r>
              <w:rPr>
                <w:rFonts w:ascii="Times New Roman" w:hAnsi="Times New Roman" w:eastAsia="宋体"/>
                <w:b w:val="0"/>
                <w:bCs w:val="0"/>
                <w:color w:val="111827"/>
                <w:sz w:val="16"/>
                <w:szCs w:val="16"/>
              </w:rPr>
              <w:t>Seven-point discretized invariant curve mapping</w:t>
            </w:r>
          </w:p>
        </w:tc>
      </w:tr>
      <w:tr w14:paraId="71B09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70B20E">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5AF49BC4">
            <w:pPr>
              <w:pStyle w:val="34"/>
              <w:keepLines/>
              <w:jc w:val="left"/>
            </w:pPr>
            <w:r>
              <w:rPr>
                <w:rFonts w:ascii="Times New Roman" w:hAnsi="Times New Roman" w:eastAsia="宋体"/>
                <w:b w:val="0"/>
                <w:bCs w:val="0"/>
                <w:color w:val="111827"/>
                <w:sz w:val="16"/>
                <w:szCs w:val="16"/>
              </w:rPr>
              <w:t>不变环面/不变曲线、映射与多段校正的概念示意</w:t>
            </w:r>
          </w:p>
        </w:tc>
      </w:tr>
      <w:tr w14:paraId="245C3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B8EBF7D">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4536E977">
            <w:pPr>
              <w:pStyle w:val="34"/>
              <w:keepLines/>
              <w:jc w:val="left"/>
            </w:pPr>
            <w:r>
              <w:rPr>
                <w:rFonts w:ascii="Times New Roman" w:hAnsi="Times New Roman" w:eastAsia="宋体"/>
                <w:b w:val="0"/>
                <w:bCs w:val="0"/>
                <w:color w:val="111827"/>
                <w:sz w:val="16"/>
                <w:szCs w:val="16"/>
              </w:rPr>
              <w:t>figures/fig_3_03.py</w:t>
            </w:r>
          </w:p>
        </w:tc>
      </w:tr>
      <w:tr w14:paraId="0516E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DBCAC31">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6AC86FA">
            <w:pPr>
              <w:pStyle w:val="34"/>
              <w:keepLines/>
              <w:jc w:val="left"/>
            </w:pPr>
            <w:r>
              <w:rPr>
                <w:rFonts w:ascii="Times New Roman" w:hAnsi="Times New Roman" w:eastAsia="宋体"/>
                <w:b w:val="0"/>
                <w:bCs w:val="0"/>
                <w:color w:val="111827"/>
                <w:sz w:val="16"/>
                <w:szCs w:val="16"/>
              </w:rPr>
              <w:t>data/computed/earth_moon_l1_stroboscopic_curve_seed.csv；data/computed/earth_moon_l1_stroboscopic_curve_seed.csv</w:t>
            </w:r>
          </w:p>
        </w:tc>
      </w:tr>
      <w:tr w14:paraId="2FF9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E23822">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4C140B1">
            <w:pPr>
              <w:pStyle w:val="34"/>
              <w:keepLines/>
              <w:jc w:val="left"/>
            </w:pPr>
            <w:r>
              <w:rPr>
                <w:rFonts w:ascii="Times New Roman" w:hAnsi="Times New Roman" w:eastAsia="宋体"/>
                <w:b w:val="0"/>
                <w:bCs w:val="0"/>
                <w:color w:val="111827"/>
                <w:sz w:val="16"/>
                <w:szCs w:val="16"/>
              </w:rPr>
              <w:t>残差: residuals in seed CSV；Jacobi: jacobi drift in seed CSV</w:t>
            </w:r>
          </w:p>
        </w:tc>
      </w:tr>
      <w:tr w14:paraId="2371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30C8FBE">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AA77F84">
            <w:pPr>
              <w:pStyle w:val="34"/>
              <w:keepLines/>
              <w:jc w:val="left"/>
            </w:pPr>
            <w:r>
              <w:rPr>
                <w:rFonts w:ascii="Times New Roman" w:hAnsi="Times New Roman" w:eastAsia="宋体"/>
                <w:b w:val="0"/>
                <w:bCs w:val="0"/>
                <w:color w:val="111827"/>
                <w:sz w:val="16"/>
                <w:szCs w:val="16"/>
              </w:rPr>
              <w:t>当前结果给出局部数值源层或诊断性解，只覆盖原图的部分区间、分支或闭合条件。</w:t>
            </w:r>
          </w:p>
        </w:tc>
      </w:tr>
      <w:tr w14:paraId="00721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D981C11">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CD44904">
            <w:pPr>
              <w:pStyle w:val="34"/>
              <w:keepLines/>
              <w:jc w:val="left"/>
            </w:pPr>
            <w:r>
              <w:rPr>
                <w:rFonts w:ascii="Times New Roman" w:hAnsi="Times New Roman" w:eastAsia="宋体"/>
                <w:b w:val="0"/>
                <w:bCs w:val="0"/>
                <w:color w:val="111827"/>
                <w:sz w:val="16"/>
                <w:szCs w:val="16"/>
              </w:rPr>
              <w:t>局部分支、覆盖范围或闭合门槛尚未达到论文全图条件。</w:t>
            </w:r>
          </w:p>
        </w:tc>
      </w:tr>
      <w:tr w14:paraId="1D0C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CC893B4">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573B602">
            <w:pPr>
              <w:pStyle w:val="34"/>
              <w:keepLines/>
              <w:jc w:val="left"/>
            </w:pPr>
            <w:r>
              <w:rPr>
                <w:rFonts w:ascii="Times New Roman" w:hAnsi="Times New Roman" w:eastAsia="宋体"/>
                <w:b w:val="0"/>
                <w:bCs w:val="0"/>
                <w:color w:val="111827"/>
                <w:sz w:val="16"/>
                <w:szCs w:val="16"/>
              </w:rPr>
              <w:t>现有求解链仅在局部或诊断门槛内稳定，不能外推到未计算区间。</w:t>
            </w:r>
          </w:p>
        </w:tc>
      </w:tr>
      <w:tr w14:paraId="14E6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39F52AD">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6A7FE0DC">
            <w:pPr>
              <w:pStyle w:val="34"/>
              <w:keepLines/>
              <w:jc w:val="left"/>
            </w:pPr>
            <w:r>
              <w:rPr>
                <w:rFonts w:ascii="Times New Roman" w:hAnsi="Times New Roman" w:eastAsia="宋体"/>
                <w:b w:val="0"/>
                <w:bCs w:val="0"/>
                <w:color w:val="111827"/>
                <w:sz w:val="16"/>
                <w:szCs w:val="16"/>
              </w:rPr>
              <w:t>C；局部、部分分支或诊断性数值源层；只可用于局部/诊断性结论，未覆盖部分不得外推。</w:t>
            </w:r>
          </w:p>
        </w:tc>
      </w:tr>
    </w:tbl>
    <w:p w14:paraId="14841977">
      <w:pPr>
        <w:pStyle w:val="32"/>
        <w:keepNext/>
        <w:jc w:val="center"/>
      </w:pPr>
      <w:r>
        <w:rPr>
          <w:rFonts w:ascii="Times New Roman" w:hAnsi="Times New Roman" w:eastAsia="宋体"/>
          <w:b w:val="0"/>
          <w:bCs w:val="0"/>
        </w:rPr>
        <w:t>表 39 原论文 Fig. 3.3 验证/边界指标</w:t>
      </w:r>
    </w:p>
    <w:p w14:paraId="40A338F1">
      <w:pPr>
        <w:pStyle w:val="33"/>
        <w:keepNext/>
        <w:jc w:val="center"/>
      </w:pPr>
      <w:r>
        <w:rPr>
          <w:rFonts w:ascii="Times New Roman" w:hAnsi="Times New Roman" w:eastAsia="宋体"/>
          <w:b w:val="0"/>
          <w:bCs w:val="0"/>
        </w:rPr>
        <w:t>Table 39 Validation and boundary metrics for original Fig. 3.3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F49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8A22C7E">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581870C">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7A6191F">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2052C77B">
            <w:pPr>
              <w:pStyle w:val="34"/>
              <w:keepLines/>
              <w:jc w:val="center"/>
            </w:pPr>
            <w:r>
              <w:rPr>
                <w:rFonts w:ascii="Times New Roman" w:hAnsi="Times New Roman" w:eastAsia="宋体"/>
                <w:b/>
                <w:bCs/>
                <w:color w:val="111827"/>
                <w:sz w:val="15"/>
                <w:szCs w:val="15"/>
              </w:rPr>
              <w:t>误差/状态</w:t>
            </w:r>
          </w:p>
        </w:tc>
      </w:tr>
      <w:tr w14:paraId="213B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471F49D">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3BA0BAD7">
            <w:pPr>
              <w:pStyle w:val="34"/>
              <w:keepLines/>
              <w:jc w:val="left"/>
            </w:pPr>
            <w:r>
              <w:rPr>
                <w:rFonts w:ascii="Times New Roman" w:hAnsi="Times New Roman" w:eastAsia="宋体"/>
                <w:b w:val="0"/>
                <w:bCs w:val="0"/>
                <w:color w:val="111827"/>
                <w:sz w:val="15"/>
                <w:szCs w:val="15"/>
              </w:rPr>
              <w:t>Seven-point discretized invariant curve mapping</w:t>
            </w:r>
          </w:p>
        </w:tc>
        <w:tc>
          <w:tcPr>
            <w:tcW w:w="3100" w:type="dxa"/>
            <w:tcBorders>
              <w:top w:val="nil"/>
              <w:left w:val="nil"/>
              <w:bottom w:val="nil"/>
              <w:right w:val="nil"/>
            </w:tcBorders>
            <w:vAlign w:val="center"/>
          </w:tcPr>
          <w:p w14:paraId="713B11F8">
            <w:pPr>
              <w:pStyle w:val="34"/>
              <w:keepLines/>
              <w:jc w:val="left"/>
            </w:pPr>
            <w:r>
              <w:rPr>
                <w:rFonts w:ascii="Times New Roman" w:hAnsi="Times New Roman" w:eastAsia="宋体"/>
                <w:b w:val="0"/>
                <w:bCs w:val="0"/>
                <w:color w:val="111827"/>
                <w:sz w:val="15"/>
                <w:szCs w:val="15"/>
              </w:rPr>
              <w:t>seven-point invariant curve map residuals</w:t>
            </w:r>
          </w:p>
        </w:tc>
        <w:tc>
          <w:tcPr>
            <w:tcW w:w="1900" w:type="dxa"/>
            <w:tcBorders>
              <w:top w:val="nil"/>
              <w:left w:val="nil"/>
              <w:bottom w:val="nil"/>
              <w:right w:val="nil"/>
            </w:tcBorders>
            <w:vAlign w:val="center"/>
          </w:tcPr>
          <w:p w14:paraId="3408DCAC">
            <w:pPr>
              <w:pStyle w:val="34"/>
              <w:keepLines/>
              <w:jc w:val="left"/>
            </w:pPr>
            <w:r>
              <w:rPr>
                <w:rFonts w:ascii="Times New Roman" w:hAnsi="Times New Roman" w:eastAsia="宋体"/>
                <w:b w:val="0"/>
                <w:bCs w:val="0"/>
                <w:color w:val="111827"/>
                <w:sz w:val="15"/>
                <w:szCs w:val="15"/>
              </w:rPr>
              <w:t>diagnostic</w:t>
            </w:r>
          </w:p>
        </w:tc>
      </w:tr>
      <w:tr w14:paraId="6E5F5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E0EB361">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38908D04">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41F2FF4">
            <w:pPr>
              <w:pStyle w:val="34"/>
              <w:keepLines/>
              <w:jc w:val="left"/>
            </w:pPr>
            <w:r>
              <w:rPr>
                <w:rFonts w:ascii="Times New Roman" w:hAnsi="Times New Roman" w:eastAsia="宋体"/>
                <w:b w:val="0"/>
                <w:bCs w:val="0"/>
                <w:color w:val="111827"/>
                <w:sz w:val="15"/>
                <w:szCs w:val="15"/>
              </w:rPr>
              <w:t>residuals in seed CSV</w:t>
            </w:r>
          </w:p>
        </w:tc>
        <w:tc>
          <w:tcPr>
            <w:tcW w:w="1900" w:type="dxa"/>
            <w:tcBorders>
              <w:top w:val="nil"/>
              <w:left w:val="nil"/>
              <w:bottom w:val="nil"/>
              <w:right w:val="nil"/>
            </w:tcBorders>
            <w:vAlign w:val="center"/>
          </w:tcPr>
          <w:p w14:paraId="582F768B">
            <w:pPr>
              <w:pStyle w:val="34"/>
              <w:keepLines/>
              <w:jc w:val="left"/>
            </w:pPr>
            <w:r>
              <w:rPr>
                <w:rFonts w:ascii="Times New Roman" w:hAnsi="Times New Roman" w:eastAsia="宋体"/>
                <w:b w:val="0"/>
                <w:bCs w:val="0"/>
                <w:color w:val="111827"/>
                <w:sz w:val="15"/>
                <w:szCs w:val="15"/>
              </w:rPr>
              <w:t>按当前审计阈值解释</w:t>
            </w:r>
          </w:p>
        </w:tc>
      </w:tr>
      <w:tr w14:paraId="7262B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4ACE1605">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single" w:color="3A7D5A" w:sz="8" w:space="0"/>
              <w:right w:val="nil"/>
            </w:tcBorders>
            <w:vAlign w:val="center"/>
          </w:tcPr>
          <w:p w14:paraId="5A31593D">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612709DE">
            <w:pPr>
              <w:pStyle w:val="34"/>
              <w:keepLines/>
              <w:jc w:val="left"/>
            </w:pPr>
            <w:r>
              <w:rPr>
                <w:rFonts w:ascii="Times New Roman" w:hAnsi="Times New Roman" w:eastAsia="宋体"/>
                <w:b w:val="0"/>
                <w:bCs w:val="0"/>
                <w:color w:val="111827"/>
                <w:sz w:val="15"/>
                <w:szCs w:val="15"/>
              </w:rPr>
              <w:t>jacobi drift in seed CSV</w:t>
            </w:r>
          </w:p>
        </w:tc>
        <w:tc>
          <w:tcPr>
            <w:tcW w:w="1900" w:type="dxa"/>
            <w:tcBorders>
              <w:top w:val="nil"/>
              <w:left w:val="nil"/>
              <w:bottom w:val="single" w:color="3A7D5A" w:sz="8" w:space="0"/>
              <w:right w:val="nil"/>
            </w:tcBorders>
            <w:vAlign w:val="center"/>
          </w:tcPr>
          <w:p w14:paraId="0C994F8F">
            <w:pPr>
              <w:pStyle w:val="34"/>
              <w:keepLines/>
              <w:jc w:val="left"/>
            </w:pPr>
            <w:r>
              <w:rPr>
                <w:rFonts w:ascii="Times New Roman" w:hAnsi="Times New Roman" w:eastAsia="宋体"/>
                <w:b w:val="0"/>
                <w:bCs w:val="0"/>
                <w:color w:val="111827"/>
                <w:sz w:val="15"/>
                <w:szCs w:val="15"/>
              </w:rPr>
              <w:t>按当前审计阈值解释</w:t>
            </w:r>
          </w:p>
        </w:tc>
      </w:tr>
    </w:tbl>
    <w:p w14:paraId="060DB7A6">
      <w:pPr>
        <w:pStyle w:val="8"/>
        <w:keepNext w:val="0"/>
        <w:keepLines/>
      </w:pPr>
      <w:r>
        <w:rPr>
          <w:rFonts w:ascii="Times New Roman" w:hAnsi="Times New Roman" w:eastAsia="宋体"/>
        </w:rPr>
        <w:t>证据边界：只可用于局部/诊断性结论，未覆盖部分不得外推。 下一动作：Keep schematic status and use CSV for algorithm validation。</w:t>
      </w:r>
    </w:p>
    <w:p w14:paraId="4C2CC210">
      <w:pPr>
        <w:pStyle w:val="3"/>
        <w:keepNext/>
        <w:pageBreakBefore/>
        <w:numPr>
          <w:ilvl w:val="1"/>
          <w:numId w:val="1"/>
        </w:numPr>
      </w:pPr>
      <w:bookmarkStart w:id="29" w:name="_Toc578"/>
      <w:r>
        <w:rPr>
          <w:rFonts w:ascii="Arial" w:hAnsi="Arial" w:eastAsia="微软雅黑"/>
          <w:b/>
          <w:bCs/>
        </w:rPr>
        <w:t>McCarthy Fig. 3.4：多步打靶环面修正的拼接曲线</w:t>
      </w:r>
      <w:bookmarkEnd w:id="29"/>
    </w:p>
    <w:p w14:paraId="7D2BCFC6">
      <w:pPr>
        <w:pStyle w:val="8"/>
        <w:keepNext/>
        <w:keepLines/>
      </w:pPr>
      <w:r>
        <w:rPr>
          <w:rFonts w:ascii="Times New Roman" w:hAnsi="Times New Roman" w:eastAsia="宋体"/>
        </w:rPr>
        <w:t>如图 19 所示，左侧为 McCarthy 原论文 Fig. 3.4，右侧为本项目当前复现结果。逐图证据字段见表 40，验证/边界指标见表 41。当前主等级为 D，证据状态为 proxy。</w:t>
      </w:r>
    </w:p>
    <w:p w14:paraId="47DE6E7E">
      <w:pPr>
        <w:keepNext/>
        <w:keepLines/>
        <w:jc w:val="center"/>
      </w:pPr>
      <w:r>
        <w:drawing>
          <wp:inline distT="0" distB="0" distL="0" distR="0">
            <wp:extent cx="6000750" cy="3505200"/>
            <wp:effectExtent l="0" t="0" r="0" b="0"/>
            <wp:docPr id="19" name="fig_3_4_comparison" descr="Original and reproduced comparison panel for McCarthy Fig. 3.4" title="McCarthy Fig. 3.4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_3_4_comparison" descr="Original and reproduced comparison panel for McCarthy Fig. 3.4" title="McCarthy Fig. 3.4 comparison"/>
                    <pic:cNvPicPr>
                      <a:picLocks noChangeAspect="1" noChangeArrowheads="1"/>
                    </pic:cNvPicPr>
                  </pic:nvPicPr>
                  <pic:blipFill>
                    <a:blip r:embed="rId30"/>
                    <a:srcRect/>
                    <a:stretch>
                      <a:fillRect/>
                    </a:stretch>
                  </pic:blipFill>
                  <pic:spPr>
                    <a:xfrm>
                      <a:off x="0" y="0"/>
                      <a:ext cx="6000750" cy="3505200"/>
                    </a:xfrm>
                    <a:prstGeom prst="rect">
                      <a:avLst/>
                    </a:prstGeom>
                  </pic:spPr>
                </pic:pic>
              </a:graphicData>
            </a:graphic>
          </wp:inline>
        </w:drawing>
      </w:r>
    </w:p>
    <w:p w14:paraId="7B263733">
      <w:pPr>
        <w:pStyle w:val="30"/>
        <w:keepNext/>
        <w:jc w:val="center"/>
      </w:pPr>
      <w:r>
        <w:rPr>
          <w:rFonts w:ascii="Times New Roman" w:hAnsi="Times New Roman" w:eastAsia="宋体"/>
          <w:b w:val="0"/>
          <w:bCs w:val="0"/>
        </w:rPr>
        <w:t>图 19 McCarthy 原文结果与本文复现结果对照（原论文 Fig. 3.4）：（a）原论文图；（b）本项目复现图</w:t>
      </w:r>
    </w:p>
    <w:p w14:paraId="6A3082D2">
      <w:pPr>
        <w:pStyle w:val="31"/>
        <w:keepNext/>
        <w:jc w:val="center"/>
      </w:pPr>
      <w:r>
        <w:rPr>
          <w:rFonts w:ascii="Times New Roman" w:hAnsi="Times New Roman" w:eastAsia="宋体"/>
          <w:b w:val="0"/>
          <w:bCs w:val="0"/>
        </w:rPr>
        <w:t>Fig. 19 Comparison between the original result of McCarthy (Fig. 3.4) and the result reproduced in this work: (a) original; (b) reproduced</w:t>
      </w:r>
    </w:p>
    <w:p w14:paraId="0AC57B52">
      <w:pPr>
        <w:pStyle w:val="32"/>
        <w:keepNext/>
        <w:jc w:val="center"/>
      </w:pPr>
      <w:r>
        <w:rPr>
          <w:rFonts w:ascii="Times New Roman" w:hAnsi="Times New Roman" w:eastAsia="宋体"/>
          <w:b w:val="0"/>
          <w:bCs w:val="0"/>
        </w:rPr>
        <w:t>表 40 原论文 Fig. 3.4 逐图证据记录</w:t>
      </w:r>
    </w:p>
    <w:p w14:paraId="764CC31A">
      <w:pPr>
        <w:pStyle w:val="33"/>
        <w:keepNext/>
        <w:jc w:val="center"/>
      </w:pPr>
      <w:r>
        <w:rPr>
          <w:rFonts w:ascii="Times New Roman" w:hAnsi="Times New Roman" w:eastAsia="宋体"/>
          <w:b w:val="0"/>
          <w:bCs w:val="0"/>
        </w:rPr>
        <w:t>Table 40 Evidence record for original Fig. 3.4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73D9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DDA735B">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1F86416F">
            <w:pPr>
              <w:pStyle w:val="34"/>
              <w:keepLines/>
              <w:jc w:val="center"/>
            </w:pPr>
            <w:r>
              <w:rPr>
                <w:rFonts w:ascii="Times New Roman" w:hAnsi="Times New Roman" w:eastAsia="宋体"/>
                <w:b/>
                <w:bCs/>
                <w:color w:val="111827"/>
                <w:sz w:val="16"/>
                <w:szCs w:val="16"/>
              </w:rPr>
              <w:t>内容</w:t>
            </w:r>
          </w:p>
        </w:tc>
      </w:tr>
      <w:tr w14:paraId="6A1C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70FD720">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FE9DEFB">
            <w:pPr>
              <w:pStyle w:val="34"/>
              <w:keepLines/>
              <w:jc w:val="left"/>
            </w:pPr>
            <w:r>
              <w:rPr>
                <w:rFonts w:ascii="Times New Roman" w:hAnsi="Times New Roman" w:eastAsia="宋体"/>
                <w:b w:val="0"/>
                <w:bCs w:val="0"/>
                <w:color w:val="111827"/>
                <w:sz w:val="16"/>
                <w:szCs w:val="16"/>
              </w:rPr>
              <w:t>Fig. 3.4；论文 p. 62（PDF p. 78）；Figure 3.4. Representation of a patch curves along a torus used for a multiple shooting torus correction scheme</w:t>
            </w:r>
          </w:p>
        </w:tc>
      </w:tr>
      <w:tr w14:paraId="3AC51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729C9AC">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712DB8D1">
            <w:pPr>
              <w:pStyle w:val="34"/>
              <w:keepLines/>
              <w:jc w:val="left"/>
            </w:pPr>
            <w:r>
              <w:rPr>
                <w:rFonts w:ascii="Times New Roman" w:hAnsi="Times New Roman" w:eastAsia="宋体"/>
                <w:b w:val="0"/>
                <w:bCs w:val="0"/>
                <w:color w:val="111827"/>
                <w:sz w:val="16"/>
                <w:szCs w:val="16"/>
              </w:rPr>
              <w:t>多步打靶环面修正的拼接曲线</w:t>
            </w:r>
          </w:p>
        </w:tc>
      </w:tr>
      <w:tr w14:paraId="01C30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714C8B9">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0818D7CE">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344C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54D8A72">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50EBBD9">
            <w:pPr>
              <w:pStyle w:val="34"/>
              <w:keepLines/>
              <w:jc w:val="left"/>
            </w:pPr>
            <w:r>
              <w:rPr>
                <w:rFonts w:ascii="Times New Roman" w:hAnsi="Times New Roman" w:eastAsia="宋体"/>
                <w:b w:val="0"/>
                <w:bCs w:val="0"/>
                <w:color w:val="111827"/>
                <w:sz w:val="16"/>
                <w:szCs w:val="16"/>
              </w:rPr>
              <w:t>算法/拓扑示意坐标，不用于状态空间逐点比较</w:t>
            </w:r>
          </w:p>
        </w:tc>
      </w:tr>
      <w:tr w14:paraId="7438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8FB11AE">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1156AD1">
            <w:pPr>
              <w:pStyle w:val="34"/>
              <w:keepLines/>
              <w:jc w:val="left"/>
            </w:pPr>
            <w:r>
              <w:rPr>
                <w:rFonts w:ascii="Times New Roman" w:hAnsi="Times New Roman" w:eastAsia="宋体"/>
                <w:b w:val="0"/>
                <w:bCs w:val="0"/>
                <w:color w:val="111827"/>
                <w:sz w:val="16"/>
                <w:szCs w:val="16"/>
              </w:rPr>
              <w:t>Patch curves for multiple-shooting torus correction</w:t>
            </w:r>
          </w:p>
        </w:tc>
      </w:tr>
      <w:tr w14:paraId="5E4A2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5EB9F11">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4ED2C327">
            <w:pPr>
              <w:pStyle w:val="34"/>
              <w:keepLines/>
              <w:jc w:val="left"/>
            </w:pPr>
            <w:r>
              <w:rPr>
                <w:rFonts w:ascii="Times New Roman" w:hAnsi="Times New Roman" w:eastAsia="宋体"/>
                <w:b w:val="0"/>
                <w:bCs w:val="0"/>
                <w:color w:val="111827"/>
                <w:sz w:val="16"/>
                <w:szCs w:val="16"/>
              </w:rPr>
              <w:t>不变环面/不变曲线、映射与多段校正的概念示意</w:t>
            </w:r>
          </w:p>
        </w:tc>
      </w:tr>
      <w:tr w14:paraId="205FC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63EAB66">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0D05B1C">
            <w:pPr>
              <w:pStyle w:val="34"/>
              <w:keepLines/>
              <w:jc w:val="left"/>
            </w:pPr>
            <w:r>
              <w:rPr>
                <w:rFonts w:ascii="Times New Roman" w:hAnsi="Times New Roman" w:eastAsia="宋体"/>
                <w:b w:val="0"/>
                <w:bCs w:val="0"/>
                <w:color w:val="111827"/>
                <w:sz w:val="16"/>
                <w:szCs w:val="16"/>
              </w:rPr>
              <w:t>figures/fig_3_04.py</w:t>
            </w:r>
          </w:p>
        </w:tc>
      </w:tr>
      <w:tr w14:paraId="73BE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6BFAD26">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0CAB174">
            <w:pPr>
              <w:pStyle w:val="34"/>
              <w:keepLines/>
              <w:jc w:val="left"/>
            </w:pPr>
            <w:r>
              <w:rPr>
                <w:rFonts w:ascii="Times New Roman" w:hAnsi="Times New Roman" w:eastAsia="宋体"/>
                <w:b w:val="0"/>
                <w:bCs w:val="0"/>
                <w:color w:val="111827"/>
                <w:sz w:val="16"/>
                <w:szCs w:val="16"/>
              </w:rPr>
              <w:t>torus correction schematic；torus correction schematic</w:t>
            </w:r>
          </w:p>
        </w:tc>
      </w:tr>
      <w:tr w14:paraId="5E41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003251">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CEC3658">
            <w:pPr>
              <w:pStyle w:val="34"/>
              <w:keepLines/>
              <w:jc w:val="left"/>
            </w:pPr>
            <w:r>
              <w:rPr>
                <w:rFonts w:ascii="Times New Roman" w:hAnsi="Times New Roman" w:eastAsia="宋体"/>
                <w:b w:val="0"/>
                <w:bCs w:val="0"/>
                <w:color w:val="111827"/>
                <w:sz w:val="16"/>
                <w:szCs w:val="16"/>
              </w:rPr>
              <w:t>原论文未报告或当前权威表未登记独立误差值</w:t>
            </w:r>
          </w:p>
        </w:tc>
      </w:tr>
      <w:tr w14:paraId="2A36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772DA29">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3B7F018">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7DDF6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E960F62">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8C22323">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2D60B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C325FEE">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2BED715">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0EE85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E2EDA16">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33B02933">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7CFDB5AF">
      <w:pPr>
        <w:pStyle w:val="32"/>
        <w:keepNext/>
        <w:jc w:val="center"/>
      </w:pPr>
      <w:r>
        <w:rPr>
          <w:rFonts w:ascii="Times New Roman" w:hAnsi="Times New Roman" w:eastAsia="宋体"/>
          <w:b w:val="0"/>
          <w:bCs w:val="0"/>
        </w:rPr>
        <w:t>表 41 原论文 Fig. 3.4 验证/边界指标</w:t>
      </w:r>
    </w:p>
    <w:p w14:paraId="6EC40452">
      <w:pPr>
        <w:pStyle w:val="33"/>
        <w:keepNext/>
        <w:jc w:val="center"/>
      </w:pPr>
      <w:r>
        <w:rPr>
          <w:rFonts w:ascii="Times New Roman" w:hAnsi="Times New Roman" w:eastAsia="宋体"/>
          <w:b w:val="0"/>
          <w:bCs w:val="0"/>
        </w:rPr>
        <w:t>Table 41 Validation and boundary metrics for original Fig. 3.4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FC58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6ABE2987">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29BD41F">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90D27AB">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3D9F84A">
            <w:pPr>
              <w:pStyle w:val="34"/>
              <w:keepLines/>
              <w:jc w:val="center"/>
            </w:pPr>
            <w:r>
              <w:rPr>
                <w:rFonts w:ascii="Times New Roman" w:hAnsi="Times New Roman" w:eastAsia="宋体"/>
                <w:b/>
                <w:bCs/>
                <w:color w:val="111827"/>
                <w:sz w:val="15"/>
                <w:szCs w:val="15"/>
              </w:rPr>
              <w:t>误差/状态</w:t>
            </w:r>
          </w:p>
        </w:tc>
      </w:tr>
      <w:tr w14:paraId="4E31D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60A8B2C">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single" w:color="3A7D5A" w:sz="8" w:space="0"/>
              <w:right w:val="nil"/>
            </w:tcBorders>
            <w:vAlign w:val="center"/>
          </w:tcPr>
          <w:p w14:paraId="096D6AA1">
            <w:pPr>
              <w:pStyle w:val="34"/>
              <w:keepLines/>
              <w:jc w:val="left"/>
            </w:pPr>
            <w:r>
              <w:rPr>
                <w:rFonts w:ascii="Times New Roman" w:hAnsi="Times New Roman" w:eastAsia="宋体"/>
                <w:b w:val="0"/>
                <w:bCs w:val="0"/>
                <w:color w:val="111827"/>
                <w:sz w:val="15"/>
                <w:szCs w:val="15"/>
              </w:rPr>
              <w:t>Patch curves for multiple-shooting torus correction</w:t>
            </w:r>
          </w:p>
        </w:tc>
        <w:tc>
          <w:tcPr>
            <w:tcW w:w="3100" w:type="dxa"/>
            <w:tcBorders>
              <w:top w:val="nil"/>
              <w:left w:val="nil"/>
              <w:bottom w:val="single" w:color="3A7D5A" w:sz="8" w:space="0"/>
              <w:right w:val="nil"/>
            </w:tcBorders>
            <w:vAlign w:val="center"/>
          </w:tcPr>
          <w:p w14:paraId="5631D686">
            <w:pPr>
              <w:pStyle w:val="34"/>
              <w:keepLines/>
              <w:jc w:val="left"/>
            </w:pPr>
            <w:r>
              <w:rPr>
                <w:rFonts w:ascii="Times New Roman" w:hAnsi="Times New Roman" w:eastAsia="宋体"/>
                <w:b w:val="0"/>
                <w:bCs w:val="0"/>
                <w:color w:val="111827"/>
                <w:sz w:val="15"/>
                <w:szCs w:val="15"/>
              </w:rPr>
              <w:t>patch curves and multiple-shooting layout</w:t>
            </w:r>
          </w:p>
        </w:tc>
        <w:tc>
          <w:tcPr>
            <w:tcW w:w="1900" w:type="dxa"/>
            <w:tcBorders>
              <w:top w:val="nil"/>
              <w:left w:val="nil"/>
              <w:bottom w:val="single" w:color="3A7D5A" w:sz="8" w:space="0"/>
              <w:right w:val="nil"/>
            </w:tcBorders>
            <w:vAlign w:val="center"/>
          </w:tcPr>
          <w:p w14:paraId="16A3628A">
            <w:pPr>
              <w:pStyle w:val="34"/>
              <w:keepLines/>
              <w:jc w:val="left"/>
            </w:pPr>
            <w:r>
              <w:rPr>
                <w:rFonts w:ascii="Times New Roman" w:hAnsi="Times New Roman" w:eastAsia="宋体"/>
                <w:b w:val="0"/>
                <w:bCs w:val="0"/>
                <w:color w:val="111827"/>
                <w:sz w:val="15"/>
                <w:szCs w:val="15"/>
              </w:rPr>
              <w:t>proxy</w:t>
            </w:r>
          </w:p>
        </w:tc>
      </w:tr>
    </w:tbl>
    <w:p w14:paraId="189CF199">
      <w:pPr>
        <w:pStyle w:val="8"/>
        <w:keepNext w:val="0"/>
        <w:keepLines/>
      </w:pPr>
      <w:r>
        <w:rPr>
          <w:rFonts w:ascii="Times New Roman" w:hAnsi="Times New Roman" w:eastAsia="宋体"/>
        </w:rPr>
        <w:t>证据边界：只可用于概念说明，不得报告数值误差或严格等价。 下一动作：No numerical upgrade needed。</w:t>
      </w:r>
    </w:p>
    <w:p w14:paraId="0DB39A69">
      <w:pPr>
        <w:pStyle w:val="3"/>
        <w:keepNext/>
        <w:pageBreakBefore/>
        <w:numPr>
          <w:ilvl w:val="1"/>
          <w:numId w:val="1"/>
        </w:numPr>
      </w:pPr>
      <w:bookmarkStart w:id="30" w:name="_Toc14554"/>
      <w:r>
        <w:rPr>
          <w:rFonts w:ascii="Arial" w:hAnsi="Arial" w:eastAsia="微软雅黑"/>
          <w:b/>
          <w:bCs/>
        </w:rPr>
        <w:t>McCarthy Fig. 3.5：定能量拟 Halo 环面族</w:t>
      </w:r>
      <w:bookmarkEnd w:id="30"/>
    </w:p>
    <w:p w14:paraId="43DA4932">
      <w:pPr>
        <w:pStyle w:val="8"/>
        <w:keepNext/>
        <w:keepLines/>
      </w:pPr>
      <w:r>
        <w:rPr>
          <w:rFonts w:ascii="Times New Roman" w:hAnsi="Times New Roman" w:eastAsia="宋体"/>
        </w:rPr>
        <w:t>如图 20 所示，左侧为 McCarthy 原论文 Fig. 3.5，右侧为本项目当前复现结果。逐图证据字段见表 42，核心定量指标见表 43。当前主等级为 A，证据状态为 accepted。</w:t>
      </w:r>
    </w:p>
    <w:p w14:paraId="159FCA74">
      <w:pPr>
        <w:keepNext/>
        <w:keepLines/>
        <w:jc w:val="center"/>
      </w:pPr>
      <w:r>
        <w:drawing>
          <wp:inline distT="0" distB="0" distL="0" distR="0">
            <wp:extent cx="6000750" cy="3505200"/>
            <wp:effectExtent l="0" t="0" r="0" b="0"/>
            <wp:docPr id="20" name="fig_3_5_comparison" descr="Original and reproduced comparison panel for McCarthy Fig. 3.5" title="McCarthy Fig. 3.5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_3_5_comparison" descr="Original and reproduced comparison panel for McCarthy Fig. 3.5" title="McCarthy Fig. 3.5 comparison"/>
                    <pic:cNvPicPr>
                      <a:picLocks noChangeAspect="1" noChangeArrowheads="1"/>
                    </pic:cNvPicPr>
                  </pic:nvPicPr>
                  <pic:blipFill>
                    <a:blip r:embed="rId31"/>
                    <a:srcRect/>
                    <a:stretch>
                      <a:fillRect/>
                    </a:stretch>
                  </pic:blipFill>
                  <pic:spPr>
                    <a:xfrm>
                      <a:off x="0" y="0"/>
                      <a:ext cx="6000750" cy="3505200"/>
                    </a:xfrm>
                    <a:prstGeom prst="rect">
                      <a:avLst/>
                    </a:prstGeom>
                  </pic:spPr>
                </pic:pic>
              </a:graphicData>
            </a:graphic>
          </wp:inline>
        </w:drawing>
      </w:r>
    </w:p>
    <w:p w14:paraId="52405DAE">
      <w:pPr>
        <w:pStyle w:val="30"/>
        <w:keepNext/>
        <w:jc w:val="center"/>
      </w:pPr>
      <w:r>
        <w:rPr>
          <w:rFonts w:ascii="Times New Roman" w:hAnsi="Times New Roman" w:eastAsia="宋体"/>
          <w:b w:val="0"/>
          <w:bCs w:val="0"/>
        </w:rPr>
        <w:t>图 20 McCarthy 原文结果与本文复现结果对照（原论文 Fig. 3.5）：（a）原论文图；（b）本项目复现图</w:t>
      </w:r>
    </w:p>
    <w:p w14:paraId="50847BA8">
      <w:pPr>
        <w:pStyle w:val="31"/>
        <w:keepNext/>
        <w:jc w:val="center"/>
      </w:pPr>
      <w:r>
        <w:rPr>
          <w:rFonts w:ascii="Times New Roman" w:hAnsi="Times New Roman" w:eastAsia="宋体"/>
          <w:b w:val="0"/>
          <w:bCs w:val="0"/>
        </w:rPr>
        <w:t>Fig. 20 Comparison between the original result of McCarthy (Fig. 3.5) and the result reproduced in this work: (a) original; (b) reproduced</w:t>
      </w:r>
    </w:p>
    <w:p w14:paraId="73D4C131">
      <w:pPr>
        <w:pStyle w:val="32"/>
        <w:keepNext/>
        <w:jc w:val="center"/>
      </w:pPr>
      <w:r>
        <w:rPr>
          <w:rFonts w:ascii="Times New Roman" w:hAnsi="Times New Roman" w:eastAsia="宋体"/>
          <w:b w:val="0"/>
          <w:bCs w:val="0"/>
        </w:rPr>
        <w:t>表 42 原论文 Fig. 3.5 逐图证据记录</w:t>
      </w:r>
    </w:p>
    <w:p w14:paraId="59E08C01">
      <w:pPr>
        <w:pStyle w:val="33"/>
        <w:keepNext/>
        <w:jc w:val="center"/>
      </w:pPr>
      <w:r>
        <w:rPr>
          <w:rFonts w:ascii="Times New Roman" w:hAnsi="Times New Roman" w:eastAsia="宋体"/>
          <w:b w:val="0"/>
          <w:bCs w:val="0"/>
        </w:rPr>
        <w:t>Table 42 Evidence record for original Fig. 3.5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C2AE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B8F3C69">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14290070">
            <w:pPr>
              <w:pStyle w:val="34"/>
              <w:keepLines/>
              <w:jc w:val="center"/>
            </w:pPr>
            <w:r>
              <w:rPr>
                <w:rFonts w:ascii="Times New Roman" w:hAnsi="Times New Roman" w:eastAsia="宋体"/>
                <w:b/>
                <w:bCs/>
                <w:color w:val="111827"/>
                <w:sz w:val="16"/>
                <w:szCs w:val="16"/>
              </w:rPr>
              <w:t>内容</w:t>
            </w:r>
          </w:p>
        </w:tc>
      </w:tr>
      <w:tr w14:paraId="2159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AB5345A">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B7938E3">
            <w:pPr>
              <w:pStyle w:val="34"/>
              <w:keepLines/>
              <w:jc w:val="left"/>
            </w:pPr>
            <w:r>
              <w:rPr>
                <w:rFonts w:ascii="Times New Roman" w:hAnsi="Times New Roman" w:eastAsia="宋体"/>
                <w:b w:val="0"/>
                <w:bCs w:val="0"/>
                <w:color w:val="111827"/>
                <w:sz w:val="16"/>
                <w:szCs w:val="16"/>
              </w:rPr>
              <w:t>Fig. 3.5；论文 p. 68（PDF p. 84）；Figure 3.5. Four quasi-halo tori projected into conﬁguration space in a constant energy family (JC = 3.1389) with the central periodic orbit in blue. The stroboscopic mapping times for each orbit are (a) 12.03 days, (b) 12.09 days, (c) 12.26 days, and (d) 12.40 days</w:t>
            </w:r>
          </w:p>
        </w:tc>
      </w:tr>
      <w:tr w14:paraId="366B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0B4F25F">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2CE1DEBA">
            <w:pPr>
              <w:pStyle w:val="34"/>
              <w:keepLines/>
              <w:jc w:val="left"/>
            </w:pPr>
            <w:r>
              <w:rPr>
                <w:rFonts w:ascii="Times New Roman" w:hAnsi="Times New Roman" w:eastAsia="宋体"/>
                <w:b w:val="0"/>
                <w:bCs w:val="0"/>
                <w:color w:val="111827"/>
                <w:sz w:val="16"/>
                <w:szCs w:val="16"/>
              </w:rPr>
              <w:t>定能量拟 Halo 环面族</w:t>
            </w:r>
          </w:p>
        </w:tc>
      </w:tr>
      <w:tr w14:paraId="428A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54737FA">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3256C1C">
            <w:pPr>
              <w:pStyle w:val="34"/>
              <w:keepLines/>
              <w:jc w:val="left"/>
            </w:pPr>
            <w:r>
              <w:rPr>
                <w:rFonts w:ascii="Times New Roman" w:hAnsi="Times New Roman" w:eastAsia="宋体"/>
                <w:b w:val="0"/>
                <w:bCs w:val="0"/>
                <w:color w:val="111827"/>
                <w:sz w:val="16"/>
                <w:szCs w:val="16"/>
              </w:rPr>
              <w:t>Earth-Moon CR3BP</w:t>
            </w:r>
          </w:p>
        </w:tc>
      </w:tr>
      <w:tr w14:paraId="75B6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9447EA2">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12679D8">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6490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D757253">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430D4FA5">
            <w:pPr>
              <w:pStyle w:val="34"/>
              <w:keepLines/>
              <w:jc w:val="left"/>
            </w:pPr>
            <w:r>
              <w:rPr>
                <w:rFonts w:ascii="Times New Roman" w:hAnsi="Times New Roman" w:eastAsia="宋体"/>
                <w:b w:val="0"/>
                <w:bCs w:val="0"/>
                <w:color w:val="111827"/>
                <w:sz w:val="16"/>
                <w:szCs w:val="16"/>
              </w:rPr>
              <w:t>constant-energy quasi-halo family; JC=3.1389; T0=12.03,12.09,12.26,12.40 day</w:t>
            </w:r>
          </w:p>
        </w:tc>
      </w:tr>
      <w:tr w14:paraId="40007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E0A3973">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5C52ABB1">
            <w:pPr>
              <w:pStyle w:val="34"/>
              <w:keepLines/>
              <w:jc w:val="left"/>
            </w:pPr>
            <w:r>
              <w:rPr>
                <w:rFonts w:ascii="Times New Roman" w:hAnsi="Times New Roman" w:eastAsia="宋体"/>
                <w:b w:val="0"/>
                <w:bCs w:val="0"/>
                <w:color w:val="111827"/>
                <w:sz w:val="16"/>
                <w:szCs w:val="16"/>
              </w:rPr>
              <w:t>定能量不变曲线 Newton 校正、延拓与 CR3BP 传播</w:t>
            </w:r>
          </w:p>
        </w:tc>
      </w:tr>
      <w:tr w14:paraId="13B56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77353C">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6096856B">
            <w:pPr>
              <w:pStyle w:val="34"/>
              <w:keepLines/>
              <w:jc w:val="left"/>
            </w:pPr>
            <w:r>
              <w:rPr>
                <w:rFonts w:ascii="Times New Roman" w:hAnsi="Times New Roman" w:eastAsia="宋体"/>
                <w:b w:val="0"/>
                <w:bCs w:val="0"/>
                <w:color w:val="111827"/>
                <w:sz w:val="16"/>
                <w:szCs w:val="16"/>
              </w:rPr>
              <w:t>figures/fig_3_05.py</w:t>
            </w:r>
          </w:p>
        </w:tc>
      </w:tr>
      <w:tr w14:paraId="3DA9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E9FDAE1">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F9959F1">
            <w:pPr>
              <w:pStyle w:val="34"/>
              <w:keepLines/>
              <w:jc w:val="left"/>
            </w:pPr>
            <w:r>
              <w:rPr>
                <w:rFonts w:ascii="Times New Roman" w:hAnsi="Times New Roman" w:eastAsia="宋体"/>
                <w:b w:val="0"/>
                <w:bCs w:val="0"/>
                <w:color w:val="111827"/>
                <w:sz w:val="16"/>
                <w:szCs w:val="16"/>
              </w:rPr>
              <w:t>data/computed/chapter3_corrected_constant_energy_halo_high_order_family.csv；data/computed/chapter3_corrected_constant_energy_halo_high_order_family.csv</w:t>
            </w:r>
          </w:p>
        </w:tc>
      </w:tr>
      <w:tr w14:paraId="7B73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112AD01">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38872D7">
            <w:pPr>
              <w:pStyle w:val="34"/>
              <w:keepLines/>
              <w:jc w:val="left"/>
            </w:pPr>
            <w:r>
              <w:rPr>
                <w:rFonts w:ascii="Times New Roman" w:hAnsi="Times New Roman" w:eastAsia="宋体"/>
                <w:b w:val="0"/>
                <w:bCs w:val="0"/>
                <w:color w:val="111827"/>
                <w:sz w:val="16"/>
                <w:szCs w:val="16"/>
              </w:rPr>
              <w:t>残差: 7.41e-11 selected member residual；Jacobi: 1.4e-15 temporal drift</w:t>
            </w:r>
          </w:p>
        </w:tc>
      </w:tr>
      <w:tr w14:paraId="79598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EA49E57">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2E52529A">
            <w:pPr>
              <w:pStyle w:val="34"/>
              <w:keepLines/>
              <w:jc w:val="left"/>
            </w:pPr>
            <w:r>
              <w:rPr>
                <w:rFonts w:ascii="Times New Roman" w:hAnsi="Times New Roman" w:eastAsia="宋体"/>
                <w:b w:val="0"/>
                <w:bCs w:val="0"/>
                <w:color w:val="111827"/>
                <w:sz w:val="16"/>
                <w:szCs w:val="16"/>
              </w:rPr>
              <w:t>当前证据支持主要论文参数、数值对象和项目内部残差门槛的一致性。</w:t>
            </w:r>
          </w:p>
        </w:tc>
      </w:tr>
      <w:tr w14:paraId="3C49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8BA0EFB">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4E11FEC9">
            <w:pPr>
              <w:pStyle w:val="34"/>
              <w:keepLines/>
              <w:jc w:val="left"/>
            </w:pPr>
            <w:r>
              <w:rPr>
                <w:rFonts w:ascii="Times New Roman" w:hAnsi="Times New Roman" w:eastAsia="宋体"/>
                <w:b w:val="0"/>
                <w:bCs w:val="0"/>
                <w:color w:val="111827"/>
                <w:sz w:val="16"/>
                <w:szCs w:val="16"/>
              </w:rPr>
              <w:t>未发现超出已记录边界的当前门槛失败；绘图视角与原作者离散节点仍可能不同。</w:t>
            </w:r>
          </w:p>
        </w:tc>
      </w:tr>
      <w:tr w14:paraId="5604F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BF51651">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E47E963">
            <w:pPr>
              <w:pStyle w:val="34"/>
              <w:keepLines/>
              <w:jc w:val="left"/>
            </w:pPr>
            <w:r>
              <w:rPr>
                <w:rFonts w:ascii="Times New Roman" w:hAnsi="Times New Roman" w:eastAsia="宋体"/>
                <w:b w:val="0"/>
                <w:bCs w:val="0"/>
                <w:color w:val="111827"/>
                <w:sz w:val="16"/>
                <w:szCs w:val="16"/>
              </w:rPr>
              <w:t>论文未公开完整离散节点和绘图元数据；当前结论仅限已验证指标。</w:t>
            </w:r>
          </w:p>
        </w:tc>
      </w:tr>
      <w:tr w14:paraId="28C24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EB5E260">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6945190">
            <w:pPr>
              <w:pStyle w:val="34"/>
              <w:keepLines/>
              <w:jc w:val="left"/>
            </w:pPr>
            <w:r>
              <w:rPr>
                <w:rFonts w:ascii="Times New Roman" w:hAnsi="Times New Roman" w:eastAsia="宋体"/>
                <w:b w:val="0"/>
                <w:bCs w:val="0"/>
                <w:color w:val="111827"/>
                <w:sz w:val="16"/>
                <w:szCs w:val="16"/>
              </w:rPr>
              <w:t>A；按当前项目审计门槛定量通过；不自动声明与原作者离散节点逐点等价；A 级仅表示当前项目门槛内定量通过，不等于原作者节点逐点等价。</w:t>
            </w:r>
          </w:p>
        </w:tc>
      </w:tr>
    </w:tbl>
    <w:p w14:paraId="3C98B3E6">
      <w:pPr>
        <w:pStyle w:val="32"/>
        <w:keepNext/>
        <w:jc w:val="center"/>
      </w:pPr>
      <w:r>
        <w:rPr>
          <w:rFonts w:ascii="Times New Roman" w:hAnsi="Times New Roman" w:eastAsia="宋体"/>
          <w:b w:val="0"/>
          <w:bCs w:val="0"/>
        </w:rPr>
        <w:t>表 43 原论文 Fig. 3.5 核心定量指标</w:t>
      </w:r>
    </w:p>
    <w:p w14:paraId="1476B27E">
      <w:pPr>
        <w:pStyle w:val="33"/>
        <w:keepNext/>
        <w:jc w:val="center"/>
      </w:pPr>
      <w:r>
        <w:rPr>
          <w:rFonts w:ascii="Times New Roman" w:hAnsi="Times New Roman" w:eastAsia="宋体"/>
          <w:b w:val="0"/>
          <w:bCs w:val="0"/>
        </w:rPr>
        <w:t>Table 43 Core quantitative metrics for original Fig. 3.5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68AED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92CEC4B">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92BC1E3">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738BBB4E">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01F4129">
            <w:pPr>
              <w:pStyle w:val="34"/>
              <w:keepLines/>
              <w:jc w:val="center"/>
            </w:pPr>
            <w:r>
              <w:rPr>
                <w:rFonts w:ascii="Times New Roman" w:hAnsi="Times New Roman" w:eastAsia="宋体"/>
                <w:b/>
                <w:bCs/>
                <w:color w:val="111827"/>
                <w:sz w:val="15"/>
                <w:szCs w:val="15"/>
              </w:rPr>
              <w:t>误差/状态</w:t>
            </w:r>
          </w:p>
        </w:tc>
      </w:tr>
      <w:tr w14:paraId="48587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34CC6A4">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B18542A">
            <w:pPr>
              <w:pStyle w:val="34"/>
              <w:keepLines/>
              <w:jc w:val="left"/>
            </w:pPr>
            <w:r>
              <w:rPr>
                <w:rFonts w:ascii="Times New Roman" w:hAnsi="Times New Roman" w:eastAsia="宋体"/>
                <w:b w:val="0"/>
                <w:bCs w:val="0"/>
                <w:color w:val="111827"/>
                <w:sz w:val="15"/>
                <w:szCs w:val="15"/>
              </w:rPr>
              <w:t>constant-energy quasi-halo family; JC=3.1389; T0=12.03,12.09,12.26,12.40 day</w:t>
            </w:r>
          </w:p>
        </w:tc>
        <w:tc>
          <w:tcPr>
            <w:tcW w:w="3100" w:type="dxa"/>
            <w:tcBorders>
              <w:top w:val="nil"/>
              <w:left w:val="nil"/>
              <w:bottom w:val="nil"/>
              <w:right w:val="nil"/>
            </w:tcBorders>
            <w:vAlign w:val="center"/>
          </w:tcPr>
          <w:p w14:paraId="3EEAE4CD">
            <w:pPr>
              <w:pStyle w:val="34"/>
              <w:keepLines/>
              <w:jc w:val="left"/>
            </w:pPr>
            <w:r>
              <w:rPr>
                <w:rFonts w:ascii="Times New Roman" w:hAnsi="Times New Roman" w:eastAsia="宋体"/>
                <w:b w:val="0"/>
                <w:bCs w:val="0"/>
                <w:color w:val="111827"/>
                <w:sz w:val="15"/>
                <w:szCs w:val="15"/>
              </w:rPr>
              <w:t>JC 3.1389 quasi-halo tori</w:t>
            </w:r>
          </w:p>
        </w:tc>
        <w:tc>
          <w:tcPr>
            <w:tcW w:w="1900" w:type="dxa"/>
            <w:tcBorders>
              <w:top w:val="nil"/>
              <w:left w:val="nil"/>
              <w:bottom w:val="nil"/>
              <w:right w:val="nil"/>
            </w:tcBorders>
            <w:vAlign w:val="center"/>
          </w:tcPr>
          <w:p w14:paraId="216D45BC">
            <w:pPr>
              <w:pStyle w:val="34"/>
              <w:keepLines/>
              <w:jc w:val="left"/>
            </w:pPr>
            <w:r>
              <w:rPr>
                <w:rFonts w:ascii="Times New Roman" w:hAnsi="Times New Roman" w:eastAsia="宋体"/>
                <w:b w:val="0"/>
                <w:bCs w:val="0"/>
                <w:color w:val="111827"/>
                <w:sz w:val="15"/>
                <w:szCs w:val="15"/>
              </w:rPr>
              <w:t>accepted</w:t>
            </w:r>
          </w:p>
        </w:tc>
      </w:tr>
      <w:tr w14:paraId="6BD7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F5C02EF">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33D099BA">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45D3DC4">
            <w:pPr>
              <w:pStyle w:val="34"/>
              <w:keepLines/>
              <w:jc w:val="left"/>
            </w:pPr>
            <w:r>
              <w:rPr>
                <w:rFonts w:ascii="Times New Roman" w:hAnsi="Times New Roman" w:eastAsia="宋体"/>
                <w:b w:val="0"/>
                <w:bCs w:val="0"/>
                <w:color w:val="111827"/>
                <w:sz w:val="15"/>
                <w:szCs w:val="15"/>
              </w:rPr>
              <w:t>7.41e-11 selected member residual</w:t>
            </w:r>
          </w:p>
        </w:tc>
        <w:tc>
          <w:tcPr>
            <w:tcW w:w="1900" w:type="dxa"/>
            <w:tcBorders>
              <w:top w:val="nil"/>
              <w:left w:val="nil"/>
              <w:bottom w:val="nil"/>
              <w:right w:val="nil"/>
            </w:tcBorders>
            <w:vAlign w:val="center"/>
          </w:tcPr>
          <w:p w14:paraId="2035159B">
            <w:pPr>
              <w:pStyle w:val="34"/>
              <w:keepLines/>
              <w:jc w:val="left"/>
            </w:pPr>
            <w:r>
              <w:rPr>
                <w:rFonts w:ascii="Times New Roman" w:hAnsi="Times New Roman" w:eastAsia="宋体"/>
                <w:b w:val="0"/>
                <w:bCs w:val="0"/>
                <w:color w:val="111827"/>
                <w:sz w:val="15"/>
                <w:szCs w:val="15"/>
              </w:rPr>
              <w:t>按当前审计阈值解释</w:t>
            </w:r>
          </w:p>
        </w:tc>
      </w:tr>
      <w:tr w14:paraId="0E647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B436550">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0FB6922D">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C37B2D3">
            <w:pPr>
              <w:pStyle w:val="34"/>
              <w:keepLines/>
              <w:jc w:val="left"/>
            </w:pPr>
            <w:r>
              <w:rPr>
                <w:rFonts w:ascii="Times New Roman" w:hAnsi="Times New Roman" w:eastAsia="宋体"/>
                <w:b w:val="0"/>
                <w:bCs w:val="0"/>
                <w:color w:val="111827"/>
                <w:sz w:val="15"/>
                <w:szCs w:val="15"/>
              </w:rPr>
              <w:t>1.4e-15 temporal drift</w:t>
            </w:r>
          </w:p>
        </w:tc>
        <w:tc>
          <w:tcPr>
            <w:tcW w:w="1900" w:type="dxa"/>
            <w:tcBorders>
              <w:top w:val="nil"/>
              <w:left w:val="nil"/>
              <w:bottom w:val="nil"/>
              <w:right w:val="nil"/>
            </w:tcBorders>
            <w:vAlign w:val="center"/>
          </w:tcPr>
          <w:p w14:paraId="638CEA20">
            <w:pPr>
              <w:pStyle w:val="34"/>
              <w:keepLines/>
              <w:jc w:val="left"/>
            </w:pPr>
            <w:r>
              <w:rPr>
                <w:rFonts w:ascii="Times New Roman" w:hAnsi="Times New Roman" w:eastAsia="宋体"/>
                <w:b w:val="0"/>
                <w:bCs w:val="0"/>
                <w:color w:val="111827"/>
                <w:sz w:val="15"/>
                <w:szCs w:val="15"/>
              </w:rPr>
              <w:t>按当前审计阈值解释</w:t>
            </w:r>
          </w:p>
        </w:tc>
      </w:tr>
      <w:tr w14:paraId="1BA13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5A335FD">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5E0218C2">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78116EAE">
            <w:pPr>
              <w:pStyle w:val="34"/>
              <w:keepLines/>
              <w:jc w:val="left"/>
            </w:pPr>
            <w:r>
              <w:rPr>
                <w:rFonts w:ascii="Times New Roman" w:hAnsi="Times New Roman" w:eastAsia="宋体"/>
                <w:b w:val="0"/>
                <w:bCs w:val="0"/>
                <w:color w:val="111827"/>
                <w:sz w:val="15"/>
                <w:szCs w:val="15"/>
              </w:rPr>
              <w:t>target_jacobi: 3.1389</w:t>
            </w:r>
          </w:p>
        </w:tc>
        <w:tc>
          <w:tcPr>
            <w:tcW w:w="1900" w:type="dxa"/>
            <w:tcBorders>
              <w:top w:val="nil"/>
              <w:left w:val="nil"/>
              <w:bottom w:val="nil"/>
              <w:right w:val="nil"/>
            </w:tcBorders>
            <w:vAlign w:val="center"/>
          </w:tcPr>
          <w:p w14:paraId="46B4ECD3">
            <w:pPr>
              <w:pStyle w:val="34"/>
              <w:keepLines/>
              <w:jc w:val="left"/>
            </w:pPr>
            <w:r>
              <w:rPr>
                <w:rFonts w:ascii="Times New Roman" w:hAnsi="Times New Roman" w:eastAsia="宋体"/>
                <w:b w:val="0"/>
                <w:bCs w:val="0"/>
                <w:color w:val="111827"/>
                <w:sz w:val="15"/>
                <w:szCs w:val="15"/>
              </w:rPr>
              <w:t>从当前 CSV 直接计算 min/max；不外推</w:t>
            </w:r>
          </w:p>
        </w:tc>
      </w:tr>
      <w:tr w14:paraId="7B6F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4A0BA596">
            <w:pPr>
              <w:pStyle w:val="34"/>
              <w:keepLines/>
              <w:jc w:val="left"/>
            </w:pPr>
            <w:r>
              <w:rPr>
                <w:rFonts w:ascii="Times New Roman" w:hAnsi="Times New Roman" w:eastAsia="宋体"/>
                <w:b w:val="0"/>
                <w:bCs w:val="0"/>
                <w:color w:val="111827"/>
                <w:sz w:val="15"/>
                <w:szCs w:val="15"/>
              </w:rPr>
              <w:t>数据源范围/curve_residual</w:t>
            </w:r>
          </w:p>
        </w:tc>
        <w:tc>
          <w:tcPr>
            <w:tcW w:w="2700" w:type="dxa"/>
            <w:tcBorders>
              <w:top w:val="nil"/>
              <w:left w:val="nil"/>
              <w:bottom w:val="single" w:color="3A7D5A" w:sz="8" w:space="0"/>
              <w:right w:val="nil"/>
            </w:tcBorders>
            <w:vAlign w:val="center"/>
          </w:tcPr>
          <w:p w14:paraId="1AF9BD64">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3D139290">
            <w:pPr>
              <w:pStyle w:val="34"/>
              <w:keepLines/>
              <w:jc w:val="left"/>
            </w:pPr>
            <w:r>
              <w:rPr>
                <w:rFonts w:ascii="Times New Roman" w:hAnsi="Times New Roman" w:eastAsia="宋体"/>
                <w:b w:val="0"/>
                <w:bCs w:val="0"/>
                <w:color w:val="111827"/>
                <w:sz w:val="15"/>
                <w:szCs w:val="15"/>
              </w:rPr>
              <w:t>curve_residual: 8.79223004359e-13..4.68965625838e-10</w:t>
            </w:r>
          </w:p>
        </w:tc>
        <w:tc>
          <w:tcPr>
            <w:tcW w:w="1900" w:type="dxa"/>
            <w:tcBorders>
              <w:top w:val="nil"/>
              <w:left w:val="nil"/>
              <w:bottom w:val="single" w:color="3A7D5A" w:sz="8" w:space="0"/>
              <w:right w:val="nil"/>
            </w:tcBorders>
            <w:vAlign w:val="center"/>
          </w:tcPr>
          <w:p w14:paraId="3469C10B">
            <w:pPr>
              <w:pStyle w:val="34"/>
              <w:keepLines/>
              <w:jc w:val="left"/>
            </w:pPr>
            <w:r>
              <w:rPr>
                <w:rFonts w:ascii="Times New Roman" w:hAnsi="Times New Roman" w:eastAsia="宋体"/>
                <w:b w:val="0"/>
                <w:bCs w:val="0"/>
                <w:color w:val="111827"/>
                <w:sz w:val="15"/>
                <w:szCs w:val="15"/>
              </w:rPr>
              <w:t>从当前 CSV 直接计算 min/max；不外推</w:t>
            </w:r>
          </w:p>
        </w:tc>
      </w:tr>
    </w:tbl>
    <w:p w14:paraId="69E5818A">
      <w:pPr>
        <w:pStyle w:val="8"/>
        <w:keepNext w:val="0"/>
        <w:keepLines/>
      </w:pPr>
      <w:r>
        <w:rPr>
          <w:rFonts w:ascii="Times New Roman" w:hAnsi="Times New Roman" w:eastAsia="宋体"/>
        </w:rPr>
        <w:t>证据边界：A 级仅表示当前项目门槛内定量通过，不等于原作者节点逐点等价。 下一动作：Continue only if exact thesis continuation states become available。</w:t>
      </w:r>
    </w:p>
    <w:p w14:paraId="0973A0FF">
      <w:pPr>
        <w:pStyle w:val="3"/>
        <w:keepNext/>
        <w:pageBreakBefore/>
        <w:numPr>
          <w:ilvl w:val="1"/>
          <w:numId w:val="1"/>
        </w:numPr>
      </w:pPr>
      <w:bookmarkStart w:id="31" w:name="_Toc26330"/>
      <w:r>
        <w:rPr>
          <w:rFonts w:ascii="Arial" w:hAnsi="Arial" w:eastAsia="微软雅黑"/>
          <w:b/>
          <w:bCs/>
        </w:rPr>
        <w:t>McCarthy Fig. 3.6：定能量拟 Halo 振幅曲线</w:t>
      </w:r>
      <w:bookmarkEnd w:id="31"/>
    </w:p>
    <w:p w14:paraId="11F41100">
      <w:pPr>
        <w:pStyle w:val="8"/>
        <w:keepNext/>
        <w:keepLines/>
      </w:pPr>
      <w:r>
        <w:rPr>
          <w:rFonts w:ascii="Times New Roman" w:hAnsi="Times New Roman" w:eastAsia="宋体"/>
        </w:rPr>
        <w:t>如图 21 所示，左侧为 McCarthy 原论文 Fig. 3.6，右侧为本项目当前复现结果。逐图证据字段见表 44，核心定量指标见表 45。当前主等级为 A，证据状态为 accepted。</w:t>
      </w:r>
    </w:p>
    <w:p w14:paraId="174F6585">
      <w:pPr>
        <w:keepNext/>
        <w:keepLines/>
        <w:jc w:val="center"/>
      </w:pPr>
      <w:r>
        <w:drawing>
          <wp:inline distT="0" distB="0" distL="0" distR="0">
            <wp:extent cx="6000750" cy="3505200"/>
            <wp:effectExtent l="0" t="0" r="0" b="0"/>
            <wp:docPr id="21" name="fig_3_6_comparison" descr="Original and reproduced comparison panel for McCarthy Fig. 3.6" title="McCarthy Fig. 3.6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_3_6_comparison" descr="Original and reproduced comparison panel for McCarthy Fig. 3.6" title="McCarthy Fig. 3.6 comparison"/>
                    <pic:cNvPicPr>
                      <a:picLocks noChangeAspect="1" noChangeArrowheads="1"/>
                    </pic:cNvPicPr>
                  </pic:nvPicPr>
                  <pic:blipFill>
                    <a:blip r:embed="rId32"/>
                    <a:srcRect/>
                    <a:stretch>
                      <a:fillRect/>
                    </a:stretch>
                  </pic:blipFill>
                  <pic:spPr>
                    <a:xfrm>
                      <a:off x="0" y="0"/>
                      <a:ext cx="6000750" cy="3505200"/>
                    </a:xfrm>
                    <a:prstGeom prst="rect">
                      <a:avLst/>
                    </a:prstGeom>
                  </pic:spPr>
                </pic:pic>
              </a:graphicData>
            </a:graphic>
          </wp:inline>
        </w:drawing>
      </w:r>
    </w:p>
    <w:p w14:paraId="6C74D1B6">
      <w:pPr>
        <w:pStyle w:val="30"/>
        <w:keepNext/>
        <w:jc w:val="center"/>
      </w:pPr>
      <w:r>
        <w:rPr>
          <w:rFonts w:ascii="Times New Roman" w:hAnsi="Times New Roman" w:eastAsia="宋体"/>
          <w:b w:val="0"/>
          <w:bCs w:val="0"/>
        </w:rPr>
        <w:t>图 21 McCarthy 原文结果与本文复现结果对照（原论文 Fig. 3.6）：（a）原论文图；（b）本项目复现图</w:t>
      </w:r>
    </w:p>
    <w:p w14:paraId="79F7DD50">
      <w:pPr>
        <w:pStyle w:val="31"/>
        <w:keepNext/>
        <w:jc w:val="center"/>
      </w:pPr>
      <w:r>
        <w:rPr>
          <w:rFonts w:ascii="Times New Roman" w:hAnsi="Times New Roman" w:eastAsia="宋体"/>
          <w:b w:val="0"/>
          <w:bCs w:val="0"/>
        </w:rPr>
        <w:t>Fig. 21 Comparison between the original result of McCarthy (Fig. 3.6) and the result reproduced in this work: (a) original; (b) reproduced</w:t>
      </w:r>
    </w:p>
    <w:p w14:paraId="27335235">
      <w:pPr>
        <w:pStyle w:val="32"/>
        <w:keepNext/>
        <w:jc w:val="center"/>
      </w:pPr>
      <w:r>
        <w:rPr>
          <w:rFonts w:ascii="Times New Roman" w:hAnsi="Times New Roman" w:eastAsia="宋体"/>
          <w:b w:val="0"/>
          <w:bCs w:val="0"/>
        </w:rPr>
        <w:t>表 44 原论文 Fig. 3.6 逐图证据记录</w:t>
      </w:r>
    </w:p>
    <w:p w14:paraId="6252D1ED">
      <w:pPr>
        <w:pStyle w:val="33"/>
        <w:keepNext/>
        <w:jc w:val="center"/>
      </w:pPr>
      <w:r>
        <w:rPr>
          <w:rFonts w:ascii="Times New Roman" w:hAnsi="Times New Roman" w:eastAsia="宋体"/>
          <w:b w:val="0"/>
          <w:bCs w:val="0"/>
        </w:rPr>
        <w:t>Table 44 Evidence record for original Fig. 3.6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7A49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3CC2B36">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5FADE778">
            <w:pPr>
              <w:pStyle w:val="34"/>
              <w:keepLines/>
              <w:jc w:val="center"/>
            </w:pPr>
            <w:r>
              <w:rPr>
                <w:rFonts w:ascii="Times New Roman" w:hAnsi="Times New Roman" w:eastAsia="宋体"/>
                <w:b/>
                <w:bCs/>
                <w:color w:val="111827"/>
                <w:sz w:val="16"/>
                <w:szCs w:val="16"/>
              </w:rPr>
              <w:t>内容</w:t>
            </w:r>
          </w:p>
        </w:tc>
      </w:tr>
      <w:tr w14:paraId="12A99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D4CB7D6">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6F9F9CA6">
            <w:pPr>
              <w:pStyle w:val="34"/>
              <w:keepLines/>
              <w:jc w:val="left"/>
            </w:pPr>
            <w:r>
              <w:rPr>
                <w:rFonts w:ascii="Times New Roman" w:hAnsi="Times New Roman" w:eastAsia="宋体"/>
                <w:b w:val="0"/>
                <w:bCs w:val="0"/>
                <w:color w:val="111827"/>
                <w:sz w:val="16"/>
                <w:szCs w:val="16"/>
              </w:rPr>
              <w:t>Fig. 3.6；论文 p. 69（PDF p. 85）；Figure 3.6. (a) y- and z-amplitude of the constant energy quasi-halo family for JC = 3.1389 in the Earth-Moon system as a function of the stroboscopic mapping time. (b) The amplitude ratio of the family.</w:t>
            </w:r>
          </w:p>
        </w:tc>
      </w:tr>
      <w:tr w14:paraId="3D150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22E1D98">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CD32A7F">
            <w:pPr>
              <w:pStyle w:val="34"/>
              <w:keepLines/>
              <w:jc w:val="left"/>
            </w:pPr>
            <w:r>
              <w:rPr>
                <w:rFonts w:ascii="Times New Roman" w:hAnsi="Times New Roman" w:eastAsia="宋体"/>
                <w:b w:val="0"/>
                <w:bCs w:val="0"/>
                <w:color w:val="111827"/>
                <w:sz w:val="16"/>
                <w:szCs w:val="16"/>
              </w:rPr>
              <w:t>定能量拟 Halo 振幅曲线</w:t>
            </w:r>
          </w:p>
        </w:tc>
      </w:tr>
      <w:tr w14:paraId="6C3B4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DA5110B">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AC4BB6A">
            <w:pPr>
              <w:pStyle w:val="34"/>
              <w:keepLines/>
              <w:jc w:val="left"/>
            </w:pPr>
            <w:r>
              <w:rPr>
                <w:rFonts w:ascii="Times New Roman" w:hAnsi="Times New Roman" w:eastAsia="宋体"/>
                <w:b w:val="0"/>
                <w:bCs w:val="0"/>
                <w:color w:val="111827"/>
                <w:sz w:val="16"/>
                <w:szCs w:val="16"/>
              </w:rPr>
              <w:t>Earth-Moon CR3BP</w:t>
            </w:r>
          </w:p>
        </w:tc>
      </w:tr>
      <w:tr w14:paraId="6333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44B2C84">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37CC559A">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1B99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76243F2">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561C3F82">
            <w:pPr>
              <w:pStyle w:val="34"/>
              <w:keepLines/>
              <w:jc w:val="left"/>
            </w:pPr>
            <w:r>
              <w:rPr>
                <w:rFonts w:ascii="Times New Roman" w:hAnsi="Times New Roman" w:eastAsia="宋体"/>
                <w:b w:val="0"/>
                <w:bCs w:val="0"/>
                <w:color w:val="111827"/>
                <w:sz w:val="16"/>
                <w:szCs w:val="16"/>
              </w:rPr>
              <w:t>constant-energy quasi-halo amplitude and amplitude-ratio curves; JC=3.1389</w:t>
            </w:r>
          </w:p>
        </w:tc>
      </w:tr>
      <w:tr w14:paraId="435B6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7B0D61D">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77785CCF">
            <w:pPr>
              <w:pStyle w:val="34"/>
              <w:keepLines/>
              <w:jc w:val="left"/>
            </w:pPr>
            <w:r>
              <w:rPr>
                <w:rFonts w:ascii="Times New Roman" w:hAnsi="Times New Roman" w:eastAsia="宋体"/>
                <w:b w:val="0"/>
                <w:bCs w:val="0"/>
                <w:color w:val="111827"/>
                <w:sz w:val="16"/>
                <w:szCs w:val="16"/>
              </w:rPr>
              <w:t>定能量不变曲线 Newton 校正、延拓与 CR3BP 传播</w:t>
            </w:r>
          </w:p>
        </w:tc>
      </w:tr>
      <w:tr w14:paraId="505F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20D1CC3">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3BA4BB8">
            <w:pPr>
              <w:pStyle w:val="34"/>
              <w:keepLines/>
              <w:jc w:val="left"/>
            </w:pPr>
            <w:r>
              <w:rPr>
                <w:rFonts w:ascii="Times New Roman" w:hAnsi="Times New Roman" w:eastAsia="宋体"/>
                <w:b w:val="0"/>
                <w:bCs w:val="0"/>
                <w:color w:val="111827"/>
                <w:sz w:val="16"/>
                <w:szCs w:val="16"/>
              </w:rPr>
              <w:t>figures/fig_3_06.py</w:t>
            </w:r>
          </w:p>
        </w:tc>
      </w:tr>
      <w:tr w14:paraId="7250B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22DEB3C">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469AEB64">
            <w:pPr>
              <w:pStyle w:val="34"/>
              <w:keepLines/>
              <w:jc w:val="left"/>
            </w:pPr>
            <w:r>
              <w:rPr>
                <w:rFonts w:ascii="Times New Roman" w:hAnsi="Times New Roman" w:eastAsia="宋体"/>
                <w:b w:val="0"/>
                <w:bCs w:val="0"/>
                <w:color w:val="111827"/>
                <w:sz w:val="16"/>
                <w:szCs w:val="16"/>
              </w:rPr>
              <w:t>data/computed/chapter3_corrected_constant_energy_halo_high_order_family.csv；data/computed/chapter3_corrected_constant_energy_halo_high_order_family.csv</w:t>
            </w:r>
          </w:p>
        </w:tc>
      </w:tr>
      <w:tr w14:paraId="2FCCE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2771A74">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95B633E">
            <w:pPr>
              <w:pStyle w:val="34"/>
              <w:keepLines/>
              <w:jc w:val="left"/>
            </w:pPr>
            <w:r>
              <w:rPr>
                <w:rFonts w:ascii="Times New Roman" w:hAnsi="Times New Roman" w:eastAsia="宋体"/>
                <w:b w:val="0"/>
                <w:bCs w:val="0"/>
                <w:color w:val="111827"/>
                <w:sz w:val="16"/>
                <w:szCs w:val="16"/>
              </w:rPr>
              <w:t>残差: 7.41e-11 selected member residual；Jacobi: 1.4e-15 temporal drift</w:t>
            </w:r>
          </w:p>
        </w:tc>
      </w:tr>
      <w:tr w14:paraId="4313C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18FE7EC">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4F9FA09">
            <w:pPr>
              <w:pStyle w:val="34"/>
              <w:keepLines/>
              <w:jc w:val="left"/>
            </w:pPr>
            <w:r>
              <w:rPr>
                <w:rFonts w:ascii="Times New Roman" w:hAnsi="Times New Roman" w:eastAsia="宋体"/>
                <w:b w:val="0"/>
                <w:bCs w:val="0"/>
                <w:color w:val="111827"/>
                <w:sz w:val="16"/>
                <w:szCs w:val="16"/>
              </w:rPr>
              <w:t>当前证据支持主要论文参数、数值对象和项目内部残差门槛的一致性。</w:t>
            </w:r>
          </w:p>
        </w:tc>
      </w:tr>
      <w:tr w14:paraId="792E0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B3DF532">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29C7B718">
            <w:pPr>
              <w:pStyle w:val="34"/>
              <w:keepLines/>
              <w:jc w:val="left"/>
            </w:pPr>
            <w:r>
              <w:rPr>
                <w:rFonts w:ascii="Times New Roman" w:hAnsi="Times New Roman" w:eastAsia="宋体"/>
                <w:b w:val="0"/>
                <w:bCs w:val="0"/>
                <w:color w:val="111827"/>
                <w:sz w:val="16"/>
                <w:szCs w:val="16"/>
              </w:rPr>
              <w:t>未发现超出已记录边界的当前门槛失败；绘图视角与原作者离散节点仍可能不同。</w:t>
            </w:r>
          </w:p>
        </w:tc>
      </w:tr>
      <w:tr w14:paraId="3309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5876701">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7BEBE5C9">
            <w:pPr>
              <w:pStyle w:val="34"/>
              <w:keepLines/>
              <w:jc w:val="left"/>
            </w:pPr>
            <w:r>
              <w:rPr>
                <w:rFonts w:ascii="Times New Roman" w:hAnsi="Times New Roman" w:eastAsia="宋体"/>
                <w:b w:val="0"/>
                <w:bCs w:val="0"/>
                <w:color w:val="111827"/>
                <w:sz w:val="16"/>
                <w:szCs w:val="16"/>
              </w:rPr>
              <w:t>论文未公开完整离散节点和绘图元数据；当前结论仅限已验证指标。</w:t>
            </w:r>
          </w:p>
        </w:tc>
      </w:tr>
      <w:tr w14:paraId="29CF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0BD56F3">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40AF0F3">
            <w:pPr>
              <w:pStyle w:val="34"/>
              <w:keepLines/>
              <w:jc w:val="left"/>
            </w:pPr>
            <w:r>
              <w:rPr>
                <w:rFonts w:ascii="Times New Roman" w:hAnsi="Times New Roman" w:eastAsia="宋体"/>
                <w:b w:val="0"/>
                <w:bCs w:val="0"/>
                <w:color w:val="111827"/>
                <w:sz w:val="16"/>
                <w:szCs w:val="16"/>
              </w:rPr>
              <w:t>A；按当前项目审计门槛定量通过；不自动声明与原作者离散节点逐点等价；A 级仅表示当前项目门槛内定量通过，不等于原作者节点逐点等价。</w:t>
            </w:r>
          </w:p>
        </w:tc>
      </w:tr>
    </w:tbl>
    <w:p w14:paraId="7379C33D">
      <w:pPr>
        <w:pStyle w:val="32"/>
        <w:keepNext/>
        <w:jc w:val="center"/>
      </w:pPr>
      <w:r>
        <w:rPr>
          <w:rFonts w:ascii="Times New Roman" w:hAnsi="Times New Roman" w:eastAsia="宋体"/>
          <w:b w:val="0"/>
          <w:bCs w:val="0"/>
        </w:rPr>
        <w:t>表 45 原论文 Fig. 3.6 核心定量指标</w:t>
      </w:r>
    </w:p>
    <w:p w14:paraId="7D855E28">
      <w:pPr>
        <w:pStyle w:val="33"/>
        <w:keepNext/>
        <w:jc w:val="center"/>
      </w:pPr>
      <w:r>
        <w:rPr>
          <w:rFonts w:ascii="Times New Roman" w:hAnsi="Times New Roman" w:eastAsia="宋体"/>
          <w:b w:val="0"/>
          <w:bCs w:val="0"/>
        </w:rPr>
        <w:t>Table 45 Core quantitative metrics for original Fig. 3.6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859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0079394">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297D87AA">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C94837E">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C44B8E1">
            <w:pPr>
              <w:pStyle w:val="34"/>
              <w:keepLines/>
              <w:jc w:val="center"/>
            </w:pPr>
            <w:r>
              <w:rPr>
                <w:rFonts w:ascii="Times New Roman" w:hAnsi="Times New Roman" w:eastAsia="宋体"/>
                <w:b/>
                <w:bCs/>
                <w:color w:val="111827"/>
                <w:sz w:val="15"/>
                <w:szCs w:val="15"/>
              </w:rPr>
              <w:t>误差/状态</w:t>
            </w:r>
          </w:p>
        </w:tc>
      </w:tr>
      <w:tr w14:paraId="7D394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00E8C0C">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34419310">
            <w:pPr>
              <w:pStyle w:val="34"/>
              <w:keepLines/>
              <w:jc w:val="left"/>
            </w:pPr>
            <w:r>
              <w:rPr>
                <w:rFonts w:ascii="Times New Roman" w:hAnsi="Times New Roman" w:eastAsia="宋体"/>
                <w:b w:val="0"/>
                <w:bCs w:val="0"/>
                <w:color w:val="111827"/>
                <w:sz w:val="15"/>
                <w:szCs w:val="15"/>
              </w:rPr>
              <w:t>constant-energy quasi-halo amplitude and amplitude-ratio curves; JC=3.1389</w:t>
            </w:r>
          </w:p>
        </w:tc>
        <w:tc>
          <w:tcPr>
            <w:tcW w:w="3100" w:type="dxa"/>
            <w:tcBorders>
              <w:top w:val="nil"/>
              <w:left w:val="nil"/>
              <w:bottom w:val="nil"/>
              <w:right w:val="nil"/>
            </w:tcBorders>
            <w:vAlign w:val="center"/>
          </w:tcPr>
          <w:p w14:paraId="28261C63">
            <w:pPr>
              <w:pStyle w:val="34"/>
              <w:keepLines/>
              <w:jc w:val="left"/>
            </w:pPr>
            <w:r>
              <w:rPr>
                <w:rFonts w:ascii="Times New Roman" w:hAnsi="Times New Roman" w:eastAsia="宋体"/>
                <w:b w:val="0"/>
                <w:bCs w:val="0"/>
                <w:color w:val="111827"/>
                <w:sz w:val="15"/>
                <w:szCs w:val="15"/>
              </w:rPr>
              <w:t>quasi-halo amplitudes versus mapping time</w:t>
            </w:r>
          </w:p>
        </w:tc>
        <w:tc>
          <w:tcPr>
            <w:tcW w:w="1900" w:type="dxa"/>
            <w:tcBorders>
              <w:top w:val="nil"/>
              <w:left w:val="nil"/>
              <w:bottom w:val="nil"/>
              <w:right w:val="nil"/>
            </w:tcBorders>
            <w:vAlign w:val="center"/>
          </w:tcPr>
          <w:p w14:paraId="7DBBC744">
            <w:pPr>
              <w:pStyle w:val="34"/>
              <w:keepLines/>
              <w:jc w:val="left"/>
            </w:pPr>
            <w:r>
              <w:rPr>
                <w:rFonts w:ascii="Times New Roman" w:hAnsi="Times New Roman" w:eastAsia="宋体"/>
                <w:b w:val="0"/>
                <w:bCs w:val="0"/>
                <w:color w:val="111827"/>
                <w:sz w:val="15"/>
                <w:szCs w:val="15"/>
              </w:rPr>
              <w:t>accepted</w:t>
            </w:r>
          </w:p>
        </w:tc>
      </w:tr>
      <w:tr w14:paraId="1E7B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E3E92E0">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7E5CABD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F902F70">
            <w:pPr>
              <w:pStyle w:val="34"/>
              <w:keepLines/>
              <w:jc w:val="left"/>
            </w:pPr>
            <w:r>
              <w:rPr>
                <w:rFonts w:ascii="Times New Roman" w:hAnsi="Times New Roman" w:eastAsia="宋体"/>
                <w:b w:val="0"/>
                <w:bCs w:val="0"/>
                <w:color w:val="111827"/>
                <w:sz w:val="15"/>
                <w:szCs w:val="15"/>
              </w:rPr>
              <w:t>7.41e-11 selected member residual</w:t>
            </w:r>
          </w:p>
        </w:tc>
        <w:tc>
          <w:tcPr>
            <w:tcW w:w="1900" w:type="dxa"/>
            <w:tcBorders>
              <w:top w:val="nil"/>
              <w:left w:val="nil"/>
              <w:bottom w:val="nil"/>
              <w:right w:val="nil"/>
            </w:tcBorders>
            <w:vAlign w:val="center"/>
          </w:tcPr>
          <w:p w14:paraId="5A3EE5AC">
            <w:pPr>
              <w:pStyle w:val="34"/>
              <w:keepLines/>
              <w:jc w:val="left"/>
            </w:pPr>
            <w:r>
              <w:rPr>
                <w:rFonts w:ascii="Times New Roman" w:hAnsi="Times New Roman" w:eastAsia="宋体"/>
                <w:b w:val="0"/>
                <w:bCs w:val="0"/>
                <w:color w:val="111827"/>
                <w:sz w:val="15"/>
                <w:szCs w:val="15"/>
              </w:rPr>
              <w:t>按当前审计阈值解释</w:t>
            </w:r>
          </w:p>
        </w:tc>
      </w:tr>
      <w:tr w14:paraId="3282C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783E5E3">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5D7BB9A5">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3E544EB">
            <w:pPr>
              <w:pStyle w:val="34"/>
              <w:keepLines/>
              <w:jc w:val="left"/>
            </w:pPr>
            <w:r>
              <w:rPr>
                <w:rFonts w:ascii="Times New Roman" w:hAnsi="Times New Roman" w:eastAsia="宋体"/>
                <w:b w:val="0"/>
                <w:bCs w:val="0"/>
                <w:color w:val="111827"/>
                <w:sz w:val="15"/>
                <w:szCs w:val="15"/>
              </w:rPr>
              <w:t>1.4e-15 temporal drift</w:t>
            </w:r>
          </w:p>
        </w:tc>
        <w:tc>
          <w:tcPr>
            <w:tcW w:w="1900" w:type="dxa"/>
            <w:tcBorders>
              <w:top w:val="nil"/>
              <w:left w:val="nil"/>
              <w:bottom w:val="nil"/>
              <w:right w:val="nil"/>
            </w:tcBorders>
            <w:vAlign w:val="center"/>
          </w:tcPr>
          <w:p w14:paraId="62EA6162">
            <w:pPr>
              <w:pStyle w:val="34"/>
              <w:keepLines/>
              <w:jc w:val="left"/>
            </w:pPr>
            <w:r>
              <w:rPr>
                <w:rFonts w:ascii="Times New Roman" w:hAnsi="Times New Roman" w:eastAsia="宋体"/>
                <w:b w:val="0"/>
                <w:bCs w:val="0"/>
                <w:color w:val="111827"/>
                <w:sz w:val="15"/>
                <w:szCs w:val="15"/>
              </w:rPr>
              <w:t>按当前审计阈值解释</w:t>
            </w:r>
          </w:p>
        </w:tc>
      </w:tr>
      <w:tr w14:paraId="653E3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FDC0972">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27B8927A">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1DCB8E39">
            <w:pPr>
              <w:pStyle w:val="34"/>
              <w:keepLines/>
              <w:jc w:val="left"/>
            </w:pPr>
            <w:r>
              <w:rPr>
                <w:rFonts w:ascii="Times New Roman" w:hAnsi="Times New Roman" w:eastAsia="宋体"/>
                <w:b w:val="0"/>
                <w:bCs w:val="0"/>
                <w:color w:val="111827"/>
                <w:sz w:val="15"/>
                <w:szCs w:val="15"/>
              </w:rPr>
              <w:t>target_jacobi: 3.1389</w:t>
            </w:r>
          </w:p>
        </w:tc>
        <w:tc>
          <w:tcPr>
            <w:tcW w:w="1900" w:type="dxa"/>
            <w:tcBorders>
              <w:top w:val="nil"/>
              <w:left w:val="nil"/>
              <w:bottom w:val="nil"/>
              <w:right w:val="nil"/>
            </w:tcBorders>
            <w:vAlign w:val="center"/>
          </w:tcPr>
          <w:p w14:paraId="31995702">
            <w:pPr>
              <w:pStyle w:val="34"/>
              <w:keepLines/>
              <w:jc w:val="left"/>
            </w:pPr>
            <w:r>
              <w:rPr>
                <w:rFonts w:ascii="Times New Roman" w:hAnsi="Times New Roman" w:eastAsia="宋体"/>
                <w:b w:val="0"/>
                <w:bCs w:val="0"/>
                <w:color w:val="111827"/>
                <w:sz w:val="15"/>
                <w:szCs w:val="15"/>
              </w:rPr>
              <w:t>从当前 CSV 直接计算 min/max；不外推</w:t>
            </w:r>
          </w:p>
        </w:tc>
      </w:tr>
      <w:tr w14:paraId="1552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E54625A">
            <w:pPr>
              <w:pStyle w:val="34"/>
              <w:keepLines/>
              <w:jc w:val="left"/>
            </w:pPr>
            <w:r>
              <w:rPr>
                <w:rFonts w:ascii="Times New Roman" w:hAnsi="Times New Roman" w:eastAsia="宋体"/>
                <w:b w:val="0"/>
                <w:bCs w:val="0"/>
                <w:color w:val="111827"/>
                <w:sz w:val="15"/>
                <w:szCs w:val="15"/>
              </w:rPr>
              <w:t>数据源范围/curve_residual</w:t>
            </w:r>
          </w:p>
        </w:tc>
        <w:tc>
          <w:tcPr>
            <w:tcW w:w="2700" w:type="dxa"/>
            <w:tcBorders>
              <w:top w:val="nil"/>
              <w:left w:val="nil"/>
              <w:bottom w:val="single" w:color="3A7D5A" w:sz="8" w:space="0"/>
              <w:right w:val="nil"/>
            </w:tcBorders>
            <w:vAlign w:val="center"/>
          </w:tcPr>
          <w:p w14:paraId="602F601D">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35EE59EA">
            <w:pPr>
              <w:pStyle w:val="34"/>
              <w:keepLines/>
              <w:jc w:val="left"/>
            </w:pPr>
            <w:r>
              <w:rPr>
                <w:rFonts w:ascii="Times New Roman" w:hAnsi="Times New Roman" w:eastAsia="宋体"/>
                <w:b w:val="0"/>
                <w:bCs w:val="0"/>
                <w:color w:val="111827"/>
                <w:sz w:val="15"/>
                <w:szCs w:val="15"/>
              </w:rPr>
              <w:t>curve_residual: 8.79223004359e-13..4.68965625838e-10</w:t>
            </w:r>
          </w:p>
        </w:tc>
        <w:tc>
          <w:tcPr>
            <w:tcW w:w="1900" w:type="dxa"/>
            <w:tcBorders>
              <w:top w:val="nil"/>
              <w:left w:val="nil"/>
              <w:bottom w:val="single" w:color="3A7D5A" w:sz="8" w:space="0"/>
              <w:right w:val="nil"/>
            </w:tcBorders>
            <w:vAlign w:val="center"/>
          </w:tcPr>
          <w:p w14:paraId="3D034502">
            <w:pPr>
              <w:pStyle w:val="34"/>
              <w:keepLines/>
              <w:jc w:val="left"/>
            </w:pPr>
            <w:r>
              <w:rPr>
                <w:rFonts w:ascii="Times New Roman" w:hAnsi="Times New Roman" w:eastAsia="宋体"/>
                <w:b w:val="0"/>
                <w:bCs w:val="0"/>
                <w:color w:val="111827"/>
                <w:sz w:val="15"/>
                <w:szCs w:val="15"/>
              </w:rPr>
              <w:t>从当前 CSV 直接计算 min/max；不外推</w:t>
            </w:r>
          </w:p>
        </w:tc>
      </w:tr>
    </w:tbl>
    <w:p w14:paraId="2DA57948">
      <w:pPr>
        <w:pStyle w:val="8"/>
        <w:keepNext w:val="0"/>
        <w:keepLines/>
      </w:pPr>
      <w:r>
        <w:rPr>
          <w:rFonts w:ascii="Times New Roman" w:hAnsi="Times New Roman" w:eastAsia="宋体"/>
        </w:rPr>
        <w:t>证据边界：A 级仅表示当前项目门槛内定量通过，不等于原作者节点逐点等价。 下一动作：Continue high-amplitude tail validation if needed。</w:t>
      </w:r>
    </w:p>
    <w:p w14:paraId="33A4D0B7">
      <w:pPr>
        <w:pStyle w:val="3"/>
        <w:keepNext/>
        <w:pageBreakBefore/>
        <w:numPr>
          <w:ilvl w:val="1"/>
          <w:numId w:val="1"/>
        </w:numPr>
      </w:pPr>
      <w:bookmarkStart w:id="32" w:name="_Toc3251"/>
      <w:r>
        <w:rPr>
          <w:rFonts w:ascii="Arial" w:hAnsi="Arial" w:eastAsia="微软雅黑"/>
          <w:b/>
          <w:bCs/>
        </w:rPr>
        <w:t>McCarthy Fig. 3.7：定能量拟垂直环面族</w:t>
      </w:r>
      <w:bookmarkEnd w:id="32"/>
    </w:p>
    <w:p w14:paraId="1B09EE26">
      <w:pPr>
        <w:pStyle w:val="8"/>
        <w:keepNext/>
        <w:keepLines/>
      </w:pPr>
      <w:r>
        <w:rPr>
          <w:rFonts w:ascii="Times New Roman" w:hAnsi="Times New Roman" w:eastAsia="宋体"/>
        </w:rPr>
        <w:t>如图 22 所示，左侧为 McCarthy 原论文 Fig. 3.7，右侧为本项目当前复现结果。逐图证据字段见表 46，核心定量指标见表 47。当前主等级为 B，证据状态为 boundary。</w:t>
      </w:r>
    </w:p>
    <w:p w14:paraId="0D7687FA">
      <w:pPr>
        <w:keepNext/>
        <w:keepLines/>
        <w:jc w:val="center"/>
      </w:pPr>
      <w:r>
        <w:drawing>
          <wp:inline distT="0" distB="0" distL="0" distR="0">
            <wp:extent cx="6000750" cy="3505200"/>
            <wp:effectExtent l="0" t="0" r="0" b="0"/>
            <wp:docPr id="22" name="fig_3_7_comparison" descr="Original and reproduced comparison panel for McCarthy Fig. 3.7" title="McCarthy Fig. 3.7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_3_7_comparison" descr="Original and reproduced comparison panel for McCarthy Fig. 3.7" title="McCarthy Fig. 3.7 comparison"/>
                    <pic:cNvPicPr>
                      <a:picLocks noChangeAspect="1" noChangeArrowheads="1"/>
                    </pic:cNvPicPr>
                  </pic:nvPicPr>
                  <pic:blipFill>
                    <a:blip r:embed="rId33"/>
                    <a:srcRect/>
                    <a:stretch>
                      <a:fillRect/>
                    </a:stretch>
                  </pic:blipFill>
                  <pic:spPr>
                    <a:xfrm>
                      <a:off x="0" y="0"/>
                      <a:ext cx="6000750" cy="3505200"/>
                    </a:xfrm>
                    <a:prstGeom prst="rect">
                      <a:avLst/>
                    </a:prstGeom>
                  </pic:spPr>
                </pic:pic>
              </a:graphicData>
            </a:graphic>
          </wp:inline>
        </w:drawing>
      </w:r>
    </w:p>
    <w:p w14:paraId="09F01878">
      <w:pPr>
        <w:pStyle w:val="30"/>
        <w:keepNext/>
        <w:jc w:val="center"/>
      </w:pPr>
      <w:r>
        <w:rPr>
          <w:rFonts w:ascii="Times New Roman" w:hAnsi="Times New Roman" w:eastAsia="宋体"/>
          <w:b w:val="0"/>
          <w:bCs w:val="0"/>
        </w:rPr>
        <w:t>图 22 McCarthy 原文结果与本文复现结果对照（原论文 Fig. 3.7）：（a）原论文图；（b）本项目复现图</w:t>
      </w:r>
    </w:p>
    <w:p w14:paraId="249DFA1F">
      <w:pPr>
        <w:pStyle w:val="31"/>
        <w:keepNext/>
        <w:jc w:val="center"/>
      </w:pPr>
      <w:r>
        <w:rPr>
          <w:rFonts w:ascii="Times New Roman" w:hAnsi="Times New Roman" w:eastAsia="宋体"/>
          <w:b w:val="0"/>
          <w:bCs w:val="0"/>
        </w:rPr>
        <w:t>Fig. 22 Comparison between the original result of McCarthy (Fig. 3.7) and the result reproduced in this work: (a) original; (b) reproduced</w:t>
      </w:r>
    </w:p>
    <w:p w14:paraId="36390055">
      <w:pPr>
        <w:pStyle w:val="32"/>
        <w:keepNext/>
        <w:jc w:val="center"/>
      </w:pPr>
      <w:r>
        <w:rPr>
          <w:rFonts w:ascii="Times New Roman" w:hAnsi="Times New Roman" w:eastAsia="宋体"/>
          <w:b w:val="0"/>
          <w:bCs w:val="0"/>
        </w:rPr>
        <w:t>表 46 原论文 Fig. 3.7 逐图证据记录</w:t>
      </w:r>
    </w:p>
    <w:p w14:paraId="5F9AE0D5">
      <w:pPr>
        <w:pStyle w:val="33"/>
        <w:keepNext/>
        <w:jc w:val="center"/>
      </w:pPr>
      <w:r>
        <w:rPr>
          <w:rFonts w:ascii="Times New Roman" w:hAnsi="Times New Roman" w:eastAsia="宋体"/>
          <w:b w:val="0"/>
          <w:bCs w:val="0"/>
        </w:rPr>
        <w:t>Table 46 Evidence record for original Fig. 3.7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76921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8590622">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42901D08">
            <w:pPr>
              <w:pStyle w:val="34"/>
              <w:keepLines/>
              <w:jc w:val="center"/>
            </w:pPr>
            <w:r>
              <w:rPr>
                <w:rFonts w:ascii="Times New Roman" w:hAnsi="Times New Roman" w:eastAsia="宋体"/>
                <w:b/>
                <w:bCs/>
                <w:color w:val="111827"/>
                <w:sz w:val="16"/>
                <w:szCs w:val="16"/>
              </w:rPr>
              <w:t>内容</w:t>
            </w:r>
          </w:p>
        </w:tc>
      </w:tr>
      <w:tr w14:paraId="3FD72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9FFEF9">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6554505">
            <w:pPr>
              <w:pStyle w:val="34"/>
              <w:keepLines/>
              <w:jc w:val="left"/>
            </w:pPr>
            <w:r>
              <w:rPr>
                <w:rFonts w:ascii="Times New Roman" w:hAnsi="Times New Roman" w:eastAsia="宋体"/>
                <w:b w:val="0"/>
                <w:bCs w:val="0"/>
                <w:color w:val="111827"/>
                <w:sz w:val="16"/>
                <w:szCs w:val="16"/>
              </w:rPr>
              <w:t>Fig. 3.7；论文 p. 70（PDF p. 86）；Figure 3.7. Four quasi-vertical tori projected into conﬁguration space in a constant energy family (JC = 3.1389) with the central periodic orbit in blue. The stroboscopic mapping times for each orbit are (a) 12.87 days, (b) 12.85 days, (c) 12.78 days, and (d) 12.66 days</w:t>
            </w:r>
          </w:p>
        </w:tc>
      </w:tr>
      <w:tr w14:paraId="5341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3F0D35">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7509D77">
            <w:pPr>
              <w:pStyle w:val="34"/>
              <w:keepLines/>
              <w:jc w:val="left"/>
            </w:pPr>
            <w:r>
              <w:rPr>
                <w:rFonts w:ascii="Times New Roman" w:hAnsi="Times New Roman" w:eastAsia="宋体"/>
                <w:b w:val="0"/>
                <w:bCs w:val="0"/>
                <w:color w:val="111827"/>
                <w:sz w:val="16"/>
                <w:szCs w:val="16"/>
              </w:rPr>
              <w:t>定能量拟垂直环面族</w:t>
            </w:r>
          </w:p>
        </w:tc>
      </w:tr>
      <w:tr w14:paraId="40C6C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363AF7A">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2A0405C1">
            <w:pPr>
              <w:pStyle w:val="34"/>
              <w:keepLines/>
              <w:jc w:val="left"/>
            </w:pPr>
            <w:r>
              <w:rPr>
                <w:rFonts w:ascii="Times New Roman" w:hAnsi="Times New Roman" w:eastAsia="宋体"/>
                <w:b w:val="0"/>
                <w:bCs w:val="0"/>
                <w:color w:val="111827"/>
                <w:sz w:val="16"/>
                <w:szCs w:val="16"/>
              </w:rPr>
              <w:t>Earth-Moon CR3BP</w:t>
            </w:r>
          </w:p>
        </w:tc>
      </w:tr>
      <w:tr w14:paraId="0EC84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0873254">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1EF288F">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4A6F5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89B3FDC">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5896FE78">
            <w:pPr>
              <w:pStyle w:val="34"/>
              <w:keepLines/>
              <w:jc w:val="left"/>
            </w:pPr>
            <w:r>
              <w:rPr>
                <w:rFonts w:ascii="Times New Roman" w:hAnsi="Times New Roman" w:eastAsia="宋体"/>
                <w:b w:val="0"/>
                <w:bCs w:val="0"/>
                <w:color w:val="111827"/>
                <w:sz w:val="16"/>
                <w:szCs w:val="16"/>
              </w:rPr>
              <w:t>constant-energy quasi-vertical family; JC=3.1389; T0=12.87,12.85,12.78,12.66 day</w:t>
            </w:r>
          </w:p>
        </w:tc>
      </w:tr>
      <w:tr w14:paraId="222CB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0B65595">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181F2D46">
            <w:pPr>
              <w:pStyle w:val="34"/>
              <w:keepLines/>
              <w:jc w:val="left"/>
            </w:pPr>
            <w:r>
              <w:rPr>
                <w:rFonts w:ascii="Times New Roman" w:hAnsi="Times New Roman" w:eastAsia="宋体"/>
                <w:b w:val="0"/>
                <w:bCs w:val="0"/>
                <w:color w:val="111827"/>
                <w:sz w:val="16"/>
                <w:szCs w:val="16"/>
              </w:rPr>
              <w:t>定能量不变曲线 Newton 校正、延拓与 CR3BP 传播</w:t>
            </w:r>
          </w:p>
        </w:tc>
      </w:tr>
      <w:tr w14:paraId="12F69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0259CD1">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0ABDC9B">
            <w:pPr>
              <w:pStyle w:val="34"/>
              <w:keepLines/>
              <w:jc w:val="left"/>
            </w:pPr>
            <w:r>
              <w:rPr>
                <w:rFonts w:ascii="Times New Roman" w:hAnsi="Times New Roman" w:eastAsia="宋体"/>
                <w:b w:val="0"/>
                <w:bCs w:val="0"/>
                <w:color w:val="111827"/>
                <w:sz w:val="16"/>
                <w:szCs w:val="16"/>
              </w:rPr>
              <w:t>figures/fig_3_07.py</w:t>
            </w:r>
          </w:p>
        </w:tc>
      </w:tr>
      <w:tr w14:paraId="4754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345A694">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40A64EAD">
            <w:pPr>
              <w:pStyle w:val="34"/>
              <w:keepLines/>
              <w:jc w:val="left"/>
            </w:pPr>
            <w:r>
              <w:rPr>
                <w:rFonts w:ascii="Times New Roman" w:hAnsi="Times New Roman" w:eastAsia="宋体"/>
                <w:b w:val="0"/>
                <w:bCs w:val="0"/>
                <w:color w:val="111827"/>
                <w:sz w:val="16"/>
                <w:szCs w:val="16"/>
              </w:rPr>
              <w:t>data/computed/chapter3_corrected_constant_energy_vertical_staged_family.csv；data/computed/chapter3_corrected_constant_energy_vertical_staged_family.csv</w:t>
            </w:r>
          </w:p>
        </w:tc>
      </w:tr>
      <w:tr w14:paraId="57765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B6EA61C">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3396051">
            <w:pPr>
              <w:pStyle w:val="34"/>
              <w:keepLines/>
              <w:jc w:val="left"/>
            </w:pPr>
            <w:r>
              <w:rPr>
                <w:rFonts w:ascii="Times New Roman" w:hAnsi="Times New Roman" w:eastAsia="宋体"/>
                <w:b w:val="0"/>
                <w:bCs w:val="0"/>
                <w:color w:val="111827"/>
                <w:sz w:val="16"/>
                <w:szCs w:val="16"/>
              </w:rPr>
              <w:t>残差: 4.98e-10 selected member residual；Jacobi: 1.4e-15 temporal drift</w:t>
            </w:r>
          </w:p>
        </w:tc>
      </w:tr>
      <w:tr w14:paraId="7D65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19CD4D">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0452286B">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4B71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55CF09B">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7F76C62F">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5D988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305CF45">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3C25F143">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36D40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B3AC720">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13EE795C">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7022082F">
      <w:pPr>
        <w:pStyle w:val="32"/>
        <w:keepNext/>
        <w:jc w:val="center"/>
      </w:pPr>
      <w:r>
        <w:rPr>
          <w:rFonts w:ascii="Times New Roman" w:hAnsi="Times New Roman" w:eastAsia="宋体"/>
          <w:b w:val="0"/>
          <w:bCs w:val="0"/>
        </w:rPr>
        <w:t>表 47 原论文 Fig. 3.7 核心定量指标</w:t>
      </w:r>
    </w:p>
    <w:p w14:paraId="4DC8B060">
      <w:pPr>
        <w:pStyle w:val="33"/>
        <w:keepNext/>
        <w:jc w:val="center"/>
      </w:pPr>
      <w:r>
        <w:rPr>
          <w:rFonts w:ascii="Times New Roman" w:hAnsi="Times New Roman" w:eastAsia="宋体"/>
          <w:b w:val="0"/>
          <w:bCs w:val="0"/>
        </w:rPr>
        <w:t>Table 47 Core quantitative metrics for original Fig. 3.7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8FE3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9940492">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3B1471C5">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0627B0C0">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BA5DE07">
            <w:pPr>
              <w:pStyle w:val="34"/>
              <w:keepLines/>
              <w:jc w:val="center"/>
            </w:pPr>
            <w:r>
              <w:rPr>
                <w:rFonts w:ascii="Times New Roman" w:hAnsi="Times New Roman" w:eastAsia="宋体"/>
                <w:b/>
                <w:bCs/>
                <w:color w:val="111827"/>
                <w:sz w:val="15"/>
                <w:szCs w:val="15"/>
              </w:rPr>
              <w:t>误差/状态</w:t>
            </w:r>
          </w:p>
        </w:tc>
      </w:tr>
      <w:tr w14:paraId="7EB27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E8BA643">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5795B0E1">
            <w:pPr>
              <w:pStyle w:val="34"/>
              <w:keepLines/>
              <w:jc w:val="left"/>
            </w:pPr>
            <w:r>
              <w:rPr>
                <w:rFonts w:ascii="Times New Roman" w:hAnsi="Times New Roman" w:eastAsia="宋体"/>
                <w:b w:val="0"/>
                <w:bCs w:val="0"/>
                <w:color w:val="111827"/>
                <w:sz w:val="15"/>
                <w:szCs w:val="15"/>
              </w:rPr>
              <w:t>constant-energy quasi-vertical family; JC=3.1389; T0=12.87,12.85,12.78,12.66 day</w:t>
            </w:r>
          </w:p>
        </w:tc>
        <w:tc>
          <w:tcPr>
            <w:tcW w:w="3100" w:type="dxa"/>
            <w:tcBorders>
              <w:top w:val="nil"/>
              <w:left w:val="nil"/>
              <w:bottom w:val="nil"/>
              <w:right w:val="nil"/>
            </w:tcBorders>
            <w:vAlign w:val="center"/>
          </w:tcPr>
          <w:p w14:paraId="7EB1198B">
            <w:pPr>
              <w:pStyle w:val="34"/>
              <w:keepLines/>
              <w:jc w:val="left"/>
            </w:pPr>
            <w:r>
              <w:rPr>
                <w:rFonts w:ascii="Times New Roman" w:hAnsi="Times New Roman" w:eastAsia="宋体"/>
                <w:b w:val="0"/>
                <w:bCs w:val="0"/>
                <w:color w:val="111827"/>
                <w:sz w:val="15"/>
                <w:szCs w:val="15"/>
              </w:rPr>
              <w:t>JC 3.1389 quasi-vertical tori</w:t>
            </w:r>
          </w:p>
        </w:tc>
        <w:tc>
          <w:tcPr>
            <w:tcW w:w="1900" w:type="dxa"/>
            <w:tcBorders>
              <w:top w:val="nil"/>
              <w:left w:val="nil"/>
              <w:bottom w:val="nil"/>
              <w:right w:val="nil"/>
            </w:tcBorders>
            <w:vAlign w:val="center"/>
          </w:tcPr>
          <w:p w14:paraId="1E52DE78">
            <w:pPr>
              <w:pStyle w:val="34"/>
              <w:keepLines/>
              <w:jc w:val="left"/>
            </w:pPr>
            <w:r>
              <w:rPr>
                <w:rFonts w:ascii="Times New Roman" w:hAnsi="Times New Roman" w:eastAsia="宋体"/>
                <w:b w:val="0"/>
                <w:bCs w:val="0"/>
                <w:color w:val="111827"/>
                <w:sz w:val="15"/>
                <w:szCs w:val="15"/>
              </w:rPr>
              <w:t>boundary</w:t>
            </w:r>
          </w:p>
        </w:tc>
      </w:tr>
      <w:tr w14:paraId="55898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7CCCAEC">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24C4993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57F9FBE">
            <w:pPr>
              <w:pStyle w:val="34"/>
              <w:keepLines/>
              <w:jc w:val="left"/>
            </w:pPr>
            <w:r>
              <w:rPr>
                <w:rFonts w:ascii="Times New Roman" w:hAnsi="Times New Roman" w:eastAsia="宋体"/>
                <w:b w:val="0"/>
                <w:bCs w:val="0"/>
                <w:color w:val="111827"/>
                <w:sz w:val="15"/>
                <w:szCs w:val="15"/>
              </w:rPr>
              <w:t>4.98e-10 selected member residual</w:t>
            </w:r>
          </w:p>
        </w:tc>
        <w:tc>
          <w:tcPr>
            <w:tcW w:w="1900" w:type="dxa"/>
            <w:tcBorders>
              <w:top w:val="nil"/>
              <w:left w:val="nil"/>
              <w:bottom w:val="nil"/>
              <w:right w:val="nil"/>
            </w:tcBorders>
            <w:vAlign w:val="center"/>
          </w:tcPr>
          <w:p w14:paraId="715F4F06">
            <w:pPr>
              <w:pStyle w:val="34"/>
              <w:keepLines/>
              <w:jc w:val="left"/>
            </w:pPr>
            <w:r>
              <w:rPr>
                <w:rFonts w:ascii="Times New Roman" w:hAnsi="Times New Roman" w:eastAsia="宋体"/>
                <w:b w:val="0"/>
                <w:bCs w:val="0"/>
                <w:color w:val="111827"/>
                <w:sz w:val="15"/>
                <w:szCs w:val="15"/>
              </w:rPr>
              <w:t>按当前审计阈值解释</w:t>
            </w:r>
          </w:p>
        </w:tc>
      </w:tr>
      <w:tr w14:paraId="04CA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D89436F">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1F8D16CE">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1539C45">
            <w:pPr>
              <w:pStyle w:val="34"/>
              <w:keepLines/>
              <w:jc w:val="left"/>
            </w:pPr>
            <w:r>
              <w:rPr>
                <w:rFonts w:ascii="Times New Roman" w:hAnsi="Times New Roman" w:eastAsia="宋体"/>
                <w:b w:val="0"/>
                <w:bCs w:val="0"/>
                <w:color w:val="111827"/>
                <w:sz w:val="15"/>
                <w:szCs w:val="15"/>
              </w:rPr>
              <w:t>1.4e-15 temporal drift</w:t>
            </w:r>
          </w:p>
        </w:tc>
        <w:tc>
          <w:tcPr>
            <w:tcW w:w="1900" w:type="dxa"/>
            <w:tcBorders>
              <w:top w:val="nil"/>
              <w:left w:val="nil"/>
              <w:bottom w:val="nil"/>
              <w:right w:val="nil"/>
            </w:tcBorders>
            <w:vAlign w:val="center"/>
          </w:tcPr>
          <w:p w14:paraId="1FFCCF42">
            <w:pPr>
              <w:pStyle w:val="34"/>
              <w:keepLines/>
              <w:jc w:val="left"/>
            </w:pPr>
            <w:r>
              <w:rPr>
                <w:rFonts w:ascii="Times New Roman" w:hAnsi="Times New Roman" w:eastAsia="宋体"/>
                <w:b w:val="0"/>
                <w:bCs w:val="0"/>
                <w:color w:val="111827"/>
                <w:sz w:val="15"/>
                <w:szCs w:val="15"/>
              </w:rPr>
              <w:t>按当前审计阈值解释</w:t>
            </w:r>
          </w:p>
        </w:tc>
      </w:tr>
      <w:tr w14:paraId="0786C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9CC40C8">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0B4A91D9">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238876CF">
            <w:pPr>
              <w:pStyle w:val="34"/>
              <w:keepLines/>
              <w:jc w:val="left"/>
            </w:pPr>
            <w:r>
              <w:rPr>
                <w:rFonts w:ascii="Times New Roman" w:hAnsi="Times New Roman" w:eastAsia="宋体"/>
                <w:b w:val="0"/>
                <w:bCs w:val="0"/>
                <w:color w:val="111827"/>
                <w:sz w:val="15"/>
                <w:szCs w:val="15"/>
              </w:rPr>
              <w:t>target_jacobi: 3.1389</w:t>
            </w:r>
          </w:p>
        </w:tc>
        <w:tc>
          <w:tcPr>
            <w:tcW w:w="1900" w:type="dxa"/>
            <w:tcBorders>
              <w:top w:val="nil"/>
              <w:left w:val="nil"/>
              <w:bottom w:val="nil"/>
              <w:right w:val="nil"/>
            </w:tcBorders>
            <w:vAlign w:val="center"/>
          </w:tcPr>
          <w:p w14:paraId="7CA7B323">
            <w:pPr>
              <w:pStyle w:val="34"/>
              <w:keepLines/>
              <w:jc w:val="left"/>
            </w:pPr>
            <w:r>
              <w:rPr>
                <w:rFonts w:ascii="Times New Roman" w:hAnsi="Times New Roman" w:eastAsia="宋体"/>
                <w:b w:val="0"/>
                <w:bCs w:val="0"/>
                <w:color w:val="111827"/>
                <w:sz w:val="15"/>
                <w:szCs w:val="15"/>
              </w:rPr>
              <w:t>从当前 CSV 直接计算 min/max；不外推</w:t>
            </w:r>
          </w:p>
        </w:tc>
      </w:tr>
      <w:tr w14:paraId="3EDF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36597D2">
            <w:pPr>
              <w:pStyle w:val="34"/>
              <w:keepLines/>
              <w:jc w:val="left"/>
            </w:pPr>
            <w:r>
              <w:rPr>
                <w:rFonts w:ascii="Times New Roman" w:hAnsi="Times New Roman" w:eastAsia="宋体"/>
                <w:b w:val="0"/>
                <w:bCs w:val="0"/>
                <w:color w:val="111827"/>
                <w:sz w:val="15"/>
                <w:szCs w:val="15"/>
              </w:rPr>
              <w:t>数据源范围/curve_residual</w:t>
            </w:r>
          </w:p>
        </w:tc>
        <w:tc>
          <w:tcPr>
            <w:tcW w:w="2700" w:type="dxa"/>
            <w:tcBorders>
              <w:top w:val="nil"/>
              <w:left w:val="nil"/>
              <w:bottom w:val="single" w:color="3A7D5A" w:sz="8" w:space="0"/>
              <w:right w:val="nil"/>
            </w:tcBorders>
            <w:vAlign w:val="center"/>
          </w:tcPr>
          <w:p w14:paraId="6BC0D2A0">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705B4B0C">
            <w:pPr>
              <w:pStyle w:val="34"/>
              <w:keepLines/>
              <w:jc w:val="left"/>
            </w:pPr>
            <w:r>
              <w:rPr>
                <w:rFonts w:ascii="Times New Roman" w:hAnsi="Times New Roman" w:eastAsia="宋体"/>
                <w:b w:val="0"/>
                <w:bCs w:val="0"/>
                <w:color w:val="111827"/>
                <w:sz w:val="15"/>
                <w:szCs w:val="15"/>
              </w:rPr>
              <w:t>curve_residual: 1.04322463905e-12..1.32525380843e-09</w:t>
            </w:r>
          </w:p>
        </w:tc>
        <w:tc>
          <w:tcPr>
            <w:tcW w:w="1900" w:type="dxa"/>
            <w:tcBorders>
              <w:top w:val="nil"/>
              <w:left w:val="nil"/>
              <w:bottom w:val="single" w:color="3A7D5A" w:sz="8" w:space="0"/>
              <w:right w:val="nil"/>
            </w:tcBorders>
            <w:vAlign w:val="center"/>
          </w:tcPr>
          <w:p w14:paraId="5D5DC5E0">
            <w:pPr>
              <w:pStyle w:val="34"/>
              <w:keepLines/>
              <w:jc w:val="left"/>
            </w:pPr>
            <w:r>
              <w:rPr>
                <w:rFonts w:ascii="Times New Roman" w:hAnsi="Times New Roman" w:eastAsia="宋体"/>
                <w:b w:val="0"/>
                <w:bCs w:val="0"/>
                <w:color w:val="111827"/>
                <w:sz w:val="15"/>
                <w:szCs w:val="15"/>
              </w:rPr>
              <w:t>从当前 CSV 直接计算 min/max；不外推</w:t>
            </w:r>
          </w:p>
        </w:tc>
      </w:tr>
    </w:tbl>
    <w:p w14:paraId="5A65BE0A">
      <w:pPr>
        <w:pStyle w:val="8"/>
        <w:keepNext w:val="0"/>
        <w:keepLines/>
      </w:pPr>
      <w:r>
        <w:rPr>
          <w:rFonts w:ascii="Times New Roman" w:hAnsi="Times New Roman" w:eastAsia="宋体"/>
        </w:rPr>
        <w:t>证据边界：结论限于当前真实数值源层和已报告趋势，不扩展为严格论文等价。 下一动作：Continue thesis endpoint comparison if source values appear。</w:t>
      </w:r>
    </w:p>
    <w:p w14:paraId="4035CAC7">
      <w:pPr>
        <w:pStyle w:val="3"/>
        <w:keepNext/>
        <w:pageBreakBefore/>
        <w:numPr>
          <w:ilvl w:val="1"/>
          <w:numId w:val="1"/>
        </w:numPr>
      </w:pPr>
      <w:bookmarkStart w:id="33" w:name="_Toc23563"/>
      <w:r>
        <w:rPr>
          <w:rFonts w:ascii="Arial" w:hAnsi="Arial" w:eastAsia="微软雅黑"/>
          <w:b/>
          <w:bCs/>
        </w:rPr>
        <w:t>McCarthy Fig. 3.8：定能量拟垂直振幅曲线</w:t>
      </w:r>
      <w:bookmarkEnd w:id="33"/>
    </w:p>
    <w:p w14:paraId="0CD5F201">
      <w:pPr>
        <w:pStyle w:val="8"/>
        <w:keepNext/>
        <w:keepLines/>
      </w:pPr>
      <w:r>
        <w:rPr>
          <w:rFonts w:ascii="Times New Roman" w:hAnsi="Times New Roman" w:eastAsia="宋体"/>
        </w:rPr>
        <w:t>如图 23 所示，左侧为 McCarthy 原论文 Fig. 3.8，右侧为本项目当前复现结果。逐图证据字段见表 48，核心定量指标见表 49。当前主等级为 B，证据状态为 boundary。</w:t>
      </w:r>
    </w:p>
    <w:p w14:paraId="534EE7CD">
      <w:pPr>
        <w:keepNext/>
        <w:keepLines/>
        <w:jc w:val="center"/>
      </w:pPr>
      <w:r>
        <w:drawing>
          <wp:inline distT="0" distB="0" distL="0" distR="0">
            <wp:extent cx="6000750" cy="3505200"/>
            <wp:effectExtent l="0" t="0" r="0" b="0"/>
            <wp:docPr id="23" name="fig_3_8_comparison" descr="Original and reproduced comparison panel for McCarthy Fig. 3.8" title="McCarthy Fig. 3.8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_3_8_comparison" descr="Original and reproduced comparison panel for McCarthy Fig. 3.8" title="McCarthy Fig. 3.8 comparison"/>
                    <pic:cNvPicPr>
                      <a:picLocks noChangeAspect="1" noChangeArrowheads="1"/>
                    </pic:cNvPicPr>
                  </pic:nvPicPr>
                  <pic:blipFill>
                    <a:blip r:embed="rId34"/>
                    <a:srcRect/>
                    <a:stretch>
                      <a:fillRect/>
                    </a:stretch>
                  </pic:blipFill>
                  <pic:spPr>
                    <a:xfrm>
                      <a:off x="0" y="0"/>
                      <a:ext cx="6000750" cy="3505200"/>
                    </a:xfrm>
                    <a:prstGeom prst="rect">
                      <a:avLst/>
                    </a:prstGeom>
                  </pic:spPr>
                </pic:pic>
              </a:graphicData>
            </a:graphic>
          </wp:inline>
        </w:drawing>
      </w:r>
    </w:p>
    <w:p w14:paraId="79B63290">
      <w:pPr>
        <w:pStyle w:val="30"/>
        <w:keepNext/>
        <w:jc w:val="center"/>
      </w:pPr>
      <w:r>
        <w:rPr>
          <w:rFonts w:ascii="Times New Roman" w:hAnsi="Times New Roman" w:eastAsia="宋体"/>
          <w:b w:val="0"/>
          <w:bCs w:val="0"/>
        </w:rPr>
        <w:t>图 23 McCarthy 原文结果与本文复现结果对照（原论文 Fig. 3.8）：（a）原论文图；（b）本项目复现图</w:t>
      </w:r>
    </w:p>
    <w:p w14:paraId="3046D53A">
      <w:pPr>
        <w:pStyle w:val="31"/>
        <w:keepNext/>
        <w:jc w:val="center"/>
      </w:pPr>
      <w:r>
        <w:rPr>
          <w:rFonts w:ascii="Times New Roman" w:hAnsi="Times New Roman" w:eastAsia="宋体"/>
          <w:b w:val="0"/>
          <w:bCs w:val="0"/>
        </w:rPr>
        <w:t>Fig. 23 Comparison between the original result of McCarthy (Fig. 3.8) and the result reproduced in this work: (a) original; (b) reproduced</w:t>
      </w:r>
    </w:p>
    <w:p w14:paraId="046677E8">
      <w:pPr>
        <w:pStyle w:val="32"/>
        <w:keepNext/>
        <w:jc w:val="center"/>
      </w:pPr>
      <w:r>
        <w:rPr>
          <w:rFonts w:ascii="Times New Roman" w:hAnsi="Times New Roman" w:eastAsia="宋体"/>
          <w:b w:val="0"/>
          <w:bCs w:val="0"/>
        </w:rPr>
        <w:t>表 48 原论文 Fig. 3.8 逐图证据记录</w:t>
      </w:r>
    </w:p>
    <w:p w14:paraId="676A0082">
      <w:pPr>
        <w:pStyle w:val="33"/>
        <w:keepNext/>
        <w:jc w:val="center"/>
      </w:pPr>
      <w:r>
        <w:rPr>
          <w:rFonts w:ascii="Times New Roman" w:hAnsi="Times New Roman" w:eastAsia="宋体"/>
          <w:b w:val="0"/>
          <w:bCs w:val="0"/>
        </w:rPr>
        <w:t>Table 48 Evidence record for original Fig. 3.8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7C971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76DCEC4D">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EFF44F1">
            <w:pPr>
              <w:pStyle w:val="34"/>
              <w:keepLines/>
              <w:jc w:val="center"/>
            </w:pPr>
            <w:r>
              <w:rPr>
                <w:rFonts w:ascii="Times New Roman" w:hAnsi="Times New Roman" w:eastAsia="宋体"/>
                <w:b/>
                <w:bCs/>
                <w:color w:val="111827"/>
                <w:sz w:val="16"/>
                <w:szCs w:val="16"/>
              </w:rPr>
              <w:t>内容</w:t>
            </w:r>
          </w:p>
        </w:tc>
      </w:tr>
      <w:tr w14:paraId="0286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BCF5366">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7E21842B">
            <w:pPr>
              <w:pStyle w:val="34"/>
              <w:keepLines/>
              <w:jc w:val="left"/>
            </w:pPr>
            <w:r>
              <w:rPr>
                <w:rFonts w:ascii="Times New Roman" w:hAnsi="Times New Roman" w:eastAsia="宋体"/>
                <w:b w:val="0"/>
                <w:bCs w:val="0"/>
                <w:color w:val="111827"/>
                <w:sz w:val="16"/>
                <w:szCs w:val="16"/>
              </w:rPr>
              <w:t>Fig. 3.8；论文 p. 71（PDF p. 87）；Figure 3.8. (a) y- and z-amplitude of the constant energy quasi- vertical family for JC = 3.1389 in the Earth-Moon system as a func- tion of the stroboscopic mapping time. (b) The amplitude ratio of the family.</w:t>
            </w:r>
          </w:p>
        </w:tc>
      </w:tr>
      <w:tr w14:paraId="31DE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B401F48">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16E904C7">
            <w:pPr>
              <w:pStyle w:val="34"/>
              <w:keepLines/>
              <w:jc w:val="left"/>
            </w:pPr>
            <w:r>
              <w:rPr>
                <w:rFonts w:ascii="Times New Roman" w:hAnsi="Times New Roman" w:eastAsia="宋体"/>
                <w:b w:val="0"/>
                <w:bCs w:val="0"/>
                <w:color w:val="111827"/>
                <w:sz w:val="16"/>
                <w:szCs w:val="16"/>
              </w:rPr>
              <w:t>定能量拟垂直振幅曲线</w:t>
            </w:r>
          </w:p>
        </w:tc>
      </w:tr>
      <w:tr w14:paraId="684D0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47C0A76">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01943633">
            <w:pPr>
              <w:pStyle w:val="34"/>
              <w:keepLines/>
              <w:jc w:val="left"/>
            </w:pPr>
            <w:r>
              <w:rPr>
                <w:rFonts w:ascii="Times New Roman" w:hAnsi="Times New Roman" w:eastAsia="宋体"/>
                <w:b w:val="0"/>
                <w:bCs w:val="0"/>
                <w:color w:val="111827"/>
                <w:sz w:val="16"/>
                <w:szCs w:val="16"/>
              </w:rPr>
              <w:t>Earth-Moon CR3BP</w:t>
            </w:r>
          </w:p>
        </w:tc>
      </w:tr>
      <w:tr w14:paraId="15DF3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FB58AA2">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1FA5B71">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C9DC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B81FD3E">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60483A09">
            <w:pPr>
              <w:pStyle w:val="34"/>
              <w:keepLines/>
              <w:jc w:val="left"/>
            </w:pPr>
            <w:r>
              <w:rPr>
                <w:rFonts w:ascii="Times New Roman" w:hAnsi="Times New Roman" w:eastAsia="宋体"/>
                <w:b w:val="0"/>
                <w:bCs w:val="0"/>
                <w:color w:val="111827"/>
                <w:sz w:val="16"/>
                <w:szCs w:val="16"/>
              </w:rPr>
              <w:t>constant-energy quasi-vertical amplitude and amplitude-ratio curves; JC=3.1389</w:t>
            </w:r>
          </w:p>
        </w:tc>
      </w:tr>
      <w:tr w14:paraId="3707F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B34A829">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1875FF8B">
            <w:pPr>
              <w:pStyle w:val="34"/>
              <w:keepLines/>
              <w:jc w:val="left"/>
            </w:pPr>
            <w:r>
              <w:rPr>
                <w:rFonts w:ascii="Times New Roman" w:hAnsi="Times New Roman" w:eastAsia="宋体"/>
                <w:b w:val="0"/>
                <w:bCs w:val="0"/>
                <w:color w:val="111827"/>
                <w:sz w:val="16"/>
                <w:szCs w:val="16"/>
              </w:rPr>
              <w:t>定能量不变曲线 Newton 校正、延拓与 CR3BP 传播</w:t>
            </w:r>
          </w:p>
        </w:tc>
      </w:tr>
      <w:tr w14:paraId="778AD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5EE5303">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0C3FDEA">
            <w:pPr>
              <w:pStyle w:val="34"/>
              <w:keepLines/>
              <w:jc w:val="left"/>
            </w:pPr>
            <w:r>
              <w:rPr>
                <w:rFonts w:ascii="Times New Roman" w:hAnsi="Times New Roman" w:eastAsia="宋体"/>
                <w:b w:val="0"/>
                <w:bCs w:val="0"/>
                <w:color w:val="111827"/>
                <w:sz w:val="16"/>
                <w:szCs w:val="16"/>
              </w:rPr>
              <w:t>figures/fig_3_08.py</w:t>
            </w:r>
          </w:p>
        </w:tc>
      </w:tr>
      <w:tr w14:paraId="2117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FB82F9">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4B59956">
            <w:pPr>
              <w:pStyle w:val="34"/>
              <w:keepLines/>
              <w:jc w:val="left"/>
            </w:pPr>
            <w:r>
              <w:rPr>
                <w:rFonts w:ascii="Times New Roman" w:hAnsi="Times New Roman" w:eastAsia="宋体"/>
                <w:b w:val="0"/>
                <w:bCs w:val="0"/>
                <w:color w:val="111827"/>
                <w:sz w:val="16"/>
                <w:szCs w:val="16"/>
              </w:rPr>
              <w:t>data/computed/chapter3_corrected_constant_energy_vertical_staged_family.csv；data/computed/chapter3_corrected_constant_energy_vertical_staged_family.csv</w:t>
            </w:r>
          </w:p>
        </w:tc>
      </w:tr>
      <w:tr w14:paraId="111D1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B37A7D">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04F07E7">
            <w:pPr>
              <w:pStyle w:val="34"/>
              <w:keepLines/>
              <w:jc w:val="left"/>
            </w:pPr>
            <w:r>
              <w:rPr>
                <w:rFonts w:ascii="Times New Roman" w:hAnsi="Times New Roman" w:eastAsia="宋体"/>
                <w:b w:val="0"/>
                <w:bCs w:val="0"/>
                <w:color w:val="111827"/>
                <w:sz w:val="16"/>
                <w:szCs w:val="16"/>
              </w:rPr>
              <w:t>残差: 4.98e-10 selected member residual；Jacobi: 1.4e-15 temporal drift</w:t>
            </w:r>
          </w:p>
        </w:tc>
      </w:tr>
      <w:tr w14:paraId="79E9A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E56E9C5">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3A9E95C">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5E921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776F4ED">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8D9D5B8">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2B043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0C86140">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9DB82B8">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4D40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EFEAD32">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6F2C787D">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2579EE87">
      <w:pPr>
        <w:pStyle w:val="32"/>
        <w:keepNext/>
        <w:jc w:val="center"/>
      </w:pPr>
      <w:r>
        <w:rPr>
          <w:rFonts w:ascii="Times New Roman" w:hAnsi="Times New Roman" w:eastAsia="宋体"/>
          <w:b w:val="0"/>
          <w:bCs w:val="0"/>
        </w:rPr>
        <w:t>表 49 原论文 Fig. 3.8 核心定量指标</w:t>
      </w:r>
    </w:p>
    <w:p w14:paraId="438907D0">
      <w:pPr>
        <w:pStyle w:val="33"/>
        <w:keepNext/>
        <w:jc w:val="center"/>
      </w:pPr>
      <w:r>
        <w:rPr>
          <w:rFonts w:ascii="Times New Roman" w:hAnsi="Times New Roman" w:eastAsia="宋体"/>
          <w:b w:val="0"/>
          <w:bCs w:val="0"/>
        </w:rPr>
        <w:t>Table 49 Core quantitative metrics for original Fig. 3.8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447B0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827E969">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2581F6FC">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1D3B0559">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F0C86E0">
            <w:pPr>
              <w:pStyle w:val="34"/>
              <w:keepLines/>
              <w:jc w:val="center"/>
            </w:pPr>
            <w:r>
              <w:rPr>
                <w:rFonts w:ascii="Times New Roman" w:hAnsi="Times New Roman" w:eastAsia="宋体"/>
                <w:b/>
                <w:bCs/>
                <w:color w:val="111827"/>
                <w:sz w:val="15"/>
                <w:szCs w:val="15"/>
              </w:rPr>
              <w:t>误差/状态</w:t>
            </w:r>
          </w:p>
        </w:tc>
      </w:tr>
      <w:tr w14:paraId="44D5F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2036409">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04E76826">
            <w:pPr>
              <w:pStyle w:val="34"/>
              <w:keepLines/>
              <w:jc w:val="left"/>
            </w:pPr>
            <w:r>
              <w:rPr>
                <w:rFonts w:ascii="Times New Roman" w:hAnsi="Times New Roman" w:eastAsia="宋体"/>
                <w:b w:val="0"/>
                <w:bCs w:val="0"/>
                <w:color w:val="111827"/>
                <w:sz w:val="15"/>
                <w:szCs w:val="15"/>
              </w:rPr>
              <w:t>constant-energy quasi-vertical amplitude and amplitude-ratio curves; JC=3.1389</w:t>
            </w:r>
          </w:p>
        </w:tc>
        <w:tc>
          <w:tcPr>
            <w:tcW w:w="3100" w:type="dxa"/>
            <w:tcBorders>
              <w:top w:val="nil"/>
              <w:left w:val="nil"/>
              <w:bottom w:val="nil"/>
              <w:right w:val="nil"/>
            </w:tcBorders>
            <w:vAlign w:val="center"/>
          </w:tcPr>
          <w:p w14:paraId="54A0067C">
            <w:pPr>
              <w:pStyle w:val="34"/>
              <w:keepLines/>
              <w:jc w:val="left"/>
            </w:pPr>
            <w:r>
              <w:rPr>
                <w:rFonts w:ascii="Times New Roman" w:hAnsi="Times New Roman" w:eastAsia="宋体"/>
                <w:b w:val="0"/>
                <w:bCs w:val="0"/>
                <w:color w:val="111827"/>
                <w:sz w:val="15"/>
                <w:szCs w:val="15"/>
              </w:rPr>
              <w:t>quasi-vertical amplitudes versus mapping time</w:t>
            </w:r>
          </w:p>
        </w:tc>
        <w:tc>
          <w:tcPr>
            <w:tcW w:w="1900" w:type="dxa"/>
            <w:tcBorders>
              <w:top w:val="nil"/>
              <w:left w:val="nil"/>
              <w:bottom w:val="nil"/>
              <w:right w:val="nil"/>
            </w:tcBorders>
            <w:vAlign w:val="center"/>
          </w:tcPr>
          <w:p w14:paraId="34DAE7D3">
            <w:pPr>
              <w:pStyle w:val="34"/>
              <w:keepLines/>
              <w:jc w:val="left"/>
            </w:pPr>
            <w:r>
              <w:rPr>
                <w:rFonts w:ascii="Times New Roman" w:hAnsi="Times New Roman" w:eastAsia="宋体"/>
                <w:b w:val="0"/>
                <w:bCs w:val="0"/>
                <w:color w:val="111827"/>
                <w:sz w:val="15"/>
                <w:szCs w:val="15"/>
              </w:rPr>
              <w:t>boundary</w:t>
            </w:r>
          </w:p>
        </w:tc>
      </w:tr>
      <w:tr w14:paraId="0838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2FD3E60">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250E21A5">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656364E">
            <w:pPr>
              <w:pStyle w:val="34"/>
              <w:keepLines/>
              <w:jc w:val="left"/>
            </w:pPr>
            <w:r>
              <w:rPr>
                <w:rFonts w:ascii="Times New Roman" w:hAnsi="Times New Roman" w:eastAsia="宋体"/>
                <w:b w:val="0"/>
                <w:bCs w:val="0"/>
                <w:color w:val="111827"/>
                <w:sz w:val="15"/>
                <w:szCs w:val="15"/>
              </w:rPr>
              <w:t>4.98e-10 selected member residual</w:t>
            </w:r>
          </w:p>
        </w:tc>
        <w:tc>
          <w:tcPr>
            <w:tcW w:w="1900" w:type="dxa"/>
            <w:tcBorders>
              <w:top w:val="nil"/>
              <w:left w:val="nil"/>
              <w:bottom w:val="nil"/>
              <w:right w:val="nil"/>
            </w:tcBorders>
            <w:vAlign w:val="center"/>
          </w:tcPr>
          <w:p w14:paraId="594B4116">
            <w:pPr>
              <w:pStyle w:val="34"/>
              <w:keepLines/>
              <w:jc w:val="left"/>
            </w:pPr>
            <w:r>
              <w:rPr>
                <w:rFonts w:ascii="Times New Roman" w:hAnsi="Times New Roman" w:eastAsia="宋体"/>
                <w:b w:val="0"/>
                <w:bCs w:val="0"/>
                <w:color w:val="111827"/>
                <w:sz w:val="15"/>
                <w:szCs w:val="15"/>
              </w:rPr>
              <w:t>按当前审计阈值解释</w:t>
            </w:r>
          </w:p>
        </w:tc>
      </w:tr>
      <w:tr w14:paraId="3C28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09AC34A">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7787474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A046010">
            <w:pPr>
              <w:pStyle w:val="34"/>
              <w:keepLines/>
              <w:jc w:val="left"/>
            </w:pPr>
            <w:r>
              <w:rPr>
                <w:rFonts w:ascii="Times New Roman" w:hAnsi="Times New Roman" w:eastAsia="宋体"/>
                <w:b w:val="0"/>
                <w:bCs w:val="0"/>
                <w:color w:val="111827"/>
                <w:sz w:val="15"/>
                <w:szCs w:val="15"/>
              </w:rPr>
              <w:t>1.4e-15 temporal drift</w:t>
            </w:r>
          </w:p>
        </w:tc>
        <w:tc>
          <w:tcPr>
            <w:tcW w:w="1900" w:type="dxa"/>
            <w:tcBorders>
              <w:top w:val="nil"/>
              <w:left w:val="nil"/>
              <w:bottom w:val="nil"/>
              <w:right w:val="nil"/>
            </w:tcBorders>
            <w:vAlign w:val="center"/>
          </w:tcPr>
          <w:p w14:paraId="5643A7FA">
            <w:pPr>
              <w:pStyle w:val="34"/>
              <w:keepLines/>
              <w:jc w:val="left"/>
            </w:pPr>
            <w:r>
              <w:rPr>
                <w:rFonts w:ascii="Times New Roman" w:hAnsi="Times New Roman" w:eastAsia="宋体"/>
                <w:b w:val="0"/>
                <w:bCs w:val="0"/>
                <w:color w:val="111827"/>
                <w:sz w:val="15"/>
                <w:szCs w:val="15"/>
              </w:rPr>
              <w:t>按当前审计阈值解释</w:t>
            </w:r>
          </w:p>
        </w:tc>
      </w:tr>
      <w:tr w14:paraId="0FED7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E6BDF9F">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2CEE7553">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6BFE453D">
            <w:pPr>
              <w:pStyle w:val="34"/>
              <w:keepLines/>
              <w:jc w:val="left"/>
            </w:pPr>
            <w:r>
              <w:rPr>
                <w:rFonts w:ascii="Times New Roman" w:hAnsi="Times New Roman" w:eastAsia="宋体"/>
                <w:b w:val="0"/>
                <w:bCs w:val="0"/>
                <w:color w:val="111827"/>
                <w:sz w:val="15"/>
                <w:szCs w:val="15"/>
              </w:rPr>
              <w:t>target_jacobi: 3.1389</w:t>
            </w:r>
          </w:p>
        </w:tc>
        <w:tc>
          <w:tcPr>
            <w:tcW w:w="1900" w:type="dxa"/>
            <w:tcBorders>
              <w:top w:val="nil"/>
              <w:left w:val="nil"/>
              <w:bottom w:val="nil"/>
              <w:right w:val="nil"/>
            </w:tcBorders>
            <w:vAlign w:val="center"/>
          </w:tcPr>
          <w:p w14:paraId="7F8CF112">
            <w:pPr>
              <w:pStyle w:val="34"/>
              <w:keepLines/>
              <w:jc w:val="left"/>
            </w:pPr>
            <w:r>
              <w:rPr>
                <w:rFonts w:ascii="Times New Roman" w:hAnsi="Times New Roman" w:eastAsia="宋体"/>
                <w:b w:val="0"/>
                <w:bCs w:val="0"/>
                <w:color w:val="111827"/>
                <w:sz w:val="15"/>
                <w:szCs w:val="15"/>
              </w:rPr>
              <w:t>从当前 CSV 直接计算 min/max；不外推</w:t>
            </w:r>
          </w:p>
        </w:tc>
      </w:tr>
      <w:tr w14:paraId="3C713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637ECA78">
            <w:pPr>
              <w:pStyle w:val="34"/>
              <w:keepLines/>
              <w:jc w:val="left"/>
            </w:pPr>
            <w:r>
              <w:rPr>
                <w:rFonts w:ascii="Times New Roman" w:hAnsi="Times New Roman" w:eastAsia="宋体"/>
                <w:b w:val="0"/>
                <w:bCs w:val="0"/>
                <w:color w:val="111827"/>
                <w:sz w:val="15"/>
                <w:szCs w:val="15"/>
              </w:rPr>
              <w:t>数据源范围/curve_residual</w:t>
            </w:r>
          </w:p>
        </w:tc>
        <w:tc>
          <w:tcPr>
            <w:tcW w:w="2700" w:type="dxa"/>
            <w:tcBorders>
              <w:top w:val="nil"/>
              <w:left w:val="nil"/>
              <w:bottom w:val="single" w:color="3A7D5A" w:sz="8" w:space="0"/>
              <w:right w:val="nil"/>
            </w:tcBorders>
            <w:vAlign w:val="center"/>
          </w:tcPr>
          <w:p w14:paraId="32015DA1">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7F1D605F">
            <w:pPr>
              <w:pStyle w:val="34"/>
              <w:keepLines/>
              <w:jc w:val="left"/>
            </w:pPr>
            <w:r>
              <w:rPr>
                <w:rFonts w:ascii="Times New Roman" w:hAnsi="Times New Roman" w:eastAsia="宋体"/>
                <w:b w:val="0"/>
                <w:bCs w:val="0"/>
                <w:color w:val="111827"/>
                <w:sz w:val="15"/>
                <w:szCs w:val="15"/>
              </w:rPr>
              <w:t>curve_residual: 1.04322463905e-12..1.32525380843e-09</w:t>
            </w:r>
          </w:p>
        </w:tc>
        <w:tc>
          <w:tcPr>
            <w:tcW w:w="1900" w:type="dxa"/>
            <w:tcBorders>
              <w:top w:val="nil"/>
              <w:left w:val="nil"/>
              <w:bottom w:val="single" w:color="3A7D5A" w:sz="8" w:space="0"/>
              <w:right w:val="nil"/>
            </w:tcBorders>
            <w:vAlign w:val="center"/>
          </w:tcPr>
          <w:p w14:paraId="3A30F089">
            <w:pPr>
              <w:pStyle w:val="34"/>
              <w:keepLines/>
              <w:jc w:val="left"/>
            </w:pPr>
            <w:r>
              <w:rPr>
                <w:rFonts w:ascii="Times New Roman" w:hAnsi="Times New Roman" w:eastAsia="宋体"/>
                <w:b w:val="0"/>
                <w:bCs w:val="0"/>
                <w:color w:val="111827"/>
                <w:sz w:val="15"/>
                <w:szCs w:val="15"/>
              </w:rPr>
              <w:t>从当前 CSV 直接计算 min/max；不外推</w:t>
            </w:r>
          </w:p>
        </w:tc>
      </w:tr>
    </w:tbl>
    <w:p w14:paraId="59BC2656">
      <w:pPr>
        <w:pStyle w:val="8"/>
        <w:keepNext w:val="0"/>
        <w:keepLines/>
      </w:pPr>
      <w:r>
        <w:rPr>
          <w:rFonts w:ascii="Times New Roman" w:hAnsi="Times New Roman" w:eastAsia="宋体"/>
        </w:rPr>
        <w:t>证据边界：结论限于当前真实数值源层和已报告趋势，不扩展为严格论文等价。 下一动作：Continue thesis endpoint comparison if source values appear。</w:t>
      </w:r>
    </w:p>
    <w:p w14:paraId="509C271A">
      <w:pPr>
        <w:pStyle w:val="3"/>
        <w:keepNext/>
        <w:pageBreakBefore/>
        <w:numPr>
          <w:ilvl w:val="1"/>
          <w:numId w:val="1"/>
        </w:numPr>
      </w:pPr>
      <w:bookmarkStart w:id="34" w:name="_Toc31239"/>
      <w:r>
        <w:rPr>
          <w:rFonts w:ascii="Arial" w:hAnsi="Arial" w:eastAsia="微软雅黑"/>
          <w:b/>
          <w:bCs/>
        </w:rPr>
        <w:t>McCarthy Fig. 3.9：频率比随映射时间变化</w:t>
      </w:r>
      <w:bookmarkEnd w:id="34"/>
    </w:p>
    <w:p w14:paraId="29A033E9">
      <w:pPr>
        <w:pStyle w:val="8"/>
        <w:keepNext/>
        <w:keepLines/>
      </w:pPr>
      <w:r>
        <w:rPr>
          <w:rFonts w:ascii="Times New Roman" w:hAnsi="Times New Roman" w:eastAsia="宋体"/>
        </w:rPr>
        <w:t>如图 24 所示，左侧为 McCarthy 原论文 Fig. 3.9，右侧为本项目当前复现结果。逐图证据字段见表 50，核心定量指标见表 51。当前主等级为 C，证据状态为 diagnostic。</w:t>
      </w:r>
    </w:p>
    <w:p w14:paraId="5A46BE13">
      <w:pPr>
        <w:keepNext/>
        <w:keepLines/>
        <w:jc w:val="center"/>
      </w:pPr>
      <w:r>
        <w:drawing>
          <wp:inline distT="0" distB="0" distL="0" distR="0">
            <wp:extent cx="6000750" cy="3505200"/>
            <wp:effectExtent l="0" t="0" r="0" b="0"/>
            <wp:docPr id="24" name="fig_3_9_comparison" descr="Original and reproduced comparison panel for McCarthy Fig. 3.9" title="McCarthy Fig. 3.9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_3_9_comparison" descr="Original and reproduced comparison panel for McCarthy Fig. 3.9" title="McCarthy Fig. 3.9 comparison"/>
                    <pic:cNvPicPr>
                      <a:picLocks noChangeAspect="1" noChangeArrowheads="1"/>
                    </pic:cNvPicPr>
                  </pic:nvPicPr>
                  <pic:blipFill>
                    <a:blip r:embed="rId35"/>
                    <a:srcRect/>
                    <a:stretch>
                      <a:fillRect/>
                    </a:stretch>
                  </pic:blipFill>
                  <pic:spPr>
                    <a:xfrm>
                      <a:off x="0" y="0"/>
                      <a:ext cx="6000750" cy="3505200"/>
                    </a:xfrm>
                    <a:prstGeom prst="rect">
                      <a:avLst/>
                    </a:prstGeom>
                  </pic:spPr>
                </pic:pic>
              </a:graphicData>
            </a:graphic>
          </wp:inline>
        </w:drawing>
      </w:r>
    </w:p>
    <w:p w14:paraId="65223164">
      <w:pPr>
        <w:pStyle w:val="30"/>
        <w:keepNext/>
        <w:jc w:val="center"/>
      </w:pPr>
      <w:r>
        <w:rPr>
          <w:rFonts w:ascii="Times New Roman" w:hAnsi="Times New Roman" w:eastAsia="宋体"/>
          <w:b w:val="0"/>
          <w:bCs w:val="0"/>
        </w:rPr>
        <w:t>图 24 McCarthy 原文结果与本文复现结果对照（原论文 Fig. 3.9）：（a）原论文图；（b）本项目复现图</w:t>
      </w:r>
    </w:p>
    <w:p w14:paraId="0B25BA50">
      <w:pPr>
        <w:pStyle w:val="31"/>
        <w:keepNext/>
        <w:jc w:val="center"/>
      </w:pPr>
      <w:r>
        <w:rPr>
          <w:rFonts w:ascii="Times New Roman" w:hAnsi="Times New Roman" w:eastAsia="宋体"/>
          <w:b w:val="0"/>
          <w:bCs w:val="0"/>
        </w:rPr>
        <w:t>Fig. 24 Comparison between the original result of McCarthy (Fig. 3.9) and the result reproduced in this work: (a) original; (b) reproduced</w:t>
      </w:r>
    </w:p>
    <w:p w14:paraId="1596A436">
      <w:pPr>
        <w:pStyle w:val="32"/>
        <w:keepNext/>
        <w:jc w:val="center"/>
      </w:pPr>
      <w:r>
        <w:rPr>
          <w:rFonts w:ascii="Times New Roman" w:hAnsi="Times New Roman" w:eastAsia="宋体"/>
          <w:b w:val="0"/>
          <w:bCs w:val="0"/>
        </w:rPr>
        <w:t>表 50 原论文 Fig. 3.9 逐图证据记录</w:t>
      </w:r>
    </w:p>
    <w:p w14:paraId="4C2FC12B">
      <w:pPr>
        <w:pStyle w:val="33"/>
        <w:keepNext/>
        <w:jc w:val="center"/>
      </w:pPr>
      <w:r>
        <w:rPr>
          <w:rFonts w:ascii="Times New Roman" w:hAnsi="Times New Roman" w:eastAsia="宋体"/>
          <w:b w:val="0"/>
          <w:bCs w:val="0"/>
        </w:rPr>
        <w:t>Table 50 Evidence record for original Fig. 3.9</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0B81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615F1A4">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4FDA24D7">
            <w:pPr>
              <w:pStyle w:val="34"/>
              <w:keepLines/>
              <w:jc w:val="center"/>
            </w:pPr>
            <w:r>
              <w:rPr>
                <w:rFonts w:ascii="Times New Roman" w:hAnsi="Times New Roman" w:eastAsia="宋体"/>
                <w:b/>
                <w:bCs/>
                <w:color w:val="111827"/>
                <w:sz w:val="16"/>
                <w:szCs w:val="16"/>
              </w:rPr>
              <w:t>内容</w:t>
            </w:r>
          </w:p>
        </w:tc>
      </w:tr>
      <w:tr w14:paraId="493D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16D1A37">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0CE6CCBD">
            <w:pPr>
              <w:pStyle w:val="34"/>
              <w:keepLines/>
              <w:jc w:val="left"/>
            </w:pPr>
            <w:r>
              <w:rPr>
                <w:rFonts w:ascii="Times New Roman" w:hAnsi="Times New Roman" w:eastAsia="宋体"/>
                <w:b w:val="0"/>
                <w:bCs w:val="0"/>
                <w:color w:val="111827"/>
                <w:sz w:val="16"/>
                <w:szCs w:val="16"/>
              </w:rPr>
              <w:t>Fig. 3.9；论文 p. 71（PDF p. 87）；Figure 3.9. Frequency ratio as a function of stroboscopic mapping time for a constant energy (a) quasi-halo family and (b) quasi-vertical family.</w:t>
            </w:r>
          </w:p>
        </w:tc>
      </w:tr>
      <w:tr w14:paraId="7E3C6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CC55003">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B9A22C0">
            <w:pPr>
              <w:pStyle w:val="34"/>
              <w:keepLines/>
              <w:jc w:val="left"/>
            </w:pPr>
            <w:r>
              <w:rPr>
                <w:rFonts w:ascii="Times New Roman" w:hAnsi="Times New Roman" w:eastAsia="宋体"/>
                <w:b w:val="0"/>
                <w:bCs w:val="0"/>
                <w:color w:val="111827"/>
                <w:sz w:val="16"/>
                <w:szCs w:val="16"/>
              </w:rPr>
              <w:t>频率比随映射时间变化</w:t>
            </w:r>
          </w:p>
        </w:tc>
      </w:tr>
      <w:tr w14:paraId="11C83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17FB5C3">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0A13C1CA">
            <w:pPr>
              <w:pStyle w:val="34"/>
              <w:keepLines/>
              <w:jc w:val="left"/>
            </w:pPr>
            <w:r>
              <w:rPr>
                <w:rFonts w:ascii="Times New Roman" w:hAnsi="Times New Roman" w:eastAsia="宋体"/>
                <w:b w:val="0"/>
                <w:bCs w:val="0"/>
                <w:color w:val="111827"/>
                <w:sz w:val="16"/>
                <w:szCs w:val="16"/>
              </w:rPr>
              <w:t>Earth-Moon CR3BP</w:t>
            </w:r>
          </w:p>
        </w:tc>
      </w:tr>
      <w:tr w14:paraId="3DBA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265C0C">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688F067">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09F8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1568DF6">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398EBDAF">
            <w:pPr>
              <w:pStyle w:val="34"/>
              <w:keepLines/>
              <w:jc w:val="left"/>
            </w:pPr>
            <w:r>
              <w:rPr>
                <w:rFonts w:ascii="Times New Roman" w:hAnsi="Times New Roman" w:eastAsia="宋体"/>
                <w:b w:val="0"/>
                <w:bCs w:val="0"/>
                <w:color w:val="111827"/>
                <w:sz w:val="16"/>
                <w:szCs w:val="16"/>
              </w:rPr>
              <w:t>frequency ratio versus mapping time for constant-energy quasi-halo and quasi-vertical families; JC=3.1389</w:t>
            </w:r>
          </w:p>
        </w:tc>
      </w:tr>
      <w:tr w14:paraId="76BD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BEF9DE6">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2C20E52">
            <w:pPr>
              <w:pStyle w:val="34"/>
              <w:keepLines/>
              <w:jc w:val="left"/>
            </w:pPr>
            <w:r>
              <w:rPr>
                <w:rFonts w:ascii="Times New Roman" w:hAnsi="Times New Roman" w:eastAsia="宋体"/>
                <w:b w:val="0"/>
                <w:bCs w:val="0"/>
                <w:color w:val="111827"/>
                <w:sz w:val="16"/>
                <w:szCs w:val="16"/>
              </w:rPr>
              <w:t>校正族的频率比/映射时间计算；尾段保留代理边界</w:t>
            </w:r>
          </w:p>
        </w:tc>
      </w:tr>
      <w:tr w14:paraId="137D3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5B7E1A3">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2094B5E">
            <w:pPr>
              <w:pStyle w:val="34"/>
              <w:keepLines/>
              <w:jc w:val="left"/>
            </w:pPr>
            <w:r>
              <w:rPr>
                <w:rFonts w:ascii="Times New Roman" w:hAnsi="Times New Roman" w:eastAsia="宋体"/>
                <w:b w:val="0"/>
                <w:bCs w:val="0"/>
                <w:color w:val="111827"/>
                <w:sz w:val="16"/>
                <w:szCs w:val="16"/>
              </w:rPr>
              <w:t>figures/fig_3_09.py</w:t>
            </w:r>
          </w:p>
        </w:tc>
      </w:tr>
      <w:tr w14:paraId="39B8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2ED30BD">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56FEEEFA">
            <w:pPr>
              <w:pStyle w:val="34"/>
              <w:keepLines/>
              <w:jc w:val="left"/>
            </w:pPr>
            <w:r>
              <w:rPr>
                <w:rFonts w:ascii="Times New Roman" w:hAnsi="Times New Roman" w:eastAsia="宋体"/>
                <w:b w:val="0"/>
                <w:bCs w:val="0"/>
                <w:color w:val="111827"/>
                <w:sz w:val="16"/>
                <w:szCs w:val="16"/>
              </w:rPr>
              <w:t>data/computed/chapter3_corrected_*_family.csv；data/computed/chapter3_corrected_*_family.csv</w:t>
            </w:r>
          </w:p>
        </w:tc>
      </w:tr>
      <w:tr w14:paraId="48AD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14365B6">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67AE6688">
            <w:pPr>
              <w:pStyle w:val="34"/>
              <w:keepLines/>
              <w:jc w:val="left"/>
            </w:pPr>
            <w:r>
              <w:rPr>
                <w:rFonts w:ascii="Times New Roman" w:hAnsi="Times New Roman" w:eastAsia="宋体"/>
                <w:b w:val="0"/>
                <w:bCs w:val="0"/>
                <w:color w:val="111827"/>
                <w:sz w:val="16"/>
                <w:szCs w:val="16"/>
              </w:rPr>
              <w:t>残差: curve residuals in family CSV；Jacobi: jacobi span in family CSV</w:t>
            </w:r>
          </w:p>
        </w:tc>
      </w:tr>
      <w:tr w14:paraId="75F93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05F5EE">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1143E3BB">
            <w:pPr>
              <w:pStyle w:val="34"/>
              <w:keepLines/>
              <w:jc w:val="left"/>
            </w:pPr>
            <w:r>
              <w:rPr>
                <w:rFonts w:ascii="Times New Roman" w:hAnsi="Times New Roman" w:eastAsia="宋体"/>
                <w:b w:val="0"/>
                <w:bCs w:val="0"/>
                <w:color w:val="111827"/>
                <w:sz w:val="16"/>
                <w:szCs w:val="16"/>
              </w:rPr>
              <w:t>当前结果给出局部数值源层或诊断性解，只覆盖原图的部分区间、分支或闭合条件。</w:t>
            </w:r>
          </w:p>
        </w:tc>
      </w:tr>
      <w:tr w14:paraId="0C584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B20C38">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28BB0BB0">
            <w:pPr>
              <w:pStyle w:val="34"/>
              <w:keepLines/>
              <w:jc w:val="left"/>
            </w:pPr>
            <w:r>
              <w:rPr>
                <w:rFonts w:ascii="Times New Roman" w:hAnsi="Times New Roman" w:eastAsia="宋体"/>
                <w:b w:val="0"/>
                <w:bCs w:val="0"/>
                <w:color w:val="111827"/>
                <w:sz w:val="16"/>
                <w:szCs w:val="16"/>
              </w:rPr>
              <w:t>局部分支、覆盖范围或闭合门槛尚未达到论文全图条件。</w:t>
            </w:r>
          </w:p>
        </w:tc>
      </w:tr>
      <w:tr w14:paraId="1A2D1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0CCD76C">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02B3757F">
            <w:pPr>
              <w:pStyle w:val="34"/>
              <w:keepLines/>
              <w:jc w:val="left"/>
            </w:pPr>
            <w:r>
              <w:rPr>
                <w:rFonts w:ascii="Times New Roman" w:hAnsi="Times New Roman" w:eastAsia="宋体"/>
                <w:b w:val="0"/>
                <w:bCs w:val="0"/>
                <w:color w:val="111827"/>
                <w:sz w:val="16"/>
                <w:szCs w:val="16"/>
              </w:rPr>
              <w:t>现有求解链仅在局部或诊断门槛内稳定，不能外推到未计算区间。</w:t>
            </w:r>
          </w:p>
        </w:tc>
      </w:tr>
      <w:tr w14:paraId="2B7D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541E6885">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D60C8DF">
            <w:pPr>
              <w:pStyle w:val="34"/>
              <w:keepLines/>
              <w:jc w:val="left"/>
            </w:pPr>
            <w:r>
              <w:rPr>
                <w:rFonts w:ascii="Times New Roman" w:hAnsi="Times New Roman" w:eastAsia="宋体"/>
                <w:b w:val="0"/>
                <w:bCs w:val="0"/>
                <w:color w:val="111827"/>
                <w:sz w:val="16"/>
                <w:szCs w:val="16"/>
              </w:rPr>
              <w:t>C；局部、部分分支或诊断性数值源层；只可用于局部/诊断性结论，未覆盖部分不得外推。</w:t>
            </w:r>
          </w:p>
        </w:tc>
      </w:tr>
    </w:tbl>
    <w:p w14:paraId="6C132F30">
      <w:pPr>
        <w:pStyle w:val="32"/>
        <w:keepNext/>
        <w:jc w:val="center"/>
      </w:pPr>
      <w:r>
        <w:rPr>
          <w:rFonts w:ascii="Times New Roman" w:hAnsi="Times New Roman" w:eastAsia="宋体"/>
          <w:b w:val="0"/>
          <w:bCs w:val="0"/>
        </w:rPr>
        <w:t>表 51 原论文 Fig. 3.9 核心定量指标</w:t>
      </w:r>
    </w:p>
    <w:p w14:paraId="0397306B">
      <w:pPr>
        <w:pStyle w:val="33"/>
        <w:keepNext/>
        <w:jc w:val="center"/>
      </w:pPr>
      <w:r>
        <w:rPr>
          <w:rFonts w:ascii="Times New Roman" w:hAnsi="Times New Roman" w:eastAsia="宋体"/>
          <w:b w:val="0"/>
          <w:bCs w:val="0"/>
        </w:rPr>
        <w:t>Table 51 Core quantitative metrics for original Fig. 3.9</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0979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7BB1C0CB">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2679AA6">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6F7E3CA">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E7C4BF1">
            <w:pPr>
              <w:pStyle w:val="34"/>
              <w:keepLines/>
              <w:jc w:val="center"/>
            </w:pPr>
            <w:r>
              <w:rPr>
                <w:rFonts w:ascii="Times New Roman" w:hAnsi="Times New Roman" w:eastAsia="宋体"/>
                <w:b/>
                <w:bCs/>
                <w:color w:val="111827"/>
                <w:sz w:val="15"/>
                <w:szCs w:val="15"/>
              </w:rPr>
              <w:t>误差/状态</w:t>
            </w:r>
          </w:p>
        </w:tc>
      </w:tr>
      <w:tr w14:paraId="2FA7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D41C3F1">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0E1E6FD9">
            <w:pPr>
              <w:pStyle w:val="34"/>
              <w:keepLines/>
              <w:jc w:val="left"/>
            </w:pPr>
            <w:r>
              <w:rPr>
                <w:rFonts w:ascii="Times New Roman" w:hAnsi="Times New Roman" w:eastAsia="宋体"/>
                <w:b w:val="0"/>
                <w:bCs w:val="0"/>
                <w:color w:val="111827"/>
                <w:sz w:val="15"/>
                <w:szCs w:val="15"/>
              </w:rPr>
              <w:t>frequency ratio versus mapping time for constant-energy quasi-halo and quasi-vertical families; JC=3.1389</w:t>
            </w:r>
          </w:p>
        </w:tc>
        <w:tc>
          <w:tcPr>
            <w:tcW w:w="3100" w:type="dxa"/>
            <w:tcBorders>
              <w:top w:val="nil"/>
              <w:left w:val="nil"/>
              <w:bottom w:val="nil"/>
              <w:right w:val="nil"/>
            </w:tcBorders>
            <w:vAlign w:val="center"/>
          </w:tcPr>
          <w:p w14:paraId="2810C1B1">
            <w:pPr>
              <w:pStyle w:val="34"/>
              <w:keepLines/>
              <w:jc w:val="left"/>
            </w:pPr>
            <w:r>
              <w:rPr>
                <w:rFonts w:ascii="Times New Roman" w:hAnsi="Times New Roman" w:eastAsia="宋体"/>
                <w:b w:val="0"/>
                <w:bCs w:val="0"/>
                <w:color w:val="111827"/>
                <w:sz w:val="15"/>
                <w:szCs w:val="15"/>
              </w:rPr>
              <w:t>frequency ratio versus mapping time</w:t>
            </w:r>
          </w:p>
        </w:tc>
        <w:tc>
          <w:tcPr>
            <w:tcW w:w="1900" w:type="dxa"/>
            <w:tcBorders>
              <w:top w:val="nil"/>
              <w:left w:val="nil"/>
              <w:bottom w:val="nil"/>
              <w:right w:val="nil"/>
            </w:tcBorders>
            <w:vAlign w:val="center"/>
          </w:tcPr>
          <w:p w14:paraId="29892400">
            <w:pPr>
              <w:pStyle w:val="34"/>
              <w:keepLines/>
              <w:jc w:val="left"/>
            </w:pPr>
            <w:r>
              <w:rPr>
                <w:rFonts w:ascii="Times New Roman" w:hAnsi="Times New Roman" w:eastAsia="宋体"/>
                <w:b w:val="0"/>
                <w:bCs w:val="0"/>
                <w:color w:val="111827"/>
                <w:sz w:val="15"/>
                <w:szCs w:val="15"/>
              </w:rPr>
              <w:t>diagnostic</w:t>
            </w:r>
          </w:p>
        </w:tc>
      </w:tr>
      <w:tr w14:paraId="327E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A5C4D84">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706C699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0B317CC">
            <w:pPr>
              <w:pStyle w:val="34"/>
              <w:keepLines/>
              <w:jc w:val="left"/>
            </w:pPr>
            <w:r>
              <w:rPr>
                <w:rFonts w:ascii="Times New Roman" w:hAnsi="Times New Roman" w:eastAsia="宋体"/>
                <w:b w:val="0"/>
                <w:bCs w:val="0"/>
                <w:color w:val="111827"/>
                <w:sz w:val="15"/>
                <w:szCs w:val="15"/>
              </w:rPr>
              <w:t>curve residuals in family CSV</w:t>
            </w:r>
          </w:p>
        </w:tc>
        <w:tc>
          <w:tcPr>
            <w:tcW w:w="1900" w:type="dxa"/>
            <w:tcBorders>
              <w:top w:val="nil"/>
              <w:left w:val="nil"/>
              <w:bottom w:val="nil"/>
              <w:right w:val="nil"/>
            </w:tcBorders>
            <w:vAlign w:val="center"/>
          </w:tcPr>
          <w:p w14:paraId="3B1B9707">
            <w:pPr>
              <w:pStyle w:val="34"/>
              <w:keepLines/>
              <w:jc w:val="left"/>
            </w:pPr>
            <w:r>
              <w:rPr>
                <w:rFonts w:ascii="Times New Roman" w:hAnsi="Times New Roman" w:eastAsia="宋体"/>
                <w:b w:val="0"/>
                <w:bCs w:val="0"/>
                <w:color w:val="111827"/>
                <w:sz w:val="15"/>
                <w:szCs w:val="15"/>
              </w:rPr>
              <w:t>按当前审计阈值解释</w:t>
            </w:r>
          </w:p>
        </w:tc>
      </w:tr>
      <w:tr w14:paraId="6A6B1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DF99F00">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5352A48C">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F47CE9D">
            <w:pPr>
              <w:pStyle w:val="34"/>
              <w:keepLines/>
              <w:jc w:val="left"/>
            </w:pPr>
            <w:r>
              <w:rPr>
                <w:rFonts w:ascii="Times New Roman" w:hAnsi="Times New Roman" w:eastAsia="宋体"/>
                <w:b w:val="0"/>
                <w:bCs w:val="0"/>
                <w:color w:val="111827"/>
                <w:sz w:val="15"/>
                <w:szCs w:val="15"/>
              </w:rPr>
              <w:t>jacobi span in family CSV</w:t>
            </w:r>
          </w:p>
        </w:tc>
        <w:tc>
          <w:tcPr>
            <w:tcW w:w="1900" w:type="dxa"/>
            <w:tcBorders>
              <w:top w:val="nil"/>
              <w:left w:val="nil"/>
              <w:bottom w:val="nil"/>
              <w:right w:val="nil"/>
            </w:tcBorders>
            <w:vAlign w:val="center"/>
          </w:tcPr>
          <w:p w14:paraId="61734BE2">
            <w:pPr>
              <w:pStyle w:val="34"/>
              <w:keepLines/>
              <w:jc w:val="left"/>
            </w:pPr>
            <w:r>
              <w:rPr>
                <w:rFonts w:ascii="Times New Roman" w:hAnsi="Times New Roman" w:eastAsia="宋体"/>
                <w:b w:val="0"/>
                <w:bCs w:val="0"/>
                <w:color w:val="111827"/>
                <w:sz w:val="15"/>
                <w:szCs w:val="15"/>
              </w:rPr>
              <w:t>按当前审计阈值解释</w:t>
            </w:r>
          </w:p>
        </w:tc>
      </w:tr>
      <w:tr w14:paraId="4CC4A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FD20424">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1693A4DC">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0337621A">
            <w:pPr>
              <w:pStyle w:val="34"/>
              <w:keepLines/>
              <w:jc w:val="left"/>
            </w:pPr>
            <w:r>
              <w:rPr>
                <w:rFonts w:ascii="Times New Roman" w:hAnsi="Times New Roman" w:eastAsia="宋体"/>
                <w:b w:val="0"/>
                <w:bCs w:val="0"/>
                <w:color w:val="111827"/>
                <w:sz w:val="15"/>
                <w:szCs w:val="15"/>
              </w:rPr>
              <w:t>target_jacobi: 3.1389</w:t>
            </w:r>
          </w:p>
        </w:tc>
        <w:tc>
          <w:tcPr>
            <w:tcW w:w="1900" w:type="dxa"/>
            <w:tcBorders>
              <w:top w:val="nil"/>
              <w:left w:val="nil"/>
              <w:bottom w:val="nil"/>
              <w:right w:val="nil"/>
            </w:tcBorders>
            <w:vAlign w:val="center"/>
          </w:tcPr>
          <w:p w14:paraId="29DAA0FD">
            <w:pPr>
              <w:pStyle w:val="34"/>
              <w:keepLines/>
              <w:jc w:val="left"/>
            </w:pPr>
            <w:r>
              <w:rPr>
                <w:rFonts w:ascii="Times New Roman" w:hAnsi="Times New Roman" w:eastAsia="宋体"/>
                <w:b w:val="0"/>
                <w:bCs w:val="0"/>
                <w:color w:val="111827"/>
                <w:sz w:val="15"/>
                <w:szCs w:val="15"/>
              </w:rPr>
              <w:t>从当前 CSV 直接计算 min/max；不外推</w:t>
            </w:r>
          </w:p>
        </w:tc>
      </w:tr>
      <w:tr w14:paraId="0D9EE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77DDF917">
            <w:pPr>
              <w:pStyle w:val="34"/>
              <w:keepLines/>
              <w:jc w:val="left"/>
            </w:pPr>
            <w:r>
              <w:rPr>
                <w:rFonts w:ascii="Times New Roman" w:hAnsi="Times New Roman" w:eastAsia="宋体"/>
                <w:b w:val="0"/>
                <w:bCs w:val="0"/>
                <w:color w:val="111827"/>
                <w:sz w:val="15"/>
                <w:szCs w:val="15"/>
              </w:rPr>
              <w:t>数据源范围/curve_residual</w:t>
            </w:r>
          </w:p>
        </w:tc>
        <w:tc>
          <w:tcPr>
            <w:tcW w:w="2700" w:type="dxa"/>
            <w:tcBorders>
              <w:top w:val="nil"/>
              <w:left w:val="nil"/>
              <w:bottom w:val="single" w:color="3A7D5A" w:sz="8" w:space="0"/>
              <w:right w:val="nil"/>
            </w:tcBorders>
            <w:vAlign w:val="center"/>
          </w:tcPr>
          <w:p w14:paraId="63C262A5">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6E6961B7">
            <w:pPr>
              <w:pStyle w:val="34"/>
              <w:keepLines/>
              <w:jc w:val="left"/>
            </w:pPr>
            <w:r>
              <w:rPr>
                <w:rFonts w:ascii="Times New Roman" w:hAnsi="Times New Roman" w:eastAsia="宋体"/>
                <w:b w:val="0"/>
                <w:bCs w:val="0"/>
                <w:color w:val="111827"/>
                <w:sz w:val="15"/>
                <w:szCs w:val="15"/>
              </w:rPr>
              <w:t>curve_residual: 8.79223004359e-13..4.68965625838e-10</w:t>
            </w:r>
          </w:p>
        </w:tc>
        <w:tc>
          <w:tcPr>
            <w:tcW w:w="1900" w:type="dxa"/>
            <w:tcBorders>
              <w:top w:val="nil"/>
              <w:left w:val="nil"/>
              <w:bottom w:val="single" w:color="3A7D5A" w:sz="8" w:space="0"/>
              <w:right w:val="nil"/>
            </w:tcBorders>
            <w:vAlign w:val="center"/>
          </w:tcPr>
          <w:p w14:paraId="390A0DE3">
            <w:pPr>
              <w:pStyle w:val="34"/>
              <w:keepLines/>
              <w:jc w:val="left"/>
            </w:pPr>
            <w:r>
              <w:rPr>
                <w:rFonts w:ascii="Times New Roman" w:hAnsi="Times New Roman" w:eastAsia="宋体"/>
                <w:b w:val="0"/>
                <w:bCs w:val="0"/>
                <w:color w:val="111827"/>
                <w:sz w:val="15"/>
                <w:szCs w:val="15"/>
              </w:rPr>
              <w:t>从当前 CSV 直接计算 min/max；不外推</w:t>
            </w:r>
          </w:p>
        </w:tc>
      </w:tr>
    </w:tbl>
    <w:p w14:paraId="21650657">
      <w:pPr>
        <w:pStyle w:val="8"/>
        <w:keepNext w:val="0"/>
        <w:keepLines/>
      </w:pPr>
      <w:r>
        <w:rPr>
          <w:rFonts w:ascii="Times New Roman" w:hAnsi="Times New Roman" w:eastAsia="宋体"/>
        </w:rPr>
        <w:t>证据边界：只可用于局部/诊断性结论，未覆盖部分不得外推。 下一动作：Replace remaining quasi-halo tail proxy with continued numerical branch。</w:t>
      </w:r>
    </w:p>
    <w:p w14:paraId="6D04D57E">
      <w:pPr>
        <w:pStyle w:val="3"/>
        <w:keepNext/>
        <w:pageBreakBefore/>
        <w:numPr>
          <w:ilvl w:val="1"/>
          <w:numId w:val="1"/>
        </w:numPr>
      </w:pPr>
      <w:bookmarkStart w:id="35" w:name="_Toc20472"/>
      <w:r>
        <w:rPr>
          <w:rFonts w:ascii="Arial" w:hAnsi="Arial" w:eastAsia="微软雅黑"/>
          <w:b/>
          <w:bCs/>
        </w:rPr>
        <w:t>McCarthy Fig. 3.10：period-2、period-3 与 period-8 Halo 示例</w:t>
      </w:r>
      <w:bookmarkEnd w:id="35"/>
    </w:p>
    <w:p w14:paraId="156EF10A">
      <w:pPr>
        <w:pStyle w:val="8"/>
        <w:keepNext/>
        <w:keepLines/>
      </w:pPr>
      <w:r>
        <w:rPr>
          <w:rFonts w:ascii="Times New Roman" w:hAnsi="Times New Roman" w:eastAsia="宋体"/>
        </w:rPr>
        <w:t>如图 25 所示，左侧为 McCarthy 原论文 Fig. 3.10，右侧为本项目当前复现结果。逐图证据字段见表 52，核心定量指标见表 53。当前主等级为 C，证据状态为 diagnostic。</w:t>
      </w:r>
    </w:p>
    <w:p w14:paraId="56900895">
      <w:pPr>
        <w:keepNext/>
        <w:keepLines/>
        <w:jc w:val="center"/>
      </w:pPr>
      <w:r>
        <w:drawing>
          <wp:inline distT="0" distB="0" distL="0" distR="0">
            <wp:extent cx="6000750" cy="3505200"/>
            <wp:effectExtent l="0" t="0" r="0" b="0"/>
            <wp:docPr id="25" name="fig_3_10_comparison" descr="Original and reproduced comparison panel for McCarthy Fig. 3.10" title="McCarthy Fig. 3.10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_3_10_comparison" descr="Original and reproduced comparison panel for McCarthy Fig. 3.10" title="McCarthy Fig. 3.10 comparison"/>
                    <pic:cNvPicPr>
                      <a:picLocks noChangeAspect="1" noChangeArrowheads="1"/>
                    </pic:cNvPicPr>
                  </pic:nvPicPr>
                  <pic:blipFill>
                    <a:blip r:embed="rId36"/>
                    <a:srcRect/>
                    <a:stretch>
                      <a:fillRect/>
                    </a:stretch>
                  </pic:blipFill>
                  <pic:spPr>
                    <a:xfrm>
                      <a:off x="0" y="0"/>
                      <a:ext cx="6000750" cy="3505200"/>
                    </a:xfrm>
                    <a:prstGeom prst="rect">
                      <a:avLst/>
                    </a:prstGeom>
                  </pic:spPr>
                </pic:pic>
              </a:graphicData>
            </a:graphic>
          </wp:inline>
        </w:drawing>
      </w:r>
    </w:p>
    <w:p w14:paraId="09C428EB">
      <w:pPr>
        <w:pStyle w:val="30"/>
        <w:keepNext/>
        <w:jc w:val="center"/>
      </w:pPr>
      <w:r>
        <w:rPr>
          <w:rFonts w:ascii="Times New Roman" w:hAnsi="Times New Roman" w:eastAsia="宋体"/>
          <w:b w:val="0"/>
          <w:bCs w:val="0"/>
        </w:rPr>
        <w:t>图 25 McCarthy 原文结果与本文复现结果对照（原论文 Fig. 3.10）：（a）原论文图；（b）本项目复现图</w:t>
      </w:r>
    </w:p>
    <w:p w14:paraId="61CF8173">
      <w:pPr>
        <w:pStyle w:val="31"/>
        <w:keepNext/>
        <w:jc w:val="center"/>
      </w:pPr>
      <w:r>
        <w:rPr>
          <w:rFonts w:ascii="Times New Roman" w:hAnsi="Times New Roman" w:eastAsia="宋体"/>
          <w:b w:val="0"/>
          <w:bCs w:val="0"/>
        </w:rPr>
        <w:t>Fig. 25 Comparison between the original result of McCarthy (Fig. 3.10) and the result reproduced in this work: (a) original; (b) reproduced</w:t>
      </w:r>
    </w:p>
    <w:p w14:paraId="4B7371B5">
      <w:pPr>
        <w:pStyle w:val="32"/>
        <w:keepNext/>
        <w:jc w:val="center"/>
      </w:pPr>
      <w:r>
        <w:rPr>
          <w:rFonts w:ascii="Times New Roman" w:hAnsi="Times New Roman" w:eastAsia="宋体"/>
          <w:b w:val="0"/>
          <w:bCs w:val="0"/>
        </w:rPr>
        <w:t>表 52 原论文 Fig. 3.10 逐图证据记录</w:t>
      </w:r>
    </w:p>
    <w:p w14:paraId="5040E4F1">
      <w:pPr>
        <w:pStyle w:val="33"/>
        <w:keepNext/>
        <w:jc w:val="center"/>
      </w:pPr>
      <w:r>
        <w:rPr>
          <w:rFonts w:ascii="Times New Roman" w:hAnsi="Times New Roman" w:eastAsia="宋体"/>
          <w:b w:val="0"/>
          <w:bCs w:val="0"/>
        </w:rPr>
        <w:t>Table 52 Evidence record for original Fig. 3.10</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0F9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69D927D">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3AF451A1">
            <w:pPr>
              <w:pStyle w:val="34"/>
              <w:keepLines/>
              <w:jc w:val="center"/>
            </w:pPr>
            <w:r>
              <w:rPr>
                <w:rFonts w:ascii="Times New Roman" w:hAnsi="Times New Roman" w:eastAsia="宋体"/>
                <w:b/>
                <w:bCs/>
                <w:color w:val="111827"/>
                <w:sz w:val="16"/>
                <w:szCs w:val="16"/>
              </w:rPr>
              <w:t>内容</w:t>
            </w:r>
          </w:p>
        </w:tc>
      </w:tr>
      <w:tr w14:paraId="65C7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0F44B5F">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0DD5BE7">
            <w:pPr>
              <w:pStyle w:val="34"/>
              <w:keepLines/>
              <w:jc w:val="left"/>
            </w:pPr>
            <w:r>
              <w:rPr>
                <w:rFonts w:ascii="Times New Roman" w:hAnsi="Times New Roman" w:eastAsia="宋体"/>
                <w:b w:val="0"/>
                <w:bCs w:val="0"/>
                <w:color w:val="111827"/>
                <w:sz w:val="16"/>
                <w:szCs w:val="16"/>
              </w:rPr>
              <w:t>Fig. 3.10；论文 p. 72（PDF p. 88）；Figure 3.10. Example of (a) a period-2 halo orbit, (b) a period-3 halo orbit, and (c) a period-8 halo orbit.</w:t>
            </w:r>
          </w:p>
        </w:tc>
      </w:tr>
      <w:tr w14:paraId="6C5F9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33AC50A">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5A57BE6">
            <w:pPr>
              <w:pStyle w:val="34"/>
              <w:keepLines/>
              <w:jc w:val="left"/>
            </w:pPr>
            <w:r>
              <w:rPr>
                <w:rFonts w:ascii="Times New Roman" w:hAnsi="Times New Roman" w:eastAsia="宋体"/>
                <w:b w:val="0"/>
                <w:bCs w:val="0"/>
                <w:color w:val="111827"/>
                <w:sz w:val="16"/>
                <w:szCs w:val="16"/>
              </w:rPr>
              <w:t>period-2、period-3 与 period-8 Halo 示例</w:t>
            </w:r>
          </w:p>
        </w:tc>
      </w:tr>
      <w:tr w14:paraId="210E3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44B4511">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ED492FD">
            <w:pPr>
              <w:pStyle w:val="34"/>
              <w:keepLines/>
              <w:jc w:val="left"/>
            </w:pPr>
            <w:r>
              <w:rPr>
                <w:rFonts w:ascii="Times New Roman" w:hAnsi="Times New Roman" w:eastAsia="宋体"/>
                <w:b w:val="0"/>
                <w:bCs w:val="0"/>
                <w:color w:val="111827"/>
                <w:sz w:val="16"/>
                <w:szCs w:val="16"/>
              </w:rPr>
              <w:t>Earth-Moon CR3BP</w:t>
            </w:r>
          </w:p>
        </w:tc>
      </w:tr>
      <w:tr w14:paraId="2920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C87AACF">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57C3619">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D11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7402AB2">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F000F27">
            <w:pPr>
              <w:pStyle w:val="34"/>
              <w:keepLines/>
              <w:jc w:val="left"/>
            </w:pPr>
            <w:r>
              <w:rPr>
                <w:rFonts w:ascii="Times New Roman" w:hAnsi="Times New Roman" w:eastAsia="宋体"/>
                <w:b w:val="0"/>
                <w:bCs w:val="0"/>
                <w:color w:val="111827"/>
                <w:sz w:val="16"/>
                <w:szCs w:val="16"/>
              </w:rPr>
              <w:t>Earth-Moon period-2, period-3, and period-8 halo examples</w:t>
            </w:r>
          </w:p>
        </w:tc>
      </w:tr>
      <w:tr w14:paraId="3149F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29639D">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7C42440E">
            <w:pPr>
              <w:pStyle w:val="34"/>
              <w:keepLines/>
              <w:jc w:val="left"/>
            </w:pPr>
            <w:r>
              <w:rPr>
                <w:rFonts w:ascii="Times New Roman" w:hAnsi="Times New Roman" w:eastAsia="宋体"/>
                <w:b w:val="0"/>
                <w:bCs w:val="0"/>
                <w:color w:val="111827"/>
                <w:sz w:val="16"/>
                <w:szCs w:val="16"/>
              </w:rPr>
              <w:t>period-q 多步打靶、单步闭合复核与单周期矩阵审计</w:t>
            </w:r>
          </w:p>
        </w:tc>
      </w:tr>
      <w:tr w14:paraId="4AAA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5693AA">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0AF260F">
            <w:pPr>
              <w:pStyle w:val="34"/>
              <w:keepLines/>
              <w:jc w:val="left"/>
            </w:pPr>
            <w:r>
              <w:rPr>
                <w:rFonts w:ascii="Times New Roman" w:hAnsi="Times New Roman" w:eastAsia="宋体"/>
                <w:b w:val="0"/>
                <w:bCs w:val="0"/>
                <w:color w:val="111827"/>
                <w:sz w:val="16"/>
                <w:szCs w:val="16"/>
              </w:rPr>
              <w:t>figures/fig_3_10.py</w:t>
            </w:r>
          </w:p>
        </w:tc>
      </w:tr>
      <w:tr w14:paraId="7AC11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004F3D3">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24055958">
            <w:pPr>
              <w:pStyle w:val="34"/>
              <w:keepLines/>
              <w:jc w:val="left"/>
            </w:pPr>
            <w:r>
              <w:rPr>
                <w:rFonts w:ascii="Times New Roman" w:hAnsi="Times New Roman" w:eastAsia="宋体"/>
                <w:b w:val="0"/>
                <w:bCs w:val="0"/>
                <w:color w:val="111827"/>
                <w:sz w:val="16"/>
                <w:szCs w:val="16"/>
              </w:rPr>
              <w:t>data/computed/period_q_halo_examples.csv;data/computed/period_q_halo_closure_audit.csv;data/computed/chapter3_period_q_per_figure_audit.csv；data/computed/period_q_halo_examples.csv;data/computed/period_q_halo_closure_audit.csv;data/computed/chapter3_period_q_per_figure_audit.csv</w:t>
            </w:r>
          </w:p>
        </w:tc>
      </w:tr>
      <w:tr w14:paraId="5434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CE45A99">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3E40B9E">
            <w:pPr>
              <w:pStyle w:val="34"/>
              <w:keepLines/>
              <w:jc w:val="left"/>
            </w:pPr>
            <w:r>
              <w:rPr>
                <w:rFonts w:ascii="Times New Roman" w:hAnsi="Times New Roman" w:eastAsia="宋体"/>
                <w:b w:val="0"/>
                <w:bCs w:val="0"/>
                <w:color w:val="111827"/>
                <w:sz w:val="16"/>
                <w:szCs w:val="16"/>
              </w:rPr>
              <w:t>残差: worst local multiple-shooting residual 7.654092149144291e-14; local accepted rows 3；Jacobi: worst local trajectory Jacobi drift 4.440892098500626e-15；周期/相位: worst strict single-shoot closure 5.188337924828195e-09; q8 single-shoot closure 3.906984451743337；稳定性: q8 high-instability boundary recorded by monodromy multiplier; do not use q8 single-shoot closure as accepted periodic evidence</w:t>
            </w:r>
          </w:p>
        </w:tc>
      </w:tr>
      <w:tr w14:paraId="60EEA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8B2A8EE">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BC5BAF2">
            <w:pPr>
              <w:pStyle w:val="34"/>
              <w:keepLines/>
              <w:jc w:val="left"/>
            </w:pPr>
            <w:r>
              <w:rPr>
                <w:rFonts w:ascii="Times New Roman" w:hAnsi="Times New Roman" w:eastAsia="宋体"/>
                <w:b w:val="0"/>
                <w:bCs w:val="0"/>
                <w:color w:val="111827"/>
                <w:sz w:val="16"/>
                <w:szCs w:val="16"/>
              </w:rPr>
              <w:t>q=2 和 q=3 通过严格单步闭合；q=8 仅通过局部多步打靶连续性。</w:t>
            </w:r>
          </w:p>
        </w:tc>
      </w:tr>
      <w:tr w14:paraId="13002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F8B5971">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7C542F8">
            <w:pPr>
              <w:pStyle w:val="34"/>
              <w:keepLines/>
              <w:jc w:val="left"/>
            </w:pPr>
            <w:r>
              <w:rPr>
                <w:rFonts w:ascii="Times New Roman" w:hAnsi="Times New Roman" w:eastAsia="宋体"/>
                <w:b w:val="0"/>
                <w:bCs w:val="0"/>
                <w:color w:val="111827"/>
                <w:sz w:val="16"/>
                <w:szCs w:val="16"/>
              </w:rPr>
              <w:t>q=8 单步全周期闭合误差为 3.906984451743337，不能作为稳健周期轨道证据。</w:t>
            </w:r>
          </w:p>
        </w:tc>
      </w:tr>
      <w:tr w14:paraId="2B281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2A540C5">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339290C2">
            <w:pPr>
              <w:pStyle w:val="34"/>
              <w:keepLines/>
              <w:jc w:val="left"/>
            </w:pPr>
            <w:r>
              <w:rPr>
                <w:rFonts w:ascii="Times New Roman" w:hAnsi="Times New Roman" w:eastAsia="宋体"/>
                <w:b w:val="0"/>
                <w:bCs w:val="0"/>
                <w:color w:val="111827"/>
                <w:sz w:val="16"/>
                <w:szCs w:val="16"/>
              </w:rPr>
              <w:t>q=8 高不稳定性导致单步闭合失败，当前只保留局部多段数值解。</w:t>
            </w:r>
          </w:p>
        </w:tc>
      </w:tr>
      <w:tr w14:paraId="765E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2F7A64E5">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9C4BDD9">
            <w:pPr>
              <w:pStyle w:val="34"/>
              <w:keepLines/>
              <w:jc w:val="left"/>
            </w:pPr>
            <w:r>
              <w:rPr>
                <w:rFonts w:ascii="Times New Roman" w:hAnsi="Times New Roman" w:eastAsia="宋体"/>
                <w:b w:val="0"/>
                <w:bCs w:val="0"/>
                <w:color w:val="111827"/>
                <w:sz w:val="16"/>
                <w:szCs w:val="16"/>
              </w:rPr>
              <w:t>C；局部、部分分支或诊断性数值源层；q=8 必须维持 C 级边界，直至存在新的严格闭合审计。</w:t>
            </w:r>
          </w:p>
        </w:tc>
      </w:tr>
    </w:tbl>
    <w:p w14:paraId="4149C0DD">
      <w:pPr>
        <w:pStyle w:val="32"/>
        <w:keepNext/>
        <w:jc w:val="center"/>
      </w:pPr>
      <w:r>
        <w:rPr>
          <w:rFonts w:ascii="Times New Roman" w:hAnsi="Times New Roman" w:eastAsia="宋体"/>
          <w:b w:val="0"/>
          <w:bCs w:val="0"/>
        </w:rPr>
        <w:t>表 53 原论文 Fig. 3.10 核心定量指标</w:t>
      </w:r>
    </w:p>
    <w:p w14:paraId="132051A1">
      <w:pPr>
        <w:pStyle w:val="33"/>
        <w:keepNext/>
        <w:jc w:val="center"/>
      </w:pPr>
      <w:r>
        <w:rPr>
          <w:rFonts w:ascii="Times New Roman" w:hAnsi="Times New Roman" w:eastAsia="宋体"/>
          <w:b w:val="0"/>
          <w:bCs w:val="0"/>
        </w:rPr>
        <w:t>Table 53 Core quantitative metrics for original Fig. 3.10</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0409D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61F590F8">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2295F6E1">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E4DCFA6">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FE6280A">
            <w:pPr>
              <w:pStyle w:val="34"/>
              <w:keepLines/>
              <w:jc w:val="center"/>
            </w:pPr>
            <w:r>
              <w:rPr>
                <w:rFonts w:ascii="Times New Roman" w:hAnsi="Times New Roman" w:eastAsia="宋体"/>
                <w:b/>
                <w:bCs/>
                <w:color w:val="111827"/>
                <w:sz w:val="15"/>
                <w:szCs w:val="15"/>
              </w:rPr>
              <w:t>误差/状态</w:t>
            </w:r>
          </w:p>
        </w:tc>
      </w:tr>
      <w:tr w14:paraId="3A7B8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E80CE91">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AB67ADA">
            <w:pPr>
              <w:pStyle w:val="34"/>
              <w:keepLines/>
              <w:jc w:val="left"/>
            </w:pPr>
            <w:r>
              <w:rPr>
                <w:rFonts w:ascii="Times New Roman" w:hAnsi="Times New Roman" w:eastAsia="宋体"/>
                <w:b w:val="0"/>
                <w:bCs w:val="0"/>
                <w:color w:val="111827"/>
                <w:sz w:val="15"/>
                <w:szCs w:val="15"/>
              </w:rPr>
              <w:t>Earth-Moon period-2, period-3, and period-8 halo examples</w:t>
            </w:r>
          </w:p>
        </w:tc>
        <w:tc>
          <w:tcPr>
            <w:tcW w:w="3100" w:type="dxa"/>
            <w:tcBorders>
              <w:top w:val="nil"/>
              <w:left w:val="nil"/>
              <w:bottom w:val="nil"/>
              <w:right w:val="nil"/>
            </w:tcBorders>
            <w:vAlign w:val="center"/>
          </w:tcPr>
          <w:p w14:paraId="3C04E9D8">
            <w:pPr>
              <w:pStyle w:val="34"/>
              <w:keepLines/>
              <w:jc w:val="left"/>
            </w:pPr>
            <w:r>
              <w:rPr>
                <w:rFonts w:ascii="Times New Roman" w:hAnsi="Times New Roman" w:eastAsia="宋体"/>
                <w:b w:val="0"/>
                <w:bCs w:val="0"/>
                <w:color w:val="111827"/>
                <w:sz w:val="15"/>
                <w:szCs w:val="15"/>
              </w:rPr>
              <w:t>q=2/q=3/q=8 Earth-Moon CR3BP period-q halo examples; strict single-shoot accepted rows 2; local multiple-shooting accepted rows 3; q8 max multiplier 3.431052642945378e+16</w:t>
            </w:r>
          </w:p>
        </w:tc>
        <w:tc>
          <w:tcPr>
            <w:tcW w:w="1900" w:type="dxa"/>
            <w:tcBorders>
              <w:top w:val="nil"/>
              <w:left w:val="nil"/>
              <w:bottom w:val="nil"/>
              <w:right w:val="nil"/>
            </w:tcBorders>
            <w:vAlign w:val="center"/>
          </w:tcPr>
          <w:p w14:paraId="03E2C220">
            <w:pPr>
              <w:pStyle w:val="34"/>
              <w:keepLines/>
              <w:jc w:val="left"/>
            </w:pPr>
            <w:r>
              <w:rPr>
                <w:rFonts w:ascii="Times New Roman" w:hAnsi="Times New Roman" w:eastAsia="宋体"/>
                <w:b w:val="0"/>
                <w:bCs w:val="0"/>
                <w:color w:val="111827"/>
                <w:sz w:val="15"/>
                <w:szCs w:val="15"/>
              </w:rPr>
              <w:t>diagnostic</w:t>
            </w:r>
          </w:p>
        </w:tc>
      </w:tr>
      <w:tr w14:paraId="467D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E04583A">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7F029A6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3892C63">
            <w:pPr>
              <w:pStyle w:val="34"/>
              <w:keepLines/>
              <w:jc w:val="left"/>
            </w:pPr>
            <w:r>
              <w:rPr>
                <w:rFonts w:ascii="Times New Roman" w:hAnsi="Times New Roman" w:eastAsia="宋体"/>
                <w:b w:val="0"/>
                <w:bCs w:val="0"/>
                <w:color w:val="111827"/>
                <w:sz w:val="15"/>
                <w:szCs w:val="15"/>
              </w:rPr>
              <w:t>worst local multiple-shooting residual 7.654092149144291e-14; local accepted rows 3</w:t>
            </w:r>
          </w:p>
        </w:tc>
        <w:tc>
          <w:tcPr>
            <w:tcW w:w="1900" w:type="dxa"/>
            <w:tcBorders>
              <w:top w:val="nil"/>
              <w:left w:val="nil"/>
              <w:bottom w:val="nil"/>
              <w:right w:val="nil"/>
            </w:tcBorders>
            <w:vAlign w:val="center"/>
          </w:tcPr>
          <w:p w14:paraId="4DD6812F">
            <w:pPr>
              <w:pStyle w:val="34"/>
              <w:keepLines/>
              <w:jc w:val="left"/>
            </w:pPr>
            <w:r>
              <w:rPr>
                <w:rFonts w:ascii="Times New Roman" w:hAnsi="Times New Roman" w:eastAsia="宋体"/>
                <w:b w:val="0"/>
                <w:bCs w:val="0"/>
                <w:color w:val="111827"/>
                <w:sz w:val="15"/>
                <w:szCs w:val="15"/>
              </w:rPr>
              <w:t>按当前审计阈值解释</w:t>
            </w:r>
          </w:p>
        </w:tc>
      </w:tr>
      <w:tr w14:paraId="783AF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AA5E7DA">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10B1C8B9">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9063ED3">
            <w:pPr>
              <w:pStyle w:val="34"/>
              <w:keepLines/>
              <w:jc w:val="left"/>
            </w:pPr>
            <w:r>
              <w:rPr>
                <w:rFonts w:ascii="Times New Roman" w:hAnsi="Times New Roman" w:eastAsia="宋体"/>
                <w:b w:val="0"/>
                <w:bCs w:val="0"/>
                <w:color w:val="111827"/>
                <w:sz w:val="15"/>
                <w:szCs w:val="15"/>
              </w:rPr>
              <w:t>worst local trajectory Jacobi drift 4.440892098500626e-15</w:t>
            </w:r>
          </w:p>
        </w:tc>
        <w:tc>
          <w:tcPr>
            <w:tcW w:w="1900" w:type="dxa"/>
            <w:tcBorders>
              <w:top w:val="nil"/>
              <w:left w:val="nil"/>
              <w:bottom w:val="nil"/>
              <w:right w:val="nil"/>
            </w:tcBorders>
            <w:vAlign w:val="center"/>
          </w:tcPr>
          <w:p w14:paraId="71DAED16">
            <w:pPr>
              <w:pStyle w:val="34"/>
              <w:keepLines/>
              <w:jc w:val="left"/>
            </w:pPr>
            <w:r>
              <w:rPr>
                <w:rFonts w:ascii="Times New Roman" w:hAnsi="Times New Roman" w:eastAsia="宋体"/>
                <w:b w:val="0"/>
                <w:bCs w:val="0"/>
                <w:color w:val="111827"/>
                <w:sz w:val="15"/>
                <w:szCs w:val="15"/>
              </w:rPr>
              <w:t>按当前审计阈值解释</w:t>
            </w:r>
          </w:p>
        </w:tc>
      </w:tr>
      <w:tr w14:paraId="75D8F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C40161A">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nil"/>
              <w:right w:val="nil"/>
            </w:tcBorders>
            <w:vAlign w:val="center"/>
          </w:tcPr>
          <w:p w14:paraId="1B0AE32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E77B320">
            <w:pPr>
              <w:pStyle w:val="34"/>
              <w:keepLines/>
              <w:jc w:val="left"/>
            </w:pPr>
            <w:r>
              <w:rPr>
                <w:rFonts w:ascii="Times New Roman" w:hAnsi="Times New Roman" w:eastAsia="宋体"/>
                <w:b w:val="0"/>
                <w:bCs w:val="0"/>
                <w:color w:val="111827"/>
                <w:sz w:val="15"/>
                <w:szCs w:val="15"/>
              </w:rPr>
              <w:t>worst strict single-shoot closure 5.188337924828195e-09; q8 single-shoot closure 3.906984451743337</w:t>
            </w:r>
          </w:p>
        </w:tc>
        <w:tc>
          <w:tcPr>
            <w:tcW w:w="1900" w:type="dxa"/>
            <w:tcBorders>
              <w:top w:val="nil"/>
              <w:left w:val="nil"/>
              <w:bottom w:val="nil"/>
              <w:right w:val="nil"/>
            </w:tcBorders>
            <w:vAlign w:val="center"/>
          </w:tcPr>
          <w:p w14:paraId="49D42FE0">
            <w:pPr>
              <w:pStyle w:val="34"/>
              <w:keepLines/>
              <w:jc w:val="left"/>
            </w:pPr>
            <w:r>
              <w:rPr>
                <w:rFonts w:ascii="Times New Roman" w:hAnsi="Times New Roman" w:eastAsia="宋体"/>
                <w:b w:val="0"/>
                <w:bCs w:val="0"/>
                <w:color w:val="111827"/>
                <w:sz w:val="15"/>
                <w:szCs w:val="15"/>
              </w:rPr>
              <w:t>按当前审计阈值解释</w:t>
            </w:r>
          </w:p>
        </w:tc>
      </w:tr>
      <w:tr w14:paraId="36EA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D585D6E">
            <w:pPr>
              <w:pStyle w:val="34"/>
              <w:keepLines/>
              <w:jc w:val="left"/>
            </w:pPr>
            <w:r>
              <w:rPr>
                <w:rFonts w:ascii="Times New Roman" w:hAnsi="Times New Roman" w:eastAsia="宋体"/>
                <w:b w:val="0"/>
                <w:bCs w:val="0"/>
                <w:color w:val="111827"/>
                <w:sz w:val="15"/>
                <w:szCs w:val="15"/>
              </w:rPr>
              <w:t>稳定性指标误差</w:t>
            </w:r>
          </w:p>
        </w:tc>
        <w:tc>
          <w:tcPr>
            <w:tcW w:w="2700" w:type="dxa"/>
            <w:tcBorders>
              <w:top w:val="nil"/>
              <w:left w:val="nil"/>
              <w:bottom w:val="single" w:color="3A7D5A" w:sz="8" w:space="0"/>
              <w:right w:val="nil"/>
            </w:tcBorders>
            <w:vAlign w:val="center"/>
          </w:tcPr>
          <w:p w14:paraId="015622F5">
            <w:pPr>
              <w:pStyle w:val="34"/>
              <w:keepLines/>
              <w:jc w:val="left"/>
            </w:pPr>
            <w:r>
              <w:rPr>
                <w:rFonts w:ascii="Times New Roman" w:hAnsi="Times New Roman" w:eastAsia="宋体"/>
                <w:b w:val="0"/>
                <w:bCs w:val="0"/>
                <w:color w:val="111827"/>
                <w:sz w:val="15"/>
                <w:szCs w:val="15"/>
              </w:rPr>
              <w:t>见原文目标或原论文未报告</w:t>
            </w:r>
          </w:p>
        </w:tc>
        <w:tc>
          <w:tcPr>
            <w:tcW w:w="3100" w:type="dxa"/>
            <w:tcBorders>
              <w:top w:val="nil"/>
              <w:left w:val="nil"/>
              <w:bottom w:val="single" w:color="3A7D5A" w:sz="8" w:space="0"/>
              <w:right w:val="nil"/>
            </w:tcBorders>
            <w:vAlign w:val="center"/>
          </w:tcPr>
          <w:p w14:paraId="710DA1B5">
            <w:pPr>
              <w:pStyle w:val="34"/>
              <w:keepLines/>
              <w:jc w:val="left"/>
            </w:pPr>
            <w:r>
              <w:rPr>
                <w:rFonts w:ascii="Times New Roman" w:hAnsi="Times New Roman" w:eastAsia="宋体"/>
                <w:b w:val="0"/>
                <w:bCs w:val="0"/>
                <w:color w:val="111827"/>
                <w:sz w:val="15"/>
                <w:szCs w:val="15"/>
              </w:rPr>
              <w:t>q8 high-instability boundary recorded by monodromy multiplier; do not use q8 single-shoot closure as accepted periodic evidence</w:t>
            </w:r>
          </w:p>
        </w:tc>
        <w:tc>
          <w:tcPr>
            <w:tcW w:w="1900" w:type="dxa"/>
            <w:tcBorders>
              <w:top w:val="nil"/>
              <w:left w:val="nil"/>
              <w:bottom w:val="single" w:color="3A7D5A" w:sz="8" w:space="0"/>
              <w:right w:val="nil"/>
            </w:tcBorders>
            <w:vAlign w:val="center"/>
          </w:tcPr>
          <w:p w14:paraId="3A3E2014">
            <w:pPr>
              <w:pStyle w:val="34"/>
              <w:keepLines/>
              <w:jc w:val="left"/>
            </w:pPr>
            <w:r>
              <w:rPr>
                <w:rFonts w:ascii="Times New Roman" w:hAnsi="Times New Roman" w:eastAsia="宋体"/>
                <w:b w:val="0"/>
                <w:bCs w:val="0"/>
                <w:color w:val="111827"/>
                <w:sz w:val="15"/>
                <w:szCs w:val="15"/>
              </w:rPr>
              <w:t>按当前审计阈值解释</w:t>
            </w:r>
          </w:p>
        </w:tc>
      </w:tr>
    </w:tbl>
    <w:p w14:paraId="6FAE41D2">
      <w:pPr>
        <w:pStyle w:val="8"/>
        <w:keepNext w:val="0"/>
        <w:keepLines/>
      </w:pPr>
      <w:r>
        <w:rPr>
          <w:rFonts w:ascii="Times New Roman" w:hAnsi="Times New Roman" w:eastAsia="宋体"/>
        </w:rPr>
        <w:t>证据边界：q=8 必须维持 C 级边界，直至存在新的严格闭合审计。 下一动作：Promote q=8 only after a robust high-instability single-shoot validation path or an alternate closure audit is accepted.。</w:t>
      </w:r>
    </w:p>
    <w:p w14:paraId="048C9A85">
      <w:pPr>
        <w:pStyle w:val="3"/>
        <w:keepNext/>
        <w:pageBreakBefore/>
        <w:numPr>
          <w:ilvl w:val="1"/>
          <w:numId w:val="1"/>
        </w:numPr>
      </w:pPr>
      <w:bookmarkStart w:id="36" w:name="_Toc681"/>
      <w:r>
        <w:rPr>
          <w:rFonts w:ascii="Arial" w:hAnsi="Arial" w:eastAsia="微软雅黑"/>
          <w:b/>
          <w:bCs/>
        </w:rPr>
        <w:t>McCarthy Fig. 3.11：Poincare 映射与中心周期轨道</w:t>
      </w:r>
      <w:bookmarkEnd w:id="36"/>
    </w:p>
    <w:p w14:paraId="7B9269C3">
      <w:pPr>
        <w:pStyle w:val="8"/>
        <w:keepNext/>
        <w:keepLines/>
      </w:pPr>
      <w:r>
        <w:rPr>
          <w:rFonts w:ascii="Times New Roman" w:hAnsi="Times New Roman" w:eastAsia="宋体"/>
        </w:rPr>
        <w:t>如图 26 所示，左侧为 McCarthy 原论文 Fig. 3.11，右侧为本项目当前复现结果。逐图证据字段见表 54，验证/边界指标见表 55。当前主等级为 C，证据状态为 diagnostic。</w:t>
      </w:r>
    </w:p>
    <w:p w14:paraId="77565FA3">
      <w:pPr>
        <w:keepNext/>
        <w:keepLines/>
        <w:jc w:val="center"/>
      </w:pPr>
      <w:r>
        <w:drawing>
          <wp:inline distT="0" distB="0" distL="0" distR="0">
            <wp:extent cx="6000750" cy="3505200"/>
            <wp:effectExtent l="0" t="0" r="0" b="0"/>
            <wp:docPr id="26" name="fig_3_11_comparison" descr="Original and reproduced comparison panel for McCarthy Fig. 3.11" title="McCarthy Fig. 3.1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_3_11_comparison" descr="Original and reproduced comparison panel for McCarthy Fig. 3.11" title="McCarthy Fig. 3.11 comparison"/>
                    <pic:cNvPicPr>
                      <a:picLocks noChangeAspect="1" noChangeArrowheads="1"/>
                    </pic:cNvPicPr>
                  </pic:nvPicPr>
                  <pic:blipFill>
                    <a:blip r:embed="rId37"/>
                    <a:srcRect/>
                    <a:stretch>
                      <a:fillRect/>
                    </a:stretch>
                  </pic:blipFill>
                  <pic:spPr>
                    <a:xfrm>
                      <a:off x="0" y="0"/>
                      <a:ext cx="6000750" cy="3505200"/>
                    </a:xfrm>
                    <a:prstGeom prst="rect">
                      <a:avLst/>
                    </a:prstGeom>
                  </pic:spPr>
                </pic:pic>
              </a:graphicData>
            </a:graphic>
          </wp:inline>
        </w:drawing>
      </w:r>
    </w:p>
    <w:p w14:paraId="2986F68D">
      <w:pPr>
        <w:pStyle w:val="30"/>
        <w:keepNext/>
        <w:jc w:val="center"/>
      </w:pPr>
      <w:r>
        <w:rPr>
          <w:rFonts w:ascii="Times New Roman" w:hAnsi="Times New Roman" w:eastAsia="宋体"/>
          <w:b w:val="0"/>
          <w:bCs w:val="0"/>
        </w:rPr>
        <w:t>图 26 McCarthy 原文结果与本文复现结果对照（原论文 Fig. 3.11）：（a）原论文图；（b）本项目复现图</w:t>
      </w:r>
    </w:p>
    <w:p w14:paraId="436C26C6">
      <w:pPr>
        <w:pStyle w:val="31"/>
        <w:keepNext/>
        <w:jc w:val="center"/>
      </w:pPr>
      <w:r>
        <w:rPr>
          <w:rFonts w:ascii="Times New Roman" w:hAnsi="Times New Roman" w:eastAsia="宋体"/>
          <w:b w:val="0"/>
          <w:bCs w:val="0"/>
        </w:rPr>
        <w:t>Fig. 26 Comparison between the original result of McCarthy (Fig. 3.11) and the result reproduced in this work: (a) original; (b) reproduced</w:t>
      </w:r>
    </w:p>
    <w:p w14:paraId="203898B8">
      <w:pPr>
        <w:pStyle w:val="32"/>
        <w:keepNext/>
        <w:jc w:val="center"/>
      </w:pPr>
      <w:r>
        <w:rPr>
          <w:rFonts w:ascii="Times New Roman" w:hAnsi="Times New Roman" w:eastAsia="宋体"/>
          <w:b w:val="0"/>
          <w:bCs w:val="0"/>
        </w:rPr>
        <w:t>表 54 原论文 Fig. 3.11 逐图证据记录</w:t>
      </w:r>
    </w:p>
    <w:p w14:paraId="1BBC84AB">
      <w:pPr>
        <w:pStyle w:val="33"/>
        <w:keepNext/>
        <w:jc w:val="center"/>
      </w:pPr>
      <w:r>
        <w:rPr>
          <w:rFonts w:ascii="Times New Roman" w:hAnsi="Times New Roman" w:eastAsia="宋体"/>
          <w:b w:val="0"/>
          <w:bCs w:val="0"/>
        </w:rPr>
        <w:t>Table 54 Evidence record for original Fig. 3.11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0ACC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AB6162A">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5B543FC0">
            <w:pPr>
              <w:pStyle w:val="34"/>
              <w:keepLines/>
              <w:jc w:val="center"/>
            </w:pPr>
            <w:r>
              <w:rPr>
                <w:rFonts w:ascii="Times New Roman" w:hAnsi="Times New Roman" w:eastAsia="宋体"/>
                <w:b/>
                <w:bCs/>
                <w:color w:val="111827"/>
                <w:sz w:val="16"/>
                <w:szCs w:val="16"/>
              </w:rPr>
              <w:t>内容</w:t>
            </w:r>
          </w:p>
        </w:tc>
      </w:tr>
      <w:tr w14:paraId="1167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CE184E3">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F081E55">
            <w:pPr>
              <w:pStyle w:val="34"/>
              <w:keepLines/>
              <w:jc w:val="left"/>
            </w:pPr>
            <w:r>
              <w:rPr>
                <w:rFonts w:ascii="Times New Roman" w:hAnsi="Times New Roman" w:eastAsia="宋体"/>
                <w:b w:val="0"/>
                <w:bCs w:val="0"/>
                <w:color w:val="111827"/>
                <w:sz w:val="16"/>
                <w:szCs w:val="16"/>
              </w:rPr>
              <w:t>Fig. 3.11；论文 p. 73（PDF p. 89）；Figure 3.11. (a) Poincar´e map at z = 0 for constant energy (JC = 3.1389) quasi-halo and quasi-vertical families. (b) 3D view of central periodic orbits and Poinca´e map of associated quasi-periodic orbit families.</w:t>
            </w:r>
          </w:p>
        </w:tc>
      </w:tr>
      <w:tr w14:paraId="593CD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BA6503F">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04DFB5B0">
            <w:pPr>
              <w:pStyle w:val="34"/>
              <w:keepLines/>
              <w:jc w:val="left"/>
            </w:pPr>
            <w:r>
              <w:rPr>
                <w:rFonts w:ascii="Times New Roman" w:hAnsi="Times New Roman" w:eastAsia="宋体"/>
                <w:b w:val="0"/>
                <w:bCs w:val="0"/>
                <w:color w:val="111827"/>
                <w:sz w:val="16"/>
                <w:szCs w:val="16"/>
              </w:rPr>
              <w:t>Poincare 映射与中心周期轨道</w:t>
            </w:r>
          </w:p>
        </w:tc>
      </w:tr>
      <w:tr w14:paraId="005F4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D928636">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055F5695">
            <w:pPr>
              <w:pStyle w:val="34"/>
              <w:keepLines/>
              <w:jc w:val="left"/>
            </w:pPr>
            <w:r>
              <w:rPr>
                <w:rFonts w:ascii="Times New Roman" w:hAnsi="Times New Roman" w:eastAsia="宋体"/>
                <w:b w:val="0"/>
                <w:bCs w:val="0"/>
                <w:color w:val="111827"/>
                <w:sz w:val="16"/>
                <w:szCs w:val="16"/>
              </w:rPr>
              <w:t>Earth-Moon CR3BP</w:t>
            </w:r>
          </w:p>
        </w:tc>
      </w:tr>
      <w:tr w14:paraId="68F4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FFD02E">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EB64890">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216B4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95DB566">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4B4755B">
            <w:pPr>
              <w:pStyle w:val="34"/>
              <w:keepLines/>
              <w:jc w:val="left"/>
            </w:pPr>
            <w:r>
              <w:rPr>
                <w:rFonts w:ascii="Times New Roman" w:hAnsi="Times New Roman" w:eastAsia="宋体"/>
                <w:b w:val="0"/>
                <w:bCs w:val="0"/>
                <w:color w:val="111827"/>
                <w:sz w:val="16"/>
                <w:szCs w:val="16"/>
              </w:rPr>
              <w:t>Poincare map and central periodic orbits; JC=3.1389; section z=0</w:t>
            </w:r>
          </w:p>
        </w:tc>
      </w:tr>
      <w:tr w14:paraId="257B3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83F5AB4">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4A07876">
            <w:pPr>
              <w:pStyle w:val="34"/>
              <w:keepLines/>
              <w:jc w:val="left"/>
            </w:pPr>
            <w:r>
              <w:rPr>
                <w:rFonts w:ascii="Times New Roman" w:hAnsi="Times New Roman" w:eastAsia="宋体"/>
                <w:b w:val="0"/>
                <w:bCs w:val="0"/>
                <w:color w:val="111827"/>
                <w:sz w:val="16"/>
                <w:szCs w:val="16"/>
              </w:rPr>
              <w:t>Poincare/频闪映射传播与中心周期轨道数值解</w:t>
            </w:r>
          </w:p>
        </w:tc>
      </w:tr>
      <w:tr w14:paraId="50DD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D5BF37F">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3DB5E91">
            <w:pPr>
              <w:pStyle w:val="34"/>
              <w:keepLines/>
              <w:jc w:val="left"/>
            </w:pPr>
            <w:r>
              <w:rPr>
                <w:rFonts w:ascii="Times New Roman" w:hAnsi="Times New Roman" w:eastAsia="宋体"/>
                <w:b w:val="0"/>
                <w:bCs w:val="0"/>
                <w:color w:val="111827"/>
                <w:sz w:val="16"/>
                <w:szCs w:val="16"/>
              </w:rPr>
              <w:t>figures/fig_3_11.py</w:t>
            </w:r>
          </w:p>
        </w:tc>
      </w:tr>
      <w:tr w14:paraId="6A0DA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489903D">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D55B4BA">
            <w:pPr>
              <w:pStyle w:val="34"/>
              <w:keepLines/>
              <w:jc w:val="left"/>
            </w:pPr>
            <w:r>
              <w:rPr>
                <w:rFonts w:ascii="Times New Roman" w:hAnsi="Times New Roman" w:eastAsia="宋体"/>
                <w:b w:val="0"/>
                <w:bCs w:val="0"/>
                <w:color w:val="111827"/>
                <w:sz w:val="16"/>
                <w:szCs w:val="16"/>
              </w:rPr>
              <w:t>data/computed/earth_moon_l1_central_periodic_scene.csv；data/computed/earth_moon_l1_central_periodic_scene.csv</w:t>
            </w:r>
          </w:p>
        </w:tc>
      </w:tr>
      <w:tr w14:paraId="7B28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6617C4D">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BDC01F7">
            <w:pPr>
              <w:pStyle w:val="34"/>
              <w:keepLines/>
              <w:jc w:val="left"/>
            </w:pPr>
            <w:r>
              <w:rPr>
                <w:rFonts w:ascii="Times New Roman" w:hAnsi="Times New Roman" w:eastAsia="宋体"/>
                <w:b w:val="0"/>
                <w:bCs w:val="0"/>
                <w:color w:val="111827"/>
                <w:sz w:val="16"/>
                <w:szCs w:val="16"/>
              </w:rPr>
              <w:t>残差: residuals in scene CSV；周期/相位: periodicity in scene CSV</w:t>
            </w:r>
          </w:p>
        </w:tc>
      </w:tr>
      <w:tr w14:paraId="0252A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A734774">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02034EA">
            <w:pPr>
              <w:pStyle w:val="34"/>
              <w:keepLines/>
              <w:jc w:val="left"/>
            </w:pPr>
            <w:r>
              <w:rPr>
                <w:rFonts w:ascii="Times New Roman" w:hAnsi="Times New Roman" w:eastAsia="宋体"/>
                <w:b w:val="0"/>
                <w:bCs w:val="0"/>
                <w:color w:val="111827"/>
                <w:sz w:val="16"/>
                <w:szCs w:val="16"/>
              </w:rPr>
              <w:t>当前结果给出局部数值源层或诊断性解，只覆盖原图的部分区间、分支或闭合条件。</w:t>
            </w:r>
          </w:p>
        </w:tc>
      </w:tr>
      <w:tr w14:paraId="3CED5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A7CDD3C">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0B4B876B">
            <w:pPr>
              <w:pStyle w:val="34"/>
              <w:keepLines/>
              <w:jc w:val="left"/>
            </w:pPr>
            <w:r>
              <w:rPr>
                <w:rFonts w:ascii="Times New Roman" w:hAnsi="Times New Roman" w:eastAsia="宋体"/>
                <w:b w:val="0"/>
                <w:bCs w:val="0"/>
                <w:color w:val="111827"/>
                <w:sz w:val="16"/>
                <w:szCs w:val="16"/>
              </w:rPr>
              <w:t>局部分支、覆盖范围或闭合门槛尚未达到论文全图条件。</w:t>
            </w:r>
          </w:p>
        </w:tc>
      </w:tr>
      <w:tr w14:paraId="12BDF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D2E2E1">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712C3392">
            <w:pPr>
              <w:pStyle w:val="34"/>
              <w:keepLines/>
              <w:jc w:val="left"/>
            </w:pPr>
            <w:r>
              <w:rPr>
                <w:rFonts w:ascii="Times New Roman" w:hAnsi="Times New Roman" w:eastAsia="宋体"/>
                <w:b w:val="0"/>
                <w:bCs w:val="0"/>
                <w:color w:val="111827"/>
                <w:sz w:val="16"/>
                <w:szCs w:val="16"/>
              </w:rPr>
              <w:t>现有求解链仅在局部或诊断门槛内稳定，不能外推到未计算区间。</w:t>
            </w:r>
          </w:p>
        </w:tc>
      </w:tr>
      <w:tr w14:paraId="083FF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3EA8F70">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1DEEEDE6">
            <w:pPr>
              <w:pStyle w:val="34"/>
              <w:keepLines/>
              <w:jc w:val="left"/>
            </w:pPr>
            <w:r>
              <w:rPr>
                <w:rFonts w:ascii="Times New Roman" w:hAnsi="Times New Roman" w:eastAsia="宋体"/>
                <w:b w:val="0"/>
                <w:bCs w:val="0"/>
                <w:color w:val="111827"/>
                <w:sz w:val="16"/>
                <w:szCs w:val="16"/>
              </w:rPr>
              <w:t>C；局部、部分分支或诊断性数值源层；只可用于局部/诊断性结论，未覆盖部分不得外推。</w:t>
            </w:r>
          </w:p>
        </w:tc>
      </w:tr>
    </w:tbl>
    <w:p w14:paraId="61964D9C">
      <w:pPr>
        <w:pStyle w:val="32"/>
        <w:keepNext/>
        <w:jc w:val="center"/>
      </w:pPr>
      <w:r>
        <w:rPr>
          <w:rFonts w:ascii="Times New Roman" w:hAnsi="Times New Roman" w:eastAsia="宋体"/>
          <w:b w:val="0"/>
          <w:bCs w:val="0"/>
        </w:rPr>
        <w:t>表 55 原论文 Fig. 3.11 验证/边界指标</w:t>
      </w:r>
    </w:p>
    <w:p w14:paraId="22282113">
      <w:pPr>
        <w:pStyle w:val="33"/>
        <w:keepNext/>
        <w:jc w:val="center"/>
      </w:pPr>
      <w:r>
        <w:rPr>
          <w:rFonts w:ascii="Times New Roman" w:hAnsi="Times New Roman" w:eastAsia="宋体"/>
          <w:b w:val="0"/>
          <w:bCs w:val="0"/>
        </w:rPr>
        <w:t>Table 55 Validation and boundary metrics for original Fig. 3.11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B894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56E38683">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2DBB0247">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4E22D198">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451AFD1">
            <w:pPr>
              <w:pStyle w:val="34"/>
              <w:keepLines/>
              <w:jc w:val="center"/>
            </w:pPr>
            <w:r>
              <w:rPr>
                <w:rFonts w:ascii="Times New Roman" w:hAnsi="Times New Roman" w:eastAsia="宋体"/>
                <w:b/>
                <w:bCs/>
                <w:color w:val="111827"/>
                <w:sz w:val="15"/>
                <w:szCs w:val="15"/>
              </w:rPr>
              <w:t>误差/状态</w:t>
            </w:r>
          </w:p>
        </w:tc>
      </w:tr>
      <w:tr w14:paraId="0C83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99868DC">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6FECB208">
            <w:pPr>
              <w:pStyle w:val="34"/>
              <w:keepLines/>
              <w:jc w:val="left"/>
            </w:pPr>
            <w:r>
              <w:rPr>
                <w:rFonts w:ascii="Times New Roman" w:hAnsi="Times New Roman" w:eastAsia="宋体"/>
                <w:b w:val="0"/>
                <w:bCs w:val="0"/>
                <w:color w:val="111827"/>
                <w:sz w:val="15"/>
                <w:szCs w:val="15"/>
              </w:rPr>
              <w:t>Poincare map and central periodic orbits; JC=3.1389; section z=0</w:t>
            </w:r>
          </w:p>
        </w:tc>
        <w:tc>
          <w:tcPr>
            <w:tcW w:w="3100" w:type="dxa"/>
            <w:tcBorders>
              <w:top w:val="nil"/>
              <w:left w:val="nil"/>
              <w:bottom w:val="nil"/>
              <w:right w:val="nil"/>
            </w:tcBorders>
            <w:vAlign w:val="center"/>
          </w:tcPr>
          <w:p w14:paraId="75F0EE55">
            <w:pPr>
              <w:pStyle w:val="34"/>
              <w:keepLines/>
              <w:jc w:val="left"/>
            </w:pPr>
            <w:r>
              <w:rPr>
                <w:rFonts w:ascii="Times New Roman" w:hAnsi="Times New Roman" w:eastAsia="宋体"/>
                <w:b w:val="0"/>
                <w:bCs w:val="0"/>
                <w:color w:val="111827"/>
                <w:sz w:val="15"/>
                <w:szCs w:val="15"/>
              </w:rPr>
              <w:t>Poincare map and central periodic orbits</w:t>
            </w:r>
          </w:p>
        </w:tc>
        <w:tc>
          <w:tcPr>
            <w:tcW w:w="1900" w:type="dxa"/>
            <w:tcBorders>
              <w:top w:val="nil"/>
              <w:left w:val="nil"/>
              <w:bottom w:val="nil"/>
              <w:right w:val="nil"/>
            </w:tcBorders>
            <w:vAlign w:val="center"/>
          </w:tcPr>
          <w:p w14:paraId="5F6D1457">
            <w:pPr>
              <w:pStyle w:val="34"/>
              <w:keepLines/>
              <w:jc w:val="left"/>
            </w:pPr>
            <w:r>
              <w:rPr>
                <w:rFonts w:ascii="Times New Roman" w:hAnsi="Times New Roman" w:eastAsia="宋体"/>
                <w:b w:val="0"/>
                <w:bCs w:val="0"/>
                <w:color w:val="111827"/>
                <w:sz w:val="15"/>
                <w:szCs w:val="15"/>
              </w:rPr>
              <w:t>diagnostic</w:t>
            </w:r>
          </w:p>
        </w:tc>
      </w:tr>
      <w:tr w14:paraId="49583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8BA55AA">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61153FA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6FD05E4">
            <w:pPr>
              <w:pStyle w:val="34"/>
              <w:keepLines/>
              <w:jc w:val="left"/>
            </w:pPr>
            <w:r>
              <w:rPr>
                <w:rFonts w:ascii="Times New Roman" w:hAnsi="Times New Roman" w:eastAsia="宋体"/>
                <w:b w:val="0"/>
                <w:bCs w:val="0"/>
                <w:color w:val="111827"/>
                <w:sz w:val="15"/>
                <w:szCs w:val="15"/>
              </w:rPr>
              <w:t>residuals in scene CSV</w:t>
            </w:r>
          </w:p>
        </w:tc>
        <w:tc>
          <w:tcPr>
            <w:tcW w:w="1900" w:type="dxa"/>
            <w:tcBorders>
              <w:top w:val="nil"/>
              <w:left w:val="nil"/>
              <w:bottom w:val="nil"/>
              <w:right w:val="nil"/>
            </w:tcBorders>
            <w:vAlign w:val="center"/>
          </w:tcPr>
          <w:p w14:paraId="39E8D816">
            <w:pPr>
              <w:pStyle w:val="34"/>
              <w:keepLines/>
              <w:jc w:val="left"/>
            </w:pPr>
            <w:r>
              <w:rPr>
                <w:rFonts w:ascii="Times New Roman" w:hAnsi="Times New Roman" w:eastAsia="宋体"/>
                <w:b w:val="0"/>
                <w:bCs w:val="0"/>
                <w:color w:val="111827"/>
                <w:sz w:val="15"/>
                <w:szCs w:val="15"/>
              </w:rPr>
              <w:t>按当前审计阈值解释</w:t>
            </w:r>
          </w:p>
        </w:tc>
      </w:tr>
      <w:tr w14:paraId="7C76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7C8DCD7">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5259BE9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7F2B2D26">
            <w:pPr>
              <w:pStyle w:val="34"/>
              <w:keepLines/>
              <w:jc w:val="left"/>
            </w:pPr>
            <w:r>
              <w:rPr>
                <w:rFonts w:ascii="Times New Roman" w:hAnsi="Times New Roman" w:eastAsia="宋体"/>
                <w:b w:val="0"/>
                <w:bCs w:val="0"/>
                <w:color w:val="111827"/>
                <w:sz w:val="15"/>
                <w:szCs w:val="15"/>
              </w:rPr>
              <w:t>periodicity in scene CSV</w:t>
            </w:r>
          </w:p>
        </w:tc>
        <w:tc>
          <w:tcPr>
            <w:tcW w:w="1900" w:type="dxa"/>
            <w:tcBorders>
              <w:top w:val="nil"/>
              <w:left w:val="nil"/>
              <w:bottom w:val="single" w:color="3A7D5A" w:sz="8" w:space="0"/>
              <w:right w:val="nil"/>
            </w:tcBorders>
            <w:vAlign w:val="center"/>
          </w:tcPr>
          <w:p w14:paraId="4B157F2F">
            <w:pPr>
              <w:pStyle w:val="34"/>
              <w:keepLines/>
              <w:jc w:val="left"/>
            </w:pPr>
            <w:r>
              <w:rPr>
                <w:rFonts w:ascii="Times New Roman" w:hAnsi="Times New Roman" w:eastAsia="宋体"/>
                <w:b w:val="0"/>
                <w:bCs w:val="0"/>
                <w:color w:val="111827"/>
                <w:sz w:val="15"/>
                <w:szCs w:val="15"/>
              </w:rPr>
              <w:t>按当前审计阈值解释</w:t>
            </w:r>
          </w:p>
        </w:tc>
      </w:tr>
    </w:tbl>
    <w:p w14:paraId="35BA15C8">
      <w:pPr>
        <w:pStyle w:val="8"/>
        <w:keepNext w:val="0"/>
        <w:keepLines/>
      </w:pPr>
      <w:r>
        <w:rPr>
          <w:rFonts w:ascii="Times New Roman" w:hAnsi="Times New Roman" w:eastAsia="宋体"/>
        </w:rPr>
        <w:t>证据边界：只可用于局部/诊断性结论，未覆盖部分不得外推。 下一动作：Replace remaining section-island shape assumptions with thesis map data。</w:t>
      </w:r>
    </w:p>
    <w:p w14:paraId="613199A0">
      <w:pPr>
        <w:pStyle w:val="3"/>
        <w:keepNext/>
        <w:pageBreakBefore/>
        <w:numPr>
          <w:ilvl w:val="1"/>
          <w:numId w:val="1"/>
        </w:numPr>
      </w:pPr>
      <w:bookmarkStart w:id="37" w:name="_Toc16501"/>
      <w:r>
        <w:rPr>
          <w:rFonts w:ascii="Arial" w:hAnsi="Arial" w:eastAsia="微软雅黑"/>
          <w:b/>
          <w:bCs/>
        </w:rPr>
        <w:t>McCarthy Fig. 3.12：定频率拟 Halo 环面族</w:t>
      </w:r>
      <w:bookmarkEnd w:id="37"/>
    </w:p>
    <w:p w14:paraId="1C3FC4AB">
      <w:pPr>
        <w:pStyle w:val="8"/>
        <w:keepNext/>
        <w:keepLines/>
      </w:pPr>
      <w:r>
        <w:rPr>
          <w:rFonts w:ascii="Times New Roman" w:hAnsi="Times New Roman" w:eastAsia="宋体"/>
        </w:rPr>
        <w:t>如图 27 所示，左侧为 McCarthy 原论文 Fig. 3.12，右侧为本项目当前复现结果。逐图证据字段见表 56，核心定量指标见表 57。当前主等级为 A，证据状态为 accepted。</w:t>
      </w:r>
    </w:p>
    <w:p w14:paraId="48C59940">
      <w:pPr>
        <w:keepNext/>
        <w:keepLines/>
        <w:jc w:val="center"/>
      </w:pPr>
      <w:r>
        <w:drawing>
          <wp:inline distT="0" distB="0" distL="0" distR="0">
            <wp:extent cx="6000750" cy="3505200"/>
            <wp:effectExtent l="0" t="0" r="0" b="0"/>
            <wp:docPr id="27" name="fig_3_12_comparison" descr="Original and reproduced comparison panel for McCarthy Fig. 3.12" title="McCarthy Fig. 3.12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_3_12_comparison" descr="Original and reproduced comparison panel for McCarthy Fig. 3.12" title="McCarthy Fig. 3.12 comparison"/>
                    <pic:cNvPicPr>
                      <a:picLocks noChangeAspect="1" noChangeArrowheads="1"/>
                    </pic:cNvPicPr>
                  </pic:nvPicPr>
                  <pic:blipFill>
                    <a:blip r:embed="rId38"/>
                    <a:srcRect/>
                    <a:stretch>
                      <a:fillRect/>
                    </a:stretch>
                  </pic:blipFill>
                  <pic:spPr>
                    <a:xfrm>
                      <a:off x="0" y="0"/>
                      <a:ext cx="6000750" cy="3505200"/>
                    </a:xfrm>
                    <a:prstGeom prst="rect">
                      <a:avLst/>
                    </a:prstGeom>
                  </pic:spPr>
                </pic:pic>
              </a:graphicData>
            </a:graphic>
          </wp:inline>
        </w:drawing>
      </w:r>
    </w:p>
    <w:p w14:paraId="2DF72B54">
      <w:pPr>
        <w:pStyle w:val="30"/>
        <w:keepNext/>
        <w:jc w:val="center"/>
      </w:pPr>
      <w:r>
        <w:rPr>
          <w:rFonts w:ascii="Times New Roman" w:hAnsi="Times New Roman" w:eastAsia="宋体"/>
          <w:b w:val="0"/>
          <w:bCs w:val="0"/>
        </w:rPr>
        <w:t>图 27 McCarthy 原文结果与本文复现结果对照（原论文 Fig. 3.12）：（a）原论文图；（b）本项目复现图</w:t>
      </w:r>
    </w:p>
    <w:p w14:paraId="06654A5F">
      <w:pPr>
        <w:pStyle w:val="31"/>
        <w:keepNext/>
        <w:jc w:val="center"/>
      </w:pPr>
      <w:r>
        <w:rPr>
          <w:rFonts w:ascii="Times New Roman" w:hAnsi="Times New Roman" w:eastAsia="宋体"/>
          <w:b w:val="0"/>
          <w:bCs w:val="0"/>
        </w:rPr>
        <w:t>Fig. 27 Comparison between the original result of McCarthy (Fig. 3.12) and the result reproduced in this work: (a) original; (b) reproduced</w:t>
      </w:r>
    </w:p>
    <w:p w14:paraId="4196292E">
      <w:pPr>
        <w:pStyle w:val="32"/>
        <w:keepNext/>
        <w:jc w:val="center"/>
      </w:pPr>
      <w:r>
        <w:rPr>
          <w:rFonts w:ascii="Times New Roman" w:hAnsi="Times New Roman" w:eastAsia="宋体"/>
          <w:b w:val="0"/>
          <w:bCs w:val="0"/>
        </w:rPr>
        <w:t>表 56 原论文 Fig. 3.12 逐图证据记录</w:t>
      </w:r>
    </w:p>
    <w:p w14:paraId="505A9990">
      <w:pPr>
        <w:pStyle w:val="33"/>
        <w:keepNext/>
        <w:jc w:val="center"/>
      </w:pPr>
      <w:r>
        <w:rPr>
          <w:rFonts w:ascii="Times New Roman" w:hAnsi="Times New Roman" w:eastAsia="宋体"/>
          <w:b w:val="0"/>
          <w:bCs w:val="0"/>
        </w:rPr>
        <w:t>Table 56 Evidence record for original Fig. 3.12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02C99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745E7BA8">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424533E9">
            <w:pPr>
              <w:pStyle w:val="34"/>
              <w:keepLines/>
              <w:jc w:val="center"/>
            </w:pPr>
            <w:r>
              <w:rPr>
                <w:rFonts w:ascii="Times New Roman" w:hAnsi="Times New Roman" w:eastAsia="宋体"/>
                <w:b/>
                <w:bCs/>
                <w:color w:val="111827"/>
                <w:sz w:val="16"/>
                <w:szCs w:val="16"/>
              </w:rPr>
              <w:t>内容</w:t>
            </w:r>
          </w:p>
        </w:tc>
      </w:tr>
      <w:tr w14:paraId="2D2F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5E0A82">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E1F240F">
            <w:pPr>
              <w:pStyle w:val="34"/>
              <w:keepLines/>
              <w:jc w:val="left"/>
            </w:pPr>
            <w:r>
              <w:rPr>
                <w:rFonts w:ascii="Times New Roman" w:hAnsi="Times New Roman" w:eastAsia="宋体"/>
                <w:b w:val="0"/>
                <w:bCs w:val="0"/>
                <w:color w:val="111827"/>
                <w:sz w:val="16"/>
                <w:szCs w:val="16"/>
              </w:rPr>
              <w:t>Fig. 3.12；论文 p. 76（PDF p. 92）；Figure 3.12. Four quasi-halo tori projected into conﬁguration space in a constant frequency ratio family (ω0</w:t>
            </w:r>
          </w:p>
        </w:tc>
      </w:tr>
      <w:tr w14:paraId="33E5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FB379EE">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256D2076">
            <w:pPr>
              <w:pStyle w:val="34"/>
              <w:keepLines/>
              <w:jc w:val="left"/>
            </w:pPr>
            <w:r>
              <w:rPr>
                <w:rFonts w:ascii="Times New Roman" w:hAnsi="Times New Roman" w:eastAsia="宋体"/>
                <w:b w:val="0"/>
                <w:bCs w:val="0"/>
                <w:color w:val="111827"/>
                <w:sz w:val="16"/>
                <w:szCs w:val="16"/>
              </w:rPr>
              <w:t>定频率拟 Halo 环面族</w:t>
            </w:r>
          </w:p>
        </w:tc>
      </w:tr>
      <w:tr w14:paraId="2669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B7CCB48">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10EDF0DD">
            <w:pPr>
              <w:pStyle w:val="34"/>
              <w:keepLines/>
              <w:jc w:val="left"/>
            </w:pPr>
            <w:r>
              <w:rPr>
                <w:rFonts w:ascii="Times New Roman" w:hAnsi="Times New Roman" w:eastAsia="宋体"/>
                <w:b w:val="0"/>
                <w:bCs w:val="0"/>
                <w:color w:val="111827"/>
                <w:sz w:val="16"/>
                <w:szCs w:val="16"/>
              </w:rPr>
              <w:t>Earth-Moon CR3BP</w:t>
            </w:r>
          </w:p>
        </w:tc>
      </w:tr>
      <w:tr w14:paraId="23990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9473135">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3917B9A0">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1868F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1AAC669">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52726BCD">
            <w:pPr>
              <w:pStyle w:val="34"/>
              <w:keepLines/>
              <w:jc w:val="left"/>
            </w:pPr>
            <w:r>
              <w:rPr>
                <w:rFonts w:ascii="Times New Roman" w:hAnsi="Times New Roman" w:eastAsia="宋体"/>
                <w:b w:val="0"/>
                <w:bCs w:val="0"/>
                <w:color w:val="111827"/>
                <w:sz w:val="16"/>
                <w:szCs w:val="16"/>
              </w:rPr>
              <w:t>constant-frequency quasi-halo family; omega1/omega0=9.441; JC=3.1182,3.0876,3.0364,3.0011</w:t>
            </w:r>
          </w:p>
        </w:tc>
      </w:tr>
      <w:tr w14:paraId="38A17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B6BB703">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1E14D6EA">
            <w:pPr>
              <w:pStyle w:val="34"/>
              <w:keepLines/>
              <w:jc w:val="left"/>
            </w:pPr>
            <w:r>
              <w:rPr>
                <w:rFonts w:ascii="Times New Roman" w:hAnsi="Times New Roman" w:eastAsia="宋体"/>
                <w:b w:val="0"/>
                <w:bCs w:val="0"/>
                <w:color w:val="111827"/>
                <w:sz w:val="16"/>
                <w:szCs w:val="16"/>
              </w:rPr>
              <w:t>固定频率比不变曲线校正、延拓与谱残差检查</w:t>
            </w:r>
          </w:p>
        </w:tc>
      </w:tr>
      <w:tr w14:paraId="16F2E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1465356">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669B84C">
            <w:pPr>
              <w:pStyle w:val="34"/>
              <w:keepLines/>
              <w:jc w:val="left"/>
            </w:pPr>
            <w:r>
              <w:rPr>
                <w:rFonts w:ascii="Times New Roman" w:hAnsi="Times New Roman" w:eastAsia="宋体"/>
                <w:b w:val="0"/>
                <w:bCs w:val="0"/>
                <w:color w:val="111827"/>
                <w:sz w:val="16"/>
                <w:szCs w:val="16"/>
              </w:rPr>
              <w:t>figures/fig_3_12.py</w:t>
            </w:r>
          </w:p>
        </w:tc>
      </w:tr>
      <w:tr w14:paraId="059A1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2360016">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009E699">
            <w:pPr>
              <w:pStyle w:val="34"/>
              <w:keepLines/>
              <w:jc w:val="left"/>
            </w:pPr>
            <w:r>
              <w:rPr>
                <w:rFonts w:ascii="Times New Roman" w:hAnsi="Times New Roman" w:eastAsia="宋体"/>
                <w:b w:val="0"/>
                <w:bCs w:val="0"/>
                <w:color w:val="111827"/>
                <w:sz w:val="16"/>
                <w:szCs w:val="16"/>
              </w:rPr>
              <w:t>data/computed/chapter3_corrected_constant_frequency_families.csv；data/computed/chapter3_corrected_constant_frequency_families.csv</w:t>
            </w:r>
          </w:p>
        </w:tc>
      </w:tr>
      <w:tr w14:paraId="5BE98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1DCB025">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4C8D3A9">
            <w:pPr>
              <w:pStyle w:val="34"/>
              <w:keepLines/>
              <w:jc w:val="left"/>
            </w:pPr>
            <w:r>
              <w:rPr>
                <w:rFonts w:ascii="Times New Roman" w:hAnsi="Times New Roman" w:eastAsia="宋体"/>
                <w:b w:val="0"/>
                <w:bCs w:val="0"/>
                <w:color w:val="111827"/>
                <w:sz w:val="16"/>
                <w:szCs w:val="16"/>
              </w:rPr>
              <w:t>残差: 6.98e-08 final curve residual；Jacobi: 4.62e-08 Jacobi span</w:t>
            </w:r>
          </w:p>
        </w:tc>
      </w:tr>
      <w:tr w14:paraId="524B8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A9DBAB6">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228AAA1">
            <w:pPr>
              <w:pStyle w:val="34"/>
              <w:keepLines/>
              <w:jc w:val="left"/>
            </w:pPr>
            <w:r>
              <w:rPr>
                <w:rFonts w:ascii="Times New Roman" w:hAnsi="Times New Roman" w:eastAsia="宋体"/>
                <w:b w:val="0"/>
                <w:bCs w:val="0"/>
                <w:color w:val="111827"/>
                <w:sz w:val="16"/>
                <w:szCs w:val="16"/>
              </w:rPr>
              <w:t>当前证据支持主要论文参数、数值对象和项目内部残差门槛的一致性。</w:t>
            </w:r>
          </w:p>
        </w:tc>
      </w:tr>
      <w:tr w14:paraId="49BBA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3E53B36">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D565B79">
            <w:pPr>
              <w:pStyle w:val="34"/>
              <w:keepLines/>
              <w:jc w:val="left"/>
            </w:pPr>
            <w:r>
              <w:rPr>
                <w:rFonts w:ascii="Times New Roman" w:hAnsi="Times New Roman" w:eastAsia="宋体"/>
                <w:b w:val="0"/>
                <w:bCs w:val="0"/>
                <w:color w:val="111827"/>
                <w:sz w:val="16"/>
                <w:szCs w:val="16"/>
              </w:rPr>
              <w:t>未发现超出已记录边界的当前门槛失败；绘图视角与原作者离散节点仍可能不同。</w:t>
            </w:r>
          </w:p>
        </w:tc>
      </w:tr>
      <w:tr w14:paraId="07B9C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D39FB13">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F40D2E1">
            <w:pPr>
              <w:pStyle w:val="34"/>
              <w:keepLines/>
              <w:jc w:val="left"/>
            </w:pPr>
            <w:r>
              <w:rPr>
                <w:rFonts w:ascii="Times New Roman" w:hAnsi="Times New Roman" w:eastAsia="宋体"/>
                <w:b w:val="0"/>
                <w:bCs w:val="0"/>
                <w:color w:val="111827"/>
                <w:sz w:val="16"/>
                <w:szCs w:val="16"/>
              </w:rPr>
              <w:t>论文未公开完整离散节点和绘图元数据；当前结论仅限已验证指标。</w:t>
            </w:r>
          </w:p>
        </w:tc>
      </w:tr>
      <w:tr w14:paraId="3FD39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1067D93">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0C3E07A8">
            <w:pPr>
              <w:pStyle w:val="34"/>
              <w:keepLines/>
              <w:jc w:val="left"/>
            </w:pPr>
            <w:r>
              <w:rPr>
                <w:rFonts w:ascii="Times New Roman" w:hAnsi="Times New Roman" w:eastAsia="宋体"/>
                <w:b w:val="0"/>
                <w:bCs w:val="0"/>
                <w:color w:val="111827"/>
                <w:sz w:val="16"/>
                <w:szCs w:val="16"/>
              </w:rPr>
              <w:t>A；按当前项目审计门槛定量通过；不自动声明与原作者离散节点逐点等价；A 级仅表示当前项目门槛内定量通过，不等于原作者节点逐点等价。</w:t>
            </w:r>
          </w:p>
        </w:tc>
      </w:tr>
    </w:tbl>
    <w:p w14:paraId="2F0448FD">
      <w:pPr>
        <w:pStyle w:val="32"/>
        <w:keepNext/>
        <w:jc w:val="center"/>
      </w:pPr>
      <w:r>
        <w:rPr>
          <w:rFonts w:ascii="Times New Roman" w:hAnsi="Times New Roman" w:eastAsia="宋体"/>
          <w:b w:val="0"/>
          <w:bCs w:val="0"/>
        </w:rPr>
        <w:t>表 57 原论文 Fig. 3.12 核心定量指标</w:t>
      </w:r>
    </w:p>
    <w:p w14:paraId="0FCE1AD3">
      <w:pPr>
        <w:pStyle w:val="33"/>
        <w:keepNext/>
        <w:jc w:val="center"/>
      </w:pPr>
      <w:r>
        <w:rPr>
          <w:rFonts w:ascii="Times New Roman" w:hAnsi="Times New Roman" w:eastAsia="宋体"/>
          <w:b w:val="0"/>
          <w:bCs w:val="0"/>
        </w:rPr>
        <w:t>Table 57 Core quantitative metrics for original Fig. 3.12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6C49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1DCAB5DB">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19CA3A97">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BF4034B">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AAD9EF1">
            <w:pPr>
              <w:pStyle w:val="34"/>
              <w:keepLines/>
              <w:jc w:val="center"/>
            </w:pPr>
            <w:r>
              <w:rPr>
                <w:rFonts w:ascii="Times New Roman" w:hAnsi="Times New Roman" w:eastAsia="宋体"/>
                <w:b/>
                <w:bCs/>
                <w:color w:val="111827"/>
                <w:sz w:val="15"/>
                <w:szCs w:val="15"/>
              </w:rPr>
              <w:t>误差/状态</w:t>
            </w:r>
          </w:p>
        </w:tc>
      </w:tr>
      <w:tr w14:paraId="4D43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FD10877">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AFAA01C">
            <w:pPr>
              <w:pStyle w:val="34"/>
              <w:keepLines/>
              <w:jc w:val="left"/>
            </w:pPr>
            <w:r>
              <w:rPr>
                <w:rFonts w:ascii="Times New Roman" w:hAnsi="Times New Roman" w:eastAsia="宋体"/>
                <w:b w:val="0"/>
                <w:bCs w:val="0"/>
                <w:color w:val="111827"/>
                <w:sz w:val="15"/>
                <w:szCs w:val="15"/>
              </w:rPr>
              <w:t>constant-frequency quasi-halo family; omega1/omega0=9.441; JC=3.1182,3.0876,3.0364,3.0011</w:t>
            </w:r>
          </w:p>
        </w:tc>
        <w:tc>
          <w:tcPr>
            <w:tcW w:w="3100" w:type="dxa"/>
            <w:tcBorders>
              <w:top w:val="nil"/>
              <w:left w:val="nil"/>
              <w:bottom w:val="nil"/>
              <w:right w:val="nil"/>
            </w:tcBorders>
            <w:vAlign w:val="center"/>
          </w:tcPr>
          <w:p w14:paraId="57935C71">
            <w:pPr>
              <w:pStyle w:val="34"/>
              <w:keepLines/>
              <w:jc w:val="left"/>
            </w:pPr>
            <w:r>
              <w:rPr>
                <w:rFonts w:ascii="Times New Roman" w:hAnsi="Times New Roman" w:eastAsia="宋体"/>
                <w:b w:val="0"/>
                <w:bCs w:val="0"/>
                <w:color w:val="111827"/>
                <w:sz w:val="15"/>
                <w:szCs w:val="15"/>
              </w:rPr>
              <w:t>L2 constant-frequency quasi-halo tori</w:t>
            </w:r>
          </w:p>
        </w:tc>
        <w:tc>
          <w:tcPr>
            <w:tcW w:w="1900" w:type="dxa"/>
            <w:tcBorders>
              <w:top w:val="nil"/>
              <w:left w:val="nil"/>
              <w:bottom w:val="nil"/>
              <w:right w:val="nil"/>
            </w:tcBorders>
            <w:vAlign w:val="center"/>
          </w:tcPr>
          <w:p w14:paraId="014DB017">
            <w:pPr>
              <w:pStyle w:val="34"/>
              <w:keepLines/>
              <w:jc w:val="left"/>
            </w:pPr>
            <w:r>
              <w:rPr>
                <w:rFonts w:ascii="Times New Roman" w:hAnsi="Times New Roman" w:eastAsia="宋体"/>
                <w:b w:val="0"/>
                <w:bCs w:val="0"/>
                <w:color w:val="111827"/>
                <w:sz w:val="15"/>
                <w:szCs w:val="15"/>
              </w:rPr>
              <w:t>accepted</w:t>
            </w:r>
          </w:p>
        </w:tc>
      </w:tr>
      <w:tr w14:paraId="2DA5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F4F24D9">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8B906B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0579F43">
            <w:pPr>
              <w:pStyle w:val="34"/>
              <w:keepLines/>
              <w:jc w:val="left"/>
            </w:pPr>
            <w:r>
              <w:rPr>
                <w:rFonts w:ascii="Times New Roman" w:hAnsi="Times New Roman" w:eastAsia="宋体"/>
                <w:b w:val="0"/>
                <w:bCs w:val="0"/>
                <w:color w:val="111827"/>
                <w:sz w:val="15"/>
                <w:szCs w:val="15"/>
              </w:rPr>
              <w:t>6.98e-08 final curve residual</w:t>
            </w:r>
          </w:p>
        </w:tc>
        <w:tc>
          <w:tcPr>
            <w:tcW w:w="1900" w:type="dxa"/>
            <w:tcBorders>
              <w:top w:val="nil"/>
              <w:left w:val="nil"/>
              <w:bottom w:val="nil"/>
              <w:right w:val="nil"/>
            </w:tcBorders>
            <w:vAlign w:val="center"/>
          </w:tcPr>
          <w:p w14:paraId="29731F26">
            <w:pPr>
              <w:pStyle w:val="34"/>
              <w:keepLines/>
              <w:jc w:val="left"/>
            </w:pPr>
            <w:r>
              <w:rPr>
                <w:rFonts w:ascii="Times New Roman" w:hAnsi="Times New Roman" w:eastAsia="宋体"/>
                <w:b w:val="0"/>
                <w:bCs w:val="0"/>
                <w:color w:val="111827"/>
                <w:sz w:val="15"/>
                <w:szCs w:val="15"/>
              </w:rPr>
              <w:t>按当前审计阈值解释</w:t>
            </w:r>
          </w:p>
        </w:tc>
      </w:tr>
      <w:tr w14:paraId="12B6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E9E3186">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52B9CDB4">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F1DD8CE">
            <w:pPr>
              <w:pStyle w:val="34"/>
              <w:keepLines/>
              <w:jc w:val="left"/>
            </w:pPr>
            <w:r>
              <w:rPr>
                <w:rFonts w:ascii="Times New Roman" w:hAnsi="Times New Roman" w:eastAsia="宋体"/>
                <w:b w:val="0"/>
                <w:bCs w:val="0"/>
                <w:color w:val="111827"/>
                <w:sz w:val="15"/>
                <w:szCs w:val="15"/>
              </w:rPr>
              <w:t>4.62e-08 Jacobi span</w:t>
            </w:r>
          </w:p>
        </w:tc>
        <w:tc>
          <w:tcPr>
            <w:tcW w:w="1900" w:type="dxa"/>
            <w:tcBorders>
              <w:top w:val="nil"/>
              <w:left w:val="nil"/>
              <w:bottom w:val="nil"/>
              <w:right w:val="nil"/>
            </w:tcBorders>
            <w:vAlign w:val="center"/>
          </w:tcPr>
          <w:p w14:paraId="04C244CD">
            <w:pPr>
              <w:pStyle w:val="34"/>
              <w:keepLines/>
              <w:jc w:val="left"/>
            </w:pPr>
            <w:r>
              <w:rPr>
                <w:rFonts w:ascii="Times New Roman" w:hAnsi="Times New Roman" w:eastAsia="宋体"/>
                <w:b w:val="0"/>
                <w:bCs w:val="0"/>
                <w:color w:val="111827"/>
                <w:sz w:val="15"/>
                <w:szCs w:val="15"/>
              </w:rPr>
              <w:t>按当前审计阈值解释</w:t>
            </w:r>
          </w:p>
        </w:tc>
      </w:tr>
      <w:tr w14:paraId="2303C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FAE730C">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2C0B0804">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2C3018C0">
            <w:pPr>
              <w:pStyle w:val="34"/>
              <w:keepLines/>
              <w:jc w:val="left"/>
            </w:pPr>
            <w:r>
              <w:rPr>
                <w:rFonts w:ascii="Times New Roman" w:hAnsi="Times New Roman" w:eastAsia="宋体"/>
                <w:b w:val="0"/>
                <w:bCs w:val="0"/>
                <w:color w:val="111827"/>
                <w:sz w:val="15"/>
                <w:szCs w:val="15"/>
              </w:rPr>
              <w:t>target_jacobi: 3.0011..3.1182</w:t>
            </w:r>
          </w:p>
        </w:tc>
        <w:tc>
          <w:tcPr>
            <w:tcW w:w="1900" w:type="dxa"/>
            <w:tcBorders>
              <w:top w:val="nil"/>
              <w:left w:val="nil"/>
              <w:bottom w:val="nil"/>
              <w:right w:val="nil"/>
            </w:tcBorders>
            <w:vAlign w:val="center"/>
          </w:tcPr>
          <w:p w14:paraId="1A962B1B">
            <w:pPr>
              <w:pStyle w:val="34"/>
              <w:keepLines/>
              <w:jc w:val="left"/>
            </w:pPr>
            <w:r>
              <w:rPr>
                <w:rFonts w:ascii="Times New Roman" w:hAnsi="Times New Roman" w:eastAsia="宋体"/>
                <w:b w:val="0"/>
                <w:bCs w:val="0"/>
                <w:color w:val="111827"/>
                <w:sz w:val="15"/>
                <w:szCs w:val="15"/>
              </w:rPr>
              <w:t>从当前 CSV 直接计算 min/max；不外推</w:t>
            </w:r>
          </w:p>
        </w:tc>
      </w:tr>
      <w:tr w14:paraId="7CD3E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0C63BCD">
            <w:pPr>
              <w:pStyle w:val="34"/>
              <w:keepLines/>
              <w:jc w:val="left"/>
            </w:pPr>
            <w:r>
              <w:rPr>
                <w:rFonts w:ascii="Times New Roman" w:hAnsi="Times New Roman" w:eastAsia="宋体"/>
                <w:b w:val="0"/>
                <w:bCs w:val="0"/>
                <w:color w:val="111827"/>
                <w:sz w:val="15"/>
                <w:szCs w:val="15"/>
              </w:rPr>
              <w:t>数据源范围/base_jacobi</w:t>
            </w:r>
          </w:p>
        </w:tc>
        <w:tc>
          <w:tcPr>
            <w:tcW w:w="2700" w:type="dxa"/>
            <w:tcBorders>
              <w:top w:val="nil"/>
              <w:left w:val="nil"/>
              <w:bottom w:val="single" w:color="3A7D5A" w:sz="8" w:space="0"/>
              <w:right w:val="nil"/>
            </w:tcBorders>
            <w:vAlign w:val="center"/>
          </w:tcPr>
          <w:p w14:paraId="29FA8384">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191A48FD">
            <w:pPr>
              <w:pStyle w:val="34"/>
              <w:keepLines/>
              <w:jc w:val="left"/>
            </w:pPr>
            <w:r>
              <w:rPr>
                <w:rFonts w:ascii="Times New Roman" w:hAnsi="Times New Roman" w:eastAsia="宋体"/>
                <w:b w:val="0"/>
                <w:bCs w:val="0"/>
                <w:color w:val="111827"/>
                <w:sz w:val="15"/>
                <w:szCs w:val="15"/>
              </w:rPr>
              <w:t>base_jacobi: 3.04377092937..3.12009591246</w:t>
            </w:r>
          </w:p>
        </w:tc>
        <w:tc>
          <w:tcPr>
            <w:tcW w:w="1900" w:type="dxa"/>
            <w:tcBorders>
              <w:top w:val="nil"/>
              <w:left w:val="nil"/>
              <w:bottom w:val="single" w:color="3A7D5A" w:sz="8" w:space="0"/>
              <w:right w:val="nil"/>
            </w:tcBorders>
            <w:vAlign w:val="center"/>
          </w:tcPr>
          <w:p w14:paraId="0B884BB6">
            <w:pPr>
              <w:pStyle w:val="34"/>
              <w:keepLines/>
              <w:jc w:val="left"/>
            </w:pPr>
            <w:r>
              <w:rPr>
                <w:rFonts w:ascii="Times New Roman" w:hAnsi="Times New Roman" w:eastAsia="宋体"/>
                <w:b w:val="0"/>
                <w:bCs w:val="0"/>
                <w:color w:val="111827"/>
                <w:sz w:val="15"/>
                <w:szCs w:val="15"/>
              </w:rPr>
              <w:t>从当前 CSV 直接计算 min/max；不外推</w:t>
            </w:r>
          </w:p>
        </w:tc>
      </w:tr>
    </w:tbl>
    <w:p w14:paraId="10CA156F">
      <w:pPr>
        <w:pStyle w:val="8"/>
        <w:keepNext w:val="0"/>
        <w:keepLines/>
      </w:pPr>
      <w:r>
        <w:rPr>
          <w:rFonts w:ascii="Times New Roman" w:hAnsi="Times New Roman" w:eastAsia="宋体"/>
        </w:rPr>
        <w:t>证据边界：A 级仅表示当前项目门槛内定量通过，不等于原作者节点逐点等价。 下一动作：Refine spectral tolerance if exact thesis values are required。</w:t>
      </w:r>
    </w:p>
    <w:p w14:paraId="30B41C90">
      <w:pPr>
        <w:pStyle w:val="3"/>
        <w:keepNext/>
        <w:pageBreakBefore/>
        <w:numPr>
          <w:ilvl w:val="1"/>
          <w:numId w:val="1"/>
        </w:numPr>
      </w:pPr>
      <w:bookmarkStart w:id="38" w:name="_Toc27433"/>
      <w:r>
        <w:rPr>
          <w:rFonts w:ascii="Arial" w:hAnsi="Arial" w:eastAsia="微软雅黑"/>
          <w:b/>
          <w:bCs/>
        </w:rPr>
        <w:t>McCarthy Fig. 3.13：定频率拟 Halo 振幅与 Jacobi 常数</w:t>
      </w:r>
      <w:bookmarkEnd w:id="38"/>
    </w:p>
    <w:p w14:paraId="7E68932B">
      <w:pPr>
        <w:pStyle w:val="8"/>
        <w:keepNext/>
        <w:keepLines/>
      </w:pPr>
      <w:r>
        <w:rPr>
          <w:rFonts w:ascii="Times New Roman" w:hAnsi="Times New Roman" w:eastAsia="宋体"/>
        </w:rPr>
        <w:t>如图 28 所示，左侧为 McCarthy 原论文 Fig. 3.13，右侧为本项目当前复现结果。逐图证据字段见表 58，核心定量指标见表 59。当前主等级为 A，证据状态为 accepted。</w:t>
      </w:r>
    </w:p>
    <w:p w14:paraId="6BBB6083">
      <w:pPr>
        <w:keepNext/>
        <w:keepLines/>
        <w:jc w:val="center"/>
      </w:pPr>
      <w:r>
        <w:drawing>
          <wp:inline distT="0" distB="0" distL="0" distR="0">
            <wp:extent cx="6000750" cy="3505200"/>
            <wp:effectExtent l="0" t="0" r="0" b="0"/>
            <wp:docPr id="28" name="fig_3_13_comparison" descr="Original and reproduced comparison panel for McCarthy Fig. 3.13" title="McCarthy Fig. 3.13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_3_13_comparison" descr="Original and reproduced comparison panel for McCarthy Fig. 3.13" title="McCarthy Fig. 3.13 comparison"/>
                    <pic:cNvPicPr>
                      <a:picLocks noChangeAspect="1" noChangeArrowheads="1"/>
                    </pic:cNvPicPr>
                  </pic:nvPicPr>
                  <pic:blipFill>
                    <a:blip r:embed="rId39"/>
                    <a:srcRect/>
                    <a:stretch>
                      <a:fillRect/>
                    </a:stretch>
                  </pic:blipFill>
                  <pic:spPr>
                    <a:xfrm>
                      <a:off x="0" y="0"/>
                      <a:ext cx="6000750" cy="3505200"/>
                    </a:xfrm>
                    <a:prstGeom prst="rect">
                      <a:avLst/>
                    </a:prstGeom>
                  </pic:spPr>
                </pic:pic>
              </a:graphicData>
            </a:graphic>
          </wp:inline>
        </w:drawing>
      </w:r>
    </w:p>
    <w:p w14:paraId="7F452E1D">
      <w:pPr>
        <w:pStyle w:val="30"/>
        <w:keepNext/>
        <w:jc w:val="center"/>
      </w:pPr>
      <w:r>
        <w:rPr>
          <w:rFonts w:ascii="Times New Roman" w:hAnsi="Times New Roman" w:eastAsia="宋体"/>
          <w:b w:val="0"/>
          <w:bCs w:val="0"/>
        </w:rPr>
        <w:t>图 28 McCarthy 原文结果与本文复现结果对照（原论文 Fig. 3.13）：（a）原论文图；（b）本项目复现图</w:t>
      </w:r>
    </w:p>
    <w:p w14:paraId="40FBA86F">
      <w:pPr>
        <w:pStyle w:val="31"/>
        <w:keepNext/>
        <w:jc w:val="center"/>
      </w:pPr>
      <w:r>
        <w:rPr>
          <w:rFonts w:ascii="Times New Roman" w:hAnsi="Times New Roman" w:eastAsia="宋体"/>
          <w:b w:val="0"/>
          <w:bCs w:val="0"/>
        </w:rPr>
        <w:t>Fig. 28 Comparison between the original result of McCarthy (Fig. 3.13) and the result reproduced in this work: (a) original; (b) reproduced</w:t>
      </w:r>
    </w:p>
    <w:p w14:paraId="4448C80E">
      <w:pPr>
        <w:pStyle w:val="32"/>
        <w:keepNext/>
        <w:jc w:val="center"/>
      </w:pPr>
      <w:r>
        <w:rPr>
          <w:rFonts w:ascii="Times New Roman" w:hAnsi="Times New Roman" w:eastAsia="宋体"/>
          <w:b w:val="0"/>
          <w:bCs w:val="0"/>
        </w:rPr>
        <w:t>表 58 原论文 Fig. 3.13 逐图证据记录</w:t>
      </w:r>
    </w:p>
    <w:p w14:paraId="6962494F">
      <w:pPr>
        <w:pStyle w:val="33"/>
        <w:keepNext/>
        <w:jc w:val="center"/>
      </w:pPr>
      <w:r>
        <w:rPr>
          <w:rFonts w:ascii="Times New Roman" w:hAnsi="Times New Roman" w:eastAsia="宋体"/>
          <w:b w:val="0"/>
          <w:bCs w:val="0"/>
        </w:rPr>
        <w:t>Table 58 Evidence record for original Fig. 3.13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4F6BF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9BD29DE">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22D63647">
            <w:pPr>
              <w:pStyle w:val="34"/>
              <w:keepLines/>
              <w:jc w:val="center"/>
            </w:pPr>
            <w:r>
              <w:rPr>
                <w:rFonts w:ascii="Times New Roman" w:hAnsi="Times New Roman" w:eastAsia="宋体"/>
                <w:b/>
                <w:bCs/>
                <w:color w:val="111827"/>
                <w:sz w:val="16"/>
                <w:szCs w:val="16"/>
              </w:rPr>
              <w:t>内容</w:t>
            </w:r>
          </w:p>
        </w:tc>
      </w:tr>
      <w:tr w14:paraId="5DCA2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FFA9B47">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FF1B664">
            <w:pPr>
              <w:pStyle w:val="34"/>
              <w:keepLines/>
              <w:jc w:val="left"/>
            </w:pPr>
            <w:r>
              <w:rPr>
                <w:rFonts w:ascii="Times New Roman" w:hAnsi="Times New Roman" w:eastAsia="宋体"/>
                <w:b w:val="0"/>
                <w:bCs w:val="0"/>
                <w:color w:val="111827"/>
                <w:sz w:val="16"/>
                <w:szCs w:val="16"/>
              </w:rPr>
              <w:t>Fig. 3.13；论文 p. 77（PDF p. 93）；Figure 3.13. (a) y- and z-amplitude of the frequency ratio family (ω0</w:t>
            </w:r>
          </w:p>
        </w:tc>
      </w:tr>
      <w:tr w14:paraId="3D42F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398177">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25699016">
            <w:pPr>
              <w:pStyle w:val="34"/>
              <w:keepLines/>
              <w:jc w:val="left"/>
            </w:pPr>
            <w:r>
              <w:rPr>
                <w:rFonts w:ascii="Times New Roman" w:hAnsi="Times New Roman" w:eastAsia="宋体"/>
                <w:b w:val="0"/>
                <w:bCs w:val="0"/>
                <w:color w:val="111827"/>
                <w:sz w:val="16"/>
                <w:szCs w:val="16"/>
              </w:rPr>
              <w:t>定频率拟 Halo 振幅与 Jacobi 常数</w:t>
            </w:r>
          </w:p>
        </w:tc>
      </w:tr>
      <w:tr w14:paraId="3042D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3E5A3BA">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6B2270D">
            <w:pPr>
              <w:pStyle w:val="34"/>
              <w:keepLines/>
              <w:jc w:val="left"/>
            </w:pPr>
            <w:r>
              <w:rPr>
                <w:rFonts w:ascii="Times New Roman" w:hAnsi="Times New Roman" w:eastAsia="宋体"/>
                <w:b w:val="0"/>
                <w:bCs w:val="0"/>
                <w:color w:val="111827"/>
                <w:sz w:val="16"/>
                <w:szCs w:val="16"/>
              </w:rPr>
              <w:t>Earth-Moon CR3BP</w:t>
            </w:r>
          </w:p>
        </w:tc>
      </w:tr>
      <w:tr w14:paraId="06A3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BA3C911">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D666461">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47E3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A4324C2">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793761E">
            <w:pPr>
              <w:pStyle w:val="34"/>
              <w:keepLines/>
              <w:jc w:val="left"/>
            </w:pPr>
            <w:r>
              <w:rPr>
                <w:rFonts w:ascii="Times New Roman" w:hAnsi="Times New Roman" w:eastAsia="宋体"/>
                <w:b w:val="0"/>
                <w:bCs w:val="0"/>
                <w:color w:val="111827"/>
                <w:sz w:val="16"/>
                <w:szCs w:val="16"/>
              </w:rPr>
              <w:t>constant-frequency quasi-halo amplitude and JC curves; omega1/omega0=9.441</w:t>
            </w:r>
          </w:p>
        </w:tc>
      </w:tr>
      <w:tr w14:paraId="7FDB4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8F466B1">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10F28435">
            <w:pPr>
              <w:pStyle w:val="34"/>
              <w:keepLines/>
              <w:jc w:val="left"/>
            </w:pPr>
            <w:r>
              <w:rPr>
                <w:rFonts w:ascii="Times New Roman" w:hAnsi="Times New Roman" w:eastAsia="宋体"/>
                <w:b w:val="0"/>
                <w:bCs w:val="0"/>
                <w:color w:val="111827"/>
                <w:sz w:val="16"/>
                <w:szCs w:val="16"/>
              </w:rPr>
              <w:t>固定频率比不变曲线校正、延拓与谱残差检查</w:t>
            </w:r>
          </w:p>
        </w:tc>
      </w:tr>
      <w:tr w14:paraId="04E06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2B67307">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6CDB7F4">
            <w:pPr>
              <w:pStyle w:val="34"/>
              <w:keepLines/>
              <w:jc w:val="left"/>
            </w:pPr>
            <w:r>
              <w:rPr>
                <w:rFonts w:ascii="Times New Roman" w:hAnsi="Times New Roman" w:eastAsia="宋体"/>
                <w:b w:val="0"/>
                <w:bCs w:val="0"/>
                <w:color w:val="111827"/>
                <w:sz w:val="16"/>
                <w:szCs w:val="16"/>
              </w:rPr>
              <w:t>figures/fig_3_13.py</w:t>
            </w:r>
          </w:p>
        </w:tc>
      </w:tr>
      <w:tr w14:paraId="3A7D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59EFC4D">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36FA16FE">
            <w:pPr>
              <w:pStyle w:val="34"/>
              <w:keepLines/>
              <w:jc w:val="left"/>
            </w:pPr>
            <w:r>
              <w:rPr>
                <w:rFonts w:ascii="Times New Roman" w:hAnsi="Times New Roman" w:eastAsia="宋体"/>
                <w:b w:val="0"/>
                <w:bCs w:val="0"/>
                <w:color w:val="111827"/>
                <w:sz w:val="16"/>
                <w:szCs w:val="16"/>
              </w:rPr>
              <w:t>data/computed/chapter3_corrected_constant_frequency_families.csv；data/computed/chapter3_corrected_constant_frequency_families.csv</w:t>
            </w:r>
          </w:p>
        </w:tc>
      </w:tr>
      <w:tr w14:paraId="3159B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54D9ACA">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8182737">
            <w:pPr>
              <w:pStyle w:val="34"/>
              <w:keepLines/>
              <w:jc w:val="left"/>
            </w:pPr>
            <w:r>
              <w:rPr>
                <w:rFonts w:ascii="Times New Roman" w:hAnsi="Times New Roman" w:eastAsia="宋体"/>
                <w:b w:val="0"/>
                <w:bCs w:val="0"/>
                <w:color w:val="111827"/>
                <w:sz w:val="16"/>
                <w:szCs w:val="16"/>
              </w:rPr>
              <w:t>残差: 6.98e-08 final curve residual；Jacobi: 4.62e-08 Jacobi span</w:t>
            </w:r>
          </w:p>
        </w:tc>
      </w:tr>
      <w:tr w14:paraId="2B1FB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0C0C491">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44E99F7">
            <w:pPr>
              <w:pStyle w:val="34"/>
              <w:keepLines/>
              <w:jc w:val="left"/>
            </w:pPr>
            <w:r>
              <w:rPr>
                <w:rFonts w:ascii="Times New Roman" w:hAnsi="Times New Roman" w:eastAsia="宋体"/>
                <w:b w:val="0"/>
                <w:bCs w:val="0"/>
                <w:color w:val="111827"/>
                <w:sz w:val="16"/>
                <w:szCs w:val="16"/>
              </w:rPr>
              <w:t>当前证据支持主要论文参数、数值对象和项目内部残差门槛的一致性。</w:t>
            </w:r>
          </w:p>
        </w:tc>
      </w:tr>
      <w:tr w14:paraId="72940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63ED41">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4018071E">
            <w:pPr>
              <w:pStyle w:val="34"/>
              <w:keepLines/>
              <w:jc w:val="left"/>
            </w:pPr>
            <w:r>
              <w:rPr>
                <w:rFonts w:ascii="Times New Roman" w:hAnsi="Times New Roman" w:eastAsia="宋体"/>
                <w:b w:val="0"/>
                <w:bCs w:val="0"/>
                <w:color w:val="111827"/>
                <w:sz w:val="16"/>
                <w:szCs w:val="16"/>
              </w:rPr>
              <w:t>未发现超出已记录边界的当前门槛失败；绘图视角与原作者离散节点仍可能不同。</w:t>
            </w:r>
          </w:p>
        </w:tc>
      </w:tr>
      <w:tr w14:paraId="67D68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0C4D5EB">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137E0B0">
            <w:pPr>
              <w:pStyle w:val="34"/>
              <w:keepLines/>
              <w:jc w:val="left"/>
            </w:pPr>
            <w:r>
              <w:rPr>
                <w:rFonts w:ascii="Times New Roman" w:hAnsi="Times New Roman" w:eastAsia="宋体"/>
                <w:b w:val="0"/>
                <w:bCs w:val="0"/>
                <w:color w:val="111827"/>
                <w:sz w:val="16"/>
                <w:szCs w:val="16"/>
              </w:rPr>
              <w:t>论文未公开完整离散节点和绘图元数据；当前结论仅限已验证指标。</w:t>
            </w:r>
          </w:p>
        </w:tc>
      </w:tr>
      <w:tr w14:paraId="38B7D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AB03FC0">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188EAAF4">
            <w:pPr>
              <w:pStyle w:val="34"/>
              <w:keepLines/>
              <w:jc w:val="left"/>
            </w:pPr>
            <w:r>
              <w:rPr>
                <w:rFonts w:ascii="Times New Roman" w:hAnsi="Times New Roman" w:eastAsia="宋体"/>
                <w:b w:val="0"/>
                <w:bCs w:val="0"/>
                <w:color w:val="111827"/>
                <w:sz w:val="16"/>
                <w:szCs w:val="16"/>
              </w:rPr>
              <w:t>A；按当前项目审计门槛定量通过；不自动声明与原作者离散节点逐点等价；A 级仅表示当前项目门槛内定量通过，不等于原作者节点逐点等价。</w:t>
            </w:r>
          </w:p>
        </w:tc>
      </w:tr>
    </w:tbl>
    <w:p w14:paraId="2125D80A">
      <w:pPr>
        <w:pStyle w:val="32"/>
        <w:keepNext/>
        <w:jc w:val="center"/>
      </w:pPr>
      <w:r>
        <w:rPr>
          <w:rFonts w:ascii="Times New Roman" w:hAnsi="Times New Roman" w:eastAsia="宋体"/>
          <w:b w:val="0"/>
          <w:bCs w:val="0"/>
        </w:rPr>
        <w:t>表 59 原论文 Fig. 3.13 核心定量指标</w:t>
      </w:r>
    </w:p>
    <w:p w14:paraId="705AFB03">
      <w:pPr>
        <w:pStyle w:val="33"/>
        <w:keepNext/>
        <w:jc w:val="center"/>
      </w:pPr>
      <w:r>
        <w:rPr>
          <w:rFonts w:ascii="Times New Roman" w:hAnsi="Times New Roman" w:eastAsia="宋体"/>
          <w:b w:val="0"/>
          <w:bCs w:val="0"/>
        </w:rPr>
        <w:t>Table 59 Core quantitative metrics for original Fig. 3.13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58D69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1386B195">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22E56237">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7C8B548D">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0EA8DB63">
            <w:pPr>
              <w:pStyle w:val="34"/>
              <w:keepLines/>
              <w:jc w:val="center"/>
            </w:pPr>
            <w:r>
              <w:rPr>
                <w:rFonts w:ascii="Times New Roman" w:hAnsi="Times New Roman" w:eastAsia="宋体"/>
                <w:b/>
                <w:bCs/>
                <w:color w:val="111827"/>
                <w:sz w:val="15"/>
                <w:szCs w:val="15"/>
              </w:rPr>
              <w:t>误差/状态</w:t>
            </w:r>
          </w:p>
        </w:tc>
      </w:tr>
      <w:tr w14:paraId="3C7C1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771D865">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0899301A">
            <w:pPr>
              <w:pStyle w:val="34"/>
              <w:keepLines/>
              <w:jc w:val="left"/>
            </w:pPr>
            <w:r>
              <w:rPr>
                <w:rFonts w:ascii="Times New Roman" w:hAnsi="Times New Roman" w:eastAsia="宋体"/>
                <w:b w:val="0"/>
                <w:bCs w:val="0"/>
                <w:color w:val="111827"/>
                <w:sz w:val="15"/>
                <w:szCs w:val="15"/>
              </w:rPr>
              <w:t>constant-frequency quasi-halo amplitude and JC curves; omega1/omega0=9.441</w:t>
            </w:r>
          </w:p>
        </w:tc>
        <w:tc>
          <w:tcPr>
            <w:tcW w:w="3100" w:type="dxa"/>
            <w:tcBorders>
              <w:top w:val="nil"/>
              <w:left w:val="nil"/>
              <w:bottom w:val="nil"/>
              <w:right w:val="nil"/>
            </w:tcBorders>
            <w:vAlign w:val="center"/>
          </w:tcPr>
          <w:p w14:paraId="0B2A8218">
            <w:pPr>
              <w:pStyle w:val="34"/>
              <w:keepLines/>
              <w:jc w:val="left"/>
            </w:pPr>
            <w:r>
              <w:rPr>
                <w:rFonts w:ascii="Times New Roman" w:hAnsi="Times New Roman" w:eastAsia="宋体"/>
                <w:b w:val="0"/>
                <w:bCs w:val="0"/>
                <w:color w:val="111827"/>
                <w:sz w:val="15"/>
                <w:szCs w:val="15"/>
              </w:rPr>
              <w:t>L2 quasi-halo amplitudes and Jacobi trend</w:t>
            </w:r>
          </w:p>
        </w:tc>
        <w:tc>
          <w:tcPr>
            <w:tcW w:w="1900" w:type="dxa"/>
            <w:tcBorders>
              <w:top w:val="nil"/>
              <w:left w:val="nil"/>
              <w:bottom w:val="nil"/>
              <w:right w:val="nil"/>
            </w:tcBorders>
            <w:vAlign w:val="center"/>
          </w:tcPr>
          <w:p w14:paraId="30BDEF4D">
            <w:pPr>
              <w:pStyle w:val="34"/>
              <w:keepLines/>
              <w:jc w:val="left"/>
            </w:pPr>
            <w:r>
              <w:rPr>
                <w:rFonts w:ascii="Times New Roman" w:hAnsi="Times New Roman" w:eastAsia="宋体"/>
                <w:b w:val="0"/>
                <w:bCs w:val="0"/>
                <w:color w:val="111827"/>
                <w:sz w:val="15"/>
                <w:szCs w:val="15"/>
              </w:rPr>
              <w:t>accepted</w:t>
            </w:r>
          </w:p>
        </w:tc>
      </w:tr>
      <w:tr w14:paraId="67568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54FA3C2">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00A7E3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86341EA">
            <w:pPr>
              <w:pStyle w:val="34"/>
              <w:keepLines/>
              <w:jc w:val="left"/>
            </w:pPr>
            <w:r>
              <w:rPr>
                <w:rFonts w:ascii="Times New Roman" w:hAnsi="Times New Roman" w:eastAsia="宋体"/>
                <w:b w:val="0"/>
                <w:bCs w:val="0"/>
                <w:color w:val="111827"/>
                <w:sz w:val="15"/>
                <w:szCs w:val="15"/>
              </w:rPr>
              <w:t>6.98e-08 final curve residual</w:t>
            </w:r>
          </w:p>
        </w:tc>
        <w:tc>
          <w:tcPr>
            <w:tcW w:w="1900" w:type="dxa"/>
            <w:tcBorders>
              <w:top w:val="nil"/>
              <w:left w:val="nil"/>
              <w:bottom w:val="nil"/>
              <w:right w:val="nil"/>
            </w:tcBorders>
            <w:vAlign w:val="center"/>
          </w:tcPr>
          <w:p w14:paraId="31131A55">
            <w:pPr>
              <w:pStyle w:val="34"/>
              <w:keepLines/>
              <w:jc w:val="left"/>
            </w:pPr>
            <w:r>
              <w:rPr>
                <w:rFonts w:ascii="Times New Roman" w:hAnsi="Times New Roman" w:eastAsia="宋体"/>
                <w:b w:val="0"/>
                <w:bCs w:val="0"/>
                <w:color w:val="111827"/>
                <w:sz w:val="15"/>
                <w:szCs w:val="15"/>
              </w:rPr>
              <w:t>按当前审计阈值解释</w:t>
            </w:r>
          </w:p>
        </w:tc>
      </w:tr>
      <w:tr w14:paraId="7454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A905B3B">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392E1E64">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3A90B43">
            <w:pPr>
              <w:pStyle w:val="34"/>
              <w:keepLines/>
              <w:jc w:val="left"/>
            </w:pPr>
            <w:r>
              <w:rPr>
                <w:rFonts w:ascii="Times New Roman" w:hAnsi="Times New Roman" w:eastAsia="宋体"/>
                <w:b w:val="0"/>
                <w:bCs w:val="0"/>
                <w:color w:val="111827"/>
                <w:sz w:val="15"/>
                <w:szCs w:val="15"/>
              </w:rPr>
              <w:t>4.62e-08 Jacobi span</w:t>
            </w:r>
          </w:p>
        </w:tc>
        <w:tc>
          <w:tcPr>
            <w:tcW w:w="1900" w:type="dxa"/>
            <w:tcBorders>
              <w:top w:val="nil"/>
              <w:left w:val="nil"/>
              <w:bottom w:val="nil"/>
              <w:right w:val="nil"/>
            </w:tcBorders>
            <w:vAlign w:val="center"/>
          </w:tcPr>
          <w:p w14:paraId="559DDBD9">
            <w:pPr>
              <w:pStyle w:val="34"/>
              <w:keepLines/>
              <w:jc w:val="left"/>
            </w:pPr>
            <w:r>
              <w:rPr>
                <w:rFonts w:ascii="Times New Roman" w:hAnsi="Times New Roman" w:eastAsia="宋体"/>
                <w:b w:val="0"/>
                <w:bCs w:val="0"/>
                <w:color w:val="111827"/>
                <w:sz w:val="15"/>
                <w:szCs w:val="15"/>
              </w:rPr>
              <w:t>按当前审计阈值解释</w:t>
            </w:r>
          </w:p>
        </w:tc>
      </w:tr>
      <w:tr w14:paraId="24C40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991390C">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65D21BAE">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06E85E91">
            <w:pPr>
              <w:pStyle w:val="34"/>
              <w:keepLines/>
              <w:jc w:val="left"/>
            </w:pPr>
            <w:r>
              <w:rPr>
                <w:rFonts w:ascii="Times New Roman" w:hAnsi="Times New Roman" w:eastAsia="宋体"/>
                <w:b w:val="0"/>
                <w:bCs w:val="0"/>
                <w:color w:val="111827"/>
                <w:sz w:val="15"/>
                <w:szCs w:val="15"/>
              </w:rPr>
              <w:t>target_jacobi: 3.0011..3.1182</w:t>
            </w:r>
          </w:p>
        </w:tc>
        <w:tc>
          <w:tcPr>
            <w:tcW w:w="1900" w:type="dxa"/>
            <w:tcBorders>
              <w:top w:val="nil"/>
              <w:left w:val="nil"/>
              <w:bottom w:val="nil"/>
              <w:right w:val="nil"/>
            </w:tcBorders>
            <w:vAlign w:val="center"/>
          </w:tcPr>
          <w:p w14:paraId="5AB1A3D5">
            <w:pPr>
              <w:pStyle w:val="34"/>
              <w:keepLines/>
              <w:jc w:val="left"/>
            </w:pPr>
            <w:r>
              <w:rPr>
                <w:rFonts w:ascii="Times New Roman" w:hAnsi="Times New Roman" w:eastAsia="宋体"/>
                <w:b w:val="0"/>
                <w:bCs w:val="0"/>
                <w:color w:val="111827"/>
                <w:sz w:val="15"/>
                <w:szCs w:val="15"/>
              </w:rPr>
              <w:t>从当前 CSV 直接计算 min/max；不外推</w:t>
            </w:r>
          </w:p>
        </w:tc>
      </w:tr>
      <w:tr w14:paraId="2D554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676B77B">
            <w:pPr>
              <w:pStyle w:val="34"/>
              <w:keepLines/>
              <w:jc w:val="left"/>
            </w:pPr>
            <w:r>
              <w:rPr>
                <w:rFonts w:ascii="Times New Roman" w:hAnsi="Times New Roman" w:eastAsia="宋体"/>
                <w:b w:val="0"/>
                <w:bCs w:val="0"/>
                <w:color w:val="111827"/>
                <w:sz w:val="15"/>
                <w:szCs w:val="15"/>
              </w:rPr>
              <w:t>数据源范围/base_jacobi</w:t>
            </w:r>
          </w:p>
        </w:tc>
        <w:tc>
          <w:tcPr>
            <w:tcW w:w="2700" w:type="dxa"/>
            <w:tcBorders>
              <w:top w:val="nil"/>
              <w:left w:val="nil"/>
              <w:bottom w:val="single" w:color="3A7D5A" w:sz="8" w:space="0"/>
              <w:right w:val="nil"/>
            </w:tcBorders>
            <w:vAlign w:val="center"/>
          </w:tcPr>
          <w:p w14:paraId="77835AF2">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0CFDD715">
            <w:pPr>
              <w:pStyle w:val="34"/>
              <w:keepLines/>
              <w:jc w:val="left"/>
            </w:pPr>
            <w:r>
              <w:rPr>
                <w:rFonts w:ascii="Times New Roman" w:hAnsi="Times New Roman" w:eastAsia="宋体"/>
                <w:b w:val="0"/>
                <w:bCs w:val="0"/>
                <w:color w:val="111827"/>
                <w:sz w:val="15"/>
                <w:szCs w:val="15"/>
              </w:rPr>
              <w:t>base_jacobi: 3.04377092937..3.12009591246</w:t>
            </w:r>
          </w:p>
        </w:tc>
        <w:tc>
          <w:tcPr>
            <w:tcW w:w="1900" w:type="dxa"/>
            <w:tcBorders>
              <w:top w:val="nil"/>
              <w:left w:val="nil"/>
              <w:bottom w:val="single" w:color="3A7D5A" w:sz="8" w:space="0"/>
              <w:right w:val="nil"/>
            </w:tcBorders>
            <w:vAlign w:val="center"/>
          </w:tcPr>
          <w:p w14:paraId="204E3F45">
            <w:pPr>
              <w:pStyle w:val="34"/>
              <w:keepLines/>
              <w:jc w:val="left"/>
            </w:pPr>
            <w:r>
              <w:rPr>
                <w:rFonts w:ascii="Times New Roman" w:hAnsi="Times New Roman" w:eastAsia="宋体"/>
                <w:b w:val="0"/>
                <w:bCs w:val="0"/>
                <w:color w:val="111827"/>
                <w:sz w:val="15"/>
                <w:szCs w:val="15"/>
              </w:rPr>
              <w:t>从当前 CSV 直接计算 min/max；不外推</w:t>
            </w:r>
          </w:p>
        </w:tc>
      </w:tr>
    </w:tbl>
    <w:p w14:paraId="7418B710">
      <w:pPr>
        <w:pStyle w:val="8"/>
        <w:keepNext w:val="0"/>
        <w:keepLines/>
      </w:pPr>
      <w:r>
        <w:rPr>
          <w:rFonts w:ascii="Times New Roman" w:hAnsi="Times New Roman" w:eastAsia="宋体"/>
        </w:rPr>
        <w:t>证据边界：A 级仅表示当前项目门槛内定量通过，不等于原作者节点逐点等价。 下一动作：Refine spectral tolerance if exact thesis values are required。</w:t>
      </w:r>
    </w:p>
    <w:p w14:paraId="10B5EDD5">
      <w:pPr>
        <w:pStyle w:val="3"/>
        <w:keepNext/>
        <w:pageBreakBefore/>
        <w:numPr>
          <w:ilvl w:val="1"/>
          <w:numId w:val="1"/>
        </w:numPr>
      </w:pPr>
      <w:bookmarkStart w:id="39" w:name="_Toc19896"/>
      <w:r>
        <w:rPr>
          <w:rFonts w:ascii="Arial" w:hAnsi="Arial" w:eastAsia="微软雅黑"/>
          <w:b/>
          <w:bCs/>
        </w:rPr>
        <w:t>McCarthy Fig. 3.14：定频率拟垂直环面族</w:t>
      </w:r>
      <w:bookmarkEnd w:id="39"/>
    </w:p>
    <w:p w14:paraId="29F8FA20">
      <w:pPr>
        <w:pStyle w:val="8"/>
        <w:keepNext/>
        <w:keepLines/>
      </w:pPr>
      <w:r>
        <w:rPr>
          <w:rFonts w:ascii="Times New Roman" w:hAnsi="Times New Roman" w:eastAsia="宋体"/>
        </w:rPr>
        <w:t>如图 29 所示，左侧为 McCarthy 原论文 Fig. 3.14，右侧为本项目当前复现结果。逐图证据字段见表 60，核心定量指标见表 61。当前主等级为 A，证据状态为 accepted。</w:t>
      </w:r>
    </w:p>
    <w:p w14:paraId="7CC1067D">
      <w:pPr>
        <w:keepNext/>
        <w:keepLines/>
        <w:jc w:val="center"/>
      </w:pPr>
      <w:r>
        <w:drawing>
          <wp:inline distT="0" distB="0" distL="0" distR="0">
            <wp:extent cx="6000750" cy="3505200"/>
            <wp:effectExtent l="0" t="0" r="0" b="0"/>
            <wp:docPr id="29" name="fig_3_14_comparison" descr="Original and reproduced comparison panel for McCarthy Fig. 3.14" title="McCarthy Fig. 3.14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_3_14_comparison" descr="Original and reproduced comparison panel for McCarthy Fig. 3.14" title="McCarthy Fig. 3.14 comparison"/>
                    <pic:cNvPicPr>
                      <a:picLocks noChangeAspect="1" noChangeArrowheads="1"/>
                    </pic:cNvPicPr>
                  </pic:nvPicPr>
                  <pic:blipFill>
                    <a:blip r:embed="rId40"/>
                    <a:srcRect/>
                    <a:stretch>
                      <a:fillRect/>
                    </a:stretch>
                  </pic:blipFill>
                  <pic:spPr>
                    <a:xfrm>
                      <a:off x="0" y="0"/>
                      <a:ext cx="6000750" cy="3505200"/>
                    </a:xfrm>
                    <a:prstGeom prst="rect">
                      <a:avLst/>
                    </a:prstGeom>
                  </pic:spPr>
                </pic:pic>
              </a:graphicData>
            </a:graphic>
          </wp:inline>
        </w:drawing>
      </w:r>
    </w:p>
    <w:p w14:paraId="56F035B3">
      <w:pPr>
        <w:pStyle w:val="30"/>
        <w:keepNext/>
        <w:jc w:val="center"/>
      </w:pPr>
      <w:r>
        <w:rPr>
          <w:rFonts w:ascii="Times New Roman" w:hAnsi="Times New Roman" w:eastAsia="宋体"/>
          <w:b w:val="0"/>
          <w:bCs w:val="0"/>
        </w:rPr>
        <w:t>图 29 McCarthy 原文结果与本文复现结果对照（原论文 Fig. 3.14）：（a）原论文图；（b）本项目复现图</w:t>
      </w:r>
    </w:p>
    <w:p w14:paraId="458CBB34">
      <w:pPr>
        <w:pStyle w:val="31"/>
        <w:keepNext/>
        <w:jc w:val="center"/>
      </w:pPr>
      <w:r>
        <w:rPr>
          <w:rFonts w:ascii="Times New Roman" w:hAnsi="Times New Roman" w:eastAsia="宋体"/>
          <w:b w:val="0"/>
          <w:bCs w:val="0"/>
        </w:rPr>
        <w:t>Fig. 29 Comparison between the original result of McCarthy (Fig. 3.14) and the result reproduced in this work: (a) original; (b) reproduced</w:t>
      </w:r>
    </w:p>
    <w:p w14:paraId="10A55B3F">
      <w:pPr>
        <w:pStyle w:val="32"/>
        <w:keepNext/>
        <w:jc w:val="center"/>
      </w:pPr>
      <w:r>
        <w:rPr>
          <w:rFonts w:ascii="Times New Roman" w:hAnsi="Times New Roman" w:eastAsia="宋体"/>
          <w:b w:val="0"/>
          <w:bCs w:val="0"/>
        </w:rPr>
        <w:t>表 60 原论文 Fig. 3.14 逐图证据记录</w:t>
      </w:r>
    </w:p>
    <w:p w14:paraId="09F6D724">
      <w:pPr>
        <w:pStyle w:val="33"/>
        <w:keepNext/>
        <w:jc w:val="center"/>
      </w:pPr>
      <w:r>
        <w:rPr>
          <w:rFonts w:ascii="Times New Roman" w:hAnsi="Times New Roman" w:eastAsia="宋体"/>
          <w:b w:val="0"/>
          <w:bCs w:val="0"/>
        </w:rPr>
        <w:t>Table 60 Evidence record for original Fig. 3.14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5797D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63F7A408">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1DBAED5">
            <w:pPr>
              <w:pStyle w:val="34"/>
              <w:keepLines/>
              <w:jc w:val="center"/>
            </w:pPr>
            <w:r>
              <w:rPr>
                <w:rFonts w:ascii="Times New Roman" w:hAnsi="Times New Roman" w:eastAsia="宋体"/>
                <w:b/>
                <w:bCs/>
                <w:color w:val="111827"/>
                <w:sz w:val="16"/>
                <w:szCs w:val="16"/>
              </w:rPr>
              <w:t>内容</w:t>
            </w:r>
          </w:p>
        </w:tc>
      </w:tr>
      <w:tr w14:paraId="29909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6E9029C">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BDB7066">
            <w:pPr>
              <w:pStyle w:val="34"/>
              <w:keepLines/>
              <w:jc w:val="left"/>
            </w:pPr>
            <w:r>
              <w:rPr>
                <w:rFonts w:ascii="Times New Roman" w:hAnsi="Times New Roman" w:eastAsia="宋体"/>
                <w:b w:val="0"/>
                <w:bCs w:val="0"/>
                <w:color w:val="111827"/>
                <w:sz w:val="16"/>
                <w:szCs w:val="16"/>
              </w:rPr>
              <w:t>Fig. 3.14；论文 p. 78（PDF p. 94）；Figure 3.14. Four quasi-vertical tori projected into conﬁguration space in a constant frequency ratio family (ω0</w:t>
            </w:r>
          </w:p>
        </w:tc>
      </w:tr>
      <w:tr w14:paraId="3439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6DEFF64">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DFBFED8">
            <w:pPr>
              <w:pStyle w:val="34"/>
              <w:keepLines/>
              <w:jc w:val="left"/>
            </w:pPr>
            <w:r>
              <w:rPr>
                <w:rFonts w:ascii="Times New Roman" w:hAnsi="Times New Roman" w:eastAsia="宋体"/>
                <w:b w:val="0"/>
                <w:bCs w:val="0"/>
                <w:color w:val="111827"/>
                <w:sz w:val="16"/>
                <w:szCs w:val="16"/>
              </w:rPr>
              <w:t>定频率拟垂直环面族</w:t>
            </w:r>
          </w:p>
        </w:tc>
      </w:tr>
      <w:tr w14:paraId="3A8A2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BD7C979">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7CF0ECAF">
            <w:pPr>
              <w:pStyle w:val="34"/>
              <w:keepLines/>
              <w:jc w:val="left"/>
            </w:pPr>
            <w:r>
              <w:rPr>
                <w:rFonts w:ascii="Times New Roman" w:hAnsi="Times New Roman" w:eastAsia="宋体"/>
                <w:b w:val="0"/>
                <w:bCs w:val="0"/>
                <w:color w:val="111827"/>
                <w:sz w:val="16"/>
                <w:szCs w:val="16"/>
              </w:rPr>
              <w:t>Earth-Moon CR3BP</w:t>
            </w:r>
          </w:p>
        </w:tc>
      </w:tr>
      <w:tr w14:paraId="71F16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6E6A6A">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EF5862C">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7F062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DF76D96">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2035583D">
            <w:pPr>
              <w:pStyle w:val="34"/>
              <w:keepLines/>
              <w:jc w:val="left"/>
            </w:pPr>
            <w:r>
              <w:rPr>
                <w:rFonts w:ascii="Times New Roman" w:hAnsi="Times New Roman" w:eastAsia="宋体"/>
                <w:b w:val="0"/>
                <w:bCs w:val="0"/>
                <w:color w:val="111827"/>
                <w:sz w:val="16"/>
                <w:szCs w:val="16"/>
              </w:rPr>
              <w:t>constant-frequency quasi-vertical family; omega1/omega0=9.441; JC=3.0433,3.0387,3.0305,3.0291</w:t>
            </w:r>
          </w:p>
        </w:tc>
      </w:tr>
      <w:tr w14:paraId="2D18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AC39FAC">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C394A54">
            <w:pPr>
              <w:pStyle w:val="34"/>
              <w:keepLines/>
              <w:jc w:val="left"/>
            </w:pPr>
            <w:r>
              <w:rPr>
                <w:rFonts w:ascii="Times New Roman" w:hAnsi="Times New Roman" w:eastAsia="宋体"/>
                <w:b w:val="0"/>
                <w:bCs w:val="0"/>
                <w:color w:val="111827"/>
                <w:sz w:val="16"/>
                <w:szCs w:val="16"/>
              </w:rPr>
              <w:t>固定频率比不变曲线校正、延拓与谱残差检查</w:t>
            </w:r>
          </w:p>
        </w:tc>
      </w:tr>
      <w:tr w14:paraId="613D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AA28051">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7E17F36">
            <w:pPr>
              <w:pStyle w:val="34"/>
              <w:keepLines/>
              <w:jc w:val="left"/>
            </w:pPr>
            <w:r>
              <w:rPr>
                <w:rFonts w:ascii="Times New Roman" w:hAnsi="Times New Roman" w:eastAsia="宋体"/>
                <w:b w:val="0"/>
                <w:bCs w:val="0"/>
                <w:color w:val="111827"/>
                <w:sz w:val="16"/>
                <w:szCs w:val="16"/>
              </w:rPr>
              <w:t>figures/fig_3_14.py</w:t>
            </w:r>
          </w:p>
        </w:tc>
      </w:tr>
      <w:tr w14:paraId="158D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E1F1597">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350DADA1">
            <w:pPr>
              <w:pStyle w:val="34"/>
              <w:keepLines/>
              <w:jc w:val="left"/>
            </w:pPr>
            <w:r>
              <w:rPr>
                <w:rFonts w:ascii="Times New Roman" w:hAnsi="Times New Roman" w:eastAsia="宋体"/>
                <w:b w:val="0"/>
                <w:bCs w:val="0"/>
                <w:color w:val="111827"/>
                <w:sz w:val="16"/>
                <w:szCs w:val="16"/>
              </w:rPr>
              <w:t>data/computed/chapter3_corrected_constant_frequency_families.csv；data/computed/chapter3_corrected_constant_frequency_families.csv</w:t>
            </w:r>
          </w:p>
        </w:tc>
      </w:tr>
      <w:tr w14:paraId="05E06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FF87F9">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F3F65D9">
            <w:pPr>
              <w:pStyle w:val="34"/>
              <w:keepLines/>
              <w:jc w:val="left"/>
            </w:pPr>
            <w:r>
              <w:rPr>
                <w:rFonts w:ascii="Times New Roman" w:hAnsi="Times New Roman" w:eastAsia="宋体"/>
                <w:b w:val="0"/>
                <w:bCs w:val="0"/>
                <w:color w:val="111827"/>
                <w:sz w:val="16"/>
                <w:szCs w:val="16"/>
              </w:rPr>
              <w:t>残差: curve residuals in CSV；Jacobi: Jacobi span in CSV</w:t>
            </w:r>
          </w:p>
        </w:tc>
      </w:tr>
      <w:tr w14:paraId="0C88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1592394">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13BF8CB0">
            <w:pPr>
              <w:pStyle w:val="34"/>
              <w:keepLines/>
              <w:jc w:val="left"/>
            </w:pPr>
            <w:r>
              <w:rPr>
                <w:rFonts w:ascii="Times New Roman" w:hAnsi="Times New Roman" w:eastAsia="宋体"/>
                <w:b w:val="0"/>
                <w:bCs w:val="0"/>
                <w:color w:val="111827"/>
                <w:sz w:val="16"/>
                <w:szCs w:val="16"/>
              </w:rPr>
              <w:t>当前证据支持主要论文参数、数值对象和项目内部残差门槛的一致性。</w:t>
            </w:r>
          </w:p>
        </w:tc>
      </w:tr>
      <w:tr w14:paraId="7BE63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89EC91E">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3461706">
            <w:pPr>
              <w:pStyle w:val="34"/>
              <w:keepLines/>
              <w:jc w:val="left"/>
            </w:pPr>
            <w:r>
              <w:rPr>
                <w:rFonts w:ascii="Times New Roman" w:hAnsi="Times New Roman" w:eastAsia="宋体"/>
                <w:b w:val="0"/>
                <w:bCs w:val="0"/>
                <w:color w:val="111827"/>
                <w:sz w:val="16"/>
                <w:szCs w:val="16"/>
              </w:rPr>
              <w:t>未发现超出已记录边界的当前门槛失败；绘图视角与原作者离散节点仍可能不同。</w:t>
            </w:r>
          </w:p>
        </w:tc>
      </w:tr>
      <w:tr w14:paraId="124D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E7B767C">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F06D8EE">
            <w:pPr>
              <w:pStyle w:val="34"/>
              <w:keepLines/>
              <w:jc w:val="left"/>
            </w:pPr>
            <w:r>
              <w:rPr>
                <w:rFonts w:ascii="Times New Roman" w:hAnsi="Times New Roman" w:eastAsia="宋体"/>
                <w:b w:val="0"/>
                <w:bCs w:val="0"/>
                <w:color w:val="111827"/>
                <w:sz w:val="16"/>
                <w:szCs w:val="16"/>
              </w:rPr>
              <w:t>论文未公开完整离散节点和绘图元数据；当前结论仅限已验证指标。</w:t>
            </w:r>
          </w:p>
        </w:tc>
      </w:tr>
      <w:tr w14:paraId="2A709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0AE76BF">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1F9D016">
            <w:pPr>
              <w:pStyle w:val="34"/>
              <w:keepLines/>
              <w:jc w:val="left"/>
            </w:pPr>
            <w:r>
              <w:rPr>
                <w:rFonts w:ascii="Times New Roman" w:hAnsi="Times New Roman" w:eastAsia="宋体"/>
                <w:b w:val="0"/>
                <w:bCs w:val="0"/>
                <w:color w:val="111827"/>
                <w:sz w:val="16"/>
                <w:szCs w:val="16"/>
              </w:rPr>
              <w:t>A；按当前项目审计门槛定量通过；不自动声明与原作者离散节点逐点等价；A 级仅表示当前项目门槛内定量通过，不等于原作者节点逐点等价。</w:t>
            </w:r>
          </w:p>
        </w:tc>
      </w:tr>
    </w:tbl>
    <w:p w14:paraId="13B0A3EC">
      <w:pPr>
        <w:pStyle w:val="32"/>
        <w:keepNext/>
        <w:jc w:val="center"/>
      </w:pPr>
      <w:r>
        <w:rPr>
          <w:rFonts w:ascii="Times New Roman" w:hAnsi="Times New Roman" w:eastAsia="宋体"/>
          <w:b w:val="0"/>
          <w:bCs w:val="0"/>
        </w:rPr>
        <w:t>表 61 原论文 Fig. 3.14 核心定量指标</w:t>
      </w:r>
    </w:p>
    <w:p w14:paraId="46FFC60F">
      <w:pPr>
        <w:pStyle w:val="33"/>
        <w:keepNext/>
        <w:jc w:val="center"/>
      </w:pPr>
      <w:r>
        <w:rPr>
          <w:rFonts w:ascii="Times New Roman" w:hAnsi="Times New Roman" w:eastAsia="宋体"/>
          <w:b w:val="0"/>
          <w:bCs w:val="0"/>
        </w:rPr>
        <w:t>Table 61 Core quantitative metrics for original Fig. 3.14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5566C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1D820F4D">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6F8892B">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02FDDB2B">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C6EA84D">
            <w:pPr>
              <w:pStyle w:val="34"/>
              <w:keepLines/>
              <w:jc w:val="center"/>
            </w:pPr>
            <w:r>
              <w:rPr>
                <w:rFonts w:ascii="Times New Roman" w:hAnsi="Times New Roman" w:eastAsia="宋体"/>
                <w:b/>
                <w:bCs/>
                <w:color w:val="111827"/>
                <w:sz w:val="15"/>
                <w:szCs w:val="15"/>
              </w:rPr>
              <w:t>误差/状态</w:t>
            </w:r>
          </w:p>
        </w:tc>
      </w:tr>
      <w:tr w14:paraId="1E52B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A466800">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7FA15563">
            <w:pPr>
              <w:pStyle w:val="34"/>
              <w:keepLines/>
              <w:jc w:val="left"/>
            </w:pPr>
            <w:r>
              <w:rPr>
                <w:rFonts w:ascii="Times New Roman" w:hAnsi="Times New Roman" w:eastAsia="宋体"/>
                <w:b w:val="0"/>
                <w:bCs w:val="0"/>
                <w:color w:val="111827"/>
                <w:sz w:val="15"/>
                <w:szCs w:val="15"/>
              </w:rPr>
              <w:t>constant-frequency quasi-vertical family; omega1/omega0=9.441; JC=3.0433,3.0387,3.0305,3.0291</w:t>
            </w:r>
          </w:p>
        </w:tc>
        <w:tc>
          <w:tcPr>
            <w:tcW w:w="3100" w:type="dxa"/>
            <w:tcBorders>
              <w:top w:val="nil"/>
              <w:left w:val="nil"/>
              <w:bottom w:val="nil"/>
              <w:right w:val="nil"/>
            </w:tcBorders>
            <w:vAlign w:val="center"/>
          </w:tcPr>
          <w:p w14:paraId="2A588F3F">
            <w:pPr>
              <w:pStyle w:val="34"/>
              <w:keepLines/>
              <w:jc w:val="left"/>
            </w:pPr>
            <w:r>
              <w:rPr>
                <w:rFonts w:ascii="Times New Roman" w:hAnsi="Times New Roman" w:eastAsia="宋体"/>
                <w:b w:val="0"/>
                <w:bCs w:val="0"/>
                <w:color w:val="111827"/>
                <w:sz w:val="15"/>
                <w:szCs w:val="15"/>
              </w:rPr>
              <w:t>L2 constant-frequency quasi-vertical tori</w:t>
            </w:r>
          </w:p>
        </w:tc>
        <w:tc>
          <w:tcPr>
            <w:tcW w:w="1900" w:type="dxa"/>
            <w:tcBorders>
              <w:top w:val="nil"/>
              <w:left w:val="nil"/>
              <w:bottom w:val="nil"/>
              <w:right w:val="nil"/>
            </w:tcBorders>
            <w:vAlign w:val="center"/>
          </w:tcPr>
          <w:p w14:paraId="2053AB5B">
            <w:pPr>
              <w:pStyle w:val="34"/>
              <w:keepLines/>
              <w:jc w:val="left"/>
            </w:pPr>
            <w:r>
              <w:rPr>
                <w:rFonts w:ascii="Times New Roman" w:hAnsi="Times New Roman" w:eastAsia="宋体"/>
                <w:b w:val="0"/>
                <w:bCs w:val="0"/>
                <w:color w:val="111827"/>
                <w:sz w:val="15"/>
                <w:szCs w:val="15"/>
              </w:rPr>
              <w:t>accepted</w:t>
            </w:r>
          </w:p>
        </w:tc>
      </w:tr>
      <w:tr w14:paraId="734E3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DBDB0E3">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0BE8B7F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3E32317">
            <w:pPr>
              <w:pStyle w:val="34"/>
              <w:keepLines/>
              <w:jc w:val="left"/>
            </w:pPr>
            <w:r>
              <w:rPr>
                <w:rFonts w:ascii="Times New Roman" w:hAnsi="Times New Roman" w:eastAsia="宋体"/>
                <w:b w:val="0"/>
                <w:bCs w:val="0"/>
                <w:color w:val="111827"/>
                <w:sz w:val="15"/>
                <w:szCs w:val="15"/>
              </w:rPr>
              <w:t>curve residuals in CSV</w:t>
            </w:r>
          </w:p>
        </w:tc>
        <w:tc>
          <w:tcPr>
            <w:tcW w:w="1900" w:type="dxa"/>
            <w:tcBorders>
              <w:top w:val="nil"/>
              <w:left w:val="nil"/>
              <w:bottom w:val="nil"/>
              <w:right w:val="nil"/>
            </w:tcBorders>
            <w:vAlign w:val="center"/>
          </w:tcPr>
          <w:p w14:paraId="1CF33D41">
            <w:pPr>
              <w:pStyle w:val="34"/>
              <w:keepLines/>
              <w:jc w:val="left"/>
            </w:pPr>
            <w:r>
              <w:rPr>
                <w:rFonts w:ascii="Times New Roman" w:hAnsi="Times New Roman" w:eastAsia="宋体"/>
                <w:b w:val="0"/>
                <w:bCs w:val="0"/>
                <w:color w:val="111827"/>
                <w:sz w:val="15"/>
                <w:szCs w:val="15"/>
              </w:rPr>
              <w:t>按当前审计阈值解释</w:t>
            </w:r>
          </w:p>
        </w:tc>
      </w:tr>
      <w:tr w14:paraId="2C67E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4C245C7">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33E9F41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EC346DC">
            <w:pPr>
              <w:pStyle w:val="34"/>
              <w:keepLines/>
              <w:jc w:val="left"/>
            </w:pPr>
            <w:r>
              <w:rPr>
                <w:rFonts w:ascii="Times New Roman" w:hAnsi="Times New Roman" w:eastAsia="宋体"/>
                <w:b w:val="0"/>
                <w:bCs w:val="0"/>
                <w:color w:val="111827"/>
                <w:sz w:val="15"/>
                <w:szCs w:val="15"/>
              </w:rPr>
              <w:t>Jacobi span in CSV</w:t>
            </w:r>
          </w:p>
        </w:tc>
        <w:tc>
          <w:tcPr>
            <w:tcW w:w="1900" w:type="dxa"/>
            <w:tcBorders>
              <w:top w:val="nil"/>
              <w:left w:val="nil"/>
              <w:bottom w:val="nil"/>
              <w:right w:val="nil"/>
            </w:tcBorders>
            <w:vAlign w:val="center"/>
          </w:tcPr>
          <w:p w14:paraId="37248F3B">
            <w:pPr>
              <w:pStyle w:val="34"/>
              <w:keepLines/>
              <w:jc w:val="left"/>
            </w:pPr>
            <w:r>
              <w:rPr>
                <w:rFonts w:ascii="Times New Roman" w:hAnsi="Times New Roman" w:eastAsia="宋体"/>
                <w:b w:val="0"/>
                <w:bCs w:val="0"/>
                <w:color w:val="111827"/>
                <w:sz w:val="15"/>
                <w:szCs w:val="15"/>
              </w:rPr>
              <w:t>按当前审计阈值解释</w:t>
            </w:r>
          </w:p>
        </w:tc>
      </w:tr>
      <w:tr w14:paraId="083E8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72B3B7B">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35FB33C5">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213FF56F">
            <w:pPr>
              <w:pStyle w:val="34"/>
              <w:keepLines/>
              <w:jc w:val="left"/>
            </w:pPr>
            <w:r>
              <w:rPr>
                <w:rFonts w:ascii="Times New Roman" w:hAnsi="Times New Roman" w:eastAsia="宋体"/>
                <w:b w:val="0"/>
                <w:bCs w:val="0"/>
                <w:color w:val="111827"/>
                <w:sz w:val="15"/>
                <w:szCs w:val="15"/>
              </w:rPr>
              <w:t>target_jacobi: 3.0011..3.1182</w:t>
            </w:r>
          </w:p>
        </w:tc>
        <w:tc>
          <w:tcPr>
            <w:tcW w:w="1900" w:type="dxa"/>
            <w:tcBorders>
              <w:top w:val="nil"/>
              <w:left w:val="nil"/>
              <w:bottom w:val="nil"/>
              <w:right w:val="nil"/>
            </w:tcBorders>
            <w:vAlign w:val="center"/>
          </w:tcPr>
          <w:p w14:paraId="5B1D47F9">
            <w:pPr>
              <w:pStyle w:val="34"/>
              <w:keepLines/>
              <w:jc w:val="left"/>
            </w:pPr>
            <w:r>
              <w:rPr>
                <w:rFonts w:ascii="Times New Roman" w:hAnsi="Times New Roman" w:eastAsia="宋体"/>
                <w:b w:val="0"/>
                <w:bCs w:val="0"/>
                <w:color w:val="111827"/>
                <w:sz w:val="15"/>
                <w:szCs w:val="15"/>
              </w:rPr>
              <w:t>从当前 CSV 直接计算 min/max；不外推</w:t>
            </w:r>
          </w:p>
        </w:tc>
      </w:tr>
      <w:tr w14:paraId="127C7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BE93561">
            <w:pPr>
              <w:pStyle w:val="34"/>
              <w:keepLines/>
              <w:jc w:val="left"/>
            </w:pPr>
            <w:r>
              <w:rPr>
                <w:rFonts w:ascii="Times New Roman" w:hAnsi="Times New Roman" w:eastAsia="宋体"/>
                <w:b w:val="0"/>
                <w:bCs w:val="0"/>
                <w:color w:val="111827"/>
                <w:sz w:val="15"/>
                <w:szCs w:val="15"/>
              </w:rPr>
              <w:t>数据源范围/base_jacobi</w:t>
            </w:r>
          </w:p>
        </w:tc>
        <w:tc>
          <w:tcPr>
            <w:tcW w:w="2700" w:type="dxa"/>
            <w:tcBorders>
              <w:top w:val="nil"/>
              <w:left w:val="nil"/>
              <w:bottom w:val="single" w:color="3A7D5A" w:sz="8" w:space="0"/>
              <w:right w:val="nil"/>
            </w:tcBorders>
            <w:vAlign w:val="center"/>
          </w:tcPr>
          <w:p w14:paraId="72B00285">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132C6B1A">
            <w:pPr>
              <w:pStyle w:val="34"/>
              <w:keepLines/>
              <w:jc w:val="left"/>
            </w:pPr>
            <w:r>
              <w:rPr>
                <w:rFonts w:ascii="Times New Roman" w:hAnsi="Times New Roman" w:eastAsia="宋体"/>
                <w:b w:val="0"/>
                <w:bCs w:val="0"/>
                <w:color w:val="111827"/>
                <w:sz w:val="15"/>
                <w:szCs w:val="15"/>
              </w:rPr>
              <w:t>base_jacobi: 3.04377092937..3.12009591246</w:t>
            </w:r>
          </w:p>
        </w:tc>
        <w:tc>
          <w:tcPr>
            <w:tcW w:w="1900" w:type="dxa"/>
            <w:tcBorders>
              <w:top w:val="nil"/>
              <w:left w:val="nil"/>
              <w:bottom w:val="single" w:color="3A7D5A" w:sz="8" w:space="0"/>
              <w:right w:val="nil"/>
            </w:tcBorders>
            <w:vAlign w:val="center"/>
          </w:tcPr>
          <w:p w14:paraId="6DCB98E3">
            <w:pPr>
              <w:pStyle w:val="34"/>
              <w:keepLines/>
              <w:jc w:val="left"/>
            </w:pPr>
            <w:r>
              <w:rPr>
                <w:rFonts w:ascii="Times New Roman" w:hAnsi="Times New Roman" w:eastAsia="宋体"/>
                <w:b w:val="0"/>
                <w:bCs w:val="0"/>
                <w:color w:val="111827"/>
                <w:sz w:val="15"/>
                <w:szCs w:val="15"/>
              </w:rPr>
              <w:t>从当前 CSV 直接计算 min/max；不外推</w:t>
            </w:r>
          </w:p>
        </w:tc>
      </w:tr>
    </w:tbl>
    <w:p w14:paraId="26AC87D1">
      <w:pPr>
        <w:pStyle w:val="8"/>
        <w:keepNext w:val="0"/>
        <w:keepLines/>
      </w:pPr>
      <w:r>
        <w:rPr>
          <w:rFonts w:ascii="Times New Roman" w:hAnsi="Times New Roman" w:eastAsia="宋体"/>
        </w:rPr>
        <w:t>证据边界：A 级仅表示当前项目门槛内定量通过，不等于原作者节点逐点等价。 下一动作：Compare final endpoint against thesis table if available。</w:t>
      </w:r>
    </w:p>
    <w:p w14:paraId="66482A18">
      <w:pPr>
        <w:pStyle w:val="3"/>
        <w:keepNext/>
        <w:pageBreakBefore/>
        <w:numPr>
          <w:ilvl w:val="1"/>
          <w:numId w:val="1"/>
        </w:numPr>
      </w:pPr>
      <w:bookmarkStart w:id="40" w:name="_Toc4408"/>
      <w:r>
        <w:rPr>
          <w:rFonts w:ascii="Arial" w:hAnsi="Arial" w:eastAsia="微软雅黑"/>
          <w:b/>
          <w:bCs/>
        </w:rPr>
        <w:t>McCarthy Fig. 3.15：定频率拟垂直 Jacobi 常数与映射时间</w:t>
      </w:r>
      <w:bookmarkEnd w:id="40"/>
    </w:p>
    <w:p w14:paraId="6830B23F">
      <w:pPr>
        <w:pStyle w:val="8"/>
        <w:keepNext/>
        <w:keepLines/>
      </w:pPr>
      <w:r>
        <w:rPr>
          <w:rFonts w:ascii="Times New Roman" w:hAnsi="Times New Roman" w:eastAsia="宋体"/>
        </w:rPr>
        <w:t>如图 30 所示，左侧为 McCarthy 原论文 Fig. 3.15，右侧为本项目当前复现结果。逐图证据字段见表 62，核心定量指标见表 63。当前主等级为 A，证据状态为 accepted。</w:t>
      </w:r>
    </w:p>
    <w:p w14:paraId="542286B0">
      <w:pPr>
        <w:keepNext/>
        <w:keepLines/>
        <w:jc w:val="center"/>
      </w:pPr>
      <w:r>
        <w:drawing>
          <wp:inline distT="0" distB="0" distL="0" distR="0">
            <wp:extent cx="6000750" cy="3505200"/>
            <wp:effectExtent l="0" t="0" r="0" b="0"/>
            <wp:docPr id="30" name="fig_3_15_comparison" descr="Original and reproduced comparison panel for McCarthy Fig. 3.15" title="McCarthy Fig. 3.15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_3_15_comparison" descr="Original and reproduced comparison panel for McCarthy Fig. 3.15" title="McCarthy Fig. 3.15 comparison"/>
                    <pic:cNvPicPr>
                      <a:picLocks noChangeAspect="1" noChangeArrowheads="1"/>
                    </pic:cNvPicPr>
                  </pic:nvPicPr>
                  <pic:blipFill>
                    <a:blip r:embed="rId41"/>
                    <a:srcRect/>
                    <a:stretch>
                      <a:fillRect/>
                    </a:stretch>
                  </pic:blipFill>
                  <pic:spPr>
                    <a:xfrm>
                      <a:off x="0" y="0"/>
                      <a:ext cx="6000750" cy="3505200"/>
                    </a:xfrm>
                    <a:prstGeom prst="rect">
                      <a:avLst/>
                    </a:prstGeom>
                  </pic:spPr>
                </pic:pic>
              </a:graphicData>
            </a:graphic>
          </wp:inline>
        </w:drawing>
      </w:r>
    </w:p>
    <w:p w14:paraId="26E4DCDA">
      <w:pPr>
        <w:pStyle w:val="30"/>
        <w:keepNext/>
        <w:jc w:val="center"/>
      </w:pPr>
      <w:r>
        <w:rPr>
          <w:rFonts w:ascii="Times New Roman" w:hAnsi="Times New Roman" w:eastAsia="宋体"/>
          <w:b w:val="0"/>
          <w:bCs w:val="0"/>
        </w:rPr>
        <w:t>图 30 McCarthy 原文结果与本文复现结果对照（原论文 Fig. 3.15）：（a）原论文图；（b）本项目复现图</w:t>
      </w:r>
    </w:p>
    <w:p w14:paraId="6385C0B3">
      <w:pPr>
        <w:pStyle w:val="31"/>
        <w:keepNext/>
        <w:jc w:val="center"/>
      </w:pPr>
      <w:r>
        <w:rPr>
          <w:rFonts w:ascii="Times New Roman" w:hAnsi="Times New Roman" w:eastAsia="宋体"/>
          <w:b w:val="0"/>
          <w:bCs w:val="0"/>
        </w:rPr>
        <w:t>Fig. 30 Comparison between the original result of McCarthy (Fig. 3.15) and the result reproduced in this work: (a) original; (b) reproduced</w:t>
      </w:r>
    </w:p>
    <w:p w14:paraId="7445E552">
      <w:pPr>
        <w:pStyle w:val="32"/>
        <w:keepNext/>
        <w:jc w:val="center"/>
      </w:pPr>
      <w:r>
        <w:rPr>
          <w:rFonts w:ascii="Times New Roman" w:hAnsi="Times New Roman" w:eastAsia="宋体"/>
          <w:b w:val="0"/>
          <w:bCs w:val="0"/>
        </w:rPr>
        <w:t>表 62 原论文 Fig. 3.15 逐图证据记录</w:t>
      </w:r>
    </w:p>
    <w:p w14:paraId="66E76746">
      <w:pPr>
        <w:pStyle w:val="33"/>
        <w:keepNext/>
        <w:jc w:val="center"/>
      </w:pPr>
      <w:r>
        <w:rPr>
          <w:rFonts w:ascii="Times New Roman" w:hAnsi="Times New Roman" w:eastAsia="宋体"/>
          <w:b w:val="0"/>
          <w:bCs w:val="0"/>
        </w:rPr>
        <w:t>Table 62 Evidence record for original Fig. 3.15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6C511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DD29507">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3ECFCAFE">
            <w:pPr>
              <w:pStyle w:val="34"/>
              <w:keepLines/>
              <w:jc w:val="center"/>
            </w:pPr>
            <w:r>
              <w:rPr>
                <w:rFonts w:ascii="Times New Roman" w:hAnsi="Times New Roman" w:eastAsia="宋体"/>
                <w:b/>
                <w:bCs/>
                <w:color w:val="111827"/>
                <w:sz w:val="16"/>
                <w:szCs w:val="16"/>
              </w:rPr>
              <w:t>内容</w:t>
            </w:r>
          </w:p>
        </w:tc>
      </w:tr>
      <w:tr w14:paraId="1C9C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578F57C">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2709CB55">
            <w:pPr>
              <w:pStyle w:val="34"/>
              <w:keepLines/>
              <w:jc w:val="left"/>
            </w:pPr>
            <w:r>
              <w:rPr>
                <w:rFonts w:ascii="Times New Roman" w:hAnsi="Times New Roman" w:eastAsia="宋体"/>
                <w:b w:val="0"/>
                <w:bCs w:val="0"/>
                <w:color w:val="111827"/>
                <w:sz w:val="16"/>
                <w:szCs w:val="16"/>
              </w:rPr>
              <w:t>Fig. 3.15；论文 p. 79（PDF p. 95）；Figure 3.15. (a) Jacobi Constant and (b) mapping time as a function of orbit index of the constant frequency ratio quasi-vertical family (ω0</w:t>
            </w:r>
          </w:p>
        </w:tc>
      </w:tr>
      <w:tr w14:paraId="384D0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06E00D4">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1529BCB1">
            <w:pPr>
              <w:pStyle w:val="34"/>
              <w:keepLines/>
              <w:jc w:val="left"/>
            </w:pPr>
            <w:r>
              <w:rPr>
                <w:rFonts w:ascii="Times New Roman" w:hAnsi="Times New Roman" w:eastAsia="宋体"/>
                <w:b w:val="0"/>
                <w:bCs w:val="0"/>
                <w:color w:val="111827"/>
                <w:sz w:val="16"/>
                <w:szCs w:val="16"/>
              </w:rPr>
              <w:t>定频率拟垂直 Jacobi 常数与映射时间</w:t>
            </w:r>
          </w:p>
        </w:tc>
      </w:tr>
      <w:tr w14:paraId="68A9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41F0B1A">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4D424B80">
            <w:pPr>
              <w:pStyle w:val="34"/>
              <w:keepLines/>
              <w:jc w:val="left"/>
            </w:pPr>
            <w:r>
              <w:rPr>
                <w:rFonts w:ascii="Times New Roman" w:hAnsi="Times New Roman" w:eastAsia="宋体"/>
                <w:b w:val="0"/>
                <w:bCs w:val="0"/>
                <w:color w:val="111827"/>
                <w:sz w:val="16"/>
                <w:szCs w:val="16"/>
              </w:rPr>
              <w:t>Earth-Moon CR3BP</w:t>
            </w:r>
          </w:p>
        </w:tc>
      </w:tr>
      <w:tr w14:paraId="48365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5B9FDBC">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36E7AA8C">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561FD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4BE0B29">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613598B9">
            <w:pPr>
              <w:pStyle w:val="34"/>
              <w:keepLines/>
              <w:jc w:val="left"/>
            </w:pPr>
            <w:r>
              <w:rPr>
                <w:rFonts w:ascii="Times New Roman" w:hAnsi="Times New Roman" w:eastAsia="宋体"/>
                <w:b w:val="0"/>
                <w:bCs w:val="0"/>
                <w:color w:val="111827"/>
                <w:sz w:val="16"/>
                <w:szCs w:val="16"/>
              </w:rPr>
              <w:t>constant-frequency quasi-vertical JC and mapping-time curves; omega1/omega0=9.441</w:t>
            </w:r>
          </w:p>
        </w:tc>
      </w:tr>
      <w:tr w14:paraId="0878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57CA156">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5A0035A7">
            <w:pPr>
              <w:pStyle w:val="34"/>
              <w:keepLines/>
              <w:jc w:val="left"/>
            </w:pPr>
            <w:r>
              <w:rPr>
                <w:rFonts w:ascii="Times New Roman" w:hAnsi="Times New Roman" w:eastAsia="宋体"/>
                <w:b w:val="0"/>
                <w:bCs w:val="0"/>
                <w:color w:val="111827"/>
                <w:sz w:val="16"/>
                <w:szCs w:val="16"/>
              </w:rPr>
              <w:t>固定频率比不变曲线校正、延拓与谱残差检查</w:t>
            </w:r>
          </w:p>
        </w:tc>
      </w:tr>
      <w:tr w14:paraId="78DC0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952ACD8">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8B05239">
            <w:pPr>
              <w:pStyle w:val="34"/>
              <w:keepLines/>
              <w:jc w:val="left"/>
            </w:pPr>
            <w:r>
              <w:rPr>
                <w:rFonts w:ascii="Times New Roman" w:hAnsi="Times New Roman" w:eastAsia="宋体"/>
                <w:b w:val="0"/>
                <w:bCs w:val="0"/>
                <w:color w:val="111827"/>
                <w:sz w:val="16"/>
                <w:szCs w:val="16"/>
              </w:rPr>
              <w:t>figures/fig_3_15.py</w:t>
            </w:r>
          </w:p>
        </w:tc>
      </w:tr>
      <w:tr w14:paraId="169B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C612E9C">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C88EA6B">
            <w:pPr>
              <w:pStyle w:val="34"/>
              <w:keepLines/>
              <w:jc w:val="left"/>
            </w:pPr>
            <w:r>
              <w:rPr>
                <w:rFonts w:ascii="Times New Roman" w:hAnsi="Times New Roman" w:eastAsia="宋体"/>
                <w:b w:val="0"/>
                <w:bCs w:val="0"/>
                <w:color w:val="111827"/>
                <w:sz w:val="16"/>
                <w:szCs w:val="16"/>
              </w:rPr>
              <w:t>data/computed/chapter3_corrected_constant_frequency_families.csv；data/computed/chapter3_corrected_constant_frequency_families.csv</w:t>
            </w:r>
          </w:p>
        </w:tc>
      </w:tr>
      <w:tr w14:paraId="35534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0F7F279">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13400AF">
            <w:pPr>
              <w:pStyle w:val="34"/>
              <w:keepLines/>
              <w:jc w:val="left"/>
            </w:pPr>
            <w:r>
              <w:rPr>
                <w:rFonts w:ascii="Times New Roman" w:hAnsi="Times New Roman" w:eastAsia="宋体"/>
                <w:b w:val="0"/>
                <w:bCs w:val="0"/>
                <w:color w:val="111827"/>
                <w:sz w:val="16"/>
                <w:szCs w:val="16"/>
              </w:rPr>
              <w:t>残差: curve residuals in CSV；Jacobi: Jacobi span in CSV</w:t>
            </w:r>
          </w:p>
        </w:tc>
      </w:tr>
      <w:tr w14:paraId="04A1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164FA7">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273F5149">
            <w:pPr>
              <w:pStyle w:val="34"/>
              <w:keepLines/>
              <w:jc w:val="left"/>
            </w:pPr>
            <w:r>
              <w:rPr>
                <w:rFonts w:ascii="Times New Roman" w:hAnsi="Times New Roman" w:eastAsia="宋体"/>
                <w:b w:val="0"/>
                <w:bCs w:val="0"/>
                <w:color w:val="111827"/>
                <w:sz w:val="16"/>
                <w:szCs w:val="16"/>
              </w:rPr>
              <w:t>当前证据支持主要论文参数、数值对象和项目内部残差门槛的一致性。</w:t>
            </w:r>
          </w:p>
        </w:tc>
      </w:tr>
      <w:tr w14:paraId="756C1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CFFA47F">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732034A8">
            <w:pPr>
              <w:pStyle w:val="34"/>
              <w:keepLines/>
              <w:jc w:val="left"/>
            </w:pPr>
            <w:r>
              <w:rPr>
                <w:rFonts w:ascii="Times New Roman" w:hAnsi="Times New Roman" w:eastAsia="宋体"/>
                <w:b w:val="0"/>
                <w:bCs w:val="0"/>
                <w:color w:val="111827"/>
                <w:sz w:val="16"/>
                <w:szCs w:val="16"/>
              </w:rPr>
              <w:t>未发现超出已记录边界的当前门槛失败；绘图视角与原作者离散节点仍可能不同。</w:t>
            </w:r>
          </w:p>
        </w:tc>
      </w:tr>
      <w:tr w14:paraId="32DE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405031A">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9E2CC04">
            <w:pPr>
              <w:pStyle w:val="34"/>
              <w:keepLines/>
              <w:jc w:val="left"/>
            </w:pPr>
            <w:r>
              <w:rPr>
                <w:rFonts w:ascii="Times New Roman" w:hAnsi="Times New Roman" w:eastAsia="宋体"/>
                <w:b w:val="0"/>
                <w:bCs w:val="0"/>
                <w:color w:val="111827"/>
                <w:sz w:val="16"/>
                <w:szCs w:val="16"/>
              </w:rPr>
              <w:t>论文未公开完整离散节点和绘图元数据；当前结论仅限已验证指标。</w:t>
            </w:r>
          </w:p>
        </w:tc>
      </w:tr>
      <w:tr w14:paraId="13C5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2AF74C66">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571DA7B4">
            <w:pPr>
              <w:pStyle w:val="34"/>
              <w:keepLines/>
              <w:jc w:val="left"/>
            </w:pPr>
            <w:r>
              <w:rPr>
                <w:rFonts w:ascii="Times New Roman" w:hAnsi="Times New Roman" w:eastAsia="宋体"/>
                <w:b w:val="0"/>
                <w:bCs w:val="0"/>
                <w:color w:val="111827"/>
                <w:sz w:val="16"/>
                <w:szCs w:val="16"/>
              </w:rPr>
              <w:t>A；按当前项目审计门槛定量通过；不自动声明与原作者离散节点逐点等价；A 级仅表示当前项目门槛内定量通过，不等于原作者节点逐点等价。</w:t>
            </w:r>
          </w:p>
        </w:tc>
      </w:tr>
    </w:tbl>
    <w:p w14:paraId="6BD3619E">
      <w:pPr>
        <w:pStyle w:val="32"/>
        <w:keepNext/>
        <w:jc w:val="center"/>
      </w:pPr>
      <w:r>
        <w:rPr>
          <w:rFonts w:ascii="Times New Roman" w:hAnsi="Times New Roman" w:eastAsia="宋体"/>
          <w:b w:val="0"/>
          <w:bCs w:val="0"/>
        </w:rPr>
        <w:t>表 63 原论文 Fig. 3.15 核心定量指标</w:t>
      </w:r>
    </w:p>
    <w:p w14:paraId="6D58E926">
      <w:pPr>
        <w:pStyle w:val="33"/>
        <w:keepNext/>
        <w:jc w:val="center"/>
      </w:pPr>
      <w:r>
        <w:rPr>
          <w:rFonts w:ascii="Times New Roman" w:hAnsi="Times New Roman" w:eastAsia="宋体"/>
          <w:b w:val="0"/>
          <w:bCs w:val="0"/>
        </w:rPr>
        <w:t>Table 63 Core quantitative metrics for original Fig. 3.15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205A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D3D2ECF">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14BB492B">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67D3C83B">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7F8185A5">
            <w:pPr>
              <w:pStyle w:val="34"/>
              <w:keepLines/>
              <w:jc w:val="center"/>
            </w:pPr>
            <w:r>
              <w:rPr>
                <w:rFonts w:ascii="Times New Roman" w:hAnsi="Times New Roman" w:eastAsia="宋体"/>
                <w:b/>
                <w:bCs/>
                <w:color w:val="111827"/>
                <w:sz w:val="15"/>
                <w:szCs w:val="15"/>
              </w:rPr>
              <w:t>误差/状态</w:t>
            </w:r>
          </w:p>
        </w:tc>
      </w:tr>
      <w:tr w14:paraId="3CB9C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5DE6E84">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035A9710">
            <w:pPr>
              <w:pStyle w:val="34"/>
              <w:keepLines/>
              <w:jc w:val="left"/>
            </w:pPr>
            <w:r>
              <w:rPr>
                <w:rFonts w:ascii="Times New Roman" w:hAnsi="Times New Roman" w:eastAsia="宋体"/>
                <w:b w:val="0"/>
                <w:bCs w:val="0"/>
                <w:color w:val="111827"/>
                <w:sz w:val="15"/>
                <w:szCs w:val="15"/>
              </w:rPr>
              <w:t>constant-frequency quasi-vertical JC and mapping-time curves; omega1/omega0=9.441</w:t>
            </w:r>
          </w:p>
        </w:tc>
        <w:tc>
          <w:tcPr>
            <w:tcW w:w="3100" w:type="dxa"/>
            <w:tcBorders>
              <w:top w:val="nil"/>
              <w:left w:val="nil"/>
              <w:bottom w:val="nil"/>
              <w:right w:val="nil"/>
            </w:tcBorders>
            <w:vAlign w:val="center"/>
          </w:tcPr>
          <w:p w14:paraId="275894D2">
            <w:pPr>
              <w:pStyle w:val="34"/>
              <w:keepLines/>
              <w:jc w:val="left"/>
            </w:pPr>
            <w:r>
              <w:rPr>
                <w:rFonts w:ascii="Times New Roman" w:hAnsi="Times New Roman" w:eastAsia="宋体"/>
                <w:b w:val="0"/>
                <w:bCs w:val="0"/>
                <w:color w:val="111827"/>
                <w:sz w:val="15"/>
                <w:szCs w:val="15"/>
              </w:rPr>
              <w:t>L2 quasi-vertical Jacobi and mapping time</w:t>
            </w:r>
          </w:p>
        </w:tc>
        <w:tc>
          <w:tcPr>
            <w:tcW w:w="1900" w:type="dxa"/>
            <w:tcBorders>
              <w:top w:val="nil"/>
              <w:left w:val="nil"/>
              <w:bottom w:val="nil"/>
              <w:right w:val="nil"/>
            </w:tcBorders>
            <w:vAlign w:val="center"/>
          </w:tcPr>
          <w:p w14:paraId="6703551F">
            <w:pPr>
              <w:pStyle w:val="34"/>
              <w:keepLines/>
              <w:jc w:val="left"/>
            </w:pPr>
            <w:r>
              <w:rPr>
                <w:rFonts w:ascii="Times New Roman" w:hAnsi="Times New Roman" w:eastAsia="宋体"/>
                <w:b w:val="0"/>
                <w:bCs w:val="0"/>
                <w:color w:val="111827"/>
                <w:sz w:val="15"/>
                <w:szCs w:val="15"/>
              </w:rPr>
              <w:t>accepted</w:t>
            </w:r>
          </w:p>
        </w:tc>
      </w:tr>
      <w:tr w14:paraId="7806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8B68C11">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6AA452D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4FFF79D">
            <w:pPr>
              <w:pStyle w:val="34"/>
              <w:keepLines/>
              <w:jc w:val="left"/>
            </w:pPr>
            <w:r>
              <w:rPr>
                <w:rFonts w:ascii="Times New Roman" w:hAnsi="Times New Roman" w:eastAsia="宋体"/>
                <w:b w:val="0"/>
                <w:bCs w:val="0"/>
                <w:color w:val="111827"/>
                <w:sz w:val="15"/>
                <w:szCs w:val="15"/>
              </w:rPr>
              <w:t>curve residuals in CSV</w:t>
            </w:r>
          </w:p>
        </w:tc>
        <w:tc>
          <w:tcPr>
            <w:tcW w:w="1900" w:type="dxa"/>
            <w:tcBorders>
              <w:top w:val="nil"/>
              <w:left w:val="nil"/>
              <w:bottom w:val="nil"/>
              <w:right w:val="nil"/>
            </w:tcBorders>
            <w:vAlign w:val="center"/>
          </w:tcPr>
          <w:p w14:paraId="157E677B">
            <w:pPr>
              <w:pStyle w:val="34"/>
              <w:keepLines/>
              <w:jc w:val="left"/>
            </w:pPr>
            <w:r>
              <w:rPr>
                <w:rFonts w:ascii="Times New Roman" w:hAnsi="Times New Roman" w:eastAsia="宋体"/>
                <w:b w:val="0"/>
                <w:bCs w:val="0"/>
                <w:color w:val="111827"/>
                <w:sz w:val="15"/>
                <w:szCs w:val="15"/>
              </w:rPr>
              <w:t>按当前审计阈值解释</w:t>
            </w:r>
          </w:p>
        </w:tc>
      </w:tr>
      <w:tr w14:paraId="1CFE6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BA4303D">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1CD8DC59">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C40E6AA">
            <w:pPr>
              <w:pStyle w:val="34"/>
              <w:keepLines/>
              <w:jc w:val="left"/>
            </w:pPr>
            <w:r>
              <w:rPr>
                <w:rFonts w:ascii="Times New Roman" w:hAnsi="Times New Roman" w:eastAsia="宋体"/>
                <w:b w:val="0"/>
                <w:bCs w:val="0"/>
                <w:color w:val="111827"/>
                <w:sz w:val="15"/>
                <w:szCs w:val="15"/>
              </w:rPr>
              <w:t>Jacobi span in CSV</w:t>
            </w:r>
          </w:p>
        </w:tc>
        <w:tc>
          <w:tcPr>
            <w:tcW w:w="1900" w:type="dxa"/>
            <w:tcBorders>
              <w:top w:val="nil"/>
              <w:left w:val="nil"/>
              <w:bottom w:val="nil"/>
              <w:right w:val="nil"/>
            </w:tcBorders>
            <w:vAlign w:val="center"/>
          </w:tcPr>
          <w:p w14:paraId="16A138F5">
            <w:pPr>
              <w:pStyle w:val="34"/>
              <w:keepLines/>
              <w:jc w:val="left"/>
            </w:pPr>
            <w:r>
              <w:rPr>
                <w:rFonts w:ascii="Times New Roman" w:hAnsi="Times New Roman" w:eastAsia="宋体"/>
                <w:b w:val="0"/>
                <w:bCs w:val="0"/>
                <w:color w:val="111827"/>
                <w:sz w:val="15"/>
                <w:szCs w:val="15"/>
              </w:rPr>
              <w:t>按当前审计阈值解释</w:t>
            </w:r>
          </w:p>
        </w:tc>
      </w:tr>
      <w:tr w14:paraId="01CCD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70A76A0">
            <w:pPr>
              <w:pStyle w:val="34"/>
              <w:keepLines/>
              <w:jc w:val="left"/>
            </w:pPr>
            <w:r>
              <w:rPr>
                <w:rFonts w:ascii="Times New Roman" w:hAnsi="Times New Roman" w:eastAsia="宋体"/>
                <w:b w:val="0"/>
                <w:bCs w:val="0"/>
                <w:color w:val="111827"/>
                <w:sz w:val="15"/>
                <w:szCs w:val="15"/>
              </w:rPr>
              <w:t>数据源范围/target_jacobi</w:t>
            </w:r>
          </w:p>
        </w:tc>
        <w:tc>
          <w:tcPr>
            <w:tcW w:w="2700" w:type="dxa"/>
            <w:tcBorders>
              <w:top w:val="nil"/>
              <w:left w:val="nil"/>
              <w:bottom w:val="nil"/>
              <w:right w:val="nil"/>
            </w:tcBorders>
            <w:vAlign w:val="center"/>
          </w:tcPr>
          <w:p w14:paraId="7146A2E2">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nil"/>
              <w:right w:val="nil"/>
            </w:tcBorders>
            <w:vAlign w:val="center"/>
          </w:tcPr>
          <w:p w14:paraId="101585BD">
            <w:pPr>
              <w:pStyle w:val="34"/>
              <w:keepLines/>
              <w:jc w:val="left"/>
            </w:pPr>
            <w:r>
              <w:rPr>
                <w:rFonts w:ascii="Times New Roman" w:hAnsi="Times New Roman" w:eastAsia="宋体"/>
                <w:b w:val="0"/>
                <w:bCs w:val="0"/>
                <w:color w:val="111827"/>
                <w:sz w:val="15"/>
                <w:szCs w:val="15"/>
              </w:rPr>
              <w:t>target_jacobi: 3.0011..3.1182</w:t>
            </w:r>
          </w:p>
        </w:tc>
        <w:tc>
          <w:tcPr>
            <w:tcW w:w="1900" w:type="dxa"/>
            <w:tcBorders>
              <w:top w:val="nil"/>
              <w:left w:val="nil"/>
              <w:bottom w:val="nil"/>
              <w:right w:val="nil"/>
            </w:tcBorders>
            <w:vAlign w:val="center"/>
          </w:tcPr>
          <w:p w14:paraId="7C1A5528">
            <w:pPr>
              <w:pStyle w:val="34"/>
              <w:keepLines/>
              <w:jc w:val="left"/>
            </w:pPr>
            <w:r>
              <w:rPr>
                <w:rFonts w:ascii="Times New Roman" w:hAnsi="Times New Roman" w:eastAsia="宋体"/>
                <w:b w:val="0"/>
                <w:bCs w:val="0"/>
                <w:color w:val="111827"/>
                <w:sz w:val="15"/>
                <w:szCs w:val="15"/>
              </w:rPr>
              <w:t>从当前 CSV 直接计算 min/max；不外推</w:t>
            </w:r>
          </w:p>
        </w:tc>
      </w:tr>
      <w:tr w14:paraId="7E0B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7E1D788">
            <w:pPr>
              <w:pStyle w:val="34"/>
              <w:keepLines/>
              <w:jc w:val="left"/>
            </w:pPr>
            <w:r>
              <w:rPr>
                <w:rFonts w:ascii="Times New Roman" w:hAnsi="Times New Roman" w:eastAsia="宋体"/>
                <w:b w:val="0"/>
                <w:bCs w:val="0"/>
                <w:color w:val="111827"/>
                <w:sz w:val="15"/>
                <w:szCs w:val="15"/>
              </w:rPr>
              <w:t>数据源范围/base_jacobi</w:t>
            </w:r>
          </w:p>
        </w:tc>
        <w:tc>
          <w:tcPr>
            <w:tcW w:w="2700" w:type="dxa"/>
            <w:tcBorders>
              <w:top w:val="nil"/>
              <w:left w:val="nil"/>
              <w:bottom w:val="single" w:color="3A7D5A" w:sz="8" w:space="0"/>
              <w:right w:val="nil"/>
            </w:tcBorders>
            <w:vAlign w:val="center"/>
          </w:tcPr>
          <w:p w14:paraId="34D946A0">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1011E43E">
            <w:pPr>
              <w:pStyle w:val="34"/>
              <w:keepLines/>
              <w:jc w:val="left"/>
            </w:pPr>
            <w:r>
              <w:rPr>
                <w:rFonts w:ascii="Times New Roman" w:hAnsi="Times New Roman" w:eastAsia="宋体"/>
                <w:b w:val="0"/>
                <w:bCs w:val="0"/>
                <w:color w:val="111827"/>
                <w:sz w:val="15"/>
                <w:szCs w:val="15"/>
              </w:rPr>
              <w:t>base_jacobi: 3.04377092937..3.12009591246</w:t>
            </w:r>
          </w:p>
        </w:tc>
        <w:tc>
          <w:tcPr>
            <w:tcW w:w="1900" w:type="dxa"/>
            <w:tcBorders>
              <w:top w:val="nil"/>
              <w:left w:val="nil"/>
              <w:bottom w:val="single" w:color="3A7D5A" w:sz="8" w:space="0"/>
              <w:right w:val="nil"/>
            </w:tcBorders>
            <w:vAlign w:val="center"/>
          </w:tcPr>
          <w:p w14:paraId="74080E42">
            <w:pPr>
              <w:pStyle w:val="34"/>
              <w:keepLines/>
              <w:jc w:val="left"/>
            </w:pPr>
            <w:r>
              <w:rPr>
                <w:rFonts w:ascii="Times New Roman" w:hAnsi="Times New Roman" w:eastAsia="宋体"/>
                <w:b w:val="0"/>
                <w:bCs w:val="0"/>
                <w:color w:val="111827"/>
                <w:sz w:val="15"/>
                <w:szCs w:val="15"/>
              </w:rPr>
              <w:t>从当前 CSV 直接计算 min/max；不外推</w:t>
            </w:r>
          </w:p>
        </w:tc>
      </w:tr>
    </w:tbl>
    <w:p w14:paraId="4D1CB281">
      <w:pPr>
        <w:pStyle w:val="8"/>
        <w:keepNext w:val="0"/>
        <w:keepLines/>
      </w:pPr>
      <w:r>
        <w:rPr>
          <w:rFonts w:ascii="Times New Roman" w:hAnsi="Times New Roman" w:eastAsia="宋体"/>
        </w:rPr>
        <w:t>证据边界：A 级仅表示当前项目门槛内定量通过，不等于原作者节点逐点等价。 下一动作：Compare final endpoint against thesis table if available。</w:t>
      </w:r>
    </w:p>
    <w:p w14:paraId="34C97D32">
      <w:pPr>
        <w:pStyle w:val="3"/>
        <w:keepNext/>
        <w:pageBreakBefore/>
        <w:numPr>
          <w:ilvl w:val="1"/>
          <w:numId w:val="1"/>
        </w:numPr>
      </w:pPr>
      <w:bookmarkStart w:id="41" w:name="_Toc2974"/>
      <w:r>
        <w:rPr>
          <w:rFonts w:ascii="Arial" w:hAnsi="Arial" w:eastAsia="微软雅黑"/>
          <w:b/>
          <w:bCs/>
        </w:rPr>
        <w:t>McCarthy Fig. 3.16：定映射时间拟 DRO 环面</w:t>
      </w:r>
      <w:bookmarkEnd w:id="41"/>
    </w:p>
    <w:p w14:paraId="19C9C184">
      <w:pPr>
        <w:pStyle w:val="8"/>
        <w:keepNext/>
        <w:keepLines/>
      </w:pPr>
      <w:r>
        <w:rPr>
          <w:rFonts w:ascii="Times New Roman" w:hAnsi="Times New Roman" w:eastAsia="宋体"/>
        </w:rPr>
        <w:t>如图 31 所示，左侧为 McCarthy 原论文 Fig. 3.16，右侧为本项目当前复现结果。逐图证据字段见表 64，核心定量指标见表 65。当前主等级为 B，证据状态为 boundary。</w:t>
      </w:r>
    </w:p>
    <w:p w14:paraId="5C1794C7">
      <w:pPr>
        <w:keepNext/>
        <w:keepLines/>
        <w:jc w:val="center"/>
      </w:pPr>
      <w:r>
        <w:drawing>
          <wp:inline distT="0" distB="0" distL="0" distR="0">
            <wp:extent cx="6000750" cy="3505200"/>
            <wp:effectExtent l="0" t="0" r="0" b="0"/>
            <wp:docPr id="31" name="fig_3_16_comparison" descr="Original and reproduced comparison panel for McCarthy Fig. 3.16" title="McCarthy Fig. 3.16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_3_16_comparison" descr="Original and reproduced comparison panel for McCarthy Fig. 3.16" title="McCarthy Fig. 3.16 comparison"/>
                    <pic:cNvPicPr>
                      <a:picLocks noChangeAspect="1" noChangeArrowheads="1"/>
                    </pic:cNvPicPr>
                  </pic:nvPicPr>
                  <pic:blipFill>
                    <a:blip r:embed="rId42"/>
                    <a:srcRect/>
                    <a:stretch>
                      <a:fillRect/>
                    </a:stretch>
                  </pic:blipFill>
                  <pic:spPr>
                    <a:xfrm>
                      <a:off x="0" y="0"/>
                      <a:ext cx="6000750" cy="3505200"/>
                    </a:xfrm>
                    <a:prstGeom prst="rect">
                      <a:avLst/>
                    </a:prstGeom>
                  </pic:spPr>
                </pic:pic>
              </a:graphicData>
            </a:graphic>
          </wp:inline>
        </w:drawing>
      </w:r>
    </w:p>
    <w:p w14:paraId="5CA2002F">
      <w:pPr>
        <w:pStyle w:val="30"/>
        <w:keepNext/>
        <w:jc w:val="center"/>
      </w:pPr>
      <w:r>
        <w:rPr>
          <w:rFonts w:ascii="Times New Roman" w:hAnsi="Times New Roman" w:eastAsia="宋体"/>
          <w:b w:val="0"/>
          <w:bCs w:val="0"/>
        </w:rPr>
        <w:t>图 31 McCarthy 原文结果与本文复现结果对照（原论文 Fig. 3.16）：（a）原论文图；（b）本项目复现图</w:t>
      </w:r>
    </w:p>
    <w:p w14:paraId="7A228731">
      <w:pPr>
        <w:pStyle w:val="31"/>
        <w:keepNext/>
        <w:jc w:val="center"/>
      </w:pPr>
      <w:r>
        <w:rPr>
          <w:rFonts w:ascii="Times New Roman" w:hAnsi="Times New Roman" w:eastAsia="宋体"/>
          <w:b w:val="0"/>
          <w:bCs w:val="0"/>
        </w:rPr>
        <w:t>Fig. 31 Comparison between the original result of McCarthy (Fig. 3.16) and the result reproduced in this work: (a) original; (b) reproduced</w:t>
      </w:r>
    </w:p>
    <w:p w14:paraId="43034F04">
      <w:pPr>
        <w:pStyle w:val="32"/>
        <w:keepNext/>
        <w:jc w:val="center"/>
      </w:pPr>
      <w:r>
        <w:rPr>
          <w:rFonts w:ascii="Times New Roman" w:hAnsi="Times New Roman" w:eastAsia="宋体"/>
          <w:b w:val="0"/>
          <w:bCs w:val="0"/>
        </w:rPr>
        <w:t>表 64 原论文 Fig. 3.16 逐图证据记录</w:t>
      </w:r>
    </w:p>
    <w:p w14:paraId="6827DA79">
      <w:pPr>
        <w:pStyle w:val="33"/>
        <w:keepNext/>
        <w:jc w:val="center"/>
      </w:pPr>
      <w:r>
        <w:rPr>
          <w:rFonts w:ascii="Times New Roman" w:hAnsi="Times New Roman" w:eastAsia="宋体"/>
          <w:b w:val="0"/>
          <w:bCs w:val="0"/>
        </w:rPr>
        <w:t>Table 64 Evidence record for original Fig. 3.16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42031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61455540">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425DB534">
            <w:pPr>
              <w:pStyle w:val="34"/>
              <w:keepLines/>
              <w:jc w:val="center"/>
            </w:pPr>
            <w:r>
              <w:rPr>
                <w:rFonts w:ascii="Times New Roman" w:hAnsi="Times New Roman" w:eastAsia="宋体"/>
                <w:b/>
                <w:bCs/>
                <w:color w:val="111827"/>
                <w:sz w:val="16"/>
                <w:szCs w:val="16"/>
              </w:rPr>
              <w:t>内容</w:t>
            </w:r>
          </w:p>
        </w:tc>
      </w:tr>
      <w:tr w14:paraId="04967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08AFB7">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54FAC9C0">
            <w:pPr>
              <w:pStyle w:val="34"/>
              <w:keepLines/>
              <w:jc w:val="left"/>
            </w:pPr>
            <w:r>
              <w:rPr>
                <w:rFonts w:ascii="Times New Roman" w:hAnsi="Times New Roman" w:eastAsia="宋体"/>
                <w:b w:val="0"/>
                <w:bCs w:val="0"/>
                <w:color w:val="111827"/>
                <w:sz w:val="16"/>
                <w:szCs w:val="16"/>
              </w:rPr>
              <w:t>Fig. 3.16；论文 p. 82（PDF p. 98）；Figure 3.16. Four quasi-DRO tori projected into conﬁguration space in a constant mapping time family (T0 = 14.74 days) with the central periodic orbit in blue. The Jacobi Constants for each of these family members are (a) JC = 2.9225, (b) JC = 2.9221, (c) JC = 2.9215, and (d) JC = 2.9212</w:t>
            </w:r>
          </w:p>
        </w:tc>
      </w:tr>
      <w:tr w14:paraId="4F88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6A1C9F1">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0F822E6F">
            <w:pPr>
              <w:pStyle w:val="34"/>
              <w:keepLines/>
              <w:jc w:val="left"/>
            </w:pPr>
            <w:r>
              <w:rPr>
                <w:rFonts w:ascii="Times New Roman" w:hAnsi="Times New Roman" w:eastAsia="宋体"/>
                <w:b w:val="0"/>
                <w:bCs w:val="0"/>
                <w:color w:val="111827"/>
                <w:sz w:val="16"/>
                <w:szCs w:val="16"/>
              </w:rPr>
              <w:t>定映射时间拟 DRO 环面</w:t>
            </w:r>
          </w:p>
        </w:tc>
      </w:tr>
      <w:tr w14:paraId="54D5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581F0A4">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4C4355AF">
            <w:pPr>
              <w:pStyle w:val="34"/>
              <w:keepLines/>
              <w:jc w:val="left"/>
            </w:pPr>
            <w:r>
              <w:rPr>
                <w:rFonts w:ascii="Times New Roman" w:hAnsi="Times New Roman" w:eastAsia="宋体"/>
                <w:b w:val="0"/>
                <w:bCs w:val="0"/>
                <w:color w:val="111827"/>
                <w:sz w:val="16"/>
                <w:szCs w:val="16"/>
              </w:rPr>
              <w:t>Earth-Moon CR3BP</w:t>
            </w:r>
          </w:p>
        </w:tc>
      </w:tr>
      <w:tr w14:paraId="3C8D6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D8DF1FC">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3B0DEC6E">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734F3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D390C00">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28732D0E">
            <w:pPr>
              <w:pStyle w:val="34"/>
              <w:keepLines/>
              <w:jc w:val="left"/>
            </w:pPr>
            <w:r>
              <w:rPr>
                <w:rFonts w:ascii="Times New Roman" w:hAnsi="Times New Roman" w:eastAsia="宋体"/>
                <w:b w:val="0"/>
                <w:bCs w:val="0"/>
                <w:color w:val="111827"/>
                <w:sz w:val="16"/>
                <w:szCs w:val="16"/>
              </w:rPr>
              <w:t>constant-mapping-time quasi-DRO tori; T0=14.74 day; JC=2.9225,2.9221,2.9215,2.9212</w:t>
            </w:r>
          </w:p>
        </w:tc>
      </w:tr>
      <w:tr w14:paraId="06FC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AF0FBD">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8C245B4">
            <w:pPr>
              <w:pStyle w:val="34"/>
              <w:keepLines/>
              <w:jc w:val="left"/>
            </w:pPr>
            <w:r>
              <w:rPr>
                <w:rFonts w:ascii="Times New Roman" w:hAnsi="Times New Roman" w:eastAsia="宋体"/>
                <w:b w:val="0"/>
                <w:bCs w:val="0"/>
                <w:color w:val="111827"/>
                <w:sz w:val="16"/>
                <w:szCs w:val="16"/>
              </w:rPr>
              <w:t>固定映射时间 Route H 不变曲线源层重验证、相位返回与多返回检查</w:t>
            </w:r>
          </w:p>
        </w:tc>
      </w:tr>
      <w:tr w14:paraId="7F51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DA9C7B6">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0F750990">
            <w:pPr>
              <w:pStyle w:val="34"/>
              <w:keepLines/>
              <w:jc w:val="left"/>
            </w:pPr>
            <w:r>
              <w:rPr>
                <w:rFonts w:ascii="Times New Roman" w:hAnsi="Times New Roman" w:eastAsia="宋体"/>
                <w:b w:val="0"/>
                <w:bCs w:val="0"/>
                <w:color w:val="111827"/>
                <w:sz w:val="16"/>
                <w:szCs w:val="16"/>
              </w:rPr>
              <w:t>figures/fig_3_16.py</w:t>
            </w:r>
          </w:p>
        </w:tc>
      </w:tr>
      <w:tr w14:paraId="0D72E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8EF0B4C">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27B70B7F">
            <w:pPr>
              <w:pStyle w:val="34"/>
              <w:keepLines/>
              <w:jc w:val="left"/>
            </w:pPr>
            <w:r>
              <w:rPr>
                <w:rFonts w:ascii="Times New Roman" w:hAnsi="Times New Roman" w:eastAsia="宋体"/>
                <w:b w:val="0"/>
                <w:bCs w:val="0"/>
                <w:color w:val="111827"/>
                <w:sz w:val="16"/>
                <w:szCs w:val="16"/>
              </w:rPr>
              <w:t>data/computed/chapter3_fixed_mapping_cache_accepted_family.csv;data/computed/chapter3_fixed_mapping_cache_accepted_validation.csv;data/computed/mccarthy2018_staged_goal_gate_status.csv;data/computed/chapter3_fixed_mapping_cache_audit.csv；data/computed/chapter3_fixed_mapping_cache_accepted_family.csv;data/computed/chapter3_fixed_mapping_cache_accepted_validation.csv;data/computed/mccarthy2018_staged_goal_gate_status.csv;data/computed/chapter3_fixed_mapping_cache_audit.csv</w:t>
            </w:r>
          </w:p>
        </w:tc>
      </w:tr>
      <w:tr w14:paraId="41F6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030FABB">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86A722E">
            <w:pPr>
              <w:pStyle w:val="34"/>
              <w:keepLines/>
              <w:jc w:val="left"/>
            </w:pPr>
            <w:r>
              <w:rPr>
                <w:rFonts w:ascii="Times New Roman" w:hAnsi="Times New Roman" w:eastAsia="宋体"/>
                <w:b w:val="0"/>
                <w:bCs w:val="0"/>
                <w:color w:val="111827"/>
                <w:sz w:val="16"/>
                <w:szCs w:val="16"/>
              </w:rPr>
              <w:t>残差: Route H max map residual 6.469474407020314e-10; source audit rows 30；Jacobi: max curve Jacobi span 7.759926035078024e-11; max one-map Jacobi drift 7.760059261840979e-11; max ten-return Jacobi span 5.773159728050814e-15；周期/相位: max one-map phase return error 7.748787386537029e-11</w:t>
            </w:r>
          </w:p>
        </w:tc>
      </w:tr>
      <w:tr w14:paraId="1189D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20C9E2">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782C8B66">
            <w:pPr>
              <w:pStyle w:val="34"/>
              <w:keepLines/>
              <w:jc w:val="left"/>
            </w:pPr>
            <w:r>
              <w:rPr>
                <w:rFonts w:ascii="Times New Roman" w:hAnsi="Times New Roman" w:eastAsia="宋体"/>
                <w:b w:val="0"/>
                <w:bCs w:val="0"/>
                <w:color w:val="111827"/>
                <w:sz w:val="16"/>
                <w:szCs w:val="16"/>
              </w:rPr>
              <w:t>Route H 定映射时间源层通过当前缓存重验证并覆盖论文振幅门槛。</w:t>
            </w:r>
          </w:p>
        </w:tc>
      </w:tr>
      <w:tr w14:paraId="57F6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8276995">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9F68085">
            <w:pPr>
              <w:pStyle w:val="34"/>
              <w:keepLines/>
              <w:jc w:val="left"/>
            </w:pPr>
            <w:r>
              <w:rPr>
                <w:rFonts w:ascii="Times New Roman" w:hAnsi="Times New Roman" w:eastAsia="宋体"/>
                <w:b w:val="0"/>
                <w:bCs w:val="0"/>
                <w:color w:val="111827"/>
                <w:sz w:val="16"/>
                <w:szCs w:val="16"/>
              </w:rPr>
              <w:t>单体冷启动延拓仍失败，原作者完整分支节点也未公开。</w:t>
            </w:r>
          </w:p>
        </w:tc>
      </w:tr>
      <w:tr w14:paraId="655BF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A14851F">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66550A8">
            <w:pPr>
              <w:pStyle w:val="34"/>
              <w:keepLines/>
              <w:jc w:val="left"/>
            </w:pPr>
            <w:r>
              <w:rPr>
                <w:rFonts w:ascii="Times New Roman" w:hAnsi="Times New Roman" w:eastAsia="宋体"/>
                <w:b w:val="0"/>
                <w:bCs w:val="0"/>
                <w:color w:val="111827"/>
                <w:sz w:val="16"/>
                <w:szCs w:val="16"/>
              </w:rPr>
              <w:t>混合冷启动链可重建目标层，但不能替代单体冷启动失败记录。</w:t>
            </w:r>
          </w:p>
        </w:tc>
      </w:tr>
      <w:tr w14:paraId="7A72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9E8F572">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555E9452">
            <w:pPr>
              <w:pStyle w:val="34"/>
              <w:keepLines/>
              <w:jc w:val="left"/>
            </w:pPr>
            <w:r>
              <w:rPr>
                <w:rFonts w:ascii="Times New Roman" w:hAnsi="Times New Roman" w:eastAsia="宋体"/>
                <w:b w:val="0"/>
                <w:bCs w:val="0"/>
                <w:color w:val="111827"/>
                <w:sz w:val="16"/>
                <w:szCs w:val="16"/>
              </w:rPr>
              <w:t>B；真实数值解与主要物理趋势受支持；严格论文等价仍有边界；只声明 Route H 图源层有效，不声明整条论文分支逐点等价。</w:t>
            </w:r>
          </w:p>
        </w:tc>
      </w:tr>
    </w:tbl>
    <w:p w14:paraId="5311DB78">
      <w:pPr>
        <w:pStyle w:val="32"/>
        <w:keepNext/>
        <w:jc w:val="center"/>
      </w:pPr>
      <w:r>
        <w:rPr>
          <w:rFonts w:ascii="Times New Roman" w:hAnsi="Times New Roman" w:eastAsia="宋体"/>
          <w:b w:val="0"/>
          <w:bCs w:val="0"/>
        </w:rPr>
        <w:t>表 65 原论文 Fig. 3.16 核心定量指标</w:t>
      </w:r>
    </w:p>
    <w:p w14:paraId="0BA2B3FA">
      <w:pPr>
        <w:pStyle w:val="33"/>
        <w:keepNext/>
        <w:jc w:val="center"/>
      </w:pPr>
      <w:r>
        <w:rPr>
          <w:rFonts w:ascii="Times New Roman" w:hAnsi="Times New Roman" w:eastAsia="宋体"/>
          <w:b w:val="0"/>
          <w:bCs w:val="0"/>
        </w:rPr>
        <w:t>Table 65 Core quantitative metrics for original Fig. 3.16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EDA4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5315B98">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30313C84">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11AB456">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65F2715">
            <w:pPr>
              <w:pStyle w:val="34"/>
              <w:keepLines/>
              <w:jc w:val="center"/>
            </w:pPr>
            <w:r>
              <w:rPr>
                <w:rFonts w:ascii="Times New Roman" w:hAnsi="Times New Roman" w:eastAsia="宋体"/>
                <w:b/>
                <w:bCs/>
                <w:color w:val="111827"/>
                <w:sz w:val="15"/>
                <w:szCs w:val="15"/>
              </w:rPr>
              <w:t>误差/状态</w:t>
            </w:r>
          </w:p>
        </w:tc>
      </w:tr>
      <w:tr w14:paraId="6D14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BBFBFE4">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99CE6B9">
            <w:pPr>
              <w:pStyle w:val="34"/>
              <w:keepLines/>
              <w:jc w:val="left"/>
            </w:pPr>
            <w:r>
              <w:rPr>
                <w:rFonts w:ascii="Times New Roman" w:hAnsi="Times New Roman" w:eastAsia="宋体"/>
                <w:b w:val="0"/>
                <w:bCs w:val="0"/>
                <w:color w:val="111827"/>
                <w:sz w:val="15"/>
                <w:szCs w:val="15"/>
              </w:rPr>
              <w:t>constant-mapping-time quasi-DRO tori; T0=14.74 day; JC=2.9225,2.9221,2.9215,2.9212</w:t>
            </w:r>
          </w:p>
        </w:tc>
        <w:tc>
          <w:tcPr>
            <w:tcW w:w="3100" w:type="dxa"/>
            <w:tcBorders>
              <w:top w:val="nil"/>
              <w:left w:val="nil"/>
              <w:bottom w:val="nil"/>
              <w:right w:val="nil"/>
            </w:tcBorders>
            <w:vAlign w:val="center"/>
          </w:tcPr>
          <w:p w14:paraId="4C480A19">
            <w:pPr>
              <w:pStyle w:val="34"/>
              <w:keepLines/>
              <w:jc w:val="left"/>
            </w:pPr>
            <w:r>
              <w:rPr>
                <w:rFonts w:ascii="Times New Roman" w:hAnsi="Times New Roman" w:eastAsia="宋体"/>
                <w:b w:val="0"/>
                <w:bCs w:val="0"/>
                <w:color w:val="111827"/>
                <w:sz w:val="15"/>
                <w:szCs w:val="15"/>
              </w:rPr>
              <w:t>constant-mapping-time quasi-DRO tori rendered directly from the accepted fixed-mapping-time Route H quasi-DRO source branch; rho 1.445863346020272..1.457169483818128 rad; max abs z 10969.67553863909..14573.10318409037 km; 30 rows &gt;= 10500 km and 29 rows &gt;= 11000 km; mapping time 14.74932760227518 days</w:t>
            </w:r>
          </w:p>
        </w:tc>
        <w:tc>
          <w:tcPr>
            <w:tcW w:w="1900" w:type="dxa"/>
            <w:tcBorders>
              <w:top w:val="nil"/>
              <w:left w:val="nil"/>
              <w:bottom w:val="nil"/>
              <w:right w:val="nil"/>
            </w:tcBorders>
            <w:vAlign w:val="center"/>
          </w:tcPr>
          <w:p w14:paraId="5263BC4B">
            <w:pPr>
              <w:pStyle w:val="34"/>
              <w:keepLines/>
              <w:jc w:val="left"/>
            </w:pPr>
            <w:r>
              <w:rPr>
                <w:rFonts w:ascii="Times New Roman" w:hAnsi="Times New Roman" w:eastAsia="宋体"/>
                <w:b w:val="0"/>
                <w:bCs w:val="0"/>
                <w:color w:val="111827"/>
                <w:sz w:val="15"/>
                <w:szCs w:val="15"/>
              </w:rPr>
              <w:t>boundary</w:t>
            </w:r>
          </w:p>
        </w:tc>
      </w:tr>
      <w:tr w14:paraId="74F04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11F8BEB">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5830C6A9">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07BB06F">
            <w:pPr>
              <w:pStyle w:val="34"/>
              <w:keepLines/>
              <w:jc w:val="left"/>
            </w:pPr>
            <w:r>
              <w:rPr>
                <w:rFonts w:ascii="Times New Roman" w:hAnsi="Times New Roman" w:eastAsia="宋体"/>
                <w:b w:val="0"/>
                <w:bCs w:val="0"/>
                <w:color w:val="111827"/>
                <w:sz w:val="15"/>
                <w:szCs w:val="15"/>
              </w:rPr>
              <w:t>Route H max map residual 6.469474407020314e-10; source audit rows 30</w:t>
            </w:r>
          </w:p>
        </w:tc>
        <w:tc>
          <w:tcPr>
            <w:tcW w:w="1900" w:type="dxa"/>
            <w:tcBorders>
              <w:top w:val="nil"/>
              <w:left w:val="nil"/>
              <w:bottom w:val="nil"/>
              <w:right w:val="nil"/>
            </w:tcBorders>
            <w:vAlign w:val="center"/>
          </w:tcPr>
          <w:p w14:paraId="7496DBCD">
            <w:pPr>
              <w:pStyle w:val="34"/>
              <w:keepLines/>
              <w:jc w:val="left"/>
            </w:pPr>
            <w:r>
              <w:rPr>
                <w:rFonts w:ascii="Times New Roman" w:hAnsi="Times New Roman" w:eastAsia="宋体"/>
                <w:b w:val="0"/>
                <w:bCs w:val="0"/>
                <w:color w:val="111827"/>
                <w:sz w:val="15"/>
                <w:szCs w:val="15"/>
              </w:rPr>
              <w:t>按当前审计阈值解释</w:t>
            </w:r>
          </w:p>
        </w:tc>
      </w:tr>
      <w:tr w14:paraId="6AD8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7880C86">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4ABB43E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68DAA38">
            <w:pPr>
              <w:pStyle w:val="34"/>
              <w:keepLines/>
              <w:jc w:val="left"/>
            </w:pPr>
            <w:r>
              <w:rPr>
                <w:rFonts w:ascii="Times New Roman" w:hAnsi="Times New Roman" w:eastAsia="宋体"/>
                <w:b w:val="0"/>
                <w:bCs w:val="0"/>
                <w:color w:val="111827"/>
                <w:sz w:val="15"/>
                <w:szCs w:val="15"/>
              </w:rPr>
              <w:t>max curve Jacobi span 7.759926035078024e-11; max one-map Jacobi drift 7.760059261840979e-11; max ten-return Jacobi span 5.773159728050814e-15</w:t>
            </w:r>
          </w:p>
        </w:tc>
        <w:tc>
          <w:tcPr>
            <w:tcW w:w="1900" w:type="dxa"/>
            <w:tcBorders>
              <w:top w:val="nil"/>
              <w:left w:val="nil"/>
              <w:bottom w:val="nil"/>
              <w:right w:val="nil"/>
            </w:tcBorders>
            <w:vAlign w:val="center"/>
          </w:tcPr>
          <w:p w14:paraId="038A2F43">
            <w:pPr>
              <w:pStyle w:val="34"/>
              <w:keepLines/>
              <w:jc w:val="left"/>
            </w:pPr>
            <w:r>
              <w:rPr>
                <w:rFonts w:ascii="Times New Roman" w:hAnsi="Times New Roman" w:eastAsia="宋体"/>
                <w:b w:val="0"/>
                <w:bCs w:val="0"/>
                <w:color w:val="111827"/>
                <w:sz w:val="15"/>
                <w:szCs w:val="15"/>
              </w:rPr>
              <w:t>按当前审计阈值解释</w:t>
            </w:r>
          </w:p>
        </w:tc>
      </w:tr>
      <w:tr w14:paraId="0353F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502DD3D">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nil"/>
              <w:right w:val="nil"/>
            </w:tcBorders>
            <w:vAlign w:val="center"/>
          </w:tcPr>
          <w:p w14:paraId="7D90BAC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6CB4D7D">
            <w:pPr>
              <w:pStyle w:val="34"/>
              <w:keepLines/>
              <w:jc w:val="left"/>
            </w:pPr>
            <w:r>
              <w:rPr>
                <w:rFonts w:ascii="Times New Roman" w:hAnsi="Times New Roman" w:eastAsia="宋体"/>
                <w:b w:val="0"/>
                <w:bCs w:val="0"/>
                <w:color w:val="111827"/>
                <w:sz w:val="15"/>
                <w:szCs w:val="15"/>
              </w:rPr>
              <w:t>max one-map phase return error 7.748787386537029e-11</w:t>
            </w:r>
          </w:p>
        </w:tc>
        <w:tc>
          <w:tcPr>
            <w:tcW w:w="1900" w:type="dxa"/>
            <w:tcBorders>
              <w:top w:val="nil"/>
              <w:left w:val="nil"/>
              <w:bottom w:val="nil"/>
              <w:right w:val="nil"/>
            </w:tcBorders>
            <w:vAlign w:val="center"/>
          </w:tcPr>
          <w:p w14:paraId="499F60BF">
            <w:pPr>
              <w:pStyle w:val="34"/>
              <w:keepLines/>
              <w:jc w:val="left"/>
            </w:pPr>
            <w:r>
              <w:rPr>
                <w:rFonts w:ascii="Times New Roman" w:hAnsi="Times New Roman" w:eastAsia="宋体"/>
                <w:b w:val="0"/>
                <w:bCs w:val="0"/>
                <w:color w:val="111827"/>
                <w:sz w:val="15"/>
                <w:szCs w:val="15"/>
              </w:rPr>
              <w:t>按当前审计阈值解释</w:t>
            </w:r>
          </w:p>
        </w:tc>
      </w:tr>
      <w:tr w14:paraId="512BB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4726575">
            <w:pPr>
              <w:pStyle w:val="34"/>
              <w:keepLines/>
              <w:jc w:val="left"/>
            </w:pPr>
            <w:r>
              <w:rPr>
                <w:rFonts w:ascii="Times New Roman" w:hAnsi="Times New Roman" w:eastAsia="宋体"/>
                <w:b w:val="0"/>
                <w:bCs w:val="0"/>
                <w:color w:val="111827"/>
                <w:sz w:val="15"/>
                <w:szCs w:val="15"/>
              </w:rPr>
              <w:t>数据源范围/jacobi</w:t>
            </w:r>
          </w:p>
        </w:tc>
        <w:tc>
          <w:tcPr>
            <w:tcW w:w="2700" w:type="dxa"/>
            <w:tcBorders>
              <w:top w:val="nil"/>
              <w:left w:val="nil"/>
              <w:bottom w:val="single" w:color="3A7D5A" w:sz="8" w:space="0"/>
              <w:right w:val="nil"/>
            </w:tcBorders>
            <w:vAlign w:val="center"/>
          </w:tcPr>
          <w:p w14:paraId="03830B19">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74E0E679">
            <w:pPr>
              <w:pStyle w:val="34"/>
              <w:keepLines/>
              <w:jc w:val="left"/>
            </w:pPr>
            <w:r>
              <w:rPr>
                <w:rFonts w:ascii="Times New Roman" w:hAnsi="Times New Roman" w:eastAsia="宋体"/>
                <w:b w:val="0"/>
                <w:bCs w:val="0"/>
                <w:color w:val="111827"/>
                <w:sz w:val="15"/>
                <w:szCs w:val="15"/>
              </w:rPr>
              <w:t>jacobi: 2.92205932619..2.9222548409</w:t>
            </w:r>
          </w:p>
        </w:tc>
        <w:tc>
          <w:tcPr>
            <w:tcW w:w="1900" w:type="dxa"/>
            <w:tcBorders>
              <w:top w:val="nil"/>
              <w:left w:val="nil"/>
              <w:bottom w:val="single" w:color="3A7D5A" w:sz="8" w:space="0"/>
              <w:right w:val="nil"/>
            </w:tcBorders>
            <w:vAlign w:val="center"/>
          </w:tcPr>
          <w:p w14:paraId="21720371">
            <w:pPr>
              <w:pStyle w:val="34"/>
              <w:keepLines/>
              <w:jc w:val="left"/>
            </w:pPr>
            <w:r>
              <w:rPr>
                <w:rFonts w:ascii="Times New Roman" w:hAnsi="Times New Roman" w:eastAsia="宋体"/>
                <w:b w:val="0"/>
                <w:bCs w:val="0"/>
                <w:color w:val="111827"/>
                <w:sz w:val="15"/>
                <w:szCs w:val="15"/>
              </w:rPr>
              <w:t>从当前 CSV 直接计算 min/max；不外推</w:t>
            </w:r>
          </w:p>
        </w:tc>
      </w:tr>
    </w:tbl>
    <w:p w14:paraId="6B7E5E7B">
      <w:pPr>
        <w:pStyle w:val="8"/>
        <w:keepNext w:val="0"/>
        <w:keepLines/>
      </w:pPr>
      <w:r>
        <w:rPr>
          <w:rFonts w:ascii="Times New Roman" w:hAnsi="Times New Roman" w:eastAsia="宋体"/>
        </w:rPr>
        <w:t>证据边界：只声明 Route H 图源层有效，不声明整条论文分支逐点等价。 下一动作：Keep Route H as the accepted CR3BP fixed-time source layer; only upgrade the full-thesis equivalence claim if original McCarthy branch data or author code become available。</w:t>
      </w:r>
    </w:p>
    <w:p w14:paraId="249EAD42">
      <w:pPr>
        <w:pStyle w:val="3"/>
        <w:keepNext/>
        <w:pageBreakBefore/>
        <w:numPr>
          <w:ilvl w:val="1"/>
          <w:numId w:val="1"/>
        </w:numPr>
      </w:pPr>
      <w:bookmarkStart w:id="42" w:name="_Toc31345"/>
      <w:r>
        <w:rPr>
          <w:rFonts w:ascii="Arial" w:hAnsi="Arial" w:eastAsia="微软雅黑"/>
          <w:b/>
          <w:bCs/>
        </w:rPr>
        <w:t>McCarthy Fig. 3.17：拟 DRO 振幅与 Jacobi 常数随旋转角变化</w:t>
      </w:r>
      <w:bookmarkEnd w:id="42"/>
    </w:p>
    <w:p w14:paraId="1BC333A5">
      <w:pPr>
        <w:pStyle w:val="8"/>
        <w:keepNext/>
        <w:keepLines/>
      </w:pPr>
      <w:r>
        <w:rPr>
          <w:rFonts w:ascii="Times New Roman" w:hAnsi="Times New Roman" w:eastAsia="宋体"/>
        </w:rPr>
        <w:t>如图 32 所示，左侧为 McCarthy 原论文 Fig. 3.17，右侧为本项目当前复现结果。逐图证据字段见表 66，核心定量指标见表 67。当前主等级为 C，证据状态为 diagnostic。</w:t>
      </w:r>
    </w:p>
    <w:p w14:paraId="34217CDF">
      <w:pPr>
        <w:keepNext/>
        <w:keepLines/>
        <w:jc w:val="center"/>
      </w:pPr>
      <w:r>
        <w:drawing>
          <wp:inline distT="0" distB="0" distL="0" distR="0">
            <wp:extent cx="6000750" cy="3505200"/>
            <wp:effectExtent l="0" t="0" r="0" b="0"/>
            <wp:docPr id="32" name="fig_3_17_comparison" descr="Original and reproduced comparison panel for McCarthy Fig. 3.17" title="McCarthy Fig. 3.17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_3_17_comparison" descr="Original and reproduced comparison panel for McCarthy Fig. 3.17" title="McCarthy Fig. 3.17 comparison"/>
                    <pic:cNvPicPr>
                      <a:picLocks noChangeAspect="1" noChangeArrowheads="1"/>
                    </pic:cNvPicPr>
                  </pic:nvPicPr>
                  <pic:blipFill>
                    <a:blip r:embed="rId43"/>
                    <a:srcRect/>
                    <a:stretch>
                      <a:fillRect/>
                    </a:stretch>
                  </pic:blipFill>
                  <pic:spPr>
                    <a:xfrm>
                      <a:off x="0" y="0"/>
                      <a:ext cx="6000750" cy="3505200"/>
                    </a:xfrm>
                    <a:prstGeom prst="rect">
                      <a:avLst/>
                    </a:prstGeom>
                  </pic:spPr>
                </pic:pic>
              </a:graphicData>
            </a:graphic>
          </wp:inline>
        </w:drawing>
      </w:r>
    </w:p>
    <w:p w14:paraId="0F6F6D3A">
      <w:pPr>
        <w:pStyle w:val="30"/>
        <w:keepNext/>
        <w:jc w:val="center"/>
      </w:pPr>
      <w:r>
        <w:rPr>
          <w:rFonts w:ascii="Times New Roman" w:hAnsi="Times New Roman" w:eastAsia="宋体"/>
          <w:b w:val="0"/>
          <w:bCs w:val="0"/>
        </w:rPr>
        <w:t>图 32 McCarthy 原文结果与本文复现结果对照（原论文 Fig. 3.17）：（a）原论文图；（b）本项目复现图</w:t>
      </w:r>
    </w:p>
    <w:p w14:paraId="41E20C9C">
      <w:pPr>
        <w:pStyle w:val="31"/>
        <w:keepNext/>
        <w:jc w:val="center"/>
      </w:pPr>
      <w:r>
        <w:rPr>
          <w:rFonts w:ascii="Times New Roman" w:hAnsi="Times New Roman" w:eastAsia="宋体"/>
          <w:b w:val="0"/>
          <w:bCs w:val="0"/>
        </w:rPr>
        <w:t>Fig. 32 Comparison between the original result of McCarthy (Fig. 3.17) and the result reproduced in this work: (a) original; (b) reproduced</w:t>
      </w:r>
    </w:p>
    <w:p w14:paraId="0BF74241">
      <w:pPr>
        <w:pStyle w:val="32"/>
        <w:keepNext/>
        <w:jc w:val="center"/>
      </w:pPr>
      <w:r>
        <w:rPr>
          <w:rFonts w:ascii="Times New Roman" w:hAnsi="Times New Roman" w:eastAsia="宋体"/>
          <w:b w:val="0"/>
          <w:bCs w:val="0"/>
        </w:rPr>
        <w:t>表 66 原论文 Fig. 3.17 逐图证据记录</w:t>
      </w:r>
    </w:p>
    <w:p w14:paraId="4D072C7D">
      <w:pPr>
        <w:pStyle w:val="33"/>
        <w:keepNext/>
        <w:jc w:val="center"/>
      </w:pPr>
      <w:r>
        <w:rPr>
          <w:rFonts w:ascii="Times New Roman" w:hAnsi="Times New Roman" w:eastAsia="宋体"/>
          <w:b w:val="0"/>
          <w:bCs w:val="0"/>
        </w:rPr>
        <w:t>Table 66 Evidence record for original Fig. 3.17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0E460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21014CE">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5C9FAE12">
            <w:pPr>
              <w:pStyle w:val="34"/>
              <w:keepLines/>
              <w:jc w:val="center"/>
            </w:pPr>
            <w:r>
              <w:rPr>
                <w:rFonts w:ascii="Times New Roman" w:hAnsi="Times New Roman" w:eastAsia="宋体"/>
                <w:b/>
                <w:bCs/>
                <w:color w:val="111827"/>
                <w:sz w:val="16"/>
                <w:szCs w:val="16"/>
              </w:rPr>
              <w:t>内容</w:t>
            </w:r>
          </w:p>
        </w:tc>
      </w:tr>
      <w:tr w14:paraId="6D12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0BD7690">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22DFAE4">
            <w:pPr>
              <w:pStyle w:val="34"/>
              <w:keepLines/>
              <w:jc w:val="left"/>
            </w:pPr>
            <w:r>
              <w:rPr>
                <w:rFonts w:ascii="Times New Roman" w:hAnsi="Times New Roman" w:eastAsia="宋体"/>
                <w:b w:val="0"/>
                <w:bCs w:val="0"/>
                <w:color w:val="111827"/>
                <w:sz w:val="16"/>
                <w:szCs w:val="16"/>
              </w:rPr>
              <w:t>Fig. 3.17；论文 p. 83（PDF p. 99）；Figure 3.17. (a) Z-amplitude and (b) Jacobi Constant as a function of rotation angle, ρ, of the constant mapping time quasi-DRO family in the Earth-Moon system (T0 = 14.74 days)</w:t>
            </w:r>
          </w:p>
        </w:tc>
      </w:tr>
      <w:tr w14:paraId="14BC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A0A1310">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242D8C33">
            <w:pPr>
              <w:pStyle w:val="34"/>
              <w:keepLines/>
              <w:jc w:val="left"/>
            </w:pPr>
            <w:r>
              <w:rPr>
                <w:rFonts w:ascii="Times New Roman" w:hAnsi="Times New Roman" w:eastAsia="宋体"/>
                <w:b w:val="0"/>
                <w:bCs w:val="0"/>
                <w:color w:val="111827"/>
                <w:sz w:val="16"/>
                <w:szCs w:val="16"/>
              </w:rPr>
              <w:t>拟 DRO 振幅与 Jacobi 常数随旋转角变化</w:t>
            </w:r>
          </w:p>
        </w:tc>
      </w:tr>
      <w:tr w14:paraId="4DF4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AB3E86">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0D3785F">
            <w:pPr>
              <w:pStyle w:val="34"/>
              <w:keepLines/>
              <w:jc w:val="left"/>
            </w:pPr>
            <w:r>
              <w:rPr>
                <w:rFonts w:ascii="Times New Roman" w:hAnsi="Times New Roman" w:eastAsia="宋体"/>
                <w:b w:val="0"/>
                <w:bCs w:val="0"/>
                <w:color w:val="111827"/>
                <w:sz w:val="16"/>
                <w:szCs w:val="16"/>
              </w:rPr>
              <w:t>Earth-Moon CR3BP</w:t>
            </w:r>
          </w:p>
        </w:tc>
      </w:tr>
      <w:tr w14:paraId="69EB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70468A5">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FD11D5E">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28EFE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A523446">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79C0D83">
            <w:pPr>
              <w:pStyle w:val="34"/>
              <w:keepLines/>
              <w:jc w:val="left"/>
            </w:pPr>
            <w:r>
              <w:rPr>
                <w:rFonts w:ascii="Times New Roman" w:hAnsi="Times New Roman" w:eastAsia="宋体"/>
                <w:b w:val="0"/>
                <w:bCs w:val="0"/>
                <w:color w:val="111827"/>
                <w:sz w:val="16"/>
                <w:szCs w:val="16"/>
              </w:rPr>
              <w:t>constant-mapping-time quasi-DRO z-amplitude and JC versus rho; T0=14.74 day; digitized rho about 1.436..1.510</w:t>
            </w:r>
          </w:p>
        </w:tc>
      </w:tr>
      <w:tr w14:paraId="034E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B66637">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4C57F98F">
            <w:pPr>
              <w:pStyle w:val="34"/>
              <w:keepLines/>
              <w:jc w:val="left"/>
            </w:pPr>
            <w:r>
              <w:rPr>
                <w:rFonts w:ascii="Times New Roman" w:hAnsi="Times New Roman" w:eastAsia="宋体"/>
                <w:b w:val="0"/>
                <w:bCs w:val="0"/>
                <w:color w:val="111827"/>
                <w:sz w:val="16"/>
                <w:szCs w:val="16"/>
              </w:rPr>
              <w:t>固定映射时间 Route H 不变曲线源层重验证、相位返回与多返回检查</w:t>
            </w:r>
          </w:p>
        </w:tc>
      </w:tr>
      <w:tr w14:paraId="16495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1A8145B">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0A2B8E6">
            <w:pPr>
              <w:pStyle w:val="34"/>
              <w:keepLines/>
              <w:jc w:val="left"/>
            </w:pPr>
            <w:r>
              <w:rPr>
                <w:rFonts w:ascii="Times New Roman" w:hAnsi="Times New Roman" w:eastAsia="宋体"/>
                <w:b w:val="0"/>
                <w:bCs w:val="0"/>
                <w:color w:val="111827"/>
                <w:sz w:val="16"/>
                <w:szCs w:val="16"/>
              </w:rPr>
              <w:t>figures/fig_3_17.py</w:t>
            </w:r>
          </w:p>
        </w:tc>
      </w:tr>
      <w:tr w14:paraId="097ED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6AFBAD5">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27CC2A7F">
            <w:pPr>
              <w:pStyle w:val="34"/>
              <w:keepLines/>
              <w:jc w:val="left"/>
            </w:pPr>
            <w:r>
              <w:rPr>
                <w:rFonts w:ascii="Times New Roman" w:hAnsi="Times New Roman" w:eastAsia="宋体"/>
                <w:b w:val="0"/>
                <w:bCs w:val="0"/>
                <w:color w:val="111827"/>
                <w:sz w:val="16"/>
                <w:szCs w:val="16"/>
              </w:rPr>
              <w:t>data/computed/chapter3_fixed_mapping_cache_accepted_family.csv;data/computed/chapter3_fixed_mapping_cache_accepted_validation.csv;data/computed/mccarthy2018_staged_goal_gate_status.csv;data/computed/chapter3_fixed_mapping_cache_audit.csv；data/computed/chapter3_fixed_mapping_cache_accepted_family.csv;data/computed/chapter3_fixed_mapping_cache_accepted_validation.csv;data/computed/mccarthy2018_staged_goal_gate_status.csv;data/computed/chapter3_fixed_mapping_cache_audit.csv</w:t>
            </w:r>
          </w:p>
        </w:tc>
      </w:tr>
      <w:tr w14:paraId="779C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CDB23F">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33DA0F5">
            <w:pPr>
              <w:pStyle w:val="34"/>
              <w:keepLines/>
              <w:jc w:val="left"/>
            </w:pPr>
            <w:r>
              <w:rPr>
                <w:rFonts w:ascii="Times New Roman" w:hAnsi="Times New Roman" w:eastAsia="宋体"/>
                <w:b w:val="0"/>
                <w:bCs w:val="0"/>
                <w:color w:val="111827"/>
                <w:sz w:val="16"/>
                <w:szCs w:val="16"/>
              </w:rPr>
              <w:t>残差: Route H max map residual 6.469474407020314e-10; source audit rows 30；Jacobi: max curve Jacobi span 7.759926035078024e-11; max one-map Jacobi drift 7.760059261840979e-11; max ten-return Jacobi span 5.773159728050814e-15；周期/相位: max one-map phase return error 7.748787386537029e-11</w:t>
            </w:r>
          </w:p>
        </w:tc>
      </w:tr>
      <w:tr w14:paraId="7FED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AED6197">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734F6AD2">
            <w:pPr>
              <w:pStyle w:val="34"/>
              <w:keepLines/>
              <w:jc w:val="left"/>
            </w:pPr>
            <w:r>
              <w:rPr>
                <w:rFonts w:ascii="Times New Roman" w:hAnsi="Times New Roman" w:eastAsia="宋体"/>
                <w:b w:val="0"/>
                <w:bCs w:val="0"/>
                <w:color w:val="111827"/>
                <w:sz w:val="16"/>
                <w:szCs w:val="16"/>
              </w:rPr>
              <w:t>Route H 数值分支提供振幅—旋转角—Jacobi 趋势，参考趋势仅作低权重背景。</w:t>
            </w:r>
          </w:p>
        </w:tc>
      </w:tr>
      <w:tr w14:paraId="0B8EC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1E711F4">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E9283C3">
            <w:pPr>
              <w:pStyle w:val="34"/>
              <w:keepLines/>
              <w:jc w:val="left"/>
            </w:pPr>
            <w:r>
              <w:rPr>
                <w:rFonts w:ascii="Times New Roman" w:hAnsi="Times New Roman" w:eastAsia="宋体"/>
                <w:b w:val="0"/>
                <w:bCs w:val="0"/>
                <w:color w:val="111827"/>
                <w:sz w:val="16"/>
                <w:szCs w:val="16"/>
              </w:rPr>
              <w:t>当前旋转角覆盖窄于图像数字化参考范围，且含低权重代理趋势。</w:t>
            </w:r>
          </w:p>
        </w:tc>
      </w:tr>
      <w:tr w14:paraId="1A464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666E730">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EA4E4A7">
            <w:pPr>
              <w:pStyle w:val="34"/>
              <w:keepLines/>
              <w:jc w:val="left"/>
            </w:pPr>
            <w:r>
              <w:rPr>
                <w:rFonts w:ascii="Times New Roman" w:hAnsi="Times New Roman" w:eastAsia="宋体"/>
                <w:b w:val="0"/>
                <w:bCs w:val="0"/>
                <w:color w:val="111827"/>
                <w:sz w:val="16"/>
                <w:szCs w:val="16"/>
              </w:rPr>
              <w:t>原始分支数据未公开，单体冷启动仍失败。</w:t>
            </w:r>
          </w:p>
        </w:tc>
      </w:tr>
      <w:tr w14:paraId="363FB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B0A9340">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511AAD80">
            <w:pPr>
              <w:pStyle w:val="34"/>
              <w:keepLines/>
              <w:jc w:val="left"/>
            </w:pPr>
            <w:r>
              <w:rPr>
                <w:rFonts w:ascii="Times New Roman" w:hAnsi="Times New Roman" w:eastAsia="宋体"/>
                <w:b w:val="0"/>
                <w:bCs w:val="0"/>
                <w:color w:val="111827"/>
                <w:sz w:val="16"/>
                <w:szCs w:val="16"/>
              </w:rPr>
              <w:t>C；局部、部分分支或诊断性数值源层；该图维持 C 级诊断/部分覆盖，不将参考趋势当作原始数据。</w:t>
            </w:r>
          </w:p>
        </w:tc>
      </w:tr>
    </w:tbl>
    <w:p w14:paraId="5E8749ED">
      <w:pPr>
        <w:pStyle w:val="32"/>
        <w:keepNext/>
        <w:jc w:val="center"/>
      </w:pPr>
      <w:r>
        <w:rPr>
          <w:rFonts w:ascii="Times New Roman" w:hAnsi="Times New Roman" w:eastAsia="宋体"/>
          <w:b w:val="0"/>
          <w:bCs w:val="0"/>
        </w:rPr>
        <w:t>表 67 原论文 Fig. 3.17 核心定量指标</w:t>
      </w:r>
    </w:p>
    <w:p w14:paraId="62B53BDF">
      <w:pPr>
        <w:pStyle w:val="33"/>
        <w:keepNext/>
        <w:jc w:val="center"/>
      </w:pPr>
      <w:r>
        <w:rPr>
          <w:rFonts w:ascii="Times New Roman" w:hAnsi="Times New Roman" w:eastAsia="宋体"/>
          <w:b w:val="0"/>
          <w:bCs w:val="0"/>
        </w:rPr>
        <w:t>Table 67 Core quantitative metrics for original Fig. 3.17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6F7C8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2BF651D3">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F741E73">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11A52EAA">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EDC0CB8">
            <w:pPr>
              <w:pStyle w:val="34"/>
              <w:keepLines/>
              <w:jc w:val="center"/>
            </w:pPr>
            <w:r>
              <w:rPr>
                <w:rFonts w:ascii="Times New Roman" w:hAnsi="Times New Roman" w:eastAsia="宋体"/>
                <w:b/>
                <w:bCs/>
                <w:color w:val="111827"/>
                <w:sz w:val="15"/>
                <w:szCs w:val="15"/>
              </w:rPr>
              <w:t>误差/状态</w:t>
            </w:r>
          </w:p>
        </w:tc>
      </w:tr>
      <w:tr w14:paraId="326C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A6777E5">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4E17352B">
            <w:pPr>
              <w:pStyle w:val="34"/>
              <w:keepLines/>
              <w:jc w:val="left"/>
            </w:pPr>
            <w:r>
              <w:rPr>
                <w:rFonts w:ascii="Times New Roman" w:hAnsi="Times New Roman" w:eastAsia="宋体"/>
                <w:b w:val="0"/>
                <w:bCs w:val="0"/>
                <w:color w:val="111827"/>
                <w:sz w:val="15"/>
                <w:szCs w:val="15"/>
              </w:rPr>
              <w:t>constant-mapping-time quasi-DRO z-amplitude and JC versus rho; T0=14.74 day; digitized rho about 1.436..1.510</w:t>
            </w:r>
          </w:p>
        </w:tc>
        <w:tc>
          <w:tcPr>
            <w:tcW w:w="3100" w:type="dxa"/>
            <w:tcBorders>
              <w:top w:val="nil"/>
              <w:left w:val="nil"/>
              <w:bottom w:val="nil"/>
              <w:right w:val="nil"/>
            </w:tcBorders>
            <w:vAlign w:val="center"/>
          </w:tcPr>
          <w:p w14:paraId="5B9DF63A">
            <w:pPr>
              <w:pStyle w:val="34"/>
              <w:keepLines/>
              <w:jc w:val="left"/>
            </w:pPr>
            <w:r>
              <w:rPr>
                <w:rFonts w:ascii="Times New Roman" w:hAnsi="Times New Roman" w:eastAsia="宋体"/>
                <w:b w:val="0"/>
                <w:bCs w:val="0"/>
                <w:color w:val="111827"/>
                <w:sz w:val="15"/>
                <w:szCs w:val="15"/>
              </w:rPr>
              <w:t>rho-amplitude-Jacobi trends with the audited Route H branch plotted as the numerical source layer; accepted fixed-mapping-time Route H quasi-DRO source branch; rho 1.445863346020272..1.457169483818128 rad; max abs z 10969.67553863909..14573.10318409037 km; 30 rows &gt;= 10500 km and 29 rows &gt;= 11000 km; mapping time 14.74932760227518 days</w:t>
            </w:r>
          </w:p>
        </w:tc>
        <w:tc>
          <w:tcPr>
            <w:tcW w:w="1900" w:type="dxa"/>
            <w:tcBorders>
              <w:top w:val="nil"/>
              <w:left w:val="nil"/>
              <w:bottom w:val="nil"/>
              <w:right w:val="nil"/>
            </w:tcBorders>
            <w:vAlign w:val="center"/>
          </w:tcPr>
          <w:p w14:paraId="4445BC40">
            <w:pPr>
              <w:pStyle w:val="34"/>
              <w:keepLines/>
              <w:jc w:val="left"/>
            </w:pPr>
            <w:r>
              <w:rPr>
                <w:rFonts w:ascii="Times New Roman" w:hAnsi="Times New Roman" w:eastAsia="宋体"/>
                <w:b w:val="0"/>
                <w:bCs w:val="0"/>
                <w:color w:val="111827"/>
                <w:sz w:val="15"/>
                <w:szCs w:val="15"/>
              </w:rPr>
              <w:t>diagnostic</w:t>
            </w:r>
          </w:p>
        </w:tc>
      </w:tr>
      <w:tr w14:paraId="051F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B2C4AD4">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27DF90E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99FCDF3">
            <w:pPr>
              <w:pStyle w:val="34"/>
              <w:keepLines/>
              <w:jc w:val="left"/>
            </w:pPr>
            <w:r>
              <w:rPr>
                <w:rFonts w:ascii="Times New Roman" w:hAnsi="Times New Roman" w:eastAsia="宋体"/>
                <w:b w:val="0"/>
                <w:bCs w:val="0"/>
                <w:color w:val="111827"/>
                <w:sz w:val="15"/>
                <w:szCs w:val="15"/>
              </w:rPr>
              <w:t>Route H max map residual 6.469474407020314e-10; source audit rows 30</w:t>
            </w:r>
          </w:p>
        </w:tc>
        <w:tc>
          <w:tcPr>
            <w:tcW w:w="1900" w:type="dxa"/>
            <w:tcBorders>
              <w:top w:val="nil"/>
              <w:left w:val="nil"/>
              <w:bottom w:val="nil"/>
              <w:right w:val="nil"/>
            </w:tcBorders>
            <w:vAlign w:val="center"/>
          </w:tcPr>
          <w:p w14:paraId="2C49ECD9">
            <w:pPr>
              <w:pStyle w:val="34"/>
              <w:keepLines/>
              <w:jc w:val="left"/>
            </w:pPr>
            <w:r>
              <w:rPr>
                <w:rFonts w:ascii="Times New Roman" w:hAnsi="Times New Roman" w:eastAsia="宋体"/>
                <w:b w:val="0"/>
                <w:bCs w:val="0"/>
                <w:color w:val="111827"/>
                <w:sz w:val="15"/>
                <w:szCs w:val="15"/>
              </w:rPr>
              <w:t>按当前审计阈值解释</w:t>
            </w:r>
          </w:p>
        </w:tc>
      </w:tr>
      <w:tr w14:paraId="59D7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B623216">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2812659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63611C4">
            <w:pPr>
              <w:pStyle w:val="34"/>
              <w:keepLines/>
              <w:jc w:val="left"/>
            </w:pPr>
            <w:r>
              <w:rPr>
                <w:rFonts w:ascii="Times New Roman" w:hAnsi="Times New Roman" w:eastAsia="宋体"/>
                <w:b w:val="0"/>
                <w:bCs w:val="0"/>
                <w:color w:val="111827"/>
                <w:sz w:val="15"/>
                <w:szCs w:val="15"/>
              </w:rPr>
              <w:t>max curve Jacobi span 7.759926035078024e-11; max one-map Jacobi drift 7.760059261840979e-11; max ten-return Jacobi span 5.773159728050814e-15</w:t>
            </w:r>
          </w:p>
        </w:tc>
        <w:tc>
          <w:tcPr>
            <w:tcW w:w="1900" w:type="dxa"/>
            <w:tcBorders>
              <w:top w:val="nil"/>
              <w:left w:val="nil"/>
              <w:bottom w:val="nil"/>
              <w:right w:val="nil"/>
            </w:tcBorders>
            <w:vAlign w:val="center"/>
          </w:tcPr>
          <w:p w14:paraId="0A2D45A3">
            <w:pPr>
              <w:pStyle w:val="34"/>
              <w:keepLines/>
              <w:jc w:val="left"/>
            </w:pPr>
            <w:r>
              <w:rPr>
                <w:rFonts w:ascii="Times New Roman" w:hAnsi="Times New Roman" w:eastAsia="宋体"/>
                <w:b w:val="0"/>
                <w:bCs w:val="0"/>
                <w:color w:val="111827"/>
                <w:sz w:val="15"/>
                <w:szCs w:val="15"/>
              </w:rPr>
              <w:t>按当前审计阈值解释</w:t>
            </w:r>
          </w:p>
        </w:tc>
      </w:tr>
      <w:tr w14:paraId="3D2E2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1B78B00">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nil"/>
              <w:right w:val="nil"/>
            </w:tcBorders>
            <w:vAlign w:val="center"/>
          </w:tcPr>
          <w:p w14:paraId="4D30ACEA">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A6BF130">
            <w:pPr>
              <w:pStyle w:val="34"/>
              <w:keepLines/>
              <w:jc w:val="left"/>
            </w:pPr>
            <w:r>
              <w:rPr>
                <w:rFonts w:ascii="Times New Roman" w:hAnsi="Times New Roman" w:eastAsia="宋体"/>
                <w:b w:val="0"/>
                <w:bCs w:val="0"/>
                <w:color w:val="111827"/>
                <w:sz w:val="15"/>
                <w:szCs w:val="15"/>
              </w:rPr>
              <w:t>max one-map phase return error 7.748787386537029e-11</w:t>
            </w:r>
          </w:p>
        </w:tc>
        <w:tc>
          <w:tcPr>
            <w:tcW w:w="1900" w:type="dxa"/>
            <w:tcBorders>
              <w:top w:val="nil"/>
              <w:left w:val="nil"/>
              <w:bottom w:val="nil"/>
              <w:right w:val="nil"/>
            </w:tcBorders>
            <w:vAlign w:val="center"/>
          </w:tcPr>
          <w:p w14:paraId="34B465AD">
            <w:pPr>
              <w:pStyle w:val="34"/>
              <w:keepLines/>
              <w:jc w:val="left"/>
            </w:pPr>
            <w:r>
              <w:rPr>
                <w:rFonts w:ascii="Times New Roman" w:hAnsi="Times New Roman" w:eastAsia="宋体"/>
                <w:b w:val="0"/>
                <w:bCs w:val="0"/>
                <w:color w:val="111827"/>
                <w:sz w:val="15"/>
                <w:szCs w:val="15"/>
              </w:rPr>
              <w:t>按当前审计阈值解释</w:t>
            </w:r>
          </w:p>
        </w:tc>
      </w:tr>
      <w:tr w14:paraId="2DB5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4771019B">
            <w:pPr>
              <w:pStyle w:val="34"/>
              <w:keepLines/>
              <w:jc w:val="left"/>
            </w:pPr>
            <w:r>
              <w:rPr>
                <w:rFonts w:ascii="Times New Roman" w:hAnsi="Times New Roman" w:eastAsia="宋体"/>
                <w:b w:val="0"/>
                <w:bCs w:val="0"/>
                <w:color w:val="111827"/>
                <w:sz w:val="15"/>
                <w:szCs w:val="15"/>
              </w:rPr>
              <w:t>数据源范围/jacobi</w:t>
            </w:r>
          </w:p>
        </w:tc>
        <w:tc>
          <w:tcPr>
            <w:tcW w:w="2700" w:type="dxa"/>
            <w:tcBorders>
              <w:top w:val="nil"/>
              <w:left w:val="nil"/>
              <w:bottom w:val="single" w:color="3A7D5A" w:sz="8" w:space="0"/>
              <w:right w:val="nil"/>
            </w:tcBorders>
            <w:vAlign w:val="center"/>
          </w:tcPr>
          <w:p w14:paraId="1BFF8792">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46E20EB4">
            <w:pPr>
              <w:pStyle w:val="34"/>
              <w:keepLines/>
              <w:jc w:val="left"/>
            </w:pPr>
            <w:r>
              <w:rPr>
                <w:rFonts w:ascii="Times New Roman" w:hAnsi="Times New Roman" w:eastAsia="宋体"/>
                <w:b w:val="0"/>
                <w:bCs w:val="0"/>
                <w:color w:val="111827"/>
                <w:sz w:val="15"/>
                <w:szCs w:val="15"/>
              </w:rPr>
              <w:t>jacobi: 2.92205932619..2.9222548409</w:t>
            </w:r>
          </w:p>
        </w:tc>
        <w:tc>
          <w:tcPr>
            <w:tcW w:w="1900" w:type="dxa"/>
            <w:tcBorders>
              <w:top w:val="nil"/>
              <w:left w:val="nil"/>
              <w:bottom w:val="single" w:color="3A7D5A" w:sz="8" w:space="0"/>
              <w:right w:val="nil"/>
            </w:tcBorders>
            <w:vAlign w:val="center"/>
          </w:tcPr>
          <w:p w14:paraId="3B2F46D7">
            <w:pPr>
              <w:pStyle w:val="34"/>
              <w:keepLines/>
              <w:jc w:val="left"/>
            </w:pPr>
            <w:r>
              <w:rPr>
                <w:rFonts w:ascii="Times New Roman" w:hAnsi="Times New Roman" w:eastAsia="宋体"/>
                <w:b w:val="0"/>
                <w:bCs w:val="0"/>
                <w:color w:val="111827"/>
                <w:sz w:val="15"/>
                <w:szCs w:val="15"/>
              </w:rPr>
              <w:t>从当前 CSV 直接计算 min/max；不外推</w:t>
            </w:r>
          </w:p>
        </w:tc>
      </w:tr>
    </w:tbl>
    <w:p w14:paraId="0915DD55">
      <w:pPr>
        <w:pStyle w:val="8"/>
        <w:keepNext w:val="0"/>
        <w:keepLines/>
      </w:pPr>
      <w:r>
        <w:rPr>
          <w:rFonts w:ascii="Times New Roman" w:hAnsi="Times New Roman" w:eastAsia="宋体"/>
        </w:rPr>
        <w:t>证据边界：该图维持 C 级诊断/部分覆盖，不将参考趋势当作原始数据。 下一动作：Use Route H for the accepted fixed-time source branch; keep the reference trend and digitized curve as lower-authority comparison, not raw branch data。</w:t>
      </w:r>
    </w:p>
    <w:p w14:paraId="18D40A7E">
      <w:pPr>
        <w:pStyle w:val="2"/>
        <w:keepNext/>
        <w:pageBreakBefore/>
        <w:numPr>
          <w:ilvl w:val="0"/>
          <w:numId w:val="1"/>
        </w:numPr>
      </w:pPr>
      <w:bookmarkStart w:id="43" w:name="_Toc19924"/>
      <w:r>
        <w:rPr>
          <w:rFonts w:ascii="Arial" w:hAnsi="Arial" w:eastAsia="微软雅黑"/>
          <w:b/>
          <w:bCs/>
        </w:rPr>
        <w:t>Chapter 4 逐图对照</w:t>
      </w:r>
      <w:bookmarkEnd w:id="43"/>
    </w:p>
    <w:p w14:paraId="78BE1BB0">
      <w:pPr>
        <w:pStyle w:val="3"/>
        <w:keepNext/>
        <w:numPr>
          <w:ilvl w:val="1"/>
          <w:numId w:val="1"/>
        </w:numPr>
      </w:pPr>
      <w:bookmarkStart w:id="44" w:name="_Toc1599"/>
      <w:r>
        <w:rPr>
          <w:rFonts w:ascii="Arial" w:hAnsi="Arial" w:eastAsia="微软雅黑"/>
          <w:b/>
          <w:bCs/>
        </w:rPr>
        <w:t>McCarthy Fig. 4.1：地月 L2 拟 Halo 轨道与 DG 特征结构</w:t>
      </w:r>
      <w:bookmarkEnd w:id="44"/>
    </w:p>
    <w:p w14:paraId="134AAF2C">
      <w:pPr>
        <w:pStyle w:val="8"/>
        <w:keepNext/>
        <w:keepLines/>
      </w:pPr>
      <w:r>
        <w:rPr>
          <w:rFonts w:ascii="Times New Roman" w:hAnsi="Times New Roman" w:eastAsia="宋体"/>
        </w:rPr>
        <w:t>如图 33 所示，左侧为 McCarthy 原论文 Fig. 4.1，右侧为本项目当前复现结果。逐图证据字段见表 68，核心定量指标见表 69。当前主等级为 B，证据状态为 boundary。</w:t>
      </w:r>
    </w:p>
    <w:p w14:paraId="297785F6">
      <w:pPr>
        <w:keepNext/>
        <w:keepLines/>
        <w:jc w:val="center"/>
      </w:pPr>
      <w:r>
        <w:drawing>
          <wp:inline distT="0" distB="0" distL="0" distR="0">
            <wp:extent cx="6000750" cy="3505200"/>
            <wp:effectExtent l="0" t="0" r="0" b="0"/>
            <wp:docPr id="33" name="fig_4_1_comparison" descr="Original and reproduced comparison panel for McCarthy Fig. 4.1" title="McCarthy Fig. 4.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_4_1_comparison" descr="Original and reproduced comparison panel for McCarthy Fig. 4.1" title="McCarthy Fig. 4.1 comparison"/>
                    <pic:cNvPicPr>
                      <a:picLocks noChangeAspect="1" noChangeArrowheads="1"/>
                    </pic:cNvPicPr>
                  </pic:nvPicPr>
                  <pic:blipFill>
                    <a:blip r:embed="rId44"/>
                    <a:srcRect/>
                    <a:stretch>
                      <a:fillRect/>
                    </a:stretch>
                  </pic:blipFill>
                  <pic:spPr>
                    <a:xfrm>
                      <a:off x="0" y="0"/>
                      <a:ext cx="6000750" cy="3505200"/>
                    </a:xfrm>
                    <a:prstGeom prst="rect">
                      <a:avLst/>
                    </a:prstGeom>
                  </pic:spPr>
                </pic:pic>
              </a:graphicData>
            </a:graphic>
          </wp:inline>
        </w:drawing>
      </w:r>
    </w:p>
    <w:p w14:paraId="72722168">
      <w:pPr>
        <w:pStyle w:val="30"/>
        <w:keepNext/>
        <w:jc w:val="center"/>
      </w:pPr>
      <w:r>
        <w:rPr>
          <w:rFonts w:ascii="Times New Roman" w:hAnsi="Times New Roman" w:eastAsia="宋体"/>
          <w:b w:val="0"/>
          <w:bCs w:val="0"/>
        </w:rPr>
        <w:t>图 33 McCarthy 原文结果与本文复现结果对照（原论文 Fig. 4.1）：（a）原论文图；（b）本项目复现图</w:t>
      </w:r>
    </w:p>
    <w:p w14:paraId="1C1B47B5">
      <w:pPr>
        <w:pStyle w:val="31"/>
        <w:keepNext/>
        <w:jc w:val="center"/>
      </w:pPr>
      <w:r>
        <w:rPr>
          <w:rFonts w:ascii="Times New Roman" w:hAnsi="Times New Roman" w:eastAsia="宋体"/>
          <w:b w:val="0"/>
          <w:bCs w:val="0"/>
        </w:rPr>
        <w:t>Fig. 33 Comparison between the original result of McCarthy (Fig. 4.1) and the result reproduced in this work: (a) original; (b) reproduced</w:t>
      </w:r>
    </w:p>
    <w:p w14:paraId="1E5D96D4">
      <w:pPr>
        <w:pStyle w:val="32"/>
        <w:keepNext/>
        <w:jc w:val="center"/>
      </w:pPr>
      <w:r>
        <w:rPr>
          <w:rFonts w:ascii="Times New Roman" w:hAnsi="Times New Roman" w:eastAsia="宋体"/>
          <w:b w:val="0"/>
          <w:bCs w:val="0"/>
        </w:rPr>
        <w:t>表 68 原论文 Fig. 4.1 逐图证据记录</w:t>
      </w:r>
    </w:p>
    <w:p w14:paraId="695AE210">
      <w:pPr>
        <w:pStyle w:val="33"/>
        <w:keepNext/>
        <w:jc w:val="center"/>
      </w:pPr>
      <w:r>
        <w:rPr>
          <w:rFonts w:ascii="Times New Roman" w:hAnsi="Times New Roman" w:eastAsia="宋体"/>
          <w:b w:val="0"/>
          <w:bCs w:val="0"/>
        </w:rPr>
        <w:t>Table 68 Evidence record for original Fig. 4.1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538AE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560D42A3">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34ED713">
            <w:pPr>
              <w:pStyle w:val="34"/>
              <w:keepLines/>
              <w:jc w:val="center"/>
            </w:pPr>
            <w:r>
              <w:rPr>
                <w:rFonts w:ascii="Times New Roman" w:hAnsi="Times New Roman" w:eastAsia="宋体"/>
                <w:b/>
                <w:bCs/>
                <w:color w:val="111827"/>
                <w:sz w:val="16"/>
                <w:szCs w:val="16"/>
              </w:rPr>
              <w:t>内容</w:t>
            </w:r>
          </w:p>
        </w:tc>
      </w:tr>
      <w:tr w14:paraId="0E2E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67E277A">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55ED78F2">
            <w:pPr>
              <w:pStyle w:val="34"/>
              <w:keepLines/>
              <w:jc w:val="left"/>
            </w:pPr>
            <w:r>
              <w:rPr>
                <w:rFonts w:ascii="Times New Roman" w:hAnsi="Times New Roman" w:eastAsia="宋体"/>
                <w:b w:val="0"/>
                <w:bCs w:val="0"/>
                <w:color w:val="111827"/>
                <w:sz w:val="16"/>
                <w:szCs w:val="16"/>
              </w:rPr>
              <w:t>Fig. 4.1；论文 p. 86（PDF p. 102）；Figure 4.1. (a) Earth-Moon L2 quasi-halo orbit (JC = 3.044) (b) Eigenstructure of DG matrix computed with N = 25.</w:t>
            </w:r>
          </w:p>
        </w:tc>
      </w:tr>
      <w:tr w14:paraId="39CBF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B15AC07">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87D421C">
            <w:pPr>
              <w:pStyle w:val="34"/>
              <w:keepLines/>
              <w:jc w:val="left"/>
            </w:pPr>
            <w:r>
              <w:rPr>
                <w:rFonts w:ascii="Times New Roman" w:hAnsi="Times New Roman" w:eastAsia="宋体"/>
                <w:b w:val="0"/>
                <w:bCs w:val="0"/>
                <w:color w:val="111827"/>
                <w:sz w:val="16"/>
                <w:szCs w:val="16"/>
              </w:rPr>
              <w:t>地月 L2 拟 Halo 轨道与 DG 特征结构</w:t>
            </w:r>
          </w:p>
        </w:tc>
      </w:tr>
      <w:tr w14:paraId="4F52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82DC6F6">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75A660D6">
            <w:pPr>
              <w:pStyle w:val="34"/>
              <w:keepLines/>
              <w:jc w:val="left"/>
            </w:pPr>
            <w:r>
              <w:rPr>
                <w:rFonts w:ascii="Times New Roman" w:hAnsi="Times New Roman" w:eastAsia="宋体"/>
                <w:b w:val="0"/>
                <w:bCs w:val="0"/>
                <w:color w:val="111827"/>
                <w:sz w:val="16"/>
                <w:szCs w:val="16"/>
              </w:rPr>
              <w:t>Earth-Moon CR3BP</w:t>
            </w:r>
          </w:p>
        </w:tc>
      </w:tr>
      <w:tr w14:paraId="6AE6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71DCDB4">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3AD33974">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255C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4C94DF5">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F8647AF">
            <w:pPr>
              <w:pStyle w:val="34"/>
              <w:keepLines/>
              <w:jc w:val="left"/>
            </w:pPr>
            <w:r>
              <w:rPr>
                <w:rFonts w:ascii="Times New Roman" w:hAnsi="Times New Roman" w:eastAsia="宋体"/>
                <w:b w:val="0"/>
                <w:bCs w:val="0"/>
                <w:color w:val="111827"/>
                <w:sz w:val="16"/>
                <w:szCs w:val="16"/>
              </w:rPr>
              <w:t>Earth-Moon L2 quasi-halo; JC=3.044; N=25; stability index nu=1.3837</w:t>
            </w:r>
          </w:p>
        </w:tc>
      </w:tr>
      <w:tr w14:paraId="166D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0F6E927">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72A305E4">
            <w:pPr>
              <w:pStyle w:val="34"/>
              <w:keepLines/>
              <w:jc w:val="left"/>
            </w:pPr>
            <w:r>
              <w:rPr>
                <w:rFonts w:ascii="Times New Roman" w:hAnsi="Times New Roman" w:eastAsia="宋体"/>
                <w:b w:val="0"/>
                <w:bCs w:val="0"/>
                <w:color w:val="111827"/>
                <w:sz w:val="16"/>
                <w:szCs w:val="16"/>
              </w:rPr>
              <w:t>离散不变曲线映射导数 DG、谱分解与稳定指标核对</w:t>
            </w:r>
          </w:p>
        </w:tc>
      </w:tr>
      <w:tr w14:paraId="4F7F7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1AB22AB">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ECD2820">
            <w:pPr>
              <w:pStyle w:val="34"/>
              <w:keepLines/>
              <w:jc w:val="left"/>
            </w:pPr>
            <w:r>
              <w:rPr>
                <w:rFonts w:ascii="Times New Roman" w:hAnsi="Times New Roman" w:eastAsia="宋体"/>
                <w:b w:val="0"/>
                <w:bCs w:val="0"/>
                <w:color w:val="111827"/>
                <w:sz w:val="16"/>
                <w:szCs w:val="16"/>
              </w:rPr>
              <w:t>figures/fig_4_01.py</w:t>
            </w:r>
          </w:p>
        </w:tc>
      </w:tr>
      <w:tr w14:paraId="2F53C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A169DCD">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6953C63">
            <w:pPr>
              <w:pStyle w:val="34"/>
              <w:keepLines/>
              <w:jc w:val="left"/>
            </w:pPr>
            <w:r>
              <w:rPr>
                <w:rFonts w:ascii="Times New Roman" w:hAnsi="Times New Roman" w:eastAsia="宋体"/>
                <w:b w:val="0"/>
                <w:bCs w:val="0"/>
                <w:color w:val="111827"/>
                <w:sz w:val="16"/>
                <w:szCs w:val="16"/>
              </w:rPr>
              <w:t>data/computed/chapter4_fig41_reported_precision_audit.csv;data/computed/chapter4_fig41_reported_precision_spectrum.csv；data/computed/chapter4_fig41_reported_precision_audit.csv;data/computed/chapter4_fig41_reported_precision_spectrum.csv</w:t>
            </w:r>
          </w:p>
        </w:tc>
      </w:tr>
      <w:tr w14:paraId="719E4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C02ACE6">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D61BAD1">
            <w:pPr>
              <w:pStyle w:val="34"/>
              <w:keepLines/>
              <w:jc w:val="left"/>
            </w:pPr>
            <w:r>
              <w:rPr>
                <w:rFonts w:ascii="Times New Roman" w:hAnsi="Times New Roman" w:eastAsia="宋体"/>
                <w:b w:val="0"/>
                <w:bCs w:val="0"/>
                <w:color w:val="111827"/>
                <w:sz w:val="16"/>
                <w:szCs w:val="16"/>
              </w:rPr>
              <w:t>残差: worst source residual: 1.994777522724045e-11; accepted rows: 1; DG dependency: 150 raw DG eigenvalues; 25 unstable, 100 unit, 25 stable；Jacobi: 3.641531520770513e-14；周期/相位: manifold growth ratio: N/A; manifold dependency: none；稳定性: See Chapter 4 DG source-layer audit</w:t>
            </w:r>
          </w:p>
        </w:tc>
      </w:tr>
      <w:tr w14:paraId="67DC7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C508880">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275DAA8D">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5A58F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BC1A607">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2237A7F0">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32B3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0CA4DB">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BE560F6">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2CDA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076A3499">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0E3839A0">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50A89FAD">
      <w:pPr>
        <w:pStyle w:val="32"/>
        <w:keepNext/>
        <w:jc w:val="center"/>
      </w:pPr>
      <w:r>
        <w:rPr>
          <w:rFonts w:ascii="Times New Roman" w:hAnsi="Times New Roman" w:eastAsia="宋体"/>
          <w:b w:val="0"/>
          <w:bCs w:val="0"/>
        </w:rPr>
        <w:t>表 69 原论文 Fig. 4.1 核心定量指标</w:t>
      </w:r>
    </w:p>
    <w:p w14:paraId="0B561772">
      <w:pPr>
        <w:pStyle w:val="33"/>
        <w:keepNext/>
        <w:jc w:val="center"/>
      </w:pPr>
      <w:r>
        <w:rPr>
          <w:rFonts w:ascii="Times New Roman" w:hAnsi="Times New Roman" w:eastAsia="宋体"/>
          <w:b w:val="0"/>
          <w:bCs w:val="0"/>
        </w:rPr>
        <w:t>Table 69 Core quantitative metrics for original Fig. 4.1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321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2736A5D7">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0BFE934F">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FA463B4">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AB2EE70">
            <w:pPr>
              <w:pStyle w:val="34"/>
              <w:keepLines/>
              <w:jc w:val="center"/>
            </w:pPr>
            <w:r>
              <w:rPr>
                <w:rFonts w:ascii="Times New Roman" w:hAnsi="Times New Roman" w:eastAsia="宋体"/>
                <w:b/>
                <w:bCs/>
                <w:color w:val="111827"/>
                <w:sz w:val="15"/>
                <w:szCs w:val="15"/>
              </w:rPr>
              <w:t>误差/状态</w:t>
            </w:r>
          </w:p>
        </w:tc>
      </w:tr>
      <w:tr w14:paraId="2D606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34A613A">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6FE2B57E">
            <w:pPr>
              <w:pStyle w:val="34"/>
              <w:keepLines/>
              <w:jc w:val="left"/>
            </w:pPr>
            <w:r>
              <w:rPr>
                <w:rFonts w:ascii="Times New Roman" w:hAnsi="Times New Roman" w:eastAsia="宋体"/>
                <w:b w:val="0"/>
                <w:bCs w:val="0"/>
                <w:color w:val="111827"/>
                <w:sz w:val="15"/>
                <w:szCs w:val="15"/>
              </w:rPr>
              <w:t>Earth-Moon L2 quasi-halo; JC=3.044; N=25; stability index nu=1.3837</w:t>
            </w:r>
          </w:p>
        </w:tc>
        <w:tc>
          <w:tcPr>
            <w:tcW w:w="3100" w:type="dxa"/>
            <w:tcBorders>
              <w:top w:val="nil"/>
              <w:left w:val="nil"/>
              <w:bottom w:val="nil"/>
              <w:right w:val="nil"/>
            </w:tcBorders>
            <w:vAlign w:val="center"/>
          </w:tcPr>
          <w:p w14:paraId="58832EDF">
            <w:pPr>
              <w:pStyle w:val="34"/>
              <w:keepLines/>
              <w:jc w:val="left"/>
            </w:pPr>
            <w:r>
              <w:rPr>
                <w:rFonts w:ascii="Times New Roman" w:hAnsi="Times New Roman" w:eastAsia="宋体"/>
                <w:b w:val="0"/>
                <w:bCs w:val="0"/>
                <w:color w:val="111827"/>
                <w:sz w:val="15"/>
                <w:szCs w:val="15"/>
              </w:rPr>
              <w:t>N=25 corrected L2 quasi-halo DG at paper-reported Jacobi precision; nu error 1.61084451932858e-06; unstable-ring relative span 9.995639762656813e-07; N=25; original replacement status: dg_target_reproduced_geometry_not_yet_thesis_equivalent</w:t>
            </w:r>
          </w:p>
        </w:tc>
        <w:tc>
          <w:tcPr>
            <w:tcW w:w="1900" w:type="dxa"/>
            <w:tcBorders>
              <w:top w:val="nil"/>
              <w:left w:val="nil"/>
              <w:bottom w:val="nil"/>
              <w:right w:val="nil"/>
            </w:tcBorders>
            <w:vAlign w:val="center"/>
          </w:tcPr>
          <w:p w14:paraId="464AFE83">
            <w:pPr>
              <w:pStyle w:val="34"/>
              <w:keepLines/>
              <w:jc w:val="left"/>
            </w:pPr>
            <w:r>
              <w:rPr>
                <w:rFonts w:ascii="Times New Roman" w:hAnsi="Times New Roman" w:eastAsia="宋体"/>
                <w:b w:val="0"/>
                <w:bCs w:val="0"/>
                <w:color w:val="111827"/>
                <w:sz w:val="15"/>
                <w:szCs w:val="15"/>
              </w:rPr>
              <w:t>boundary</w:t>
            </w:r>
          </w:p>
        </w:tc>
      </w:tr>
      <w:tr w14:paraId="09D04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30EF8D0">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45A3175D">
            <w:pPr>
              <w:pStyle w:val="34"/>
              <w:keepLines/>
              <w:jc w:val="left"/>
            </w:pPr>
            <w:r>
              <w:rPr>
                <w:rFonts w:ascii="Times New Roman" w:hAnsi="Times New Roman" w:eastAsia="宋体"/>
                <w:b w:val="0"/>
                <w:bCs w:val="0"/>
                <w:color w:val="111827"/>
                <w:sz w:val="15"/>
                <w:szCs w:val="15"/>
              </w:rPr>
              <w:t>Earth-Moon L2 quasi-halo; JC=3.044; N=25; stability index nu=1.3837</w:t>
            </w:r>
          </w:p>
        </w:tc>
        <w:tc>
          <w:tcPr>
            <w:tcW w:w="3100" w:type="dxa"/>
            <w:tcBorders>
              <w:top w:val="nil"/>
              <w:left w:val="nil"/>
              <w:bottom w:val="nil"/>
              <w:right w:val="nil"/>
            </w:tcBorders>
            <w:vAlign w:val="center"/>
          </w:tcPr>
          <w:p w14:paraId="4C3C1756">
            <w:pPr>
              <w:pStyle w:val="34"/>
              <w:keepLines/>
              <w:jc w:val="left"/>
            </w:pPr>
            <w:r>
              <w:rPr>
                <w:rFonts w:ascii="Times New Roman" w:hAnsi="Times New Roman" w:eastAsia="宋体"/>
                <w:b w:val="0"/>
                <w:bCs w:val="0"/>
                <w:color w:val="111827"/>
                <w:sz w:val="15"/>
                <w:szCs w:val="15"/>
              </w:rPr>
              <w:t>nu error 1.61084451932858e-06; unstable-ring relative span 9.995639762656813e-07; N=25</w:t>
            </w:r>
          </w:p>
        </w:tc>
        <w:tc>
          <w:tcPr>
            <w:tcW w:w="1900" w:type="dxa"/>
            <w:tcBorders>
              <w:top w:val="nil"/>
              <w:left w:val="nil"/>
              <w:bottom w:val="nil"/>
              <w:right w:val="nil"/>
            </w:tcBorders>
            <w:vAlign w:val="center"/>
          </w:tcPr>
          <w:p w14:paraId="28823A66">
            <w:pPr>
              <w:pStyle w:val="34"/>
              <w:keepLines/>
              <w:jc w:val="left"/>
            </w:pPr>
            <w:r>
              <w:rPr>
                <w:rFonts w:ascii="Times New Roman" w:hAnsi="Times New Roman" w:eastAsia="宋体"/>
                <w:b w:val="0"/>
                <w:bCs w:val="0"/>
                <w:color w:val="111827"/>
                <w:sz w:val="15"/>
                <w:szCs w:val="15"/>
              </w:rPr>
              <w:t>dg_target_reproduced_geometry_not_yet_thesis_equivalent</w:t>
            </w:r>
          </w:p>
        </w:tc>
      </w:tr>
      <w:tr w14:paraId="5A60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AC1B0EB">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18D867CD">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33E6B1D">
            <w:pPr>
              <w:pStyle w:val="34"/>
              <w:keepLines/>
              <w:jc w:val="left"/>
            </w:pPr>
            <w:r>
              <w:rPr>
                <w:rFonts w:ascii="Times New Roman" w:hAnsi="Times New Roman" w:eastAsia="宋体"/>
                <w:b w:val="0"/>
                <w:bCs w:val="0"/>
                <w:color w:val="111827"/>
                <w:sz w:val="15"/>
                <w:szCs w:val="15"/>
              </w:rPr>
              <w:t>worst source residual: 1.994777522724045e-11; accepted rows: 1; DG dependency: 150 raw DG eigenvalues; 25 unstable, 100 unit, 25 stable</w:t>
            </w:r>
          </w:p>
        </w:tc>
        <w:tc>
          <w:tcPr>
            <w:tcW w:w="1900" w:type="dxa"/>
            <w:tcBorders>
              <w:top w:val="nil"/>
              <w:left w:val="nil"/>
              <w:bottom w:val="nil"/>
              <w:right w:val="nil"/>
            </w:tcBorders>
            <w:vAlign w:val="center"/>
          </w:tcPr>
          <w:p w14:paraId="5A9F48CB">
            <w:pPr>
              <w:pStyle w:val="34"/>
              <w:keepLines/>
              <w:jc w:val="left"/>
            </w:pPr>
            <w:r>
              <w:rPr>
                <w:rFonts w:ascii="Times New Roman" w:hAnsi="Times New Roman" w:eastAsia="宋体"/>
                <w:b w:val="0"/>
                <w:bCs w:val="0"/>
                <w:color w:val="111827"/>
                <w:sz w:val="15"/>
                <w:szCs w:val="15"/>
              </w:rPr>
              <w:t>按当前审计阈值解释</w:t>
            </w:r>
          </w:p>
        </w:tc>
      </w:tr>
      <w:tr w14:paraId="668A2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E84C9BD">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54D0DD2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A0F8458">
            <w:pPr>
              <w:pStyle w:val="34"/>
              <w:keepLines/>
              <w:jc w:val="left"/>
            </w:pPr>
            <w:r>
              <w:rPr>
                <w:rFonts w:ascii="Times New Roman" w:hAnsi="Times New Roman" w:eastAsia="宋体"/>
                <w:b w:val="0"/>
                <w:bCs w:val="0"/>
                <w:color w:val="111827"/>
                <w:sz w:val="15"/>
                <w:szCs w:val="15"/>
              </w:rPr>
              <w:t>3.641531520770513e-14</w:t>
            </w:r>
          </w:p>
        </w:tc>
        <w:tc>
          <w:tcPr>
            <w:tcW w:w="1900" w:type="dxa"/>
            <w:tcBorders>
              <w:top w:val="nil"/>
              <w:left w:val="nil"/>
              <w:bottom w:val="nil"/>
              <w:right w:val="nil"/>
            </w:tcBorders>
            <w:vAlign w:val="center"/>
          </w:tcPr>
          <w:p w14:paraId="3545D359">
            <w:pPr>
              <w:pStyle w:val="34"/>
              <w:keepLines/>
              <w:jc w:val="left"/>
            </w:pPr>
            <w:r>
              <w:rPr>
                <w:rFonts w:ascii="Times New Roman" w:hAnsi="Times New Roman" w:eastAsia="宋体"/>
                <w:b w:val="0"/>
                <w:bCs w:val="0"/>
                <w:color w:val="111827"/>
                <w:sz w:val="15"/>
                <w:szCs w:val="15"/>
              </w:rPr>
              <w:t>按当前审计阈值解释</w:t>
            </w:r>
          </w:p>
        </w:tc>
      </w:tr>
      <w:tr w14:paraId="4F0C0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50263F8B">
            <w:pPr>
              <w:pStyle w:val="34"/>
              <w:keepLines/>
              <w:jc w:val="left"/>
            </w:pPr>
            <w:r>
              <w:rPr>
                <w:rFonts w:ascii="Times New Roman" w:hAnsi="Times New Roman" w:eastAsia="宋体"/>
                <w:b w:val="0"/>
                <w:bCs w:val="0"/>
                <w:color w:val="111827"/>
                <w:sz w:val="15"/>
                <w:szCs w:val="15"/>
              </w:rPr>
              <w:t>稳定性指标误差</w:t>
            </w:r>
          </w:p>
        </w:tc>
        <w:tc>
          <w:tcPr>
            <w:tcW w:w="2700" w:type="dxa"/>
            <w:tcBorders>
              <w:top w:val="nil"/>
              <w:left w:val="nil"/>
              <w:bottom w:val="single" w:color="3A7D5A" w:sz="8" w:space="0"/>
              <w:right w:val="nil"/>
            </w:tcBorders>
            <w:vAlign w:val="center"/>
          </w:tcPr>
          <w:p w14:paraId="5A194A3C">
            <w:pPr>
              <w:pStyle w:val="34"/>
              <w:keepLines/>
              <w:jc w:val="left"/>
            </w:pPr>
            <w:r>
              <w:rPr>
                <w:rFonts w:ascii="Times New Roman" w:hAnsi="Times New Roman" w:eastAsia="宋体"/>
                <w:b w:val="0"/>
                <w:bCs w:val="0"/>
                <w:color w:val="111827"/>
                <w:sz w:val="15"/>
                <w:szCs w:val="15"/>
              </w:rPr>
              <w:t>见原文目标或原论文未报告</w:t>
            </w:r>
          </w:p>
        </w:tc>
        <w:tc>
          <w:tcPr>
            <w:tcW w:w="3100" w:type="dxa"/>
            <w:tcBorders>
              <w:top w:val="nil"/>
              <w:left w:val="nil"/>
              <w:bottom w:val="single" w:color="3A7D5A" w:sz="8" w:space="0"/>
              <w:right w:val="nil"/>
            </w:tcBorders>
            <w:vAlign w:val="center"/>
          </w:tcPr>
          <w:p w14:paraId="10A79056">
            <w:pPr>
              <w:pStyle w:val="34"/>
              <w:keepLines/>
              <w:jc w:val="left"/>
            </w:pPr>
            <w:r>
              <w:rPr>
                <w:rFonts w:ascii="Times New Roman" w:hAnsi="Times New Roman" w:eastAsia="宋体"/>
                <w:b w:val="0"/>
                <w:bCs w:val="0"/>
                <w:color w:val="111827"/>
                <w:sz w:val="15"/>
                <w:szCs w:val="15"/>
              </w:rPr>
              <w:t>See Chapter 4 DG source-layer audit</w:t>
            </w:r>
          </w:p>
        </w:tc>
        <w:tc>
          <w:tcPr>
            <w:tcW w:w="1900" w:type="dxa"/>
            <w:tcBorders>
              <w:top w:val="nil"/>
              <w:left w:val="nil"/>
              <w:bottom w:val="single" w:color="3A7D5A" w:sz="8" w:space="0"/>
              <w:right w:val="nil"/>
            </w:tcBorders>
            <w:vAlign w:val="center"/>
          </w:tcPr>
          <w:p w14:paraId="1528BD0B">
            <w:pPr>
              <w:pStyle w:val="34"/>
              <w:keepLines/>
              <w:jc w:val="left"/>
            </w:pPr>
            <w:r>
              <w:rPr>
                <w:rFonts w:ascii="Times New Roman" w:hAnsi="Times New Roman" w:eastAsia="宋体"/>
                <w:b w:val="0"/>
                <w:bCs w:val="0"/>
                <w:color w:val="111827"/>
                <w:sz w:val="15"/>
                <w:szCs w:val="15"/>
              </w:rPr>
              <w:t>按当前审计阈值解释</w:t>
            </w:r>
          </w:p>
        </w:tc>
      </w:tr>
    </w:tbl>
    <w:p w14:paraId="4ADDD719">
      <w:pPr>
        <w:pStyle w:val="8"/>
        <w:keepNext w:val="0"/>
        <w:keepLines/>
      </w:pPr>
      <w:r>
        <w:rPr>
          <w:rFonts w:ascii="Times New Roman" w:hAnsi="Times New Roman" w:eastAsia="宋体"/>
        </w:rPr>
        <w:t>证据边界：结论限于当前真实数值源层和已报告趋势，不扩展为严格论文等价。 下一动作：Continue a finite-amplitude L2 quasi-halo branch while retaining the reported-precision Jacobi and DG stability gates before claiming full panel replacement.。</w:t>
      </w:r>
    </w:p>
    <w:p w14:paraId="6535300F">
      <w:pPr>
        <w:pStyle w:val="3"/>
        <w:keepNext/>
        <w:pageBreakBefore/>
        <w:numPr>
          <w:ilvl w:val="1"/>
          <w:numId w:val="1"/>
        </w:numPr>
      </w:pPr>
      <w:bookmarkStart w:id="45" w:name="_Toc20148"/>
      <w:r>
        <w:rPr>
          <w:rFonts w:ascii="Arial" w:hAnsi="Arial" w:eastAsia="微软雅黑"/>
          <w:b/>
          <w:bCs/>
        </w:rPr>
        <w:t>McCarthy Fig. 4.2：拟 Halo 稳定指标随映射时间变化</w:t>
      </w:r>
      <w:bookmarkEnd w:id="45"/>
    </w:p>
    <w:p w14:paraId="7A7825F0">
      <w:pPr>
        <w:pStyle w:val="8"/>
        <w:keepNext/>
        <w:keepLines/>
      </w:pPr>
      <w:r>
        <w:rPr>
          <w:rFonts w:ascii="Times New Roman" w:hAnsi="Times New Roman" w:eastAsia="宋体"/>
        </w:rPr>
        <w:t>如图 34 所示，左侧为 McCarthy 原论文 Fig. 4.2，右侧为本项目当前复现结果。逐图证据字段见表 70，核心定量指标见表 71。当前主等级为 B，证据状态为 boundary。</w:t>
      </w:r>
    </w:p>
    <w:p w14:paraId="345DBD22">
      <w:pPr>
        <w:keepNext/>
        <w:keepLines/>
        <w:jc w:val="center"/>
      </w:pPr>
      <w:r>
        <w:drawing>
          <wp:inline distT="0" distB="0" distL="0" distR="0">
            <wp:extent cx="6000750" cy="3505200"/>
            <wp:effectExtent l="0" t="0" r="0" b="0"/>
            <wp:docPr id="34" name="fig_4_2_comparison" descr="Original and reproduced comparison panel for McCarthy Fig. 4.2" title="McCarthy Fig. 4.2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_4_2_comparison" descr="Original and reproduced comparison panel for McCarthy Fig. 4.2" title="McCarthy Fig. 4.2 comparison"/>
                    <pic:cNvPicPr>
                      <a:picLocks noChangeAspect="1" noChangeArrowheads="1"/>
                    </pic:cNvPicPr>
                  </pic:nvPicPr>
                  <pic:blipFill>
                    <a:blip r:embed="rId45"/>
                    <a:srcRect/>
                    <a:stretch>
                      <a:fillRect/>
                    </a:stretch>
                  </pic:blipFill>
                  <pic:spPr>
                    <a:xfrm>
                      <a:off x="0" y="0"/>
                      <a:ext cx="6000750" cy="3505200"/>
                    </a:xfrm>
                    <a:prstGeom prst="rect">
                      <a:avLst/>
                    </a:prstGeom>
                  </pic:spPr>
                </pic:pic>
              </a:graphicData>
            </a:graphic>
          </wp:inline>
        </w:drawing>
      </w:r>
    </w:p>
    <w:p w14:paraId="49347314">
      <w:pPr>
        <w:pStyle w:val="30"/>
        <w:keepNext/>
        <w:jc w:val="center"/>
      </w:pPr>
      <w:r>
        <w:rPr>
          <w:rFonts w:ascii="Times New Roman" w:hAnsi="Times New Roman" w:eastAsia="宋体"/>
          <w:b w:val="0"/>
          <w:bCs w:val="0"/>
        </w:rPr>
        <w:t>图 34 McCarthy 原文结果与本文复现结果对照（原论文 Fig. 4.2）：（a）原论文图；（b）本项目复现图</w:t>
      </w:r>
    </w:p>
    <w:p w14:paraId="4C4FBABC">
      <w:pPr>
        <w:pStyle w:val="31"/>
        <w:keepNext/>
        <w:jc w:val="center"/>
      </w:pPr>
      <w:r>
        <w:rPr>
          <w:rFonts w:ascii="Times New Roman" w:hAnsi="Times New Roman" w:eastAsia="宋体"/>
          <w:b w:val="0"/>
          <w:bCs w:val="0"/>
        </w:rPr>
        <w:t>Fig. 34 Comparison between the original result of McCarthy (Fig. 4.2) and the result reproduced in this work: (a) original; (b) reproduced</w:t>
      </w:r>
    </w:p>
    <w:p w14:paraId="032B03AB">
      <w:pPr>
        <w:pStyle w:val="32"/>
        <w:keepNext/>
        <w:jc w:val="center"/>
      </w:pPr>
      <w:r>
        <w:rPr>
          <w:rFonts w:ascii="Times New Roman" w:hAnsi="Times New Roman" w:eastAsia="宋体"/>
          <w:b w:val="0"/>
          <w:bCs w:val="0"/>
        </w:rPr>
        <w:t>表 70 原论文 Fig. 4.2 逐图证据记录</w:t>
      </w:r>
    </w:p>
    <w:p w14:paraId="4EE15098">
      <w:pPr>
        <w:pStyle w:val="33"/>
        <w:keepNext/>
        <w:jc w:val="center"/>
      </w:pPr>
      <w:r>
        <w:rPr>
          <w:rFonts w:ascii="Times New Roman" w:hAnsi="Times New Roman" w:eastAsia="宋体"/>
          <w:b w:val="0"/>
          <w:bCs w:val="0"/>
        </w:rPr>
        <w:t>Table 70 Evidence record for original Fig. 4.2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3B4F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40B3839">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3E7EDF4">
            <w:pPr>
              <w:pStyle w:val="34"/>
              <w:keepLines/>
              <w:jc w:val="center"/>
            </w:pPr>
            <w:r>
              <w:rPr>
                <w:rFonts w:ascii="Times New Roman" w:hAnsi="Times New Roman" w:eastAsia="宋体"/>
                <w:b/>
                <w:bCs/>
                <w:color w:val="111827"/>
                <w:sz w:val="16"/>
                <w:szCs w:val="16"/>
              </w:rPr>
              <w:t>内容</w:t>
            </w:r>
          </w:p>
        </w:tc>
      </w:tr>
      <w:tr w14:paraId="50B8F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510E46">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4C9681F">
            <w:pPr>
              <w:pStyle w:val="34"/>
              <w:keepLines/>
              <w:jc w:val="left"/>
            </w:pPr>
            <w:r>
              <w:rPr>
                <w:rFonts w:ascii="Times New Roman" w:hAnsi="Times New Roman" w:eastAsia="宋体"/>
                <w:b w:val="0"/>
                <w:bCs w:val="0"/>
                <w:color w:val="111827"/>
                <w:sz w:val="16"/>
                <w:szCs w:val="16"/>
              </w:rPr>
              <w:t>Fig. 4.2；论文 p. 87（PDF p. 103）；Figure 4.2. Stability index as a function of mapping time for an Earth-Moon L1 constant energy quasi-halo family (JC = 3.1389). The red point represents the stability index of the periodic halo orbit associated with this quasi-halo orbit family.</w:t>
            </w:r>
          </w:p>
        </w:tc>
      </w:tr>
      <w:tr w14:paraId="7E420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D389CB8">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2D4EA46C">
            <w:pPr>
              <w:pStyle w:val="34"/>
              <w:keepLines/>
              <w:jc w:val="left"/>
            </w:pPr>
            <w:r>
              <w:rPr>
                <w:rFonts w:ascii="Times New Roman" w:hAnsi="Times New Roman" w:eastAsia="宋体"/>
                <w:b w:val="0"/>
                <w:bCs w:val="0"/>
                <w:color w:val="111827"/>
                <w:sz w:val="16"/>
                <w:szCs w:val="16"/>
              </w:rPr>
              <w:t>拟 Halo 稳定指标随映射时间变化</w:t>
            </w:r>
          </w:p>
        </w:tc>
      </w:tr>
      <w:tr w14:paraId="7DE8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55D7876">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A427871">
            <w:pPr>
              <w:pStyle w:val="34"/>
              <w:keepLines/>
              <w:jc w:val="left"/>
            </w:pPr>
            <w:r>
              <w:rPr>
                <w:rFonts w:ascii="Times New Roman" w:hAnsi="Times New Roman" w:eastAsia="宋体"/>
                <w:b w:val="0"/>
                <w:bCs w:val="0"/>
                <w:color w:val="111827"/>
                <w:sz w:val="16"/>
                <w:szCs w:val="16"/>
              </w:rPr>
              <w:t>Earth-Moon CR3BP</w:t>
            </w:r>
          </w:p>
        </w:tc>
      </w:tr>
      <w:tr w14:paraId="1AE28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3AFA27E">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67B30E4">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19E0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AC289B6">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3ECBB385">
            <w:pPr>
              <w:pStyle w:val="34"/>
              <w:keepLines/>
              <w:jc w:val="left"/>
            </w:pPr>
            <w:r>
              <w:rPr>
                <w:rFonts w:ascii="Times New Roman" w:hAnsi="Times New Roman" w:eastAsia="宋体"/>
                <w:b w:val="0"/>
                <w:bCs w:val="0"/>
                <w:color w:val="111827"/>
                <w:sz w:val="16"/>
                <w:szCs w:val="16"/>
              </w:rPr>
              <w:t>L1 constant-energy quasi-halo stability index versus T0; JC=3.1389; include associated periodic halo anchor</w:t>
            </w:r>
          </w:p>
        </w:tc>
      </w:tr>
      <w:tr w14:paraId="5E944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9DE5CBA">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586CE9DE">
            <w:pPr>
              <w:pStyle w:val="34"/>
              <w:keepLines/>
              <w:jc w:val="left"/>
            </w:pPr>
            <w:r>
              <w:rPr>
                <w:rFonts w:ascii="Times New Roman" w:hAnsi="Times New Roman" w:eastAsia="宋体"/>
                <w:b w:val="0"/>
                <w:bCs w:val="0"/>
                <w:color w:val="111827"/>
                <w:sz w:val="16"/>
                <w:szCs w:val="16"/>
              </w:rPr>
              <w:t>DG 稳定性族计算、原图曲线数字化与公共区间逐点审计</w:t>
            </w:r>
          </w:p>
        </w:tc>
      </w:tr>
      <w:tr w14:paraId="686B9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F955866">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05EC6ED4">
            <w:pPr>
              <w:pStyle w:val="34"/>
              <w:keepLines/>
              <w:jc w:val="left"/>
            </w:pPr>
            <w:r>
              <w:rPr>
                <w:rFonts w:ascii="Times New Roman" w:hAnsi="Times New Roman" w:eastAsia="宋体"/>
                <w:b w:val="0"/>
                <w:bCs w:val="0"/>
                <w:color w:val="111827"/>
                <w:sz w:val="16"/>
                <w:szCs w:val="16"/>
              </w:rPr>
              <w:t>figures/fig_4_02.py</w:t>
            </w:r>
          </w:p>
        </w:tc>
      </w:tr>
      <w:tr w14:paraId="52106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03C707C">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214F2F0">
            <w:pPr>
              <w:pStyle w:val="34"/>
              <w:keepLines/>
              <w:jc w:val="left"/>
            </w:pPr>
            <w:r>
              <w:rPr>
                <w:rFonts w:ascii="Times New Roman" w:hAnsi="Times New Roman" w:eastAsia="宋体"/>
                <w:b w:val="0"/>
                <w:bCs w:val="0"/>
                <w:color w:val="111827"/>
                <w:sz w:val="16"/>
                <w:szCs w:val="16"/>
              </w:rPr>
              <w:t>data/computed/chapter4_fig42_stability_family_audit.csv;data/computed/chapter4_fig42_digitized_comparison_audit.csv;data/digitized/fig_4_2_computed_vs_digitized.csv；data/computed/chapter4_fig42_stability_family_audit.csv;data/computed/chapter4_fig42_digitized_comparison_audit.csv;data/digitized/fig_4_2_computed_vs_digitized.csv</w:t>
            </w:r>
          </w:p>
        </w:tc>
      </w:tr>
      <w:tr w14:paraId="4978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9DAF682">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16170280">
            <w:pPr>
              <w:pStyle w:val="34"/>
              <w:keepLines/>
              <w:jc w:val="left"/>
            </w:pPr>
            <w:r>
              <w:rPr>
                <w:rFonts w:ascii="Times New Roman" w:hAnsi="Times New Roman" w:eastAsia="宋体"/>
                <w:b w:val="0"/>
                <w:bCs w:val="0"/>
                <w:color w:val="111827"/>
                <w:sz w:val="16"/>
                <w:szCs w:val="16"/>
              </w:rPr>
              <w:t>残差: worst source residual: 9.322175255756186e-10; accepted rows: 16; DG dependency: 216 halo rows; 396 high-order rows; 378 PALC rows; 54 vertical rows；周期/相位: manifold growth ratio: N/A; manifold dependency: none；稳定性: See Chapter 4 DG source-layer audit</w:t>
            </w:r>
          </w:p>
        </w:tc>
      </w:tr>
      <w:tr w14:paraId="0E5F3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7B2F3D">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FE59055">
            <w:pPr>
              <w:pStyle w:val="34"/>
              <w:keepLines/>
              <w:jc w:val="left"/>
            </w:pPr>
            <w:r>
              <w:rPr>
                <w:rFonts w:ascii="Times New Roman" w:hAnsi="Times New Roman" w:eastAsia="宋体"/>
                <w:b w:val="0"/>
                <w:bCs w:val="0"/>
                <w:color w:val="111827"/>
                <w:sz w:val="16"/>
                <w:szCs w:val="16"/>
              </w:rPr>
              <w:t>公共区间内数字化曲线逐点门槛通过，DG 数值族与稳定趋势对应。</w:t>
            </w:r>
          </w:p>
        </w:tc>
      </w:tr>
      <w:tr w14:paraId="15476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6A6214E">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5B73C18">
            <w:pPr>
              <w:pStyle w:val="34"/>
              <w:keepLines/>
              <w:jc w:val="left"/>
            </w:pPr>
            <w:r>
              <w:rPr>
                <w:rFonts w:ascii="Times New Roman" w:hAnsi="Times New Roman" w:eastAsia="宋体"/>
                <w:b w:val="0"/>
                <w:bCs w:val="0"/>
                <w:color w:val="111827"/>
                <w:sz w:val="16"/>
                <w:szCs w:val="16"/>
              </w:rPr>
              <w:t>完整曲线尾段尚缺 0.04945011318863024 day，未作外推。</w:t>
            </w:r>
          </w:p>
        </w:tc>
      </w:tr>
      <w:tr w14:paraId="7BAB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2AAC8A7">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079076B4">
            <w:pPr>
              <w:pStyle w:val="34"/>
              <w:keepLines/>
              <w:jc w:val="left"/>
            </w:pPr>
            <w:r>
              <w:rPr>
                <w:rFonts w:ascii="Times New Roman" w:hAnsi="Times New Roman" w:eastAsia="宋体"/>
                <w:b w:val="0"/>
                <w:bCs w:val="0"/>
                <w:color w:val="111827"/>
                <w:sz w:val="16"/>
                <w:szCs w:val="16"/>
              </w:rPr>
              <w:t>当前校正分支在折叠附近终止。</w:t>
            </w:r>
          </w:p>
        </w:tc>
      </w:tr>
      <w:tr w14:paraId="30C3B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0EF3F1C4">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3F12C30">
            <w:pPr>
              <w:pStyle w:val="34"/>
              <w:keepLines/>
              <w:jc w:val="left"/>
            </w:pPr>
            <w:r>
              <w:rPr>
                <w:rFonts w:ascii="Times New Roman" w:hAnsi="Times New Roman" w:eastAsia="宋体"/>
                <w:b w:val="0"/>
                <w:bCs w:val="0"/>
                <w:color w:val="111827"/>
                <w:sz w:val="16"/>
                <w:szCs w:val="16"/>
              </w:rPr>
              <w:t>B；真实数值解与主要物理趋势受支持；严格论文等价仍有边界；只对公共区间作点对点声明，完整曲线等价仍未通过。</w:t>
            </w:r>
          </w:p>
        </w:tc>
      </w:tr>
    </w:tbl>
    <w:p w14:paraId="0A5C8978">
      <w:pPr>
        <w:pStyle w:val="32"/>
        <w:keepNext/>
        <w:jc w:val="center"/>
      </w:pPr>
      <w:r>
        <w:rPr>
          <w:rFonts w:ascii="Times New Roman" w:hAnsi="Times New Roman" w:eastAsia="宋体"/>
          <w:b w:val="0"/>
          <w:bCs w:val="0"/>
        </w:rPr>
        <w:t>表 71 原论文 Fig. 4.2 核心定量指标</w:t>
      </w:r>
    </w:p>
    <w:p w14:paraId="4CCACE45">
      <w:pPr>
        <w:pStyle w:val="33"/>
        <w:keepNext/>
        <w:jc w:val="center"/>
      </w:pPr>
      <w:r>
        <w:rPr>
          <w:rFonts w:ascii="Times New Roman" w:hAnsi="Times New Roman" w:eastAsia="宋体"/>
          <w:b w:val="0"/>
          <w:bCs w:val="0"/>
        </w:rPr>
        <w:t>Table 71 Core quantitative metrics for original Fig. 4.2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4C03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3C84A9C5">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CF35799">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111236AD">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CFF7D65">
            <w:pPr>
              <w:pStyle w:val="34"/>
              <w:keepLines/>
              <w:jc w:val="center"/>
            </w:pPr>
            <w:r>
              <w:rPr>
                <w:rFonts w:ascii="Times New Roman" w:hAnsi="Times New Roman" w:eastAsia="宋体"/>
                <w:b/>
                <w:bCs/>
                <w:color w:val="111827"/>
                <w:sz w:val="15"/>
                <w:szCs w:val="15"/>
              </w:rPr>
              <w:t>误差/状态</w:t>
            </w:r>
          </w:p>
        </w:tc>
      </w:tr>
      <w:tr w14:paraId="60119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73B113B">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3BDEE742">
            <w:pPr>
              <w:pStyle w:val="34"/>
              <w:keepLines/>
              <w:jc w:val="left"/>
            </w:pPr>
            <w:r>
              <w:rPr>
                <w:rFonts w:ascii="Times New Roman" w:hAnsi="Times New Roman" w:eastAsia="宋体"/>
                <w:b w:val="0"/>
                <w:bCs w:val="0"/>
                <w:color w:val="111827"/>
                <w:sz w:val="15"/>
                <w:szCs w:val="15"/>
              </w:rPr>
              <w:t>L1 constant-energy quasi-halo stability index versus T0; JC=3.1389; include associated periodic halo anchor</w:t>
            </w:r>
          </w:p>
        </w:tc>
        <w:tc>
          <w:tcPr>
            <w:tcW w:w="3100" w:type="dxa"/>
            <w:tcBorders>
              <w:top w:val="nil"/>
              <w:left w:val="nil"/>
              <w:bottom w:val="nil"/>
              <w:right w:val="nil"/>
            </w:tcBorders>
            <w:vAlign w:val="center"/>
          </w:tcPr>
          <w:p w14:paraId="4233FA3B">
            <w:pPr>
              <w:pStyle w:val="34"/>
              <w:keepLines/>
              <w:jc w:val="left"/>
            </w:pPr>
            <w:r>
              <w:rPr>
                <w:rFonts w:ascii="Times New Roman" w:hAnsi="Times New Roman" w:eastAsia="宋体"/>
                <w:b w:val="0"/>
                <w:bCs w:val="0"/>
                <w:color w:val="111827"/>
                <w:sz w:val="15"/>
                <w:szCs w:val="15"/>
              </w:rPr>
              <w:t>accepted L1 constant-energy quasi-halo DG stability family plus native-PDF digitized reference; digitized overlap 13 rows; coverage 0.8902665099213599; RMSE/max stability-index error 0.3710034126027414/0.5108820184630076; overlap acceptance true; original replacement status: pointwise_paper_overlap_pass_full_curve_fold_tail_pending</w:t>
            </w:r>
          </w:p>
        </w:tc>
        <w:tc>
          <w:tcPr>
            <w:tcW w:w="1900" w:type="dxa"/>
            <w:tcBorders>
              <w:top w:val="nil"/>
              <w:left w:val="nil"/>
              <w:bottom w:val="nil"/>
              <w:right w:val="nil"/>
            </w:tcBorders>
            <w:vAlign w:val="center"/>
          </w:tcPr>
          <w:p w14:paraId="448C701C">
            <w:pPr>
              <w:pStyle w:val="34"/>
              <w:keepLines/>
              <w:jc w:val="left"/>
            </w:pPr>
            <w:r>
              <w:rPr>
                <w:rFonts w:ascii="Times New Roman" w:hAnsi="Times New Roman" w:eastAsia="宋体"/>
                <w:b w:val="0"/>
                <w:bCs w:val="0"/>
                <w:color w:val="111827"/>
                <w:sz w:val="15"/>
                <w:szCs w:val="15"/>
              </w:rPr>
              <w:t>boundary</w:t>
            </w:r>
          </w:p>
        </w:tc>
      </w:tr>
      <w:tr w14:paraId="0D805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8330C83">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0FDB25AF">
            <w:pPr>
              <w:pStyle w:val="34"/>
              <w:keepLines/>
              <w:jc w:val="left"/>
            </w:pPr>
            <w:r>
              <w:rPr>
                <w:rFonts w:ascii="Times New Roman" w:hAnsi="Times New Roman" w:eastAsia="宋体"/>
                <w:b w:val="0"/>
                <w:bCs w:val="0"/>
                <w:color w:val="111827"/>
                <w:sz w:val="15"/>
                <w:szCs w:val="15"/>
              </w:rPr>
              <w:t>L1 constant-energy quasi-halo stability index versus T0; JC=3.1389; include associated periodic halo anchor</w:t>
            </w:r>
          </w:p>
        </w:tc>
        <w:tc>
          <w:tcPr>
            <w:tcW w:w="3100" w:type="dxa"/>
            <w:tcBorders>
              <w:top w:val="nil"/>
              <w:left w:val="nil"/>
              <w:bottom w:val="nil"/>
              <w:right w:val="nil"/>
            </w:tcBorders>
            <w:vAlign w:val="center"/>
          </w:tcPr>
          <w:p w14:paraId="28A24F57">
            <w:pPr>
              <w:pStyle w:val="34"/>
              <w:keepLines/>
              <w:jc w:val="left"/>
            </w:pPr>
            <w:r>
              <w:rPr>
                <w:rFonts w:ascii="Times New Roman" w:hAnsi="Times New Roman" w:eastAsia="宋体"/>
                <w:b w:val="0"/>
                <w:bCs w:val="0"/>
                <w:color w:val="111827"/>
                <w:sz w:val="15"/>
                <w:szCs w:val="15"/>
              </w:rPr>
              <w:t>digitized overlap 13 rows; coverage 0.8902665099213599; RMSE/max stability-index error 0.3710034126027414/0.5108820184630076; overlap acceptance true</w:t>
            </w:r>
          </w:p>
        </w:tc>
        <w:tc>
          <w:tcPr>
            <w:tcW w:w="1900" w:type="dxa"/>
            <w:tcBorders>
              <w:top w:val="nil"/>
              <w:left w:val="nil"/>
              <w:bottom w:val="nil"/>
              <w:right w:val="nil"/>
            </w:tcBorders>
            <w:vAlign w:val="center"/>
          </w:tcPr>
          <w:p w14:paraId="7888865E">
            <w:pPr>
              <w:pStyle w:val="34"/>
              <w:keepLines/>
              <w:jc w:val="left"/>
            </w:pPr>
            <w:r>
              <w:rPr>
                <w:rFonts w:ascii="Times New Roman" w:hAnsi="Times New Roman" w:eastAsia="宋体"/>
                <w:b w:val="0"/>
                <w:bCs w:val="0"/>
                <w:color w:val="111827"/>
                <w:sz w:val="15"/>
                <w:szCs w:val="15"/>
              </w:rPr>
              <w:t>pointwise_paper_overlap_pass_full_curve_fold_tail_pending</w:t>
            </w:r>
          </w:p>
        </w:tc>
      </w:tr>
      <w:tr w14:paraId="056B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01EEE98">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4503E9A">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BA26CE9">
            <w:pPr>
              <w:pStyle w:val="34"/>
              <w:keepLines/>
              <w:jc w:val="left"/>
            </w:pPr>
            <w:r>
              <w:rPr>
                <w:rFonts w:ascii="Times New Roman" w:hAnsi="Times New Roman" w:eastAsia="宋体"/>
                <w:b w:val="0"/>
                <w:bCs w:val="0"/>
                <w:color w:val="111827"/>
                <w:sz w:val="15"/>
                <w:szCs w:val="15"/>
              </w:rPr>
              <w:t>worst source residual: 9.322175255756186e-10; accepted rows: 16; DG dependency: 216 halo rows; 396 high-order rows; 378 PALC rows; 54 vertical rows</w:t>
            </w:r>
          </w:p>
        </w:tc>
        <w:tc>
          <w:tcPr>
            <w:tcW w:w="1900" w:type="dxa"/>
            <w:tcBorders>
              <w:top w:val="nil"/>
              <w:left w:val="nil"/>
              <w:bottom w:val="nil"/>
              <w:right w:val="nil"/>
            </w:tcBorders>
            <w:vAlign w:val="center"/>
          </w:tcPr>
          <w:p w14:paraId="40CEF51C">
            <w:pPr>
              <w:pStyle w:val="34"/>
              <w:keepLines/>
              <w:jc w:val="left"/>
            </w:pPr>
            <w:r>
              <w:rPr>
                <w:rFonts w:ascii="Times New Roman" w:hAnsi="Times New Roman" w:eastAsia="宋体"/>
                <w:b w:val="0"/>
                <w:bCs w:val="0"/>
                <w:color w:val="111827"/>
                <w:sz w:val="15"/>
                <w:szCs w:val="15"/>
              </w:rPr>
              <w:t>按当前审计阈值解释</w:t>
            </w:r>
          </w:p>
        </w:tc>
      </w:tr>
      <w:tr w14:paraId="174DE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4B8E12A">
            <w:pPr>
              <w:pStyle w:val="34"/>
              <w:keepLines/>
              <w:jc w:val="left"/>
            </w:pPr>
            <w:r>
              <w:rPr>
                <w:rFonts w:ascii="Times New Roman" w:hAnsi="Times New Roman" w:eastAsia="宋体"/>
                <w:b w:val="0"/>
                <w:bCs w:val="0"/>
                <w:color w:val="111827"/>
                <w:sz w:val="15"/>
                <w:szCs w:val="15"/>
              </w:rPr>
              <w:t>稳定性指标误差</w:t>
            </w:r>
          </w:p>
        </w:tc>
        <w:tc>
          <w:tcPr>
            <w:tcW w:w="2700" w:type="dxa"/>
            <w:tcBorders>
              <w:top w:val="nil"/>
              <w:left w:val="nil"/>
              <w:bottom w:val="nil"/>
              <w:right w:val="nil"/>
            </w:tcBorders>
            <w:vAlign w:val="center"/>
          </w:tcPr>
          <w:p w14:paraId="7D7A41C0">
            <w:pPr>
              <w:pStyle w:val="34"/>
              <w:keepLines/>
              <w:jc w:val="left"/>
            </w:pPr>
            <w:r>
              <w:rPr>
                <w:rFonts w:ascii="Times New Roman" w:hAnsi="Times New Roman" w:eastAsia="宋体"/>
                <w:b w:val="0"/>
                <w:bCs w:val="0"/>
                <w:color w:val="111827"/>
                <w:sz w:val="15"/>
                <w:szCs w:val="15"/>
              </w:rPr>
              <w:t>见原文目标或原论文未报告</w:t>
            </w:r>
          </w:p>
        </w:tc>
        <w:tc>
          <w:tcPr>
            <w:tcW w:w="3100" w:type="dxa"/>
            <w:tcBorders>
              <w:top w:val="nil"/>
              <w:left w:val="nil"/>
              <w:bottom w:val="nil"/>
              <w:right w:val="nil"/>
            </w:tcBorders>
            <w:vAlign w:val="center"/>
          </w:tcPr>
          <w:p w14:paraId="38AA4AC6">
            <w:pPr>
              <w:pStyle w:val="34"/>
              <w:keepLines/>
              <w:jc w:val="left"/>
            </w:pPr>
            <w:r>
              <w:rPr>
                <w:rFonts w:ascii="Times New Roman" w:hAnsi="Times New Roman" w:eastAsia="宋体"/>
                <w:b w:val="0"/>
                <w:bCs w:val="0"/>
                <w:color w:val="111827"/>
                <w:sz w:val="15"/>
                <w:szCs w:val="15"/>
              </w:rPr>
              <w:t>See Chapter 4 DG source-layer audit</w:t>
            </w:r>
          </w:p>
        </w:tc>
        <w:tc>
          <w:tcPr>
            <w:tcW w:w="1900" w:type="dxa"/>
            <w:tcBorders>
              <w:top w:val="nil"/>
              <w:left w:val="nil"/>
              <w:bottom w:val="nil"/>
              <w:right w:val="nil"/>
            </w:tcBorders>
            <w:vAlign w:val="center"/>
          </w:tcPr>
          <w:p w14:paraId="22752E19">
            <w:pPr>
              <w:pStyle w:val="34"/>
              <w:keepLines/>
              <w:jc w:val="left"/>
            </w:pPr>
            <w:r>
              <w:rPr>
                <w:rFonts w:ascii="Times New Roman" w:hAnsi="Times New Roman" w:eastAsia="宋体"/>
                <w:b w:val="0"/>
                <w:bCs w:val="0"/>
                <w:color w:val="111827"/>
                <w:sz w:val="15"/>
                <w:szCs w:val="15"/>
              </w:rPr>
              <w:t>按当前审计阈值解释</w:t>
            </w:r>
          </w:p>
        </w:tc>
      </w:tr>
      <w:tr w14:paraId="35115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72F2BD3">
            <w:pPr>
              <w:pStyle w:val="34"/>
              <w:keepLines/>
              <w:jc w:val="left"/>
            </w:pPr>
            <w:r>
              <w:rPr>
                <w:rFonts w:ascii="Times New Roman" w:hAnsi="Times New Roman" w:eastAsia="宋体"/>
                <w:b w:val="0"/>
                <w:bCs w:val="0"/>
                <w:color w:val="111827"/>
                <w:sz w:val="15"/>
                <w:szCs w:val="15"/>
              </w:rPr>
              <w:t>数据源范围/curve_residual_norm</w:t>
            </w:r>
          </w:p>
        </w:tc>
        <w:tc>
          <w:tcPr>
            <w:tcW w:w="2700" w:type="dxa"/>
            <w:tcBorders>
              <w:top w:val="nil"/>
              <w:left w:val="nil"/>
              <w:bottom w:val="single" w:color="3A7D5A" w:sz="8" w:space="0"/>
              <w:right w:val="nil"/>
            </w:tcBorders>
            <w:vAlign w:val="center"/>
          </w:tcPr>
          <w:p w14:paraId="7F1F68A7">
            <w:pPr>
              <w:pStyle w:val="34"/>
              <w:keepLines/>
              <w:jc w:val="left"/>
            </w:pPr>
            <w:r>
              <w:rPr>
                <w:rFonts w:ascii="Times New Roman" w:hAnsi="Times New Roman" w:eastAsia="宋体"/>
                <w:b w:val="0"/>
                <w:bCs w:val="0"/>
                <w:color w:val="111827"/>
                <w:sz w:val="15"/>
                <w:szCs w:val="15"/>
              </w:rPr>
              <w:t>原论文未报告（当前数据源内部范围）</w:t>
            </w:r>
          </w:p>
        </w:tc>
        <w:tc>
          <w:tcPr>
            <w:tcW w:w="3100" w:type="dxa"/>
            <w:tcBorders>
              <w:top w:val="nil"/>
              <w:left w:val="nil"/>
              <w:bottom w:val="single" w:color="3A7D5A" w:sz="8" w:space="0"/>
              <w:right w:val="nil"/>
            </w:tcBorders>
            <w:vAlign w:val="center"/>
          </w:tcPr>
          <w:p w14:paraId="0C25214C">
            <w:pPr>
              <w:pStyle w:val="34"/>
              <w:keepLines/>
              <w:jc w:val="left"/>
            </w:pPr>
            <w:r>
              <w:rPr>
                <w:rFonts w:ascii="Times New Roman" w:hAnsi="Times New Roman" w:eastAsia="宋体"/>
                <w:b w:val="0"/>
                <w:bCs w:val="0"/>
                <w:color w:val="111827"/>
                <w:sz w:val="15"/>
                <w:szCs w:val="15"/>
              </w:rPr>
              <w:t>curve_residual_norm: 9.9573414006e-13..9.32217525576e-10</w:t>
            </w:r>
          </w:p>
        </w:tc>
        <w:tc>
          <w:tcPr>
            <w:tcW w:w="1900" w:type="dxa"/>
            <w:tcBorders>
              <w:top w:val="nil"/>
              <w:left w:val="nil"/>
              <w:bottom w:val="single" w:color="3A7D5A" w:sz="8" w:space="0"/>
              <w:right w:val="nil"/>
            </w:tcBorders>
            <w:vAlign w:val="center"/>
          </w:tcPr>
          <w:p w14:paraId="2B47BCF4">
            <w:pPr>
              <w:pStyle w:val="34"/>
              <w:keepLines/>
              <w:jc w:val="left"/>
            </w:pPr>
            <w:r>
              <w:rPr>
                <w:rFonts w:ascii="Times New Roman" w:hAnsi="Times New Roman" w:eastAsia="宋体"/>
                <w:b w:val="0"/>
                <w:bCs w:val="0"/>
                <w:color w:val="111827"/>
                <w:sz w:val="15"/>
                <w:szCs w:val="15"/>
              </w:rPr>
              <w:t>从当前 CSV 直接计算 min/max；不外推</w:t>
            </w:r>
          </w:p>
        </w:tc>
      </w:tr>
    </w:tbl>
    <w:p w14:paraId="321B7EF5">
      <w:pPr>
        <w:pStyle w:val="8"/>
        <w:keepNext w:val="0"/>
        <w:keepLines/>
      </w:pPr>
      <w:r>
        <w:rPr>
          <w:rFonts w:ascii="Times New Roman" w:hAnsi="Times New Roman" w:eastAsia="宋体"/>
        </w:rPr>
        <w:t>证据边界：只对公共区间作点对点声明，完整曲线等价仍未通过。 下一动作：Continue the corrected N&gt;=21 branch through or around the fold to cover the remaining digitized thesis tail, then rerun the pointwise audit.。</w:t>
      </w:r>
    </w:p>
    <w:p w14:paraId="252B46A0">
      <w:pPr>
        <w:pStyle w:val="3"/>
        <w:keepNext/>
        <w:pageBreakBefore/>
        <w:numPr>
          <w:ilvl w:val="1"/>
          <w:numId w:val="1"/>
        </w:numPr>
      </w:pPr>
      <w:bookmarkStart w:id="46" w:name="_Toc17382"/>
      <w:r>
        <w:rPr>
          <w:rFonts w:ascii="Arial" w:hAnsi="Arial" w:eastAsia="微软雅黑"/>
          <w:b/>
          <w:bCs/>
        </w:rPr>
        <w:t>McCarthy Fig. 4.3：拟 Halo +x 方向不稳定流形</w:t>
      </w:r>
      <w:bookmarkEnd w:id="46"/>
    </w:p>
    <w:p w14:paraId="0C9E0983">
      <w:pPr>
        <w:pStyle w:val="8"/>
        <w:keepNext/>
        <w:keepLines/>
      </w:pPr>
      <w:r>
        <w:rPr>
          <w:rFonts w:ascii="Times New Roman" w:hAnsi="Times New Roman" w:eastAsia="宋体"/>
        </w:rPr>
        <w:t>如图 35 所示，左侧为 McCarthy 原论文 Fig. 4.3，右侧为本项目当前复现结果。逐图证据字段见表 72，核心定量指标见表 73。当前主等级为 B，证据状态为 boundary。</w:t>
      </w:r>
    </w:p>
    <w:p w14:paraId="128E1E23">
      <w:pPr>
        <w:keepNext/>
        <w:keepLines/>
        <w:jc w:val="center"/>
      </w:pPr>
      <w:r>
        <w:drawing>
          <wp:inline distT="0" distB="0" distL="0" distR="0">
            <wp:extent cx="6000750" cy="3505200"/>
            <wp:effectExtent l="0" t="0" r="0" b="0"/>
            <wp:docPr id="35" name="fig_4_3_comparison" descr="Original and reproduced comparison panel for McCarthy Fig. 4.3" title="McCarthy Fig. 4.3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_4_3_comparison" descr="Original and reproduced comparison panel for McCarthy Fig. 4.3" title="McCarthy Fig. 4.3 comparison"/>
                    <pic:cNvPicPr>
                      <a:picLocks noChangeAspect="1" noChangeArrowheads="1"/>
                    </pic:cNvPicPr>
                  </pic:nvPicPr>
                  <pic:blipFill>
                    <a:blip r:embed="rId46"/>
                    <a:srcRect/>
                    <a:stretch>
                      <a:fillRect/>
                    </a:stretch>
                  </pic:blipFill>
                  <pic:spPr>
                    <a:xfrm>
                      <a:off x="0" y="0"/>
                      <a:ext cx="6000750" cy="3505200"/>
                    </a:xfrm>
                    <a:prstGeom prst="rect">
                      <a:avLst/>
                    </a:prstGeom>
                  </pic:spPr>
                </pic:pic>
              </a:graphicData>
            </a:graphic>
          </wp:inline>
        </w:drawing>
      </w:r>
    </w:p>
    <w:p w14:paraId="59692932">
      <w:pPr>
        <w:pStyle w:val="30"/>
        <w:keepNext/>
        <w:jc w:val="center"/>
      </w:pPr>
      <w:r>
        <w:rPr>
          <w:rFonts w:ascii="Times New Roman" w:hAnsi="Times New Roman" w:eastAsia="宋体"/>
          <w:b w:val="0"/>
          <w:bCs w:val="0"/>
        </w:rPr>
        <w:t>图 35 McCarthy 原文结果与本文复现结果对照（原论文 Fig. 4.3）：（a）原论文图；（b）本项目复现图</w:t>
      </w:r>
    </w:p>
    <w:p w14:paraId="425D4E30">
      <w:pPr>
        <w:pStyle w:val="31"/>
        <w:keepNext/>
        <w:jc w:val="center"/>
      </w:pPr>
      <w:r>
        <w:rPr>
          <w:rFonts w:ascii="Times New Roman" w:hAnsi="Times New Roman" w:eastAsia="宋体"/>
          <w:b w:val="0"/>
          <w:bCs w:val="0"/>
        </w:rPr>
        <w:t>Fig. 35 Comparison between the original result of McCarthy (Fig. 4.3) and the result reproduced in this work: (a) original; (b) reproduced</w:t>
      </w:r>
    </w:p>
    <w:p w14:paraId="7FAD3207">
      <w:pPr>
        <w:pStyle w:val="32"/>
        <w:keepNext/>
        <w:jc w:val="center"/>
      </w:pPr>
      <w:r>
        <w:rPr>
          <w:rFonts w:ascii="Times New Roman" w:hAnsi="Times New Roman" w:eastAsia="宋体"/>
          <w:b w:val="0"/>
          <w:bCs w:val="0"/>
        </w:rPr>
        <w:t>表 72 原论文 Fig. 4.3 逐图证据记录</w:t>
      </w:r>
    </w:p>
    <w:p w14:paraId="1DFC7145">
      <w:pPr>
        <w:pStyle w:val="33"/>
        <w:keepNext/>
        <w:jc w:val="center"/>
      </w:pPr>
      <w:r>
        <w:rPr>
          <w:rFonts w:ascii="Times New Roman" w:hAnsi="Times New Roman" w:eastAsia="宋体"/>
          <w:b w:val="0"/>
          <w:bCs w:val="0"/>
        </w:rPr>
        <w:t>Table 72 Evidence record for original Fig. 4.3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6FDA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7A73E4CF">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D90158C">
            <w:pPr>
              <w:pStyle w:val="34"/>
              <w:keepLines/>
              <w:jc w:val="center"/>
            </w:pPr>
            <w:r>
              <w:rPr>
                <w:rFonts w:ascii="Times New Roman" w:hAnsi="Times New Roman" w:eastAsia="宋体"/>
                <w:b/>
                <w:bCs/>
                <w:color w:val="111827"/>
                <w:sz w:val="16"/>
                <w:szCs w:val="16"/>
              </w:rPr>
              <w:t>内容</w:t>
            </w:r>
          </w:p>
        </w:tc>
      </w:tr>
      <w:tr w14:paraId="215DD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21D61A1">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5D7F9319">
            <w:pPr>
              <w:pStyle w:val="34"/>
              <w:keepLines/>
              <w:jc w:val="left"/>
            </w:pPr>
            <w:r>
              <w:rPr>
                <w:rFonts w:ascii="Times New Roman" w:hAnsi="Times New Roman" w:eastAsia="宋体"/>
                <w:b w:val="0"/>
                <w:bCs w:val="0"/>
                <w:color w:val="111827"/>
                <w:sz w:val="16"/>
                <w:szCs w:val="16"/>
              </w:rPr>
              <w:t>Fig. 4.3；论文 p. 89（PDF p. 105）；Figure 4.3. Unstable manifold in the +x-direction for an Earth-Moon L1 quasi-halo orbit (JC = 3.1389). Trajectories associated with one invariant curve are shown in black. A snap shot of the points are recorded after (a) 7.79 days, (b) 9.75 days, (c) 11.39 days and (d) 13.02 days.</w:t>
            </w:r>
          </w:p>
        </w:tc>
      </w:tr>
      <w:tr w14:paraId="140B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F638E4E">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1B61592">
            <w:pPr>
              <w:pStyle w:val="34"/>
              <w:keepLines/>
              <w:jc w:val="left"/>
            </w:pPr>
            <w:r>
              <w:rPr>
                <w:rFonts w:ascii="Times New Roman" w:hAnsi="Times New Roman" w:eastAsia="宋体"/>
                <w:b w:val="0"/>
                <w:bCs w:val="0"/>
                <w:color w:val="111827"/>
                <w:sz w:val="16"/>
                <w:szCs w:val="16"/>
              </w:rPr>
              <w:t>拟 Halo +x 方向不稳定流形</w:t>
            </w:r>
          </w:p>
        </w:tc>
      </w:tr>
      <w:tr w14:paraId="1A1E8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F5F76A7">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7537E347">
            <w:pPr>
              <w:pStyle w:val="34"/>
              <w:keepLines/>
              <w:jc w:val="left"/>
            </w:pPr>
            <w:r>
              <w:rPr>
                <w:rFonts w:ascii="Times New Roman" w:hAnsi="Times New Roman" w:eastAsia="宋体"/>
                <w:b w:val="0"/>
                <w:bCs w:val="0"/>
                <w:color w:val="111827"/>
                <w:sz w:val="16"/>
                <w:szCs w:val="16"/>
              </w:rPr>
              <w:t>Earth-Moon CR3BP</w:t>
            </w:r>
          </w:p>
        </w:tc>
      </w:tr>
      <w:tr w14:paraId="2EC80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C3D5172">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646B5E6">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524B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12996F">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6ED7033B">
            <w:pPr>
              <w:pStyle w:val="34"/>
              <w:keepLines/>
              <w:jc w:val="left"/>
            </w:pPr>
            <w:r>
              <w:rPr>
                <w:rFonts w:ascii="Times New Roman" w:hAnsi="Times New Roman" w:eastAsia="宋体"/>
                <w:b w:val="0"/>
                <w:bCs w:val="0"/>
                <w:color w:val="111827"/>
                <w:sz w:val="16"/>
                <w:szCs w:val="16"/>
              </w:rPr>
              <w:t>L1 quasi-halo +x unstable manifold; JC=3.1389; snapshots=7.79,9.75,11.39,13.02 day</w:t>
            </w:r>
          </w:p>
        </w:tc>
      </w:tr>
      <w:tr w14:paraId="7B02C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0070B00">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A155F46">
            <w:pPr>
              <w:pStyle w:val="34"/>
              <w:keepLines/>
              <w:jc w:val="left"/>
            </w:pPr>
            <w:r>
              <w:rPr>
                <w:rFonts w:ascii="Times New Roman" w:hAnsi="Times New Roman" w:eastAsia="宋体"/>
                <w:b w:val="0"/>
                <w:bCs w:val="0"/>
                <w:color w:val="111827"/>
                <w:sz w:val="16"/>
                <w:szCs w:val="16"/>
              </w:rPr>
              <w:t>固定时刻全环面流形传播、局部 STM 复核、冻结相机/投影 holdout</w:t>
            </w:r>
          </w:p>
        </w:tc>
      </w:tr>
      <w:tr w14:paraId="301E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4E75F25">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FEBD06E">
            <w:pPr>
              <w:pStyle w:val="34"/>
              <w:keepLines/>
              <w:jc w:val="left"/>
            </w:pPr>
            <w:r>
              <w:rPr>
                <w:rFonts w:ascii="Times New Roman" w:hAnsi="Times New Roman" w:eastAsia="宋体"/>
                <w:b w:val="0"/>
                <w:bCs w:val="0"/>
                <w:color w:val="111827"/>
                <w:sz w:val="16"/>
                <w:szCs w:val="16"/>
              </w:rPr>
              <w:t>figures/fig_4_03.py</w:t>
            </w:r>
          </w:p>
        </w:tc>
      </w:tr>
      <w:tr w14:paraId="7C0E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DABD3ED">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6A1100F">
            <w:pPr>
              <w:pStyle w:val="34"/>
              <w:keepLines/>
              <w:jc w:val="left"/>
            </w:pPr>
            <w:r>
              <w:rPr>
                <w:rFonts w:ascii="Times New Roman" w:hAnsi="Times New Roman" w:eastAsia="宋体"/>
                <w:b w:val="0"/>
                <w:bCs w:val="0"/>
                <w:color w:val="111827"/>
                <w:sz w:val="16"/>
                <w:szCs w:val="16"/>
              </w:rPr>
              <w:t>data/computed/chapter4_fig43_fig44_global_manifold_audit.csv;data/computed/chapter4_fig43_fig44_global_manifold_audit.npz;data/computed/chapter4_fig43_fig46_camera_static_metrics.csv;data/computed/chapter4_fig43_fig46_projection_fit_metrics.csv;data/computed/chapter4_fig43_fig46_projection_holdout_audit.csv;data/computed/chapter4_fig43_fig46_projection_diagnostic.csv;data/computed/chapter4_fig43_fig44_halo_12p40_posthoc_diagnostic.csv;data/computed/chapter4_fig43_fig44_halo_12p40_posthoc_diagnostic.npz；data/computed/chapter4_fig43_fig44_global_manifold_audit.csv;data/computed/chapter4_fig43_fig44_global_manifold_audit.npz;data/computed/chapter4_fig43_fig46_camera_static_metrics.csv;data/computed/chapter4_fig43_fig46_projection_fit_metrics.csv;data/computed/chapter4_fig43_fig46_projection_holdout_audit.csv;data/computed/chapter4_fig43_fig46_projection_diagnostic.csv;data…（详见注册表）</w:t>
            </w:r>
          </w:p>
        </w:tc>
      </w:tr>
      <w:tr w14:paraId="2286C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7377318">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07B2DEF">
            <w:pPr>
              <w:pStyle w:val="34"/>
              <w:keepLines/>
              <w:jc w:val="left"/>
            </w:pPr>
            <w:r>
              <w:rPr>
                <w:rFonts w:ascii="Times New Roman" w:hAnsi="Times New Roman" w:eastAsia="宋体"/>
                <w:b w:val="0"/>
                <w:bCs w:val="0"/>
                <w:color w:val="111827"/>
                <w:sz w:val="16"/>
                <w:szCs w:val="16"/>
              </w:rPr>
              <w:t>残差: worst source residual: 9.322175255756186e-10; accepted rows: 4; DG dependency: corrected L1 DG eigenvectors and manifold validation row；Jacobi: 3.446132268436486e-12；周期/相位: manifold growth ratio: 1.00533818825662..1.173203240381821; manifold dependency: data/computed/chapter4_fig43_fig44_global_manifold_audit.csv;data/computed/chapter4_fig43_fig44_global_manifold_audit.npz;data/computed/chapter4_fig43_fig46_camera_static_metrics.csv;data/computed/chapter4_fig43_fig46_projection_fit_metrics.csv;data/computed/chapter4_fig43_fig46_projection_holdout_audit.csv;data/computed/chapter4_fig43_fig46_projection_diagnostic.csv;data/computed/chapter4_fig43_fig44_halo_12p40_posthoc_diagnostic.csv;data/computed/chapter4_fig43_fig44_halo_12p40_posthoc_diagnostic.npz；稳定性: See Chapter 4 DG source-layer audit</w:t>
            </w:r>
          </w:p>
        </w:tc>
      </w:tr>
      <w:tr w14:paraId="39CF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BEB9B63">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79B02FE2">
            <w:pPr>
              <w:pStyle w:val="34"/>
              <w:keepLines/>
              <w:jc w:val="left"/>
            </w:pPr>
            <w:r>
              <w:rPr>
                <w:rFonts w:ascii="Times New Roman" w:hAnsi="Times New Roman" w:eastAsia="宋体"/>
                <w:b w:val="0"/>
                <w:bCs w:val="0"/>
                <w:color w:val="111827"/>
                <w:sz w:val="16"/>
                <w:szCs w:val="16"/>
              </w:rPr>
              <w:t>状态空间与局部 STM 数值行通过。</w:t>
            </w:r>
          </w:p>
        </w:tc>
      </w:tr>
      <w:tr w14:paraId="55207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ED3FB34">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363CA51">
            <w:pPr>
              <w:pStyle w:val="34"/>
              <w:keepLines/>
              <w:jc w:val="left"/>
            </w:pPr>
            <w:r>
              <w:rPr>
                <w:rFonts w:ascii="Times New Roman" w:hAnsi="Times New Roman" w:eastAsia="宋体"/>
                <w:b w:val="0"/>
                <w:bCs w:val="0"/>
                <w:color w:val="111827"/>
                <w:sz w:val="16"/>
                <w:szCs w:val="16"/>
              </w:rPr>
              <w:t>冻结 panel-(d) 投影 holdout 为 0/4。</w:t>
            </w:r>
          </w:p>
        </w:tc>
      </w:tr>
      <w:tr w14:paraId="5A9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B1EA746">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C6C6CE6">
            <w:pPr>
              <w:pStyle w:val="34"/>
              <w:keepLines/>
              <w:jc w:val="left"/>
            </w:pPr>
            <w:r>
              <w:rPr>
                <w:rFonts w:ascii="Times New Roman" w:hAnsi="Times New Roman" w:eastAsia="宋体"/>
                <w:b w:val="0"/>
                <w:bCs w:val="0"/>
                <w:color w:val="111827"/>
                <w:sz w:val="16"/>
                <w:szCs w:val="16"/>
              </w:rPr>
              <w:t>论文投影轮廓与当前渲染/源环面语义仍不一致。</w:t>
            </w:r>
          </w:p>
        </w:tc>
      </w:tr>
      <w:tr w14:paraId="02879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183C262">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69F702D7">
            <w:pPr>
              <w:pStyle w:val="34"/>
              <w:keepLines/>
              <w:jc w:val="left"/>
            </w:pPr>
            <w:r>
              <w:rPr>
                <w:rFonts w:ascii="Times New Roman" w:hAnsi="Times New Roman" w:eastAsia="宋体"/>
                <w:b w:val="0"/>
                <w:bCs w:val="0"/>
                <w:color w:val="111827"/>
                <w:sz w:val="16"/>
                <w:szCs w:val="16"/>
              </w:rPr>
              <w:t>B；真实数值解与主要物理趋势受支持；严格论文等价仍有边界；不得声明论文视角、物理飞行或三维等价。</w:t>
            </w:r>
          </w:p>
        </w:tc>
      </w:tr>
    </w:tbl>
    <w:p w14:paraId="7B2E8054">
      <w:pPr>
        <w:pStyle w:val="32"/>
        <w:keepNext/>
        <w:jc w:val="center"/>
      </w:pPr>
      <w:r>
        <w:rPr>
          <w:rFonts w:ascii="Times New Roman" w:hAnsi="Times New Roman" w:eastAsia="宋体"/>
          <w:b w:val="0"/>
          <w:bCs w:val="0"/>
        </w:rPr>
        <w:t>表 73 原论文 Fig. 4.3 核心定量指标</w:t>
      </w:r>
    </w:p>
    <w:p w14:paraId="238532B0">
      <w:pPr>
        <w:pStyle w:val="33"/>
        <w:keepNext/>
        <w:jc w:val="center"/>
      </w:pPr>
      <w:r>
        <w:rPr>
          <w:rFonts w:ascii="Times New Roman" w:hAnsi="Times New Roman" w:eastAsia="宋体"/>
          <w:b w:val="0"/>
          <w:bCs w:val="0"/>
        </w:rPr>
        <w:t>Table 73 Core quantitative metrics for original Fig. 4.3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2D40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7409ED3B">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F7D969C">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481CC910">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90B048D">
            <w:pPr>
              <w:pStyle w:val="34"/>
              <w:keepLines/>
              <w:jc w:val="center"/>
            </w:pPr>
            <w:r>
              <w:rPr>
                <w:rFonts w:ascii="Times New Roman" w:hAnsi="Times New Roman" w:eastAsia="宋体"/>
                <w:b/>
                <w:bCs/>
                <w:color w:val="111827"/>
                <w:sz w:val="15"/>
                <w:szCs w:val="15"/>
              </w:rPr>
              <w:t>误差/状态</w:t>
            </w:r>
          </w:p>
        </w:tc>
      </w:tr>
      <w:tr w14:paraId="4BE9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4E0D5A5">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427627A2">
            <w:pPr>
              <w:pStyle w:val="34"/>
              <w:keepLines/>
              <w:jc w:val="left"/>
            </w:pPr>
            <w:r>
              <w:rPr>
                <w:rFonts w:ascii="Times New Roman" w:hAnsi="Times New Roman" w:eastAsia="宋体"/>
                <w:b w:val="0"/>
                <w:bCs w:val="0"/>
                <w:color w:val="111827"/>
                <w:sz w:val="15"/>
                <w:szCs w:val="15"/>
              </w:rPr>
              <w:t>L1 quasi-halo +x unstable manifold; JC=3.1389; snapshots=7.79,9.75,11.39,13.02 day</w:t>
            </w:r>
          </w:p>
        </w:tc>
        <w:tc>
          <w:tcPr>
            <w:tcW w:w="3100" w:type="dxa"/>
            <w:tcBorders>
              <w:top w:val="nil"/>
              <w:left w:val="nil"/>
              <w:bottom w:val="nil"/>
              <w:right w:val="nil"/>
            </w:tcBorders>
            <w:vAlign w:val="center"/>
          </w:tcPr>
          <w:p w14:paraId="30AD7682">
            <w:pPr>
              <w:pStyle w:val="34"/>
              <w:keepLines/>
              <w:jc w:val="left"/>
            </w:pPr>
            <w:r>
              <w:rPr>
                <w:rFonts w:ascii="Times New Roman" w:hAnsi="Times New Roman" w:eastAsia="宋体"/>
                <w:b w:val="0"/>
                <w:bCs w:val="0"/>
                <w:color w:val="111827"/>
                <w:sz w:val="15"/>
                <w:szCs w:val="15"/>
              </w:rPr>
              <w:t>corrected L1 quasi-halo +x fixed-time full-torus unstable-manifold snapshots at four paper times; accepted 4/4; K=4/M=121/N=9; configuration reach surface_x_max=1.054153988911009; local STM max relative error=5.101872436519272e-05; max J drift (combined_history_snapshot_jacobi_drift_max)=3.446132268436486e-12; max independent error (batched_vs_independent_max_…（详见注册表）</w:t>
            </w:r>
          </w:p>
        </w:tc>
        <w:tc>
          <w:tcPr>
            <w:tcW w:w="1900" w:type="dxa"/>
            <w:tcBorders>
              <w:top w:val="nil"/>
              <w:left w:val="nil"/>
              <w:bottom w:val="nil"/>
              <w:right w:val="nil"/>
            </w:tcBorders>
            <w:vAlign w:val="center"/>
          </w:tcPr>
          <w:p w14:paraId="099CAC54">
            <w:pPr>
              <w:pStyle w:val="34"/>
              <w:keepLines/>
              <w:jc w:val="left"/>
            </w:pPr>
            <w:r>
              <w:rPr>
                <w:rFonts w:ascii="Times New Roman" w:hAnsi="Times New Roman" w:eastAsia="宋体"/>
                <w:b w:val="0"/>
                <w:bCs w:val="0"/>
                <w:color w:val="111827"/>
                <w:sz w:val="15"/>
                <w:szCs w:val="15"/>
              </w:rPr>
              <w:t>boundary</w:t>
            </w:r>
          </w:p>
        </w:tc>
      </w:tr>
      <w:tr w14:paraId="72A1F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A250BDB">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16BD48CE">
            <w:pPr>
              <w:pStyle w:val="34"/>
              <w:keepLines/>
              <w:jc w:val="left"/>
            </w:pPr>
            <w:r>
              <w:rPr>
                <w:rFonts w:ascii="Times New Roman" w:hAnsi="Times New Roman" w:eastAsia="宋体"/>
                <w:b w:val="0"/>
                <w:bCs w:val="0"/>
                <w:color w:val="111827"/>
                <w:sz w:val="15"/>
                <w:szCs w:val="15"/>
              </w:rPr>
              <w:t>L1 quasi-halo +x unstable manifold; JC=3.1389; snapshots=7.79,9.75,11.39,13.02 day</w:t>
            </w:r>
          </w:p>
        </w:tc>
        <w:tc>
          <w:tcPr>
            <w:tcW w:w="3100" w:type="dxa"/>
            <w:tcBorders>
              <w:top w:val="nil"/>
              <w:left w:val="nil"/>
              <w:bottom w:val="nil"/>
              <w:right w:val="nil"/>
            </w:tcBorders>
            <w:vAlign w:val="center"/>
          </w:tcPr>
          <w:p w14:paraId="5ECB874A">
            <w:pPr>
              <w:pStyle w:val="34"/>
              <w:keepLines/>
              <w:jc w:val="left"/>
            </w:pPr>
            <w:r>
              <w:rPr>
                <w:rFonts w:ascii="Times New Roman" w:hAnsi="Times New Roman" w:eastAsia="宋体"/>
                <w:b w:val="0"/>
                <w:bCs w:val="0"/>
                <w:color w:val="111827"/>
                <w:sz w:val="15"/>
                <w:szCs w:val="15"/>
              </w:rPr>
              <w:t>accepted 4/4; K=4/M=121/N=9; configuration reach surface_x_max=1.054153988911009; local STM max relative error=5.101872436519272e-05; max J drift (combined_history_snapshot_jacobi_drift_max)=3.446132268436486e-12; max independent error (batched_vs_independent_max_abs_error)=2.019686640153395e-10</w:t>
            </w:r>
          </w:p>
        </w:tc>
        <w:tc>
          <w:tcPr>
            <w:tcW w:w="1900" w:type="dxa"/>
            <w:tcBorders>
              <w:top w:val="nil"/>
              <w:left w:val="nil"/>
              <w:bottom w:val="nil"/>
              <w:right w:val="nil"/>
            </w:tcBorders>
            <w:vAlign w:val="center"/>
          </w:tcPr>
          <w:p w14:paraId="2D912E41">
            <w:pPr>
              <w:pStyle w:val="34"/>
              <w:keepLines/>
              <w:jc w:val="left"/>
            </w:pPr>
            <w:r>
              <w:rPr>
                <w:rFonts w:ascii="Times New Roman" w:hAnsi="Times New Roman" w:eastAsia="宋体"/>
                <w:b w:val="0"/>
                <w:bCs w:val="0"/>
                <w:color w:val="111827"/>
                <w:sz w:val="15"/>
                <w:szCs w:val="15"/>
              </w:rPr>
              <w:t>numerical_fixed_time_manifold_and_configuration_reach_pass_projection_holdout_failed_boundary</w:t>
            </w:r>
          </w:p>
        </w:tc>
      </w:tr>
      <w:tr w14:paraId="6EA9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1A835F4">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3336E476">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5202670">
            <w:pPr>
              <w:pStyle w:val="34"/>
              <w:keepLines/>
              <w:jc w:val="left"/>
            </w:pPr>
            <w:r>
              <w:rPr>
                <w:rFonts w:ascii="Times New Roman" w:hAnsi="Times New Roman" w:eastAsia="宋体"/>
                <w:b w:val="0"/>
                <w:bCs w:val="0"/>
                <w:color w:val="111827"/>
                <w:sz w:val="15"/>
                <w:szCs w:val="15"/>
              </w:rPr>
              <w:t>worst source residual: 9.322175255756186e-10; accepted rows: 4; DG dependency: corrected L1 DG eigenvectors and manifold validation row</w:t>
            </w:r>
          </w:p>
        </w:tc>
        <w:tc>
          <w:tcPr>
            <w:tcW w:w="1900" w:type="dxa"/>
            <w:tcBorders>
              <w:top w:val="nil"/>
              <w:left w:val="nil"/>
              <w:bottom w:val="nil"/>
              <w:right w:val="nil"/>
            </w:tcBorders>
            <w:vAlign w:val="center"/>
          </w:tcPr>
          <w:p w14:paraId="2968C557">
            <w:pPr>
              <w:pStyle w:val="34"/>
              <w:keepLines/>
              <w:jc w:val="left"/>
            </w:pPr>
            <w:r>
              <w:rPr>
                <w:rFonts w:ascii="Times New Roman" w:hAnsi="Times New Roman" w:eastAsia="宋体"/>
                <w:b w:val="0"/>
                <w:bCs w:val="0"/>
                <w:color w:val="111827"/>
                <w:sz w:val="15"/>
                <w:szCs w:val="15"/>
              </w:rPr>
              <w:t>按当前审计阈值解释</w:t>
            </w:r>
          </w:p>
        </w:tc>
      </w:tr>
      <w:tr w14:paraId="1D543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BD53030">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23845A4C">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36FA02E">
            <w:pPr>
              <w:pStyle w:val="34"/>
              <w:keepLines/>
              <w:jc w:val="left"/>
            </w:pPr>
            <w:r>
              <w:rPr>
                <w:rFonts w:ascii="Times New Roman" w:hAnsi="Times New Roman" w:eastAsia="宋体"/>
                <w:b w:val="0"/>
                <w:bCs w:val="0"/>
                <w:color w:val="111827"/>
                <w:sz w:val="15"/>
                <w:szCs w:val="15"/>
              </w:rPr>
              <w:t>3.446132268436486e-12</w:t>
            </w:r>
          </w:p>
        </w:tc>
        <w:tc>
          <w:tcPr>
            <w:tcW w:w="1900" w:type="dxa"/>
            <w:tcBorders>
              <w:top w:val="nil"/>
              <w:left w:val="nil"/>
              <w:bottom w:val="nil"/>
              <w:right w:val="nil"/>
            </w:tcBorders>
            <w:vAlign w:val="center"/>
          </w:tcPr>
          <w:p w14:paraId="59BE1853">
            <w:pPr>
              <w:pStyle w:val="34"/>
              <w:keepLines/>
              <w:jc w:val="left"/>
            </w:pPr>
            <w:r>
              <w:rPr>
                <w:rFonts w:ascii="Times New Roman" w:hAnsi="Times New Roman" w:eastAsia="宋体"/>
                <w:b w:val="0"/>
                <w:bCs w:val="0"/>
                <w:color w:val="111827"/>
                <w:sz w:val="15"/>
                <w:szCs w:val="15"/>
              </w:rPr>
              <w:t>按当前审计阈值解释</w:t>
            </w:r>
          </w:p>
        </w:tc>
      </w:tr>
      <w:tr w14:paraId="61364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6523733">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6D5962B9">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02C96F60">
            <w:pPr>
              <w:pStyle w:val="34"/>
              <w:keepLines/>
              <w:jc w:val="left"/>
            </w:pPr>
            <w:r>
              <w:rPr>
                <w:rFonts w:ascii="Times New Roman" w:hAnsi="Times New Roman" w:eastAsia="宋体"/>
                <w:b w:val="0"/>
                <w:bCs w:val="0"/>
                <w:color w:val="111827"/>
                <w:sz w:val="15"/>
                <w:szCs w:val="15"/>
              </w:rPr>
              <w:t>manifold growth ratio: 1.00533818825662..1.173203240381821; manifold dependency: data/computed/chapter4_fig43_fig44_global_manifold_audit.csv;data/computed/chapter4_fig43_fig44_global_manifold_audit.npz;data/computed/chapter4_fig43_fig46_camera_static_metrics.csv;data/computed/chapter4_fig43_fig46_projection_fit_metrics.csv;data/computed/chapter4_fig43_fig46_p…（详见注册表）</w:t>
            </w:r>
          </w:p>
        </w:tc>
        <w:tc>
          <w:tcPr>
            <w:tcW w:w="1900" w:type="dxa"/>
            <w:tcBorders>
              <w:top w:val="nil"/>
              <w:left w:val="nil"/>
              <w:bottom w:val="single" w:color="3A7D5A" w:sz="8" w:space="0"/>
              <w:right w:val="nil"/>
            </w:tcBorders>
            <w:vAlign w:val="center"/>
          </w:tcPr>
          <w:p w14:paraId="29ECA9EC">
            <w:pPr>
              <w:pStyle w:val="34"/>
              <w:keepLines/>
              <w:jc w:val="left"/>
            </w:pPr>
            <w:r>
              <w:rPr>
                <w:rFonts w:ascii="Times New Roman" w:hAnsi="Times New Roman" w:eastAsia="宋体"/>
                <w:b w:val="0"/>
                <w:bCs w:val="0"/>
                <w:color w:val="111827"/>
                <w:sz w:val="15"/>
                <w:szCs w:val="15"/>
              </w:rPr>
              <w:t>按当前审计阈值解释</w:t>
            </w:r>
          </w:p>
        </w:tc>
      </w:tr>
    </w:tbl>
    <w:p w14:paraId="5F661DC5">
      <w:pPr>
        <w:pStyle w:val="8"/>
        <w:keepNext w:val="0"/>
        <w:keepLines/>
      </w:pPr>
      <w:r>
        <w:rPr>
          <w:rFonts w:ascii="Times New Roman" w:hAnsi="Times New Roman" w:eastAsia="宋体"/>
        </w:rPr>
        <w:t>证据边界：不得声明论文视角、物理飞行或三维等价。 下一动作：Run the predeclared 12.40-day halo source-member/N-convergence falsification and frozen renderer/time-mapping negative controls; panel (d) is post-hoc diagnostic only and cannot be retuned.。</w:t>
      </w:r>
    </w:p>
    <w:p w14:paraId="335D4657">
      <w:pPr>
        <w:pStyle w:val="3"/>
        <w:keepNext/>
        <w:pageBreakBefore/>
        <w:numPr>
          <w:ilvl w:val="1"/>
          <w:numId w:val="1"/>
        </w:numPr>
      </w:pPr>
      <w:bookmarkStart w:id="47" w:name="_Toc19856"/>
      <w:r>
        <w:rPr>
          <w:rFonts w:ascii="Arial" w:hAnsi="Arial" w:eastAsia="微软雅黑"/>
          <w:b/>
          <w:bCs/>
        </w:rPr>
        <w:t>McCarthy Fig. 4.4：拟 Halo -x 方向不稳定流形</w:t>
      </w:r>
      <w:bookmarkEnd w:id="47"/>
    </w:p>
    <w:p w14:paraId="217E6A44">
      <w:pPr>
        <w:pStyle w:val="8"/>
        <w:keepNext/>
        <w:keepLines/>
      </w:pPr>
      <w:r>
        <w:rPr>
          <w:rFonts w:ascii="Times New Roman" w:hAnsi="Times New Roman" w:eastAsia="宋体"/>
        </w:rPr>
        <w:t>如图 36 所示，左侧为 McCarthy 原论文 Fig. 4.4，右侧为本项目当前复现结果。逐图证据字段见表 74，核心定量指标见表 75。当前主等级为 B，证据状态为 boundary。</w:t>
      </w:r>
    </w:p>
    <w:p w14:paraId="48B672C6">
      <w:pPr>
        <w:keepNext/>
        <w:keepLines/>
        <w:jc w:val="center"/>
      </w:pPr>
      <w:r>
        <w:drawing>
          <wp:inline distT="0" distB="0" distL="0" distR="0">
            <wp:extent cx="6000750" cy="3505200"/>
            <wp:effectExtent l="0" t="0" r="0" b="0"/>
            <wp:docPr id="36" name="fig_4_4_comparison" descr="Original and reproduced comparison panel for McCarthy Fig. 4.4" title="McCarthy Fig. 4.4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_4_4_comparison" descr="Original and reproduced comparison panel for McCarthy Fig. 4.4" title="McCarthy Fig. 4.4 comparison"/>
                    <pic:cNvPicPr>
                      <a:picLocks noChangeAspect="1" noChangeArrowheads="1"/>
                    </pic:cNvPicPr>
                  </pic:nvPicPr>
                  <pic:blipFill>
                    <a:blip r:embed="rId47"/>
                    <a:srcRect/>
                    <a:stretch>
                      <a:fillRect/>
                    </a:stretch>
                  </pic:blipFill>
                  <pic:spPr>
                    <a:xfrm>
                      <a:off x="0" y="0"/>
                      <a:ext cx="6000750" cy="3505200"/>
                    </a:xfrm>
                    <a:prstGeom prst="rect">
                      <a:avLst/>
                    </a:prstGeom>
                  </pic:spPr>
                </pic:pic>
              </a:graphicData>
            </a:graphic>
          </wp:inline>
        </w:drawing>
      </w:r>
    </w:p>
    <w:p w14:paraId="25C549F4">
      <w:pPr>
        <w:pStyle w:val="30"/>
        <w:keepNext/>
        <w:jc w:val="center"/>
      </w:pPr>
      <w:r>
        <w:rPr>
          <w:rFonts w:ascii="Times New Roman" w:hAnsi="Times New Roman" w:eastAsia="宋体"/>
          <w:b w:val="0"/>
          <w:bCs w:val="0"/>
        </w:rPr>
        <w:t>图 36 McCarthy 原文结果与本文复现结果对照（原论文 Fig. 4.4）：（a）原论文图；（b）本项目复现图</w:t>
      </w:r>
    </w:p>
    <w:p w14:paraId="29B86717">
      <w:pPr>
        <w:pStyle w:val="31"/>
        <w:keepNext/>
        <w:jc w:val="center"/>
      </w:pPr>
      <w:r>
        <w:rPr>
          <w:rFonts w:ascii="Times New Roman" w:hAnsi="Times New Roman" w:eastAsia="宋体"/>
          <w:b w:val="0"/>
          <w:bCs w:val="0"/>
        </w:rPr>
        <w:t>Fig. 36 Comparison between the original result of McCarthy (Fig. 4.4) and the result reproduced in this work: (a) original; (b) reproduced</w:t>
      </w:r>
    </w:p>
    <w:p w14:paraId="13D6C027">
      <w:pPr>
        <w:pStyle w:val="32"/>
        <w:keepNext/>
        <w:jc w:val="center"/>
      </w:pPr>
      <w:r>
        <w:rPr>
          <w:rFonts w:ascii="Times New Roman" w:hAnsi="Times New Roman" w:eastAsia="宋体"/>
          <w:b w:val="0"/>
          <w:bCs w:val="0"/>
        </w:rPr>
        <w:t>表 74 原论文 Fig. 4.4 逐图证据记录</w:t>
      </w:r>
    </w:p>
    <w:p w14:paraId="2181D711">
      <w:pPr>
        <w:pStyle w:val="33"/>
        <w:keepNext/>
        <w:jc w:val="center"/>
      </w:pPr>
      <w:r>
        <w:rPr>
          <w:rFonts w:ascii="Times New Roman" w:hAnsi="Times New Roman" w:eastAsia="宋体"/>
          <w:b w:val="0"/>
          <w:bCs w:val="0"/>
        </w:rPr>
        <w:t>Table 74 Evidence record for original Fig. 4.4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5F723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3727DA4">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246A4B2">
            <w:pPr>
              <w:pStyle w:val="34"/>
              <w:keepLines/>
              <w:jc w:val="center"/>
            </w:pPr>
            <w:r>
              <w:rPr>
                <w:rFonts w:ascii="Times New Roman" w:hAnsi="Times New Roman" w:eastAsia="宋体"/>
                <w:b/>
                <w:bCs/>
                <w:color w:val="111827"/>
                <w:sz w:val="16"/>
                <w:szCs w:val="16"/>
              </w:rPr>
              <w:t>内容</w:t>
            </w:r>
          </w:p>
        </w:tc>
      </w:tr>
      <w:tr w14:paraId="40A1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989EB71">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7472E85D">
            <w:pPr>
              <w:pStyle w:val="34"/>
              <w:keepLines/>
              <w:jc w:val="left"/>
            </w:pPr>
            <w:r>
              <w:rPr>
                <w:rFonts w:ascii="Times New Roman" w:hAnsi="Times New Roman" w:eastAsia="宋体"/>
                <w:b w:val="0"/>
                <w:bCs w:val="0"/>
                <w:color w:val="111827"/>
                <w:sz w:val="16"/>
                <w:szCs w:val="16"/>
              </w:rPr>
              <w:t>Fig. 4.4；论文 p. 90（PDF p. 106）；Figure 4.4. Unstable manifold in the -x-direction for an Earth-Moon L1 quasi-halo orbit (JC = 3.1389). Trajectories associated with one invariant curve are shown in black. A snap shot of the points are recorded after (a) 7.79 days, (b) 9.75 days, (c) 11.39 days and (d) 13.02 days.</w:t>
            </w:r>
          </w:p>
        </w:tc>
      </w:tr>
      <w:tr w14:paraId="03EA4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7C8CB1">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9F0872D">
            <w:pPr>
              <w:pStyle w:val="34"/>
              <w:keepLines/>
              <w:jc w:val="left"/>
            </w:pPr>
            <w:r>
              <w:rPr>
                <w:rFonts w:ascii="Times New Roman" w:hAnsi="Times New Roman" w:eastAsia="宋体"/>
                <w:b w:val="0"/>
                <w:bCs w:val="0"/>
                <w:color w:val="111827"/>
                <w:sz w:val="16"/>
                <w:szCs w:val="16"/>
              </w:rPr>
              <w:t>拟 Halo -x 方向不稳定流形</w:t>
            </w:r>
          </w:p>
        </w:tc>
      </w:tr>
      <w:tr w14:paraId="1E742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9255C00">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7E9D319E">
            <w:pPr>
              <w:pStyle w:val="34"/>
              <w:keepLines/>
              <w:jc w:val="left"/>
            </w:pPr>
            <w:r>
              <w:rPr>
                <w:rFonts w:ascii="Times New Roman" w:hAnsi="Times New Roman" w:eastAsia="宋体"/>
                <w:b w:val="0"/>
                <w:bCs w:val="0"/>
                <w:color w:val="111827"/>
                <w:sz w:val="16"/>
                <w:szCs w:val="16"/>
              </w:rPr>
              <w:t>Earth-Moon CR3BP</w:t>
            </w:r>
          </w:p>
        </w:tc>
      </w:tr>
      <w:tr w14:paraId="27463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B67DED">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FFD7483">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6C0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1C3EE34">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42AB3D44">
            <w:pPr>
              <w:pStyle w:val="34"/>
              <w:keepLines/>
              <w:jc w:val="left"/>
            </w:pPr>
            <w:r>
              <w:rPr>
                <w:rFonts w:ascii="Times New Roman" w:hAnsi="Times New Roman" w:eastAsia="宋体"/>
                <w:b w:val="0"/>
                <w:bCs w:val="0"/>
                <w:color w:val="111827"/>
                <w:sz w:val="16"/>
                <w:szCs w:val="16"/>
              </w:rPr>
              <w:t>L1 quasi-halo -x unstable manifold; JC=3.1389; snapshots=7.79,9.75,11.39,13.02 day</w:t>
            </w:r>
          </w:p>
        </w:tc>
      </w:tr>
      <w:tr w14:paraId="2D3B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9BF5229">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CC151A3">
            <w:pPr>
              <w:pStyle w:val="34"/>
              <w:keepLines/>
              <w:jc w:val="left"/>
            </w:pPr>
            <w:r>
              <w:rPr>
                <w:rFonts w:ascii="Times New Roman" w:hAnsi="Times New Roman" w:eastAsia="宋体"/>
                <w:b w:val="0"/>
                <w:bCs w:val="0"/>
                <w:color w:val="111827"/>
                <w:sz w:val="16"/>
                <w:szCs w:val="16"/>
              </w:rPr>
              <w:t>固定时刻全环面流形传播、局部 STM 复核、冻结相机/投影 holdout</w:t>
            </w:r>
          </w:p>
        </w:tc>
      </w:tr>
      <w:tr w14:paraId="234D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EB23248">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02E56E5A">
            <w:pPr>
              <w:pStyle w:val="34"/>
              <w:keepLines/>
              <w:jc w:val="left"/>
            </w:pPr>
            <w:r>
              <w:rPr>
                <w:rFonts w:ascii="Times New Roman" w:hAnsi="Times New Roman" w:eastAsia="宋体"/>
                <w:b w:val="0"/>
                <w:bCs w:val="0"/>
                <w:color w:val="111827"/>
                <w:sz w:val="16"/>
                <w:szCs w:val="16"/>
              </w:rPr>
              <w:t>figures/fig_4_04.py</w:t>
            </w:r>
          </w:p>
        </w:tc>
      </w:tr>
      <w:tr w14:paraId="280D7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ACB9542">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27779A3B">
            <w:pPr>
              <w:pStyle w:val="34"/>
              <w:keepLines/>
              <w:jc w:val="left"/>
            </w:pPr>
            <w:r>
              <w:rPr>
                <w:rFonts w:ascii="Times New Roman" w:hAnsi="Times New Roman" w:eastAsia="宋体"/>
                <w:b w:val="0"/>
                <w:bCs w:val="0"/>
                <w:color w:val="111827"/>
                <w:sz w:val="16"/>
                <w:szCs w:val="16"/>
              </w:rPr>
              <w:t>data/computed/chapter4_fig43_fig44_global_manifold_audit.csv;data/computed/chapter4_fig43_fig44_global_manifold_audit.npz;data/computed/chapter4_fig43_fig46_camera_static_metrics.csv;data/computed/chapter4_fig43_fig46_projection_fit_metrics.csv;data/computed/chapter4_fig43_fig46_projection_holdout_audit.csv;data/computed/chapter4_fig43_fig46_projection_diagnostic.csv;data/computed/chapter4_fig43_fig44_halo_12p40_posthoc_diagnostic.csv;data/computed/chapter4_fig43_fig44_halo_12p40_posthoc_diagnostic.npz；data/computed/chapter4_fig43_fig44_global_manifold_audit.csv;data/computed/chapter4_fig43_fig44_global_manifold_audit.npz;data/computed/chapter4_fig43_fig46_camera_static_metrics.csv;data/computed/chapter4_fig43_fig46_projection_fit_metrics.csv;data/computed/chapter4_fig43_fig46_projection_holdout_audit.csv;data/computed/chapter4_fig43_fig46_projection_diagnostic.csv;data…（详见注册表）</w:t>
            </w:r>
          </w:p>
        </w:tc>
      </w:tr>
      <w:tr w14:paraId="1C8F3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BE6205C">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7CA9C62">
            <w:pPr>
              <w:pStyle w:val="34"/>
              <w:keepLines/>
              <w:jc w:val="left"/>
            </w:pPr>
            <w:r>
              <w:rPr>
                <w:rFonts w:ascii="Times New Roman" w:hAnsi="Times New Roman" w:eastAsia="宋体"/>
                <w:b w:val="0"/>
                <w:bCs w:val="0"/>
                <w:color w:val="111827"/>
                <w:sz w:val="16"/>
                <w:szCs w:val="16"/>
              </w:rPr>
              <w:t>残差: worst source residual: 9.322175255756186e-10; accepted rows: 4; DG dependency: corrected L1 DG eigenvectors and manifold validation row；Jacobi: 1.77635683940025e-15；周期/相位: manifold growth ratio: 0.8754445164178961..0.9952591221920488; manifold dependency: data/computed/chapter4_fig43_fig44_global_manifold_audit.csv;data/computed/chapter4_fig43_fig44_global_manifold_audit.npz;data/computed/chapter4_fig43_fig46_camera_static_metrics.csv;data/computed/chapter4_fig43_fig46_projection_fit_metrics.csv;data/computed/chapter4_fig43_fig46_projection_holdout_audit.csv;data/computed/chapter4_fig43_fig46_projection_diagnostic.csv;data/computed/chapter4_fig43_fig44_halo_12p40_posthoc_diagnostic.csv;data/computed/chapter4_fig43_fig44_halo_12p40_posthoc_diagnostic.npz；稳定性: See Chapter 4 DG source-layer audit</w:t>
            </w:r>
          </w:p>
        </w:tc>
      </w:tr>
      <w:tr w14:paraId="43F6B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49E535E">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56BB4203">
            <w:pPr>
              <w:pStyle w:val="34"/>
              <w:keepLines/>
              <w:jc w:val="left"/>
            </w:pPr>
            <w:r>
              <w:rPr>
                <w:rFonts w:ascii="Times New Roman" w:hAnsi="Times New Roman" w:eastAsia="宋体"/>
                <w:b w:val="0"/>
                <w:bCs w:val="0"/>
                <w:color w:val="111827"/>
                <w:sz w:val="16"/>
                <w:szCs w:val="16"/>
              </w:rPr>
              <w:t>状态空间与局部 STM 数值行通过。</w:t>
            </w:r>
          </w:p>
        </w:tc>
      </w:tr>
      <w:tr w14:paraId="4DA05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29B91A4">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E3B6618">
            <w:pPr>
              <w:pStyle w:val="34"/>
              <w:keepLines/>
              <w:jc w:val="left"/>
            </w:pPr>
            <w:r>
              <w:rPr>
                <w:rFonts w:ascii="Times New Roman" w:hAnsi="Times New Roman" w:eastAsia="宋体"/>
                <w:b w:val="0"/>
                <w:bCs w:val="0"/>
                <w:color w:val="111827"/>
                <w:sz w:val="16"/>
                <w:szCs w:val="16"/>
              </w:rPr>
              <w:t>冻结 panel-(d) 投影 holdout 为 0/4。</w:t>
            </w:r>
          </w:p>
        </w:tc>
      </w:tr>
      <w:tr w14:paraId="713A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E5A7B11">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DF98F2D">
            <w:pPr>
              <w:pStyle w:val="34"/>
              <w:keepLines/>
              <w:jc w:val="left"/>
            </w:pPr>
            <w:r>
              <w:rPr>
                <w:rFonts w:ascii="Times New Roman" w:hAnsi="Times New Roman" w:eastAsia="宋体"/>
                <w:b w:val="0"/>
                <w:bCs w:val="0"/>
                <w:color w:val="111827"/>
                <w:sz w:val="16"/>
                <w:szCs w:val="16"/>
              </w:rPr>
              <w:t>论文投影轮廓与当前渲染/源环面语义仍不一致。</w:t>
            </w:r>
          </w:p>
        </w:tc>
      </w:tr>
      <w:tr w14:paraId="4952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9EF0C5E">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BAE319F">
            <w:pPr>
              <w:pStyle w:val="34"/>
              <w:keepLines/>
              <w:jc w:val="left"/>
            </w:pPr>
            <w:r>
              <w:rPr>
                <w:rFonts w:ascii="Times New Roman" w:hAnsi="Times New Roman" w:eastAsia="宋体"/>
                <w:b w:val="0"/>
                <w:bCs w:val="0"/>
                <w:color w:val="111827"/>
                <w:sz w:val="16"/>
                <w:szCs w:val="16"/>
              </w:rPr>
              <w:t>B；真实数值解与主要物理趋势受支持；严格论文等价仍有边界；不得声明论文视角、物理飞行或三维等价。</w:t>
            </w:r>
          </w:p>
        </w:tc>
      </w:tr>
    </w:tbl>
    <w:p w14:paraId="207381E2">
      <w:pPr>
        <w:pStyle w:val="32"/>
        <w:keepNext/>
        <w:jc w:val="center"/>
      </w:pPr>
      <w:r>
        <w:rPr>
          <w:rFonts w:ascii="Times New Roman" w:hAnsi="Times New Roman" w:eastAsia="宋体"/>
          <w:b w:val="0"/>
          <w:bCs w:val="0"/>
        </w:rPr>
        <w:t>表 75 原论文 Fig. 4.4 核心定量指标</w:t>
      </w:r>
    </w:p>
    <w:p w14:paraId="271DEEAF">
      <w:pPr>
        <w:pStyle w:val="33"/>
        <w:keepNext/>
        <w:jc w:val="center"/>
      </w:pPr>
      <w:r>
        <w:rPr>
          <w:rFonts w:ascii="Times New Roman" w:hAnsi="Times New Roman" w:eastAsia="宋体"/>
          <w:b w:val="0"/>
          <w:bCs w:val="0"/>
        </w:rPr>
        <w:t>Table 75 Core quantitative metrics for original Fig. 4.4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54C7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53E94CCB">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12C59354">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060166EA">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0A40BC6D">
            <w:pPr>
              <w:pStyle w:val="34"/>
              <w:keepLines/>
              <w:jc w:val="center"/>
            </w:pPr>
            <w:r>
              <w:rPr>
                <w:rFonts w:ascii="Times New Roman" w:hAnsi="Times New Roman" w:eastAsia="宋体"/>
                <w:b/>
                <w:bCs/>
                <w:color w:val="111827"/>
                <w:sz w:val="15"/>
                <w:szCs w:val="15"/>
              </w:rPr>
              <w:t>误差/状态</w:t>
            </w:r>
          </w:p>
        </w:tc>
      </w:tr>
      <w:tr w14:paraId="6249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B3092DE">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C330968">
            <w:pPr>
              <w:pStyle w:val="34"/>
              <w:keepLines/>
              <w:jc w:val="left"/>
            </w:pPr>
            <w:r>
              <w:rPr>
                <w:rFonts w:ascii="Times New Roman" w:hAnsi="Times New Roman" w:eastAsia="宋体"/>
                <w:b w:val="0"/>
                <w:bCs w:val="0"/>
                <w:color w:val="111827"/>
                <w:sz w:val="15"/>
                <w:szCs w:val="15"/>
              </w:rPr>
              <w:t>L1 quasi-halo -x unstable manifold; JC=3.1389; snapshots=7.79,9.75,11.39,13.02 day</w:t>
            </w:r>
          </w:p>
        </w:tc>
        <w:tc>
          <w:tcPr>
            <w:tcW w:w="3100" w:type="dxa"/>
            <w:tcBorders>
              <w:top w:val="nil"/>
              <w:left w:val="nil"/>
              <w:bottom w:val="nil"/>
              <w:right w:val="nil"/>
            </w:tcBorders>
            <w:vAlign w:val="center"/>
          </w:tcPr>
          <w:p w14:paraId="0EE9C162">
            <w:pPr>
              <w:pStyle w:val="34"/>
              <w:keepLines/>
              <w:jc w:val="left"/>
            </w:pPr>
            <w:r>
              <w:rPr>
                <w:rFonts w:ascii="Times New Roman" w:hAnsi="Times New Roman" w:eastAsia="宋体"/>
                <w:b w:val="0"/>
                <w:bCs w:val="0"/>
                <w:color w:val="111827"/>
                <w:sz w:val="15"/>
                <w:szCs w:val="15"/>
              </w:rPr>
              <w:t>corrected L1 quasi-halo -x fixed-time full-torus unstable-manifold snapshots at four paper times; accepted 4/4; K=4/M=121/N=9; configuration reach surface_x_min=0.6487355877115168; local STM max relative error=5.100844606364952e-05; max J drift (combined_history_snapshot_jacobi_drift_max)=1.77635683940025e-15; max independent error (batched_vs_independent_max_…（详见注册表）</w:t>
            </w:r>
          </w:p>
        </w:tc>
        <w:tc>
          <w:tcPr>
            <w:tcW w:w="1900" w:type="dxa"/>
            <w:tcBorders>
              <w:top w:val="nil"/>
              <w:left w:val="nil"/>
              <w:bottom w:val="nil"/>
              <w:right w:val="nil"/>
            </w:tcBorders>
            <w:vAlign w:val="center"/>
          </w:tcPr>
          <w:p w14:paraId="017AC1AF">
            <w:pPr>
              <w:pStyle w:val="34"/>
              <w:keepLines/>
              <w:jc w:val="left"/>
            </w:pPr>
            <w:r>
              <w:rPr>
                <w:rFonts w:ascii="Times New Roman" w:hAnsi="Times New Roman" w:eastAsia="宋体"/>
                <w:b w:val="0"/>
                <w:bCs w:val="0"/>
                <w:color w:val="111827"/>
                <w:sz w:val="15"/>
                <w:szCs w:val="15"/>
              </w:rPr>
              <w:t>boundary</w:t>
            </w:r>
          </w:p>
        </w:tc>
      </w:tr>
      <w:tr w14:paraId="19BE2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C0AB195">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02435CEB">
            <w:pPr>
              <w:pStyle w:val="34"/>
              <w:keepLines/>
              <w:jc w:val="left"/>
            </w:pPr>
            <w:r>
              <w:rPr>
                <w:rFonts w:ascii="Times New Roman" w:hAnsi="Times New Roman" w:eastAsia="宋体"/>
                <w:b w:val="0"/>
                <w:bCs w:val="0"/>
                <w:color w:val="111827"/>
                <w:sz w:val="15"/>
                <w:szCs w:val="15"/>
              </w:rPr>
              <w:t>L1 quasi-halo -x unstable manifold; JC=3.1389; snapshots=7.79,9.75,11.39,13.02 day</w:t>
            </w:r>
          </w:p>
        </w:tc>
        <w:tc>
          <w:tcPr>
            <w:tcW w:w="3100" w:type="dxa"/>
            <w:tcBorders>
              <w:top w:val="nil"/>
              <w:left w:val="nil"/>
              <w:bottom w:val="nil"/>
              <w:right w:val="nil"/>
            </w:tcBorders>
            <w:vAlign w:val="center"/>
          </w:tcPr>
          <w:p w14:paraId="3E8EF94B">
            <w:pPr>
              <w:pStyle w:val="34"/>
              <w:keepLines/>
              <w:jc w:val="left"/>
            </w:pPr>
            <w:r>
              <w:rPr>
                <w:rFonts w:ascii="Times New Roman" w:hAnsi="Times New Roman" w:eastAsia="宋体"/>
                <w:b w:val="0"/>
                <w:bCs w:val="0"/>
                <w:color w:val="111827"/>
                <w:sz w:val="15"/>
                <w:szCs w:val="15"/>
              </w:rPr>
              <w:t>accepted 4/4; K=4/M=121/N=9; configuration reach surface_x_min=0.6487355877115168; local STM max relative error=5.100844606364952e-05; max J drift (combined_history_snapshot_jacobi_drift_max)=1.77635683940025e-15; max independent error (batched_vs_independent_max_abs_error)=1.255565096336397e-12</w:t>
            </w:r>
          </w:p>
        </w:tc>
        <w:tc>
          <w:tcPr>
            <w:tcW w:w="1900" w:type="dxa"/>
            <w:tcBorders>
              <w:top w:val="nil"/>
              <w:left w:val="nil"/>
              <w:bottom w:val="nil"/>
              <w:right w:val="nil"/>
            </w:tcBorders>
            <w:vAlign w:val="center"/>
          </w:tcPr>
          <w:p w14:paraId="44FA22C5">
            <w:pPr>
              <w:pStyle w:val="34"/>
              <w:keepLines/>
              <w:jc w:val="left"/>
            </w:pPr>
            <w:r>
              <w:rPr>
                <w:rFonts w:ascii="Times New Roman" w:hAnsi="Times New Roman" w:eastAsia="宋体"/>
                <w:b w:val="0"/>
                <w:bCs w:val="0"/>
                <w:color w:val="111827"/>
                <w:sz w:val="15"/>
                <w:szCs w:val="15"/>
              </w:rPr>
              <w:t>numerical_fixed_time_manifold_and_configuration_reach_pass_projection_holdout_failed_boundary</w:t>
            </w:r>
          </w:p>
        </w:tc>
      </w:tr>
      <w:tr w14:paraId="25C7A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6BA4E11">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F367E5A">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78DDF2D">
            <w:pPr>
              <w:pStyle w:val="34"/>
              <w:keepLines/>
              <w:jc w:val="left"/>
            </w:pPr>
            <w:r>
              <w:rPr>
                <w:rFonts w:ascii="Times New Roman" w:hAnsi="Times New Roman" w:eastAsia="宋体"/>
                <w:b w:val="0"/>
                <w:bCs w:val="0"/>
                <w:color w:val="111827"/>
                <w:sz w:val="15"/>
                <w:szCs w:val="15"/>
              </w:rPr>
              <w:t>worst source residual: 9.322175255756186e-10; accepted rows: 4; DG dependency: corrected L1 DG eigenvectors and manifold validation row</w:t>
            </w:r>
          </w:p>
        </w:tc>
        <w:tc>
          <w:tcPr>
            <w:tcW w:w="1900" w:type="dxa"/>
            <w:tcBorders>
              <w:top w:val="nil"/>
              <w:left w:val="nil"/>
              <w:bottom w:val="nil"/>
              <w:right w:val="nil"/>
            </w:tcBorders>
            <w:vAlign w:val="center"/>
          </w:tcPr>
          <w:p w14:paraId="588AE382">
            <w:pPr>
              <w:pStyle w:val="34"/>
              <w:keepLines/>
              <w:jc w:val="left"/>
            </w:pPr>
            <w:r>
              <w:rPr>
                <w:rFonts w:ascii="Times New Roman" w:hAnsi="Times New Roman" w:eastAsia="宋体"/>
                <w:b w:val="0"/>
                <w:bCs w:val="0"/>
                <w:color w:val="111827"/>
                <w:sz w:val="15"/>
                <w:szCs w:val="15"/>
              </w:rPr>
              <w:t>按当前审计阈值解释</w:t>
            </w:r>
          </w:p>
        </w:tc>
      </w:tr>
      <w:tr w14:paraId="7D85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BB83998">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1AD3BA0F">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92FBAB9">
            <w:pPr>
              <w:pStyle w:val="34"/>
              <w:keepLines/>
              <w:jc w:val="left"/>
            </w:pPr>
            <w:r>
              <w:rPr>
                <w:rFonts w:ascii="Times New Roman" w:hAnsi="Times New Roman" w:eastAsia="宋体"/>
                <w:b w:val="0"/>
                <w:bCs w:val="0"/>
                <w:color w:val="111827"/>
                <w:sz w:val="15"/>
                <w:szCs w:val="15"/>
              </w:rPr>
              <w:t>1.77635683940025e-15</w:t>
            </w:r>
          </w:p>
        </w:tc>
        <w:tc>
          <w:tcPr>
            <w:tcW w:w="1900" w:type="dxa"/>
            <w:tcBorders>
              <w:top w:val="nil"/>
              <w:left w:val="nil"/>
              <w:bottom w:val="nil"/>
              <w:right w:val="nil"/>
            </w:tcBorders>
            <w:vAlign w:val="center"/>
          </w:tcPr>
          <w:p w14:paraId="2AEADA2F">
            <w:pPr>
              <w:pStyle w:val="34"/>
              <w:keepLines/>
              <w:jc w:val="left"/>
            </w:pPr>
            <w:r>
              <w:rPr>
                <w:rFonts w:ascii="Times New Roman" w:hAnsi="Times New Roman" w:eastAsia="宋体"/>
                <w:b w:val="0"/>
                <w:bCs w:val="0"/>
                <w:color w:val="111827"/>
                <w:sz w:val="15"/>
                <w:szCs w:val="15"/>
              </w:rPr>
              <w:t>按当前审计阈值解释</w:t>
            </w:r>
          </w:p>
        </w:tc>
      </w:tr>
      <w:tr w14:paraId="01F1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BADBB40">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1D510C51">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0C1CA070">
            <w:pPr>
              <w:pStyle w:val="34"/>
              <w:keepLines/>
              <w:jc w:val="left"/>
            </w:pPr>
            <w:r>
              <w:rPr>
                <w:rFonts w:ascii="Times New Roman" w:hAnsi="Times New Roman" w:eastAsia="宋体"/>
                <w:b w:val="0"/>
                <w:bCs w:val="0"/>
                <w:color w:val="111827"/>
                <w:sz w:val="15"/>
                <w:szCs w:val="15"/>
              </w:rPr>
              <w:t>manifold growth ratio: 0.8754445164178961..0.9952591221920488; manifold dependency: data/computed/chapter4_fig43_fig44_global_manifold_audit.csv;data/computed/chapter4_fig43_fig44_global_manifold_audit.npz;data/computed/chapter4_fig43_fig46_camera_static_metrics.csv;data/computed/chapter4_fig43_fig46_projection_fit_metrics.csv;data/computed/chapter4_fig43_fig4…（详见注册表）</w:t>
            </w:r>
          </w:p>
        </w:tc>
        <w:tc>
          <w:tcPr>
            <w:tcW w:w="1900" w:type="dxa"/>
            <w:tcBorders>
              <w:top w:val="nil"/>
              <w:left w:val="nil"/>
              <w:bottom w:val="single" w:color="3A7D5A" w:sz="8" w:space="0"/>
              <w:right w:val="nil"/>
            </w:tcBorders>
            <w:vAlign w:val="center"/>
          </w:tcPr>
          <w:p w14:paraId="7E3CE2E0">
            <w:pPr>
              <w:pStyle w:val="34"/>
              <w:keepLines/>
              <w:jc w:val="left"/>
            </w:pPr>
            <w:r>
              <w:rPr>
                <w:rFonts w:ascii="Times New Roman" w:hAnsi="Times New Roman" w:eastAsia="宋体"/>
                <w:b w:val="0"/>
                <w:bCs w:val="0"/>
                <w:color w:val="111827"/>
                <w:sz w:val="15"/>
                <w:szCs w:val="15"/>
              </w:rPr>
              <w:t>按当前审计阈值解释</w:t>
            </w:r>
          </w:p>
        </w:tc>
      </w:tr>
    </w:tbl>
    <w:p w14:paraId="48C6DA9E">
      <w:pPr>
        <w:pStyle w:val="8"/>
        <w:keepNext w:val="0"/>
        <w:keepLines/>
      </w:pPr>
      <w:r>
        <w:rPr>
          <w:rFonts w:ascii="Times New Roman" w:hAnsi="Times New Roman" w:eastAsia="宋体"/>
        </w:rPr>
        <w:t>证据边界：不得声明论文视角、物理飞行或三维等价。 下一动作：Run the predeclared 12.40-day halo source-member/N-convergence falsification and frozen renderer/time-mapping negative controls; panel (d) is post-hoc diagnostic only and cannot be retuned.。</w:t>
      </w:r>
    </w:p>
    <w:p w14:paraId="38B30B51">
      <w:pPr>
        <w:pStyle w:val="3"/>
        <w:keepNext/>
        <w:pageBreakBefore/>
        <w:numPr>
          <w:ilvl w:val="1"/>
          <w:numId w:val="1"/>
        </w:numPr>
      </w:pPr>
      <w:bookmarkStart w:id="48" w:name="_Toc13828"/>
      <w:r>
        <w:rPr>
          <w:rFonts w:ascii="Arial" w:hAnsi="Arial" w:eastAsia="微软雅黑"/>
          <w:b/>
          <w:bCs/>
        </w:rPr>
        <w:t>McCarthy Fig. 4.5：拟垂直 +x 方向不稳定流形</w:t>
      </w:r>
      <w:bookmarkEnd w:id="48"/>
    </w:p>
    <w:p w14:paraId="528E9CFF">
      <w:pPr>
        <w:pStyle w:val="8"/>
        <w:keepNext/>
        <w:keepLines/>
      </w:pPr>
      <w:r>
        <w:rPr>
          <w:rFonts w:ascii="Times New Roman" w:hAnsi="Times New Roman" w:eastAsia="宋体"/>
        </w:rPr>
        <w:t>如图 37 所示，左侧为 McCarthy 原论文 Fig. 4.5，右侧为本项目当前复现结果。逐图证据字段见表 76，核心定量指标见表 77。当前主等级为 B，证据状态为 boundary。</w:t>
      </w:r>
    </w:p>
    <w:p w14:paraId="5223A56A">
      <w:pPr>
        <w:keepNext/>
        <w:keepLines/>
        <w:jc w:val="center"/>
      </w:pPr>
      <w:r>
        <w:drawing>
          <wp:inline distT="0" distB="0" distL="0" distR="0">
            <wp:extent cx="6000750" cy="3505200"/>
            <wp:effectExtent l="0" t="0" r="0" b="0"/>
            <wp:docPr id="37" name="fig_4_5_comparison" descr="Original and reproduced comparison panel for McCarthy Fig. 4.5" title="McCarthy Fig. 4.5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_4_5_comparison" descr="Original and reproduced comparison panel for McCarthy Fig. 4.5" title="McCarthy Fig. 4.5 comparison"/>
                    <pic:cNvPicPr>
                      <a:picLocks noChangeAspect="1" noChangeArrowheads="1"/>
                    </pic:cNvPicPr>
                  </pic:nvPicPr>
                  <pic:blipFill>
                    <a:blip r:embed="rId48"/>
                    <a:srcRect/>
                    <a:stretch>
                      <a:fillRect/>
                    </a:stretch>
                  </pic:blipFill>
                  <pic:spPr>
                    <a:xfrm>
                      <a:off x="0" y="0"/>
                      <a:ext cx="6000750" cy="3505200"/>
                    </a:xfrm>
                    <a:prstGeom prst="rect">
                      <a:avLst/>
                    </a:prstGeom>
                  </pic:spPr>
                </pic:pic>
              </a:graphicData>
            </a:graphic>
          </wp:inline>
        </w:drawing>
      </w:r>
    </w:p>
    <w:p w14:paraId="07C6FDCB">
      <w:pPr>
        <w:pStyle w:val="30"/>
        <w:keepNext/>
        <w:jc w:val="center"/>
      </w:pPr>
      <w:r>
        <w:rPr>
          <w:rFonts w:ascii="Times New Roman" w:hAnsi="Times New Roman" w:eastAsia="宋体"/>
          <w:b w:val="0"/>
          <w:bCs w:val="0"/>
        </w:rPr>
        <w:t>图 37 McCarthy 原文结果与本文复现结果对照（原论文 Fig. 4.5）：（a）原论文图；（b）本项目复现图</w:t>
      </w:r>
    </w:p>
    <w:p w14:paraId="1458BE8F">
      <w:pPr>
        <w:pStyle w:val="31"/>
        <w:keepNext/>
        <w:jc w:val="center"/>
      </w:pPr>
      <w:r>
        <w:rPr>
          <w:rFonts w:ascii="Times New Roman" w:hAnsi="Times New Roman" w:eastAsia="宋体"/>
          <w:b w:val="0"/>
          <w:bCs w:val="0"/>
        </w:rPr>
        <w:t>Fig. 37 Comparison between the original result of McCarthy (Fig. 4.5) and the result reproduced in this work: (a) original; (b) reproduced</w:t>
      </w:r>
    </w:p>
    <w:p w14:paraId="60386F72">
      <w:pPr>
        <w:pStyle w:val="32"/>
        <w:keepNext/>
        <w:jc w:val="center"/>
      </w:pPr>
      <w:r>
        <w:rPr>
          <w:rFonts w:ascii="Times New Roman" w:hAnsi="Times New Roman" w:eastAsia="宋体"/>
          <w:b w:val="0"/>
          <w:bCs w:val="0"/>
        </w:rPr>
        <w:t>表 76 原论文 Fig. 4.5 逐图证据记录</w:t>
      </w:r>
    </w:p>
    <w:p w14:paraId="6E60C45A">
      <w:pPr>
        <w:pStyle w:val="33"/>
        <w:keepNext/>
        <w:jc w:val="center"/>
      </w:pPr>
      <w:r>
        <w:rPr>
          <w:rFonts w:ascii="Times New Roman" w:hAnsi="Times New Roman" w:eastAsia="宋体"/>
          <w:b w:val="0"/>
          <w:bCs w:val="0"/>
        </w:rPr>
        <w:t>Table 76 Evidence record for original Fig. 4.5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5F31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582FA48">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7D4EE7A">
            <w:pPr>
              <w:pStyle w:val="34"/>
              <w:keepLines/>
              <w:jc w:val="center"/>
            </w:pPr>
            <w:r>
              <w:rPr>
                <w:rFonts w:ascii="Times New Roman" w:hAnsi="Times New Roman" w:eastAsia="宋体"/>
                <w:b/>
                <w:bCs/>
                <w:color w:val="111827"/>
                <w:sz w:val="16"/>
                <w:szCs w:val="16"/>
              </w:rPr>
              <w:t>内容</w:t>
            </w:r>
          </w:p>
        </w:tc>
      </w:tr>
      <w:tr w14:paraId="756AF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C5D5006">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2401222">
            <w:pPr>
              <w:pStyle w:val="34"/>
              <w:keepLines/>
              <w:jc w:val="left"/>
            </w:pPr>
            <w:r>
              <w:rPr>
                <w:rFonts w:ascii="Times New Roman" w:hAnsi="Times New Roman" w:eastAsia="宋体"/>
                <w:b w:val="0"/>
                <w:bCs w:val="0"/>
                <w:color w:val="111827"/>
                <w:sz w:val="16"/>
                <w:szCs w:val="16"/>
              </w:rPr>
              <w:t>Fig. 4.5；论文 p. 91（PDF p. 107）；Figure 4.5. Unstable manifold in the +x-direction for an Earth-Moon L1 quasi-vertical orbit (JC = 3.1389). Trajectories associated with one invariant curve are shown in black. A snap shot of the points are recorded after (a) 8.05 days, (b) 10.08 days, (c) 11.77 days and (d) 13.46 days.</w:t>
            </w:r>
          </w:p>
        </w:tc>
      </w:tr>
      <w:tr w14:paraId="0357B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DE84441">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8F00754">
            <w:pPr>
              <w:pStyle w:val="34"/>
              <w:keepLines/>
              <w:jc w:val="left"/>
            </w:pPr>
            <w:r>
              <w:rPr>
                <w:rFonts w:ascii="Times New Roman" w:hAnsi="Times New Roman" w:eastAsia="宋体"/>
                <w:b w:val="0"/>
                <w:bCs w:val="0"/>
                <w:color w:val="111827"/>
                <w:sz w:val="16"/>
                <w:szCs w:val="16"/>
              </w:rPr>
              <w:t>拟垂直 +x 方向不稳定流形</w:t>
            </w:r>
          </w:p>
        </w:tc>
      </w:tr>
      <w:tr w14:paraId="148E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9F8F16B">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D1FF8C4">
            <w:pPr>
              <w:pStyle w:val="34"/>
              <w:keepLines/>
              <w:jc w:val="left"/>
            </w:pPr>
            <w:r>
              <w:rPr>
                <w:rFonts w:ascii="Times New Roman" w:hAnsi="Times New Roman" w:eastAsia="宋体"/>
                <w:b w:val="0"/>
                <w:bCs w:val="0"/>
                <w:color w:val="111827"/>
                <w:sz w:val="16"/>
                <w:szCs w:val="16"/>
              </w:rPr>
              <w:t>Earth-Moon CR3BP</w:t>
            </w:r>
          </w:p>
        </w:tc>
      </w:tr>
      <w:tr w14:paraId="0C58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FD76558">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327DD883">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798D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3B7BF6">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7C408709">
            <w:pPr>
              <w:pStyle w:val="34"/>
              <w:keepLines/>
              <w:jc w:val="left"/>
            </w:pPr>
            <w:r>
              <w:rPr>
                <w:rFonts w:ascii="Times New Roman" w:hAnsi="Times New Roman" w:eastAsia="宋体"/>
                <w:b w:val="0"/>
                <w:bCs w:val="0"/>
                <w:color w:val="111827"/>
                <w:sz w:val="16"/>
                <w:szCs w:val="16"/>
              </w:rPr>
              <w:t>L1 quasi-vertical +x unstable manifold; JC=3.1389; snapshots=8.05,10.08,11.77,13.46 day</w:t>
            </w:r>
          </w:p>
        </w:tc>
      </w:tr>
      <w:tr w14:paraId="44C7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5A8ADBD">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1253940A">
            <w:pPr>
              <w:pStyle w:val="34"/>
              <w:keepLines/>
              <w:jc w:val="left"/>
            </w:pPr>
            <w:r>
              <w:rPr>
                <w:rFonts w:ascii="Times New Roman" w:hAnsi="Times New Roman" w:eastAsia="宋体"/>
                <w:b w:val="0"/>
                <w:bCs w:val="0"/>
                <w:color w:val="111827"/>
                <w:sz w:val="16"/>
                <w:szCs w:val="16"/>
              </w:rPr>
              <w:t>固定时刻全环面流形传播、局部 STM 复核、冻结相机/投影 holdout</w:t>
            </w:r>
          </w:p>
        </w:tc>
      </w:tr>
      <w:tr w14:paraId="7388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52E587">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46D83A1">
            <w:pPr>
              <w:pStyle w:val="34"/>
              <w:keepLines/>
              <w:jc w:val="left"/>
            </w:pPr>
            <w:r>
              <w:rPr>
                <w:rFonts w:ascii="Times New Roman" w:hAnsi="Times New Roman" w:eastAsia="宋体"/>
                <w:b w:val="0"/>
                <w:bCs w:val="0"/>
                <w:color w:val="111827"/>
                <w:sz w:val="16"/>
                <w:szCs w:val="16"/>
              </w:rPr>
              <w:t>figures/fig_4_05.py</w:t>
            </w:r>
          </w:p>
        </w:tc>
      </w:tr>
      <w:tr w14:paraId="0EB4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AB73A67">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1DAEB1BB">
            <w:pPr>
              <w:pStyle w:val="34"/>
              <w:keepLines/>
              <w:jc w:val="left"/>
            </w:pPr>
            <w:r>
              <w:rPr>
                <w:rFonts w:ascii="Times New Roman" w:hAnsi="Times New Roman" w:eastAsia="宋体"/>
                <w:b w:val="0"/>
                <w:bCs w:val="0"/>
                <w:color w:val="111827"/>
                <w:sz w:val="16"/>
                <w:szCs w:val="16"/>
              </w:rPr>
              <w:t>data/computed/chapter4_fig45_fig48_vertical_manifold_audit.csv;data/computed/chapter4_fig45_fig48_vertical_manifold_audit.npz;data/computed/chapter4_fig43_fig46_camera_static_metrics.csv;data/computed/chapter4_fig43_fig46_projection_fit_metrics.csv;data/computed/chapter4_fig43_fig46_projection_holdout_audit.csv;data/computed/chapter4_fig43_fig46_projection_diagnostic.csv；data/computed/chapter4_fig45_fig48_vertical_manifold_audit.csv;data/computed/chapter4_fig45_fig48_vertical_manifold_audit.npz;data/computed/chapter4_fig43_fig46_camera_static_metrics.csv;data/computed/chapter4_fig43_fig46_projection_fit_metrics.csv;data/computed/chapter4_fig43_fig46_projection_holdout_audit.csv;data/computed/chapter4_fig43_fig46_projection_diagnostic.csv</w:t>
            </w:r>
          </w:p>
        </w:tc>
      </w:tr>
      <w:tr w14:paraId="0E6D4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88F68F9">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BA2B49E">
            <w:pPr>
              <w:pStyle w:val="34"/>
              <w:keepLines/>
              <w:jc w:val="left"/>
            </w:pPr>
            <w:r>
              <w:rPr>
                <w:rFonts w:ascii="Times New Roman" w:hAnsi="Times New Roman" w:eastAsia="宋体"/>
                <w:b w:val="0"/>
                <w:bCs w:val="0"/>
                <w:color w:val="111827"/>
                <w:sz w:val="16"/>
                <w:szCs w:val="16"/>
              </w:rPr>
              <w:t>残差: worst source residual: 4.982185846358393e-10; accepted rows: 4; DG dependency: corrected L1 DG eigenvectors and manifold validation row；Jacobi: 6.440092903403638e-11；周期/相位: manifold growth ratio: 0.9717804282196859..1.094344709597075; manifold dependency: data/computed/chapter4_fig45_fig48_vertical_manifold_audit.csv;data/computed/chapter4_fig45_fig48_vertical_manifold_audit.npz;data/computed/chapter4_fig43_fig46_camera_static_metrics.csv;data/computed/chapter4_fig43_fig46_projection_fit_metrics.csv;data/computed/chapter4_fig43_fig46_projection_holdout_audit.csv;data/computed/chapter4_fig43_fig46_projection_diagnostic.csv；稳定性: See Chapter 4 DG source-layer audit</w:t>
            </w:r>
          </w:p>
        </w:tc>
      </w:tr>
      <w:tr w14:paraId="6CF0A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380A7FE">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18BB67BD">
            <w:pPr>
              <w:pStyle w:val="34"/>
              <w:keepLines/>
              <w:jc w:val="left"/>
            </w:pPr>
            <w:r>
              <w:rPr>
                <w:rFonts w:ascii="Times New Roman" w:hAnsi="Times New Roman" w:eastAsia="宋体"/>
                <w:b w:val="0"/>
                <w:bCs w:val="0"/>
                <w:color w:val="111827"/>
                <w:sz w:val="16"/>
                <w:szCs w:val="16"/>
              </w:rPr>
              <w:t>状态空间与局部 STM 数值行通过。</w:t>
            </w:r>
          </w:p>
        </w:tc>
      </w:tr>
      <w:tr w14:paraId="6FE1F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F402A6">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020E417E">
            <w:pPr>
              <w:pStyle w:val="34"/>
              <w:keepLines/>
              <w:jc w:val="left"/>
            </w:pPr>
            <w:r>
              <w:rPr>
                <w:rFonts w:ascii="Times New Roman" w:hAnsi="Times New Roman" w:eastAsia="宋体"/>
                <w:b w:val="0"/>
                <w:bCs w:val="0"/>
                <w:color w:val="111827"/>
                <w:sz w:val="16"/>
                <w:szCs w:val="16"/>
              </w:rPr>
              <w:t>冻结 panel-(d) 投影 holdout 为 0/4。</w:t>
            </w:r>
          </w:p>
        </w:tc>
      </w:tr>
      <w:tr w14:paraId="6BD25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6C57AEE">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FB04E35">
            <w:pPr>
              <w:pStyle w:val="34"/>
              <w:keepLines/>
              <w:jc w:val="left"/>
            </w:pPr>
            <w:r>
              <w:rPr>
                <w:rFonts w:ascii="Times New Roman" w:hAnsi="Times New Roman" w:eastAsia="宋体"/>
                <w:b w:val="0"/>
                <w:bCs w:val="0"/>
                <w:color w:val="111827"/>
                <w:sz w:val="16"/>
                <w:szCs w:val="16"/>
              </w:rPr>
              <w:t>论文投影轮廓与当前渲染/源环面语义仍不一致。</w:t>
            </w:r>
          </w:p>
        </w:tc>
      </w:tr>
      <w:tr w14:paraId="41DA1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79D4DE2">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1A259E20">
            <w:pPr>
              <w:pStyle w:val="34"/>
              <w:keepLines/>
              <w:jc w:val="left"/>
            </w:pPr>
            <w:r>
              <w:rPr>
                <w:rFonts w:ascii="Times New Roman" w:hAnsi="Times New Roman" w:eastAsia="宋体"/>
                <w:b w:val="0"/>
                <w:bCs w:val="0"/>
                <w:color w:val="111827"/>
                <w:sz w:val="16"/>
                <w:szCs w:val="16"/>
              </w:rPr>
              <w:t>B；真实数值解与主要物理趋势受支持；严格论文等价仍有边界；不得声明论文视角、物理飞行或三维等价。</w:t>
            </w:r>
          </w:p>
        </w:tc>
      </w:tr>
    </w:tbl>
    <w:p w14:paraId="58559D9E">
      <w:pPr>
        <w:pStyle w:val="32"/>
        <w:keepNext/>
        <w:jc w:val="center"/>
      </w:pPr>
      <w:r>
        <w:rPr>
          <w:rFonts w:ascii="Times New Roman" w:hAnsi="Times New Roman" w:eastAsia="宋体"/>
          <w:b w:val="0"/>
          <w:bCs w:val="0"/>
        </w:rPr>
        <w:t>表 77 原论文 Fig. 4.5 核心定量指标</w:t>
      </w:r>
    </w:p>
    <w:p w14:paraId="78E80D46">
      <w:pPr>
        <w:pStyle w:val="33"/>
        <w:keepNext/>
        <w:jc w:val="center"/>
      </w:pPr>
      <w:r>
        <w:rPr>
          <w:rFonts w:ascii="Times New Roman" w:hAnsi="Times New Roman" w:eastAsia="宋体"/>
          <w:b w:val="0"/>
          <w:bCs w:val="0"/>
        </w:rPr>
        <w:t>Table 77 Core quantitative metrics for original Fig. 4.5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529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5C1D908B">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0EE350E5">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0A4C3BCA">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C929A80">
            <w:pPr>
              <w:pStyle w:val="34"/>
              <w:keepLines/>
              <w:jc w:val="center"/>
            </w:pPr>
            <w:r>
              <w:rPr>
                <w:rFonts w:ascii="Times New Roman" w:hAnsi="Times New Roman" w:eastAsia="宋体"/>
                <w:b/>
                <w:bCs/>
                <w:color w:val="111827"/>
                <w:sz w:val="15"/>
                <w:szCs w:val="15"/>
              </w:rPr>
              <w:t>误差/状态</w:t>
            </w:r>
          </w:p>
        </w:tc>
      </w:tr>
      <w:tr w14:paraId="4018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A46BAB2">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5B74FCF2">
            <w:pPr>
              <w:pStyle w:val="34"/>
              <w:keepLines/>
              <w:jc w:val="left"/>
            </w:pPr>
            <w:r>
              <w:rPr>
                <w:rFonts w:ascii="Times New Roman" w:hAnsi="Times New Roman" w:eastAsia="宋体"/>
                <w:b w:val="0"/>
                <w:bCs w:val="0"/>
                <w:color w:val="111827"/>
                <w:sz w:val="15"/>
                <w:szCs w:val="15"/>
              </w:rPr>
              <w:t>L1 quasi-vertical +x unstable manifold; JC=3.1389; snapshots=8.05,10.08,11.77,13.46 day</w:t>
            </w:r>
          </w:p>
        </w:tc>
        <w:tc>
          <w:tcPr>
            <w:tcW w:w="3100" w:type="dxa"/>
            <w:tcBorders>
              <w:top w:val="nil"/>
              <w:left w:val="nil"/>
              <w:bottom w:val="nil"/>
              <w:right w:val="nil"/>
            </w:tcBorders>
            <w:vAlign w:val="center"/>
          </w:tcPr>
          <w:p w14:paraId="0BD50A6F">
            <w:pPr>
              <w:pStyle w:val="34"/>
              <w:keepLines/>
              <w:jc w:val="left"/>
            </w:pPr>
            <w:r>
              <w:rPr>
                <w:rFonts w:ascii="Times New Roman" w:hAnsi="Times New Roman" w:eastAsia="宋体"/>
                <w:b w:val="0"/>
                <w:bCs w:val="0"/>
                <w:color w:val="111827"/>
                <w:sz w:val="15"/>
                <w:szCs w:val="15"/>
              </w:rPr>
              <w:t>corrected L1 quasi-vertical +x fixed-time full-torus unstable-manifold snapshots at four paper times; accepted 4/4; K=4/M=121/N=33; configuration reach snapshot_x_max=1.199106430638798; local STM max relative error=7.876968764786163e-05; max J drift (jacobi_drift_max)=6.440092903403638e-11; max independent error (batched_vs_independent_state_max_abs_error)=3.4…（详见注册表）</w:t>
            </w:r>
          </w:p>
        </w:tc>
        <w:tc>
          <w:tcPr>
            <w:tcW w:w="1900" w:type="dxa"/>
            <w:tcBorders>
              <w:top w:val="nil"/>
              <w:left w:val="nil"/>
              <w:bottom w:val="nil"/>
              <w:right w:val="nil"/>
            </w:tcBorders>
            <w:vAlign w:val="center"/>
          </w:tcPr>
          <w:p w14:paraId="0A05B028">
            <w:pPr>
              <w:pStyle w:val="34"/>
              <w:keepLines/>
              <w:jc w:val="left"/>
            </w:pPr>
            <w:r>
              <w:rPr>
                <w:rFonts w:ascii="Times New Roman" w:hAnsi="Times New Roman" w:eastAsia="宋体"/>
                <w:b w:val="0"/>
                <w:bCs w:val="0"/>
                <w:color w:val="111827"/>
                <w:sz w:val="15"/>
                <w:szCs w:val="15"/>
              </w:rPr>
              <w:t>boundary</w:t>
            </w:r>
          </w:p>
        </w:tc>
      </w:tr>
      <w:tr w14:paraId="7EDD4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CEFF1B7">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0D4D6B9B">
            <w:pPr>
              <w:pStyle w:val="34"/>
              <w:keepLines/>
              <w:jc w:val="left"/>
            </w:pPr>
            <w:r>
              <w:rPr>
                <w:rFonts w:ascii="Times New Roman" w:hAnsi="Times New Roman" w:eastAsia="宋体"/>
                <w:b w:val="0"/>
                <w:bCs w:val="0"/>
                <w:color w:val="111827"/>
                <w:sz w:val="15"/>
                <w:szCs w:val="15"/>
              </w:rPr>
              <w:t>L1 quasi-vertical +x unstable manifold; JC=3.1389; snapshots=8.05,10.08,11.77,13.46 day</w:t>
            </w:r>
          </w:p>
        </w:tc>
        <w:tc>
          <w:tcPr>
            <w:tcW w:w="3100" w:type="dxa"/>
            <w:tcBorders>
              <w:top w:val="nil"/>
              <w:left w:val="nil"/>
              <w:bottom w:val="nil"/>
              <w:right w:val="nil"/>
            </w:tcBorders>
            <w:vAlign w:val="center"/>
          </w:tcPr>
          <w:p w14:paraId="52388A63">
            <w:pPr>
              <w:pStyle w:val="34"/>
              <w:keepLines/>
              <w:jc w:val="left"/>
            </w:pPr>
            <w:r>
              <w:rPr>
                <w:rFonts w:ascii="Times New Roman" w:hAnsi="Times New Roman" w:eastAsia="宋体"/>
                <w:b w:val="0"/>
                <w:bCs w:val="0"/>
                <w:color w:val="111827"/>
                <w:sz w:val="15"/>
                <w:szCs w:val="15"/>
              </w:rPr>
              <w:t>accepted 4/4; K=4/M=121/N=33; configuration reach snapshot_x_max=1.199106430638798; local STM max relative error=7.876968764786163e-05; max J drift (jacobi_drift_max)=6.440092903403638e-11; max independent error (batched_vs_independent_state_max_abs_error)=3.481489402323845e-12</w:t>
            </w:r>
          </w:p>
        </w:tc>
        <w:tc>
          <w:tcPr>
            <w:tcW w:w="1900" w:type="dxa"/>
            <w:tcBorders>
              <w:top w:val="nil"/>
              <w:left w:val="nil"/>
              <w:bottom w:val="nil"/>
              <w:right w:val="nil"/>
            </w:tcBorders>
            <w:vAlign w:val="center"/>
          </w:tcPr>
          <w:p w14:paraId="00D08ECA">
            <w:pPr>
              <w:pStyle w:val="34"/>
              <w:keepLines/>
              <w:jc w:val="left"/>
            </w:pPr>
            <w:r>
              <w:rPr>
                <w:rFonts w:ascii="Times New Roman" w:hAnsi="Times New Roman" w:eastAsia="宋体"/>
                <w:b w:val="0"/>
                <w:bCs w:val="0"/>
                <w:color w:val="111827"/>
                <w:sz w:val="15"/>
                <w:szCs w:val="15"/>
              </w:rPr>
              <w:t>numerical_fixed_time_manifold_and_configuration_reach_pass_projection_holdout_failed_boundary</w:t>
            </w:r>
          </w:p>
        </w:tc>
      </w:tr>
      <w:tr w14:paraId="7D05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AB972DB">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3318499A">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F7E83B2">
            <w:pPr>
              <w:pStyle w:val="34"/>
              <w:keepLines/>
              <w:jc w:val="left"/>
            </w:pPr>
            <w:r>
              <w:rPr>
                <w:rFonts w:ascii="Times New Roman" w:hAnsi="Times New Roman" w:eastAsia="宋体"/>
                <w:b w:val="0"/>
                <w:bCs w:val="0"/>
                <w:color w:val="111827"/>
                <w:sz w:val="15"/>
                <w:szCs w:val="15"/>
              </w:rPr>
              <w:t>worst source residual: 4.982185846358393e-10; accepted rows: 4; DG dependency: corrected L1 DG eigenvectors and manifold validation row</w:t>
            </w:r>
          </w:p>
        </w:tc>
        <w:tc>
          <w:tcPr>
            <w:tcW w:w="1900" w:type="dxa"/>
            <w:tcBorders>
              <w:top w:val="nil"/>
              <w:left w:val="nil"/>
              <w:bottom w:val="nil"/>
              <w:right w:val="nil"/>
            </w:tcBorders>
            <w:vAlign w:val="center"/>
          </w:tcPr>
          <w:p w14:paraId="209BDA73">
            <w:pPr>
              <w:pStyle w:val="34"/>
              <w:keepLines/>
              <w:jc w:val="left"/>
            </w:pPr>
            <w:r>
              <w:rPr>
                <w:rFonts w:ascii="Times New Roman" w:hAnsi="Times New Roman" w:eastAsia="宋体"/>
                <w:b w:val="0"/>
                <w:bCs w:val="0"/>
                <w:color w:val="111827"/>
                <w:sz w:val="15"/>
                <w:szCs w:val="15"/>
              </w:rPr>
              <w:t>按当前审计阈值解释</w:t>
            </w:r>
          </w:p>
        </w:tc>
      </w:tr>
      <w:tr w14:paraId="22CAB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478C6CB">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5B4CEBF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3FD072BD">
            <w:pPr>
              <w:pStyle w:val="34"/>
              <w:keepLines/>
              <w:jc w:val="left"/>
            </w:pPr>
            <w:r>
              <w:rPr>
                <w:rFonts w:ascii="Times New Roman" w:hAnsi="Times New Roman" w:eastAsia="宋体"/>
                <w:b w:val="0"/>
                <w:bCs w:val="0"/>
                <w:color w:val="111827"/>
                <w:sz w:val="15"/>
                <w:szCs w:val="15"/>
              </w:rPr>
              <w:t>6.440092903403638e-11</w:t>
            </w:r>
          </w:p>
        </w:tc>
        <w:tc>
          <w:tcPr>
            <w:tcW w:w="1900" w:type="dxa"/>
            <w:tcBorders>
              <w:top w:val="nil"/>
              <w:left w:val="nil"/>
              <w:bottom w:val="nil"/>
              <w:right w:val="nil"/>
            </w:tcBorders>
            <w:vAlign w:val="center"/>
          </w:tcPr>
          <w:p w14:paraId="70F11D8B">
            <w:pPr>
              <w:pStyle w:val="34"/>
              <w:keepLines/>
              <w:jc w:val="left"/>
            </w:pPr>
            <w:r>
              <w:rPr>
                <w:rFonts w:ascii="Times New Roman" w:hAnsi="Times New Roman" w:eastAsia="宋体"/>
                <w:b w:val="0"/>
                <w:bCs w:val="0"/>
                <w:color w:val="111827"/>
                <w:sz w:val="15"/>
                <w:szCs w:val="15"/>
              </w:rPr>
              <w:t>按当前审计阈值解释</w:t>
            </w:r>
          </w:p>
        </w:tc>
      </w:tr>
      <w:tr w14:paraId="2778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0DE9EDC">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0B1A0D8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744D7CC5">
            <w:pPr>
              <w:pStyle w:val="34"/>
              <w:keepLines/>
              <w:jc w:val="left"/>
            </w:pPr>
            <w:r>
              <w:rPr>
                <w:rFonts w:ascii="Times New Roman" w:hAnsi="Times New Roman" w:eastAsia="宋体"/>
                <w:b w:val="0"/>
                <w:bCs w:val="0"/>
                <w:color w:val="111827"/>
                <w:sz w:val="15"/>
                <w:szCs w:val="15"/>
              </w:rPr>
              <w:t>manifold growth ratio: 0.9717804282196859..1.094344709597075; manifold dependency: data/computed/chapter4_fig45_fig48_vertical_manifold_audit.csv;data/computed/chapter4_fig45_fig48_vertical_manifold_audit.npz;data/computed/chapter4_fig43_fig46_camera_static_metrics.csv;data/computed/chapter4_fig43_fig46_projection_fit_metrics.csv;data/computed/chapter4_fig43_f…（详见注册表）</w:t>
            </w:r>
          </w:p>
        </w:tc>
        <w:tc>
          <w:tcPr>
            <w:tcW w:w="1900" w:type="dxa"/>
            <w:tcBorders>
              <w:top w:val="nil"/>
              <w:left w:val="nil"/>
              <w:bottom w:val="single" w:color="3A7D5A" w:sz="8" w:space="0"/>
              <w:right w:val="nil"/>
            </w:tcBorders>
            <w:vAlign w:val="center"/>
          </w:tcPr>
          <w:p w14:paraId="253D40FC">
            <w:pPr>
              <w:pStyle w:val="34"/>
              <w:keepLines/>
              <w:jc w:val="left"/>
            </w:pPr>
            <w:r>
              <w:rPr>
                <w:rFonts w:ascii="Times New Roman" w:hAnsi="Times New Roman" w:eastAsia="宋体"/>
                <w:b w:val="0"/>
                <w:bCs w:val="0"/>
                <w:color w:val="111827"/>
                <w:sz w:val="15"/>
                <w:szCs w:val="15"/>
              </w:rPr>
              <w:t>按当前审计阈值解释</w:t>
            </w:r>
          </w:p>
        </w:tc>
      </w:tr>
    </w:tbl>
    <w:p w14:paraId="056AFF9D">
      <w:pPr>
        <w:pStyle w:val="8"/>
        <w:keepNext w:val="0"/>
        <w:keepLines/>
      </w:pPr>
      <w:r>
        <w:rPr>
          <w:rFonts w:ascii="Times New Roman" w:hAnsi="Times New Roman" w:eastAsia="宋体"/>
        </w:rPr>
        <w:t>证据边界：不得声明论文视角、物理飞行或三维等价。 下一动作：Keep the 12.66-day vertical member fixed and test N33-to-N45/N57 DG-direction and 3D-sheet convergence plus frozen renderer/time-mapping negative controls; do not retune panel (d).。</w:t>
      </w:r>
    </w:p>
    <w:p w14:paraId="00CB1711">
      <w:pPr>
        <w:pStyle w:val="3"/>
        <w:keepNext/>
        <w:pageBreakBefore/>
        <w:numPr>
          <w:ilvl w:val="1"/>
          <w:numId w:val="1"/>
        </w:numPr>
      </w:pPr>
      <w:bookmarkStart w:id="49" w:name="_Toc26811"/>
      <w:r>
        <w:rPr>
          <w:rFonts w:ascii="Arial" w:hAnsi="Arial" w:eastAsia="微软雅黑"/>
          <w:b/>
          <w:bCs/>
        </w:rPr>
        <w:t>McCarthy Fig. 4.6：拟垂直 -x 方向不稳定流形</w:t>
      </w:r>
      <w:bookmarkEnd w:id="49"/>
    </w:p>
    <w:p w14:paraId="1DBDBD5C">
      <w:pPr>
        <w:pStyle w:val="8"/>
        <w:keepNext/>
        <w:keepLines/>
      </w:pPr>
      <w:r>
        <w:rPr>
          <w:rFonts w:ascii="Times New Roman" w:hAnsi="Times New Roman" w:eastAsia="宋体"/>
        </w:rPr>
        <w:t>如图 38 所示，左侧为 McCarthy 原论文 Fig. 4.6，右侧为本项目当前复现结果。逐图证据字段见表 78，核心定量指标见表 79。当前主等级为 B，证据状态为 boundary。</w:t>
      </w:r>
    </w:p>
    <w:p w14:paraId="03E46E76">
      <w:pPr>
        <w:keepNext/>
        <w:keepLines/>
        <w:jc w:val="center"/>
      </w:pPr>
      <w:r>
        <w:drawing>
          <wp:inline distT="0" distB="0" distL="0" distR="0">
            <wp:extent cx="6000750" cy="3505200"/>
            <wp:effectExtent l="0" t="0" r="0" b="0"/>
            <wp:docPr id="38" name="fig_4_6_comparison" descr="Original and reproduced comparison panel for McCarthy Fig. 4.6" title="McCarthy Fig. 4.6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_4_6_comparison" descr="Original and reproduced comparison panel for McCarthy Fig. 4.6" title="McCarthy Fig. 4.6 comparison"/>
                    <pic:cNvPicPr>
                      <a:picLocks noChangeAspect="1" noChangeArrowheads="1"/>
                    </pic:cNvPicPr>
                  </pic:nvPicPr>
                  <pic:blipFill>
                    <a:blip r:embed="rId49"/>
                    <a:srcRect/>
                    <a:stretch>
                      <a:fillRect/>
                    </a:stretch>
                  </pic:blipFill>
                  <pic:spPr>
                    <a:xfrm>
                      <a:off x="0" y="0"/>
                      <a:ext cx="6000750" cy="3505200"/>
                    </a:xfrm>
                    <a:prstGeom prst="rect">
                      <a:avLst/>
                    </a:prstGeom>
                  </pic:spPr>
                </pic:pic>
              </a:graphicData>
            </a:graphic>
          </wp:inline>
        </w:drawing>
      </w:r>
    </w:p>
    <w:p w14:paraId="6EBB856C">
      <w:pPr>
        <w:pStyle w:val="30"/>
        <w:keepNext/>
        <w:jc w:val="center"/>
      </w:pPr>
      <w:r>
        <w:rPr>
          <w:rFonts w:ascii="Times New Roman" w:hAnsi="Times New Roman" w:eastAsia="宋体"/>
          <w:b w:val="0"/>
          <w:bCs w:val="0"/>
        </w:rPr>
        <w:t>图 38 McCarthy 原文结果与本文复现结果对照（原论文 Fig. 4.6）：（a）原论文图；（b）本项目复现图</w:t>
      </w:r>
    </w:p>
    <w:p w14:paraId="7F23E172">
      <w:pPr>
        <w:pStyle w:val="31"/>
        <w:keepNext/>
        <w:jc w:val="center"/>
      </w:pPr>
      <w:r>
        <w:rPr>
          <w:rFonts w:ascii="Times New Roman" w:hAnsi="Times New Roman" w:eastAsia="宋体"/>
          <w:b w:val="0"/>
          <w:bCs w:val="0"/>
        </w:rPr>
        <w:t>Fig. 38 Comparison between the original result of McCarthy (Fig. 4.6) and the result reproduced in this work: (a) original; (b) reproduced</w:t>
      </w:r>
    </w:p>
    <w:p w14:paraId="37743FF4">
      <w:pPr>
        <w:pStyle w:val="32"/>
        <w:keepNext/>
        <w:jc w:val="center"/>
      </w:pPr>
      <w:r>
        <w:rPr>
          <w:rFonts w:ascii="Times New Roman" w:hAnsi="Times New Roman" w:eastAsia="宋体"/>
          <w:b w:val="0"/>
          <w:bCs w:val="0"/>
        </w:rPr>
        <w:t>表 78 原论文 Fig. 4.6 逐图证据记录</w:t>
      </w:r>
    </w:p>
    <w:p w14:paraId="421BB1BC">
      <w:pPr>
        <w:pStyle w:val="33"/>
        <w:keepNext/>
        <w:jc w:val="center"/>
      </w:pPr>
      <w:r>
        <w:rPr>
          <w:rFonts w:ascii="Times New Roman" w:hAnsi="Times New Roman" w:eastAsia="宋体"/>
          <w:b w:val="0"/>
          <w:bCs w:val="0"/>
        </w:rPr>
        <w:t>Table 78 Evidence record for original Fig. 4.6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7DCB7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A21E78A">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5B63BB60">
            <w:pPr>
              <w:pStyle w:val="34"/>
              <w:keepLines/>
              <w:jc w:val="center"/>
            </w:pPr>
            <w:r>
              <w:rPr>
                <w:rFonts w:ascii="Times New Roman" w:hAnsi="Times New Roman" w:eastAsia="宋体"/>
                <w:b/>
                <w:bCs/>
                <w:color w:val="111827"/>
                <w:sz w:val="16"/>
                <w:szCs w:val="16"/>
              </w:rPr>
              <w:t>内容</w:t>
            </w:r>
          </w:p>
        </w:tc>
      </w:tr>
      <w:tr w14:paraId="725C3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EB260AD">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8DD7B30">
            <w:pPr>
              <w:pStyle w:val="34"/>
              <w:keepLines/>
              <w:jc w:val="left"/>
            </w:pPr>
            <w:r>
              <w:rPr>
                <w:rFonts w:ascii="Times New Roman" w:hAnsi="Times New Roman" w:eastAsia="宋体"/>
                <w:b w:val="0"/>
                <w:bCs w:val="0"/>
                <w:color w:val="111827"/>
                <w:sz w:val="16"/>
                <w:szCs w:val="16"/>
              </w:rPr>
              <w:t>Fig. 4.6；论文 p. 92（PDF p. 108）；Figure 4.6. Unstable manifold in the -x-direction for an Earth-Moon L1 quasi-vertical orbit (JC = 3.1389). Trajectories associated with one invariant curve are shown in black. A snap shot of the points are recorded after (a) 8.05 days, (b) 10.08 days, (c) 11.77 days and (d) 13.46 days.</w:t>
            </w:r>
          </w:p>
        </w:tc>
      </w:tr>
      <w:tr w14:paraId="596D6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2896005">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DE0894A">
            <w:pPr>
              <w:pStyle w:val="34"/>
              <w:keepLines/>
              <w:jc w:val="left"/>
            </w:pPr>
            <w:r>
              <w:rPr>
                <w:rFonts w:ascii="Times New Roman" w:hAnsi="Times New Roman" w:eastAsia="宋体"/>
                <w:b w:val="0"/>
                <w:bCs w:val="0"/>
                <w:color w:val="111827"/>
                <w:sz w:val="16"/>
                <w:szCs w:val="16"/>
              </w:rPr>
              <w:t>拟垂直 -x 方向不稳定流形</w:t>
            </w:r>
          </w:p>
        </w:tc>
      </w:tr>
      <w:tr w14:paraId="5C285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2506AF0">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A9DEEF6">
            <w:pPr>
              <w:pStyle w:val="34"/>
              <w:keepLines/>
              <w:jc w:val="left"/>
            </w:pPr>
            <w:r>
              <w:rPr>
                <w:rFonts w:ascii="Times New Roman" w:hAnsi="Times New Roman" w:eastAsia="宋体"/>
                <w:b w:val="0"/>
                <w:bCs w:val="0"/>
                <w:color w:val="111827"/>
                <w:sz w:val="16"/>
                <w:szCs w:val="16"/>
              </w:rPr>
              <w:t>Earth-Moon CR3BP</w:t>
            </w:r>
          </w:p>
        </w:tc>
      </w:tr>
      <w:tr w14:paraId="451B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9EE9B5B">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6977F2E6">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0238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A94AAA5">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7C78021">
            <w:pPr>
              <w:pStyle w:val="34"/>
              <w:keepLines/>
              <w:jc w:val="left"/>
            </w:pPr>
            <w:r>
              <w:rPr>
                <w:rFonts w:ascii="Times New Roman" w:hAnsi="Times New Roman" w:eastAsia="宋体"/>
                <w:b w:val="0"/>
                <w:bCs w:val="0"/>
                <w:color w:val="111827"/>
                <w:sz w:val="16"/>
                <w:szCs w:val="16"/>
              </w:rPr>
              <w:t>L1 quasi-vertical -x unstable manifold; JC=3.1389; snapshots=8.05,10.08,11.77,13.46 day</w:t>
            </w:r>
          </w:p>
        </w:tc>
      </w:tr>
      <w:tr w14:paraId="5DD21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5B7F22E">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7EC0A6F">
            <w:pPr>
              <w:pStyle w:val="34"/>
              <w:keepLines/>
              <w:jc w:val="left"/>
            </w:pPr>
            <w:r>
              <w:rPr>
                <w:rFonts w:ascii="Times New Roman" w:hAnsi="Times New Roman" w:eastAsia="宋体"/>
                <w:b w:val="0"/>
                <w:bCs w:val="0"/>
                <w:color w:val="111827"/>
                <w:sz w:val="16"/>
                <w:szCs w:val="16"/>
              </w:rPr>
              <w:t>固定时刻全环面流形传播、局部 STM 复核、冻结相机/投影 holdout</w:t>
            </w:r>
          </w:p>
        </w:tc>
      </w:tr>
      <w:tr w14:paraId="06930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095BCB7">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AE5F54E">
            <w:pPr>
              <w:pStyle w:val="34"/>
              <w:keepLines/>
              <w:jc w:val="left"/>
            </w:pPr>
            <w:r>
              <w:rPr>
                <w:rFonts w:ascii="Times New Roman" w:hAnsi="Times New Roman" w:eastAsia="宋体"/>
                <w:b w:val="0"/>
                <w:bCs w:val="0"/>
                <w:color w:val="111827"/>
                <w:sz w:val="16"/>
                <w:szCs w:val="16"/>
              </w:rPr>
              <w:t>figures/fig_4_06.py</w:t>
            </w:r>
          </w:p>
        </w:tc>
      </w:tr>
      <w:tr w14:paraId="6B38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723981F">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DCCD285">
            <w:pPr>
              <w:pStyle w:val="34"/>
              <w:keepLines/>
              <w:jc w:val="left"/>
            </w:pPr>
            <w:r>
              <w:rPr>
                <w:rFonts w:ascii="Times New Roman" w:hAnsi="Times New Roman" w:eastAsia="宋体"/>
                <w:b w:val="0"/>
                <w:bCs w:val="0"/>
                <w:color w:val="111827"/>
                <w:sz w:val="16"/>
                <w:szCs w:val="16"/>
              </w:rPr>
              <w:t>data/computed/chapter4_fig45_fig48_vertical_manifold_audit.csv;data/computed/chapter4_fig45_fig48_vertical_manifold_audit.npz;data/computed/chapter4_fig43_fig46_camera_static_metrics.csv;data/computed/chapter4_fig43_fig46_projection_fit_metrics.csv;data/computed/chapter4_fig43_fig46_projection_holdout_audit.csv;data/computed/chapter4_fig43_fig46_projection_diagnostic.csv；data/computed/chapter4_fig45_fig48_vertical_manifold_audit.csv;data/computed/chapter4_fig45_fig48_vertical_manifold_audit.npz;data/computed/chapter4_fig43_fig46_camera_static_metrics.csv;data/computed/chapter4_fig43_fig46_projection_fit_metrics.csv;data/computed/chapter4_fig43_fig46_projection_holdout_audit.csv;data/computed/chapter4_fig43_fig46_projection_diagnostic.csv</w:t>
            </w:r>
          </w:p>
        </w:tc>
      </w:tr>
      <w:tr w14:paraId="3A553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F9114A5">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61C818E">
            <w:pPr>
              <w:pStyle w:val="34"/>
              <w:keepLines/>
              <w:jc w:val="left"/>
            </w:pPr>
            <w:r>
              <w:rPr>
                <w:rFonts w:ascii="Times New Roman" w:hAnsi="Times New Roman" w:eastAsia="宋体"/>
                <w:b w:val="0"/>
                <w:bCs w:val="0"/>
                <w:color w:val="111827"/>
                <w:sz w:val="16"/>
                <w:szCs w:val="16"/>
              </w:rPr>
              <w:t>残差: worst source residual: 4.982185846358393e-10; accepted rows: 4; DG dependency: corrected L1 DG eigenvectors and manifold validation row；Jacobi: 4.884981308350689e-15；周期/相位: manifold growth ratio: 0.8614776653747258..0.9885300536877248; manifold dependency: data/computed/chapter4_fig45_fig48_vertical_manifold_audit.csv;data/computed/chapter4_fig45_fig48_vertical_manifold_audit.npz;data/computed/chapter4_fig43_fig46_camera_static_metrics.csv;data/computed/chapter4_fig43_fig46_projection_fit_metrics.csv;data/computed/chapter4_fig43_fig46_projection_holdout_audit.csv;data/computed/chapter4_fig43_fig46_projection_diagnostic.csv；稳定性: See Chapter 4 DG source-layer audit</w:t>
            </w:r>
          </w:p>
        </w:tc>
      </w:tr>
      <w:tr w14:paraId="4FFA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79CFA13">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753C15F7">
            <w:pPr>
              <w:pStyle w:val="34"/>
              <w:keepLines/>
              <w:jc w:val="left"/>
            </w:pPr>
            <w:r>
              <w:rPr>
                <w:rFonts w:ascii="Times New Roman" w:hAnsi="Times New Roman" w:eastAsia="宋体"/>
                <w:b w:val="0"/>
                <w:bCs w:val="0"/>
                <w:color w:val="111827"/>
                <w:sz w:val="16"/>
                <w:szCs w:val="16"/>
              </w:rPr>
              <w:t>状态空间与局部 STM 数值行通过。</w:t>
            </w:r>
          </w:p>
        </w:tc>
      </w:tr>
      <w:tr w14:paraId="34F25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0C21AA0">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6E6D86C">
            <w:pPr>
              <w:pStyle w:val="34"/>
              <w:keepLines/>
              <w:jc w:val="left"/>
            </w:pPr>
            <w:r>
              <w:rPr>
                <w:rFonts w:ascii="Times New Roman" w:hAnsi="Times New Roman" w:eastAsia="宋体"/>
                <w:b w:val="0"/>
                <w:bCs w:val="0"/>
                <w:color w:val="111827"/>
                <w:sz w:val="16"/>
                <w:szCs w:val="16"/>
              </w:rPr>
              <w:t>冻结 panel-(d) 投影 holdout 为 0/4。</w:t>
            </w:r>
          </w:p>
        </w:tc>
      </w:tr>
      <w:tr w14:paraId="71C2A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BBAB59F">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45F006B">
            <w:pPr>
              <w:pStyle w:val="34"/>
              <w:keepLines/>
              <w:jc w:val="left"/>
            </w:pPr>
            <w:r>
              <w:rPr>
                <w:rFonts w:ascii="Times New Roman" w:hAnsi="Times New Roman" w:eastAsia="宋体"/>
                <w:b w:val="0"/>
                <w:bCs w:val="0"/>
                <w:color w:val="111827"/>
                <w:sz w:val="16"/>
                <w:szCs w:val="16"/>
              </w:rPr>
              <w:t>论文投影轮廓与当前渲染/源环面语义仍不一致。</w:t>
            </w:r>
          </w:p>
        </w:tc>
      </w:tr>
      <w:tr w14:paraId="6D818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06D9EBBC">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4ACE8FB">
            <w:pPr>
              <w:pStyle w:val="34"/>
              <w:keepLines/>
              <w:jc w:val="left"/>
            </w:pPr>
            <w:r>
              <w:rPr>
                <w:rFonts w:ascii="Times New Roman" w:hAnsi="Times New Roman" w:eastAsia="宋体"/>
                <w:b w:val="0"/>
                <w:bCs w:val="0"/>
                <w:color w:val="111827"/>
                <w:sz w:val="16"/>
                <w:szCs w:val="16"/>
              </w:rPr>
              <w:t>B；真实数值解与主要物理趋势受支持；严格论文等价仍有边界；不得声明论文视角、物理飞行或三维等价。</w:t>
            </w:r>
          </w:p>
        </w:tc>
      </w:tr>
    </w:tbl>
    <w:p w14:paraId="35B21AD7">
      <w:pPr>
        <w:pStyle w:val="32"/>
        <w:keepNext/>
        <w:jc w:val="center"/>
      </w:pPr>
      <w:r>
        <w:rPr>
          <w:rFonts w:ascii="Times New Roman" w:hAnsi="Times New Roman" w:eastAsia="宋体"/>
          <w:b w:val="0"/>
          <w:bCs w:val="0"/>
        </w:rPr>
        <w:t>表 79 原论文 Fig. 4.6 核心定量指标</w:t>
      </w:r>
    </w:p>
    <w:p w14:paraId="4A554540">
      <w:pPr>
        <w:pStyle w:val="33"/>
        <w:keepNext/>
        <w:jc w:val="center"/>
      </w:pPr>
      <w:r>
        <w:rPr>
          <w:rFonts w:ascii="Times New Roman" w:hAnsi="Times New Roman" w:eastAsia="宋体"/>
          <w:b w:val="0"/>
          <w:bCs w:val="0"/>
        </w:rPr>
        <w:t>Table 79 Core quantitative metrics for original Fig. 4.6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D23C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519CB272">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32386DFD">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7D85BCCD">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23F85A58">
            <w:pPr>
              <w:pStyle w:val="34"/>
              <w:keepLines/>
              <w:jc w:val="center"/>
            </w:pPr>
            <w:r>
              <w:rPr>
                <w:rFonts w:ascii="Times New Roman" w:hAnsi="Times New Roman" w:eastAsia="宋体"/>
                <w:b/>
                <w:bCs/>
                <w:color w:val="111827"/>
                <w:sz w:val="15"/>
                <w:szCs w:val="15"/>
              </w:rPr>
              <w:t>误差/状态</w:t>
            </w:r>
          </w:p>
        </w:tc>
      </w:tr>
      <w:tr w14:paraId="5787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AE14AFB">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4ECC71C6">
            <w:pPr>
              <w:pStyle w:val="34"/>
              <w:keepLines/>
              <w:jc w:val="left"/>
            </w:pPr>
            <w:r>
              <w:rPr>
                <w:rFonts w:ascii="Times New Roman" w:hAnsi="Times New Roman" w:eastAsia="宋体"/>
                <w:b w:val="0"/>
                <w:bCs w:val="0"/>
                <w:color w:val="111827"/>
                <w:sz w:val="15"/>
                <w:szCs w:val="15"/>
              </w:rPr>
              <w:t>L1 quasi-vertical -x unstable manifold; JC=3.1389; snapshots=8.05,10.08,11.77,13.46 day</w:t>
            </w:r>
          </w:p>
        </w:tc>
        <w:tc>
          <w:tcPr>
            <w:tcW w:w="3100" w:type="dxa"/>
            <w:tcBorders>
              <w:top w:val="nil"/>
              <w:left w:val="nil"/>
              <w:bottom w:val="nil"/>
              <w:right w:val="nil"/>
            </w:tcBorders>
            <w:vAlign w:val="center"/>
          </w:tcPr>
          <w:p w14:paraId="6465DCFB">
            <w:pPr>
              <w:pStyle w:val="34"/>
              <w:keepLines/>
              <w:jc w:val="left"/>
            </w:pPr>
            <w:r>
              <w:rPr>
                <w:rFonts w:ascii="Times New Roman" w:hAnsi="Times New Roman" w:eastAsia="宋体"/>
                <w:b w:val="0"/>
                <w:bCs w:val="0"/>
                <w:color w:val="111827"/>
                <w:sz w:val="15"/>
                <w:szCs w:val="15"/>
              </w:rPr>
              <w:t>corrected L1 quasi-vertical -x fixed-time full-torus unstable-manifold snapshots at four paper times; accepted 4/4; K=4/M=121/N=33; configuration reach snapshot_x_min=0.1978121671630532; local STM max relative error=7.874966734688904e-05; max J drift (jacobi_drift_max)=4.884981308350689e-15; max independent error (batched_vs_independent_state_max_abs_error)=3.…（详见注册表）</w:t>
            </w:r>
          </w:p>
        </w:tc>
        <w:tc>
          <w:tcPr>
            <w:tcW w:w="1900" w:type="dxa"/>
            <w:tcBorders>
              <w:top w:val="nil"/>
              <w:left w:val="nil"/>
              <w:bottom w:val="nil"/>
              <w:right w:val="nil"/>
            </w:tcBorders>
            <w:vAlign w:val="center"/>
          </w:tcPr>
          <w:p w14:paraId="145BE984">
            <w:pPr>
              <w:pStyle w:val="34"/>
              <w:keepLines/>
              <w:jc w:val="left"/>
            </w:pPr>
            <w:r>
              <w:rPr>
                <w:rFonts w:ascii="Times New Roman" w:hAnsi="Times New Roman" w:eastAsia="宋体"/>
                <w:b w:val="0"/>
                <w:bCs w:val="0"/>
                <w:color w:val="111827"/>
                <w:sz w:val="15"/>
                <w:szCs w:val="15"/>
              </w:rPr>
              <w:t>boundary</w:t>
            </w:r>
          </w:p>
        </w:tc>
      </w:tr>
      <w:tr w14:paraId="1B62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D59A49E">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50813A30">
            <w:pPr>
              <w:pStyle w:val="34"/>
              <w:keepLines/>
              <w:jc w:val="left"/>
            </w:pPr>
            <w:r>
              <w:rPr>
                <w:rFonts w:ascii="Times New Roman" w:hAnsi="Times New Roman" w:eastAsia="宋体"/>
                <w:b w:val="0"/>
                <w:bCs w:val="0"/>
                <w:color w:val="111827"/>
                <w:sz w:val="15"/>
                <w:szCs w:val="15"/>
              </w:rPr>
              <w:t>L1 quasi-vertical -x unstable manifold; JC=3.1389; snapshots=8.05,10.08,11.77,13.46 day</w:t>
            </w:r>
          </w:p>
        </w:tc>
        <w:tc>
          <w:tcPr>
            <w:tcW w:w="3100" w:type="dxa"/>
            <w:tcBorders>
              <w:top w:val="nil"/>
              <w:left w:val="nil"/>
              <w:bottom w:val="nil"/>
              <w:right w:val="nil"/>
            </w:tcBorders>
            <w:vAlign w:val="center"/>
          </w:tcPr>
          <w:p w14:paraId="6739DC14">
            <w:pPr>
              <w:pStyle w:val="34"/>
              <w:keepLines/>
              <w:jc w:val="left"/>
            </w:pPr>
            <w:r>
              <w:rPr>
                <w:rFonts w:ascii="Times New Roman" w:hAnsi="Times New Roman" w:eastAsia="宋体"/>
                <w:b w:val="0"/>
                <w:bCs w:val="0"/>
                <w:color w:val="111827"/>
                <w:sz w:val="15"/>
                <w:szCs w:val="15"/>
              </w:rPr>
              <w:t>accepted 4/4; K=4/M=121/N=33; configuration reach snapshot_x_min=0.1978121671630532; local STM max relative error=7.874966734688904e-05; max J drift (jacobi_drift_max)=4.884981308350689e-15; max independent error (batched_vs_independent_state_max_abs_error)=3.945510584912881e-11</w:t>
            </w:r>
          </w:p>
        </w:tc>
        <w:tc>
          <w:tcPr>
            <w:tcW w:w="1900" w:type="dxa"/>
            <w:tcBorders>
              <w:top w:val="nil"/>
              <w:left w:val="nil"/>
              <w:bottom w:val="nil"/>
              <w:right w:val="nil"/>
            </w:tcBorders>
            <w:vAlign w:val="center"/>
          </w:tcPr>
          <w:p w14:paraId="03C5C0A5">
            <w:pPr>
              <w:pStyle w:val="34"/>
              <w:keepLines/>
              <w:jc w:val="left"/>
            </w:pPr>
            <w:r>
              <w:rPr>
                <w:rFonts w:ascii="Times New Roman" w:hAnsi="Times New Roman" w:eastAsia="宋体"/>
                <w:b w:val="0"/>
                <w:bCs w:val="0"/>
                <w:color w:val="111827"/>
                <w:sz w:val="15"/>
                <w:szCs w:val="15"/>
              </w:rPr>
              <w:t>numerical_fixed_time_manifold_and_configuration_reach_pass_projection_holdout_failed_boundary</w:t>
            </w:r>
          </w:p>
        </w:tc>
      </w:tr>
      <w:tr w14:paraId="4743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5B4ECA2">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765D19C1">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2D7840D">
            <w:pPr>
              <w:pStyle w:val="34"/>
              <w:keepLines/>
              <w:jc w:val="left"/>
            </w:pPr>
            <w:r>
              <w:rPr>
                <w:rFonts w:ascii="Times New Roman" w:hAnsi="Times New Roman" w:eastAsia="宋体"/>
                <w:b w:val="0"/>
                <w:bCs w:val="0"/>
                <w:color w:val="111827"/>
                <w:sz w:val="15"/>
                <w:szCs w:val="15"/>
              </w:rPr>
              <w:t>worst source residual: 4.982185846358393e-10; accepted rows: 4; DG dependency: corrected L1 DG eigenvectors and manifold validation row</w:t>
            </w:r>
          </w:p>
        </w:tc>
        <w:tc>
          <w:tcPr>
            <w:tcW w:w="1900" w:type="dxa"/>
            <w:tcBorders>
              <w:top w:val="nil"/>
              <w:left w:val="nil"/>
              <w:bottom w:val="nil"/>
              <w:right w:val="nil"/>
            </w:tcBorders>
            <w:vAlign w:val="center"/>
          </w:tcPr>
          <w:p w14:paraId="606A6D5C">
            <w:pPr>
              <w:pStyle w:val="34"/>
              <w:keepLines/>
              <w:jc w:val="left"/>
            </w:pPr>
            <w:r>
              <w:rPr>
                <w:rFonts w:ascii="Times New Roman" w:hAnsi="Times New Roman" w:eastAsia="宋体"/>
                <w:b w:val="0"/>
                <w:bCs w:val="0"/>
                <w:color w:val="111827"/>
                <w:sz w:val="15"/>
                <w:szCs w:val="15"/>
              </w:rPr>
              <w:t>按当前审计阈值解释</w:t>
            </w:r>
          </w:p>
        </w:tc>
      </w:tr>
      <w:tr w14:paraId="5A2E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D77B3BB">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2A00ACA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CDD0EB0">
            <w:pPr>
              <w:pStyle w:val="34"/>
              <w:keepLines/>
              <w:jc w:val="left"/>
            </w:pPr>
            <w:r>
              <w:rPr>
                <w:rFonts w:ascii="Times New Roman" w:hAnsi="Times New Roman" w:eastAsia="宋体"/>
                <w:b w:val="0"/>
                <w:bCs w:val="0"/>
                <w:color w:val="111827"/>
                <w:sz w:val="15"/>
                <w:szCs w:val="15"/>
              </w:rPr>
              <w:t>4.884981308350689e-15</w:t>
            </w:r>
          </w:p>
        </w:tc>
        <w:tc>
          <w:tcPr>
            <w:tcW w:w="1900" w:type="dxa"/>
            <w:tcBorders>
              <w:top w:val="nil"/>
              <w:left w:val="nil"/>
              <w:bottom w:val="nil"/>
              <w:right w:val="nil"/>
            </w:tcBorders>
            <w:vAlign w:val="center"/>
          </w:tcPr>
          <w:p w14:paraId="15EAD4DD">
            <w:pPr>
              <w:pStyle w:val="34"/>
              <w:keepLines/>
              <w:jc w:val="left"/>
            </w:pPr>
            <w:r>
              <w:rPr>
                <w:rFonts w:ascii="Times New Roman" w:hAnsi="Times New Roman" w:eastAsia="宋体"/>
                <w:b w:val="0"/>
                <w:bCs w:val="0"/>
                <w:color w:val="111827"/>
                <w:sz w:val="15"/>
                <w:szCs w:val="15"/>
              </w:rPr>
              <w:t>按当前审计阈值解释</w:t>
            </w:r>
          </w:p>
        </w:tc>
      </w:tr>
      <w:tr w14:paraId="22CFB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53ABC9E">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1B8AB5B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40970674">
            <w:pPr>
              <w:pStyle w:val="34"/>
              <w:keepLines/>
              <w:jc w:val="left"/>
            </w:pPr>
            <w:r>
              <w:rPr>
                <w:rFonts w:ascii="Times New Roman" w:hAnsi="Times New Roman" w:eastAsia="宋体"/>
                <w:b w:val="0"/>
                <w:bCs w:val="0"/>
                <w:color w:val="111827"/>
                <w:sz w:val="15"/>
                <w:szCs w:val="15"/>
              </w:rPr>
              <w:t>manifold growth ratio: 0.8614776653747258..0.9885300536877248; manifold dependency: data/computed/chapter4_fig45_fig48_vertical_manifold_audit.csv;data/computed/chapter4_fig45_fig48_vertical_manifold_audit.npz;data/computed/chapter4_fig43_fig46_camera_static_metrics.csv;data/computed/chapter4_fig43_fig46_projection_fit_metrics.csv;data/computed/chapter4_fig43_…（详见注册表）</w:t>
            </w:r>
          </w:p>
        </w:tc>
        <w:tc>
          <w:tcPr>
            <w:tcW w:w="1900" w:type="dxa"/>
            <w:tcBorders>
              <w:top w:val="nil"/>
              <w:left w:val="nil"/>
              <w:bottom w:val="single" w:color="3A7D5A" w:sz="8" w:space="0"/>
              <w:right w:val="nil"/>
            </w:tcBorders>
            <w:vAlign w:val="center"/>
          </w:tcPr>
          <w:p w14:paraId="49CF8286">
            <w:pPr>
              <w:pStyle w:val="34"/>
              <w:keepLines/>
              <w:jc w:val="left"/>
            </w:pPr>
            <w:r>
              <w:rPr>
                <w:rFonts w:ascii="Times New Roman" w:hAnsi="Times New Roman" w:eastAsia="宋体"/>
                <w:b w:val="0"/>
                <w:bCs w:val="0"/>
                <w:color w:val="111827"/>
                <w:sz w:val="15"/>
                <w:szCs w:val="15"/>
              </w:rPr>
              <w:t>按当前审计阈值解释</w:t>
            </w:r>
          </w:p>
        </w:tc>
      </w:tr>
    </w:tbl>
    <w:p w14:paraId="2CBA4604">
      <w:pPr>
        <w:pStyle w:val="8"/>
        <w:keepNext w:val="0"/>
        <w:keepLines/>
      </w:pPr>
      <w:r>
        <w:rPr>
          <w:rFonts w:ascii="Times New Roman" w:hAnsi="Times New Roman" w:eastAsia="宋体"/>
        </w:rPr>
        <w:t>证据边界：不得声明论文视角、物理飞行或三维等价。 下一动作：Keep the 12.66-day vertical member fixed and test N33-to-N45/N57 DG-direction and 3D-sheet convergence plus frozen renderer/time-mapping negative controls; do not retune panel (d).。</w:t>
      </w:r>
    </w:p>
    <w:p w14:paraId="1A601F3D">
      <w:pPr>
        <w:pStyle w:val="3"/>
        <w:keepNext/>
        <w:pageBreakBefore/>
        <w:numPr>
          <w:ilvl w:val="1"/>
          <w:numId w:val="1"/>
        </w:numPr>
      </w:pPr>
      <w:bookmarkStart w:id="50" w:name="_Toc22287"/>
      <w:r>
        <w:rPr>
          <w:rFonts w:ascii="Arial" w:hAnsi="Arial" w:eastAsia="微软雅黑"/>
          <w:b/>
          <w:bCs/>
        </w:rPr>
        <w:t>McCarthy Fig. 4.7：拟 Halo 与周期 Halo 流形对照</w:t>
      </w:r>
      <w:bookmarkEnd w:id="50"/>
    </w:p>
    <w:p w14:paraId="4286DA7C">
      <w:pPr>
        <w:pStyle w:val="8"/>
        <w:keepNext/>
        <w:keepLines/>
      </w:pPr>
      <w:r>
        <w:rPr>
          <w:rFonts w:ascii="Times New Roman" w:hAnsi="Times New Roman" w:eastAsia="宋体"/>
        </w:rPr>
        <w:t>如图 39 所示，左侧为 McCarthy 原论文 Fig. 4.7，右侧为本项目当前复现结果。逐图证据字段见表 80，核心定量指标见表 81。当前主等级为 B，证据状态为 boundary。</w:t>
      </w:r>
    </w:p>
    <w:p w14:paraId="58E34D3F">
      <w:pPr>
        <w:keepNext/>
        <w:keepLines/>
        <w:jc w:val="center"/>
      </w:pPr>
      <w:r>
        <w:drawing>
          <wp:inline distT="0" distB="0" distL="0" distR="0">
            <wp:extent cx="6000750" cy="3505200"/>
            <wp:effectExtent l="0" t="0" r="0" b="0"/>
            <wp:docPr id="39" name="fig_4_7_comparison" descr="Original and reproduced comparison panel for McCarthy Fig. 4.7" title="McCarthy Fig. 4.7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_4_7_comparison" descr="Original and reproduced comparison panel for McCarthy Fig. 4.7" title="McCarthy Fig. 4.7 comparison"/>
                    <pic:cNvPicPr>
                      <a:picLocks noChangeAspect="1" noChangeArrowheads="1"/>
                    </pic:cNvPicPr>
                  </pic:nvPicPr>
                  <pic:blipFill>
                    <a:blip r:embed="rId50"/>
                    <a:srcRect/>
                    <a:stretch>
                      <a:fillRect/>
                    </a:stretch>
                  </pic:blipFill>
                  <pic:spPr>
                    <a:xfrm>
                      <a:off x="0" y="0"/>
                      <a:ext cx="6000750" cy="3505200"/>
                    </a:xfrm>
                    <a:prstGeom prst="rect">
                      <a:avLst/>
                    </a:prstGeom>
                  </pic:spPr>
                </pic:pic>
              </a:graphicData>
            </a:graphic>
          </wp:inline>
        </w:drawing>
      </w:r>
    </w:p>
    <w:p w14:paraId="2D7247ED">
      <w:pPr>
        <w:pStyle w:val="30"/>
        <w:keepNext/>
        <w:jc w:val="center"/>
      </w:pPr>
      <w:r>
        <w:rPr>
          <w:rFonts w:ascii="Times New Roman" w:hAnsi="Times New Roman" w:eastAsia="宋体"/>
          <w:b w:val="0"/>
          <w:bCs w:val="0"/>
        </w:rPr>
        <w:t>图 39 McCarthy 原文结果与本文复现结果对照（原论文 Fig. 4.7）：（a）原论文图；（b）本项目复现图</w:t>
      </w:r>
    </w:p>
    <w:p w14:paraId="67E7A1AA">
      <w:pPr>
        <w:pStyle w:val="31"/>
        <w:keepNext/>
        <w:jc w:val="center"/>
      </w:pPr>
      <w:r>
        <w:rPr>
          <w:rFonts w:ascii="Times New Roman" w:hAnsi="Times New Roman" w:eastAsia="宋体"/>
          <w:b w:val="0"/>
          <w:bCs w:val="0"/>
        </w:rPr>
        <w:t>Fig. 39 Comparison between the original result of McCarthy (Fig. 4.7) and the result reproduced in this work: (a) original; (b) reproduced</w:t>
      </w:r>
    </w:p>
    <w:p w14:paraId="1D0664E4">
      <w:pPr>
        <w:pStyle w:val="32"/>
        <w:keepNext/>
        <w:jc w:val="center"/>
      </w:pPr>
      <w:r>
        <w:rPr>
          <w:rFonts w:ascii="Times New Roman" w:hAnsi="Times New Roman" w:eastAsia="宋体"/>
          <w:b w:val="0"/>
          <w:bCs w:val="0"/>
        </w:rPr>
        <w:t>表 80 原论文 Fig. 4.7 逐图证据记录</w:t>
      </w:r>
    </w:p>
    <w:p w14:paraId="5D200FFE">
      <w:pPr>
        <w:pStyle w:val="33"/>
        <w:keepNext/>
        <w:jc w:val="center"/>
      </w:pPr>
      <w:r>
        <w:rPr>
          <w:rFonts w:ascii="Times New Roman" w:hAnsi="Times New Roman" w:eastAsia="宋体"/>
          <w:b w:val="0"/>
          <w:bCs w:val="0"/>
        </w:rPr>
        <w:t>Table 80 Evidence record for original Fig. 4.7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3A0C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F738687">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05035BF">
            <w:pPr>
              <w:pStyle w:val="34"/>
              <w:keepLines/>
              <w:jc w:val="center"/>
            </w:pPr>
            <w:r>
              <w:rPr>
                <w:rFonts w:ascii="Times New Roman" w:hAnsi="Times New Roman" w:eastAsia="宋体"/>
                <w:b/>
                <w:bCs/>
                <w:color w:val="111827"/>
                <w:sz w:val="16"/>
                <w:szCs w:val="16"/>
              </w:rPr>
              <w:t>内容</w:t>
            </w:r>
          </w:p>
        </w:tc>
      </w:tr>
      <w:tr w14:paraId="654A4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ED77B71">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0477B8E">
            <w:pPr>
              <w:pStyle w:val="34"/>
              <w:keepLines/>
              <w:jc w:val="left"/>
            </w:pPr>
            <w:r>
              <w:rPr>
                <w:rFonts w:ascii="Times New Roman" w:hAnsi="Times New Roman" w:eastAsia="宋体"/>
                <w:b w:val="0"/>
                <w:bCs w:val="0"/>
                <w:color w:val="111827"/>
                <w:sz w:val="16"/>
                <w:szCs w:val="16"/>
              </w:rPr>
              <w:t>Fig. 4.7；论文 p. 93（PDF p. 109）；Figure 4.7. Unstable manifold trajectories from an L1 quasi-halo orbit (red) and the unstable trajectories from the associated periodic halo orbit (black) in the Earth-Moon system.</w:t>
            </w:r>
          </w:p>
        </w:tc>
      </w:tr>
      <w:tr w14:paraId="08F1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B0D1A1C">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7572ABAC">
            <w:pPr>
              <w:pStyle w:val="34"/>
              <w:keepLines/>
              <w:jc w:val="left"/>
            </w:pPr>
            <w:r>
              <w:rPr>
                <w:rFonts w:ascii="Times New Roman" w:hAnsi="Times New Roman" w:eastAsia="宋体"/>
                <w:b w:val="0"/>
                <w:bCs w:val="0"/>
                <w:color w:val="111827"/>
                <w:sz w:val="16"/>
                <w:szCs w:val="16"/>
              </w:rPr>
              <w:t>拟 Halo 与周期 Halo 流形对照</w:t>
            </w:r>
          </w:p>
        </w:tc>
      </w:tr>
      <w:tr w14:paraId="2E060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A501528">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B8A5B72">
            <w:pPr>
              <w:pStyle w:val="34"/>
              <w:keepLines/>
              <w:jc w:val="left"/>
            </w:pPr>
            <w:r>
              <w:rPr>
                <w:rFonts w:ascii="Times New Roman" w:hAnsi="Times New Roman" w:eastAsia="宋体"/>
                <w:b w:val="0"/>
                <w:bCs w:val="0"/>
                <w:color w:val="111827"/>
                <w:sz w:val="16"/>
                <w:szCs w:val="16"/>
              </w:rPr>
              <w:t>Earth-Moon CR3BP</w:t>
            </w:r>
          </w:p>
        </w:tc>
      </w:tr>
      <w:tr w14:paraId="42C2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CAD373E">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5B287029">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3D5BF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B1F4983">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51B466D6">
            <w:pPr>
              <w:pStyle w:val="34"/>
              <w:keepLines/>
              <w:jc w:val="left"/>
            </w:pPr>
            <w:r>
              <w:rPr>
                <w:rFonts w:ascii="Times New Roman" w:hAnsi="Times New Roman" w:eastAsia="宋体"/>
                <w:b w:val="0"/>
                <w:bCs w:val="0"/>
                <w:color w:val="111827"/>
                <w:sz w:val="16"/>
                <w:szCs w:val="16"/>
              </w:rPr>
              <w:t>L1 quasi-halo unstable manifold compared with associated periodic halo manifold</w:t>
            </w:r>
          </w:p>
        </w:tc>
      </w:tr>
      <w:tr w14:paraId="5AC6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BAA3B0F">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03DC76F">
            <w:pPr>
              <w:pStyle w:val="34"/>
              <w:keepLines/>
              <w:jc w:val="left"/>
            </w:pPr>
            <w:r>
              <w:rPr>
                <w:rFonts w:ascii="Times New Roman" w:hAnsi="Times New Roman" w:eastAsia="宋体"/>
                <w:b w:val="0"/>
                <w:bCs w:val="0"/>
                <w:color w:val="111827"/>
                <w:sz w:val="16"/>
                <w:szCs w:val="16"/>
              </w:rPr>
              <w:t>DG 特征方向扰动与全局不稳定流形传播对照</w:t>
            </w:r>
          </w:p>
        </w:tc>
      </w:tr>
      <w:tr w14:paraId="68C4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FE8875D">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1724463">
            <w:pPr>
              <w:pStyle w:val="34"/>
              <w:keepLines/>
              <w:jc w:val="left"/>
            </w:pPr>
            <w:r>
              <w:rPr>
                <w:rFonts w:ascii="Times New Roman" w:hAnsi="Times New Roman" w:eastAsia="宋体"/>
                <w:b w:val="0"/>
                <w:bCs w:val="0"/>
                <w:color w:val="111827"/>
                <w:sz w:val="16"/>
                <w:szCs w:val="16"/>
              </w:rPr>
              <w:t>figures/fig_4_07.py</w:t>
            </w:r>
          </w:p>
        </w:tc>
      </w:tr>
      <w:tr w14:paraId="5771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E8ED662">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3C9A29C4">
            <w:pPr>
              <w:pStyle w:val="34"/>
              <w:keepLines/>
              <w:jc w:val="left"/>
            </w:pPr>
            <w:r>
              <w:rPr>
                <w:rFonts w:ascii="Times New Roman" w:hAnsi="Times New Roman" w:eastAsia="宋体"/>
                <w:b w:val="0"/>
                <w:bCs w:val="0"/>
                <w:color w:val="111827"/>
                <w:sz w:val="16"/>
                <w:szCs w:val="16"/>
              </w:rPr>
              <w:t>data/computed/chapter4_corrected_l1_constant_energy_halo_unstable_manifolds.csv；data/computed/chapter4_corrected_l1_constant_energy_halo_unstable_manifolds.csv</w:t>
            </w:r>
          </w:p>
        </w:tc>
      </w:tr>
      <w:tr w14:paraId="18B5F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7072828">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B049B36">
            <w:pPr>
              <w:pStyle w:val="34"/>
              <w:keepLines/>
              <w:jc w:val="left"/>
            </w:pPr>
            <w:r>
              <w:rPr>
                <w:rFonts w:ascii="Times New Roman" w:hAnsi="Times New Roman" w:eastAsia="宋体"/>
                <w:b w:val="0"/>
                <w:bCs w:val="0"/>
                <w:color w:val="111827"/>
                <w:sz w:val="16"/>
                <w:szCs w:val="16"/>
              </w:rPr>
              <w:t>残差: worst source residual: 9.322175255756186e-10; accepted rows: 1; DG dependency: corrected L1 DG eigenvectors and manifold validation row；Jacobi: 1.332267629550188e-15；周期/相位: manifold growth ratio: 0.8667050797832782; manifold dependency: data/computed/chapter4_corrected_l1_constant_energy_halo_unstable_manifolds.csv；稳定性: See Chapter 4 DG source-layer audit</w:t>
            </w:r>
          </w:p>
        </w:tc>
      </w:tr>
      <w:tr w14:paraId="2F8AB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6429D42">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7DBB7D8C">
            <w:pPr>
              <w:pStyle w:val="34"/>
              <w:keepLines/>
              <w:jc w:val="left"/>
            </w:pPr>
            <w:r>
              <w:rPr>
                <w:rFonts w:ascii="Times New Roman" w:hAnsi="Times New Roman" w:eastAsia="宋体"/>
                <w:b w:val="0"/>
                <w:bCs w:val="0"/>
                <w:color w:val="111827"/>
                <w:sz w:val="16"/>
                <w:szCs w:val="16"/>
              </w:rPr>
              <w:t>内部动力学、Jacobi 漂移与局部增长检查通过。</w:t>
            </w:r>
          </w:p>
        </w:tc>
      </w:tr>
      <w:tr w14:paraId="78266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F47762F">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C07F6BC">
            <w:pPr>
              <w:pStyle w:val="34"/>
              <w:keepLines/>
              <w:jc w:val="left"/>
            </w:pPr>
            <w:r>
              <w:rPr>
                <w:rFonts w:ascii="Times New Roman" w:hAnsi="Times New Roman" w:eastAsia="宋体"/>
                <w:b w:val="0"/>
                <w:bCs w:val="0"/>
                <w:color w:val="111827"/>
                <w:sz w:val="16"/>
                <w:szCs w:val="16"/>
              </w:rPr>
              <w:t>全局流形到达范围和论文投影拓扑存在明显差异。</w:t>
            </w:r>
          </w:p>
        </w:tc>
      </w:tr>
      <w:tr w14:paraId="74500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0019202">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CD1F011">
            <w:pPr>
              <w:pStyle w:val="34"/>
              <w:keepLines/>
              <w:jc w:val="left"/>
            </w:pPr>
            <w:r>
              <w:rPr>
                <w:rFonts w:ascii="Times New Roman" w:hAnsi="Times New Roman" w:eastAsia="宋体"/>
                <w:b w:val="0"/>
                <w:bCs w:val="0"/>
                <w:color w:val="111827"/>
                <w:sz w:val="16"/>
                <w:szCs w:val="16"/>
              </w:rPr>
              <w:t>当前源族只覆盖局部终端分支，缺少论文密集全局拓扑。</w:t>
            </w:r>
          </w:p>
        </w:tc>
      </w:tr>
      <w:tr w14:paraId="0E798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516B0239">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20E0EEDE">
            <w:pPr>
              <w:pStyle w:val="34"/>
              <w:keepLines/>
              <w:jc w:val="left"/>
            </w:pPr>
            <w:r>
              <w:rPr>
                <w:rFonts w:ascii="Times New Roman" w:hAnsi="Times New Roman" w:eastAsia="宋体"/>
                <w:b w:val="0"/>
                <w:bCs w:val="0"/>
                <w:color w:val="111827"/>
                <w:sz w:val="16"/>
                <w:szCs w:val="16"/>
              </w:rPr>
              <w:t>B；真实数值解与主要物理趋势受支持；严格论文等价仍有边界；只声明内部动力学源层，不声明投影几何等价。</w:t>
            </w:r>
          </w:p>
        </w:tc>
      </w:tr>
    </w:tbl>
    <w:p w14:paraId="0C3A8457">
      <w:pPr>
        <w:pStyle w:val="32"/>
        <w:keepNext/>
        <w:jc w:val="center"/>
      </w:pPr>
      <w:r>
        <w:rPr>
          <w:rFonts w:ascii="Times New Roman" w:hAnsi="Times New Roman" w:eastAsia="宋体"/>
          <w:b w:val="0"/>
          <w:bCs w:val="0"/>
        </w:rPr>
        <w:t>表 81 原论文 Fig. 4.7 核心定量指标</w:t>
      </w:r>
    </w:p>
    <w:p w14:paraId="423C9ABC">
      <w:pPr>
        <w:pStyle w:val="33"/>
        <w:keepNext/>
        <w:jc w:val="center"/>
      </w:pPr>
      <w:r>
        <w:rPr>
          <w:rFonts w:ascii="Times New Roman" w:hAnsi="Times New Roman" w:eastAsia="宋体"/>
          <w:b w:val="0"/>
          <w:bCs w:val="0"/>
        </w:rPr>
        <w:t>Table 81 Core quantitative metrics for original Fig. 4.7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A2DE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1834EDD5">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0760034C">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159137E">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D21BAC0">
            <w:pPr>
              <w:pStyle w:val="34"/>
              <w:keepLines/>
              <w:jc w:val="center"/>
            </w:pPr>
            <w:r>
              <w:rPr>
                <w:rFonts w:ascii="Times New Roman" w:hAnsi="Times New Roman" w:eastAsia="宋体"/>
                <w:b/>
                <w:bCs/>
                <w:color w:val="111827"/>
                <w:sz w:val="15"/>
                <w:szCs w:val="15"/>
              </w:rPr>
              <w:t>误差/状态</w:t>
            </w:r>
          </w:p>
        </w:tc>
      </w:tr>
      <w:tr w14:paraId="28F3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EF80F6C">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C5C1B92">
            <w:pPr>
              <w:pStyle w:val="34"/>
              <w:keepLines/>
              <w:jc w:val="left"/>
            </w:pPr>
            <w:r>
              <w:rPr>
                <w:rFonts w:ascii="Times New Roman" w:hAnsi="Times New Roman" w:eastAsia="宋体"/>
                <w:b w:val="0"/>
                <w:bCs w:val="0"/>
                <w:color w:val="111827"/>
                <w:sz w:val="15"/>
                <w:szCs w:val="15"/>
              </w:rPr>
              <w:t>L1 quasi-halo unstable manifold compared with associated periodic halo manifold</w:t>
            </w:r>
          </w:p>
        </w:tc>
        <w:tc>
          <w:tcPr>
            <w:tcW w:w="3100" w:type="dxa"/>
            <w:tcBorders>
              <w:top w:val="nil"/>
              <w:left w:val="nil"/>
              <w:bottom w:val="nil"/>
              <w:right w:val="nil"/>
            </w:tcBorders>
            <w:vAlign w:val="center"/>
          </w:tcPr>
          <w:p w14:paraId="6B9F2194">
            <w:pPr>
              <w:pStyle w:val="34"/>
              <w:keepLines/>
              <w:jc w:val="left"/>
            </w:pPr>
            <w:r>
              <w:rPr>
                <w:rFonts w:ascii="Times New Roman" w:hAnsi="Times New Roman" w:eastAsia="宋体"/>
                <w:b w:val="0"/>
                <w:bCs w:val="0"/>
                <w:color w:val="111827"/>
                <w:sz w:val="15"/>
                <w:szCs w:val="15"/>
              </w:rPr>
              <w:t>corrected quasi-halo manifold with periodic-halo comparison; quasi-halo earthward_minus_x_unstable; duration 13.02 days; growth ratio 0.8667050797832782; Jacobi drift 1.332267629550188e-15; original replacement status: internal_dynamics_pass_projection_geometry_mismatch_boundary</w:t>
            </w:r>
          </w:p>
        </w:tc>
        <w:tc>
          <w:tcPr>
            <w:tcW w:w="1900" w:type="dxa"/>
            <w:tcBorders>
              <w:top w:val="nil"/>
              <w:left w:val="nil"/>
              <w:bottom w:val="nil"/>
              <w:right w:val="nil"/>
            </w:tcBorders>
            <w:vAlign w:val="center"/>
          </w:tcPr>
          <w:p w14:paraId="2764759E">
            <w:pPr>
              <w:pStyle w:val="34"/>
              <w:keepLines/>
              <w:jc w:val="left"/>
            </w:pPr>
            <w:r>
              <w:rPr>
                <w:rFonts w:ascii="Times New Roman" w:hAnsi="Times New Roman" w:eastAsia="宋体"/>
                <w:b w:val="0"/>
                <w:bCs w:val="0"/>
                <w:color w:val="111827"/>
                <w:sz w:val="15"/>
                <w:szCs w:val="15"/>
              </w:rPr>
              <w:t>boundary</w:t>
            </w:r>
          </w:p>
        </w:tc>
      </w:tr>
      <w:tr w14:paraId="62C00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E77A510">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5F95C52B">
            <w:pPr>
              <w:pStyle w:val="34"/>
              <w:keepLines/>
              <w:jc w:val="left"/>
            </w:pPr>
            <w:r>
              <w:rPr>
                <w:rFonts w:ascii="Times New Roman" w:hAnsi="Times New Roman" w:eastAsia="宋体"/>
                <w:b w:val="0"/>
                <w:bCs w:val="0"/>
                <w:color w:val="111827"/>
                <w:sz w:val="15"/>
                <w:szCs w:val="15"/>
              </w:rPr>
              <w:t>L1 quasi-halo unstable manifold compared with associated periodic halo manifold</w:t>
            </w:r>
          </w:p>
        </w:tc>
        <w:tc>
          <w:tcPr>
            <w:tcW w:w="3100" w:type="dxa"/>
            <w:tcBorders>
              <w:top w:val="nil"/>
              <w:left w:val="nil"/>
              <w:bottom w:val="nil"/>
              <w:right w:val="nil"/>
            </w:tcBorders>
            <w:vAlign w:val="center"/>
          </w:tcPr>
          <w:p w14:paraId="44369A81">
            <w:pPr>
              <w:pStyle w:val="34"/>
              <w:keepLines/>
              <w:jc w:val="left"/>
            </w:pPr>
            <w:r>
              <w:rPr>
                <w:rFonts w:ascii="Times New Roman" w:hAnsi="Times New Roman" w:eastAsia="宋体"/>
                <w:b w:val="0"/>
                <w:bCs w:val="0"/>
                <w:color w:val="111827"/>
                <w:sz w:val="15"/>
                <w:szCs w:val="15"/>
              </w:rPr>
              <w:t>quasi-halo earthward_minus_x_unstable; duration 13.02 days; growth ratio 0.8667050797832782; Jacobi drift 1.332267629550188e-15</w:t>
            </w:r>
          </w:p>
        </w:tc>
        <w:tc>
          <w:tcPr>
            <w:tcW w:w="1900" w:type="dxa"/>
            <w:tcBorders>
              <w:top w:val="nil"/>
              <w:left w:val="nil"/>
              <w:bottom w:val="nil"/>
              <w:right w:val="nil"/>
            </w:tcBorders>
            <w:vAlign w:val="center"/>
          </w:tcPr>
          <w:p w14:paraId="3085FA41">
            <w:pPr>
              <w:pStyle w:val="34"/>
              <w:keepLines/>
              <w:jc w:val="left"/>
            </w:pPr>
            <w:r>
              <w:rPr>
                <w:rFonts w:ascii="Times New Roman" w:hAnsi="Times New Roman" w:eastAsia="宋体"/>
                <w:b w:val="0"/>
                <w:bCs w:val="0"/>
                <w:color w:val="111827"/>
                <w:sz w:val="15"/>
                <w:szCs w:val="15"/>
              </w:rPr>
              <w:t>internal_dynamics_pass_projection_geometry_mismatch_boundary</w:t>
            </w:r>
          </w:p>
        </w:tc>
      </w:tr>
      <w:tr w14:paraId="08F96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0355342">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2BCCC1F4">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ED1DB4C">
            <w:pPr>
              <w:pStyle w:val="34"/>
              <w:keepLines/>
              <w:jc w:val="left"/>
            </w:pPr>
            <w:r>
              <w:rPr>
                <w:rFonts w:ascii="Times New Roman" w:hAnsi="Times New Roman" w:eastAsia="宋体"/>
                <w:b w:val="0"/>
                <w:bCs w:val="0"/>
                <w:color w:val="111827"/>
                <w:sz w:val="15"/>
                <w:szCs w:val="15"/>
              </w:rPr>
              <w:t>worst source residual: 9.322175255756186e-10; accepted rows: 1; DG dependency: corrected L1 DG eigenvectors and manifold validation row</w:t>
            </w:r>
          </w:p>
        </w:tc>
        <w:tc>
          <w:tcPr>
            <w:tcW w:w="1900" w:type="dxa"/>
            <w:tcBorders>
              <w:top w:val="nil"/>
              <w:left w:val="nil"/>
              <w:bottom w:val="nil"/>
              <w:right w:val="nil"/>
            </w:tcBorders>
            <w:vAlign w:val="center"/>
          </w:tcPr>
          <w:p w14:paraId="2EEA9F4F">
            <w:pPr>
              <w:pStyle w:val="34"/>
              <w:keepLines/>
              <w:jc w:val="left"/>
            </w:pPr>
            <w:r>
              <w:rPr>
                <w:rFonts w:ascii="Times New Roman" w:hAnsi="Times New Roman" w:eastAsia="宋体"/>
                <w:b w:val="0"/>
                <w:bCs w:val="0"/>
                <w:color w:val="111827"/>
                <w:sz w:val="15"/>
                <w:szCs w:val="15"/>
              </w:rPr>
              <w:t>按当前审计阈值解释</w:t>
            </w:r>
          </w:p>
        </w:tc>
      </w:tr>
      <w:tr w14:paraId="3714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6AB04B1">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4099B849">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AF108CD">
            <w:pPr>
              <w:pStyle w:val="34"/>
              <w:keepLines/>
              <w:jc w:val="left"/>
            </w:pPr>
            <w:r>
              <w:rPr>
                <w:rFonts w:ascii="Times New Roman" w:hAnsi="Times New Roman" w:eastAsia="宋体"/>
                <w:b w:val="0"/>
                <w:bCs w:val="0"/>
                <w:color w:val="111827"/>
                <w:sz w:val="15"/>
                <w:szCs w:val="15"/>
              </w:rPr>
              <w:t>1.332267629550188e-15</w:t>
            </w:r>
          </w:p>
        </w:tc>
        <w:tc>
          <w:tcPr>
            <w:tcW w:w="1900" w:type="dxa"/>
            <w:tcBorders>
              <w:top w:val="nil"/>
              <w:left w:val="nil"/>
              <w:bottom w:val="nil"/>
              <w:right w:val="nil"/>
            </w:tcBorders>
            <w:vAlign w:val="center"/>
          </w:tcPr>
          <w:p w14:paraId="366827F3">
            <w:pPr>
              <w:pStyle w:val="34"/>
              <w:keepLines/>
              <w:jc w:val="left"/>
            </w:pPr>
            <w:r>
              <w:rPr>
                <w:rFonts w:ascii="Times New Roman" w:hAnsi="Times New Roman" w:eastAsia="宋体"/>
                <w:b w:val="0"/>
                <w:bCs w:val="0"/>
                <w:color w:val="111827"/>
                <w:sz w:val="15"/>
                <w:szCs w:val="15"/>
              </w:rPr>
              <w:t>按当前审计阈值解释</w:t>
            </w:r>
          </w:p>
        </w:tc>
      </w:tr>
      <w:tr w14:paraId="6C7E4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7B616625">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213848B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69126F6D">
            <w:pPr>
              <w:pStyle w:val="34"/>
              <w:keepLines/>
              <w:jc w:val="left"/>
            </w:pPr>
            <w:r>
              <w:rPr>
                <w:rFonts w:ascii="Times New Roman" w:hAnsi="Times New Roman" w:eastAsia="宋体"/>
                <w:b w:val="0"/>
                <w:bCs w:val="0"/>
                <w:color w:val="111827"/>
                <w:sz w:val="15"/>
                <w:szCs w:val="15"/>
              </w:rPr>
              <w:t>manifold growth ratio: 0.8667050797832782; manifold dependency: data/computed/chapter4_corrected_l1_constant_energy_halo_unstable_manifolds.csv</w:t>
            </w:r>
          </w:p>
        </w:tc>
        <w:tc>
          <w:tcPr>
            <w:tcW w:w="1900" w:type="dxa"/>
            <w:tcBorders>
              <w:top w:val="nil"/>
              <w:left w:val="nil"/>
              <w:bottom w:val="single" w:color="3A7D5A" w:sz="8" w:space="0"/>
              <w:right w:val="nil"/>
            </w:tcBorders>
            <w:vAlign w:val="center"/>
          </w:tcPr>
          <w:p w14:paraId="524422DB">
            <w:pPr>
              <w:pStyle w:val="34"/>
              <w:keepLines/>
              <w:jc w:val="left"/>
            </w:pPr>
            <w:r>
              <w:rPr>
                <w:rFonts w:ascii="Times New Roman" w:hAnsi="Times New Roman" w:eastAsia="宋体"/>
                <w:b w:val="0"/>
                <w:bCs w:val="0"/>
                <w:color w:val="111827"/>
                <w:sz w:val="15"/>
                <w:szCs w:val="15"/>
              </w:rPr>
              <w:t>按当前审计阈值解释</w:t>
            </w:r>
          </w:p>
        </w:tc>
      </w:tr>
    </w:tbl>
    <w:p w14:paraId="3F0DE580">
      <w:pPr>
        <w:pStyle w:val="8"/>
        <w:keepNext w:val="0"/>
        <w:keepLines/>
      </w:pPr>
      <w:r>
        <w:rPr>
          <w:rFonts w:ascii="Times New Roman" w:hAnsi="Times New Roman" w:eastAsia="宋体"/>
        </w:rPr>
        <w:t>证据边界：只声明内部动力学源层，不声明投影几何等价。 下一动作：Reproduce the dense global quasi-halo/periodic-halo topology under a locked paper camera before projection-space comparison.。</w:t>
      </w:r>
    </w:p>
    <w:p w14:paraId="41259E5A">
      <w:pPr>
        <w:pStyle w:val="3"/>
        <w:keepNext/>
        <w:pageBreakBefore/>
        <w:numPr>
          <w:ilvl w:val="1"/>
          <w:numId w:val="1"/>
        </w:numPr>
      </w:pPr>
      <w:bookmarkStart w:id="51" w:name="_Toc22685"/>
      <w:r>
        <w:rPr>
          <w:rFonts w:ascii="Arial" w:hAnsi="Arial" w:eastAsia="微软雅黑"/>
          <w:b/>
          <w:bCs/>
        </w:rPr>
        <w:t>McCarthy Fig. 4.8：拟垂直与周期 Halo 流形对照</w:t>
      </w:r>
      <w:bookmarkEnd w:id="51"/>
    </w:p>
    <w:p w14:paraId="653321C5">
      <w:pPr>
        <w:pStyle w:val="8"/>
        <w:keepNext/>
        <w:keepLines/>
      </w:pPr>
      <w:r>
        <w:rPr>
          <w:rFonts w:ascii="Times New Roman" w:hAnsi="Times New Roman" w:eastAsia="宋体"/>
        </w:rPr>
        <w:t>如图 40 所示，左侧为 McCarthy 原论文 Fig. 4.8，右侧为本项目当前复现结果。逐图证据字段见表 82，核心定量指标见表 83。当前主等级为 B，证据状态为 boundary。</w:t>
      </w:r>
    </w:p>
    <w:p w14:paraId="23ED796C">
      <w:pPr>
        <w:keepNext/>
        <w:keepLines/>
        <w:jc w:val="center"/>
      </w:pPr>
      <w:r>
        <w:drawing>
          <wp:inline distT="0" distB="0" distL="0" distR="0">
            <wp:extent cx="6000750" cy="3505200"/>
            <wp:effectExtent l="0" t="0" r="0" b="0"/>
            <wp:docPr id="40" name="fig_4_8_comparison" descr="Original and reproduced comparison panel for McCarthy Fig. 4.8" title="McCarthy Fig. 4.8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_4_8_comparison" descr="Original and reproduced comparison panel for McCarthy Fig. 4.8" title="McCarthy Fig. 4.8 comparison"/>
                    <pic:cNvPicPr>
                      <a:picLocks noChangeAspect="1" noChangeArrowheads="1"/>
                    </pic:cNvPicPr>
                  </pic:nvPicPr>
                  <pic:blipFill>
                    <a:blip r:embed="rId51"/>
                    <a:srcRect/>
                    <a:stretch>
                      <a:fillRect/>
                    </a:stretch>
                  </pic:blipFill>
                  <pic:spPr>
                    <a:xfrm>
                      <a:off x="0" y="0"/>
                      <a:ext cx="6000750" cy="3505200"/>
                    </a:xfrm>
                    <a:prstGeom prst="rect">
                      <a:avLst/>
                    </a:prstGeom>
                  </pic:spPr>
                </pic:pic>
              </a:graphicData>
            </a:graphic>
          </wp:inline>
        </w:drawing>
      </w:r>
    </w:p>
    <w:p w14:paraId="3AF0645E">
      <w:pPr>
        <w:pStyle w:val="30"/>
        <w:keepNext/>
        <w:jc w:val="center"/>
      </w:pPr>
      <w:r>
        <w:rPr>
          <w:rFonts w:ascii="Times New Roman" w:hAnsi="Times New Roman" w:eastAsia="宋体"/>
          <w:b w:val="0"/>
          <w:bCs w:val="0"/>
        </w:rPr>
        <w:t>图 40 McCarthy 原文结果与本文复现结果对照（原论文 Fig. 4.8）：（a）原论文图；（b）本项目复现图</w:t>
      </w:r>
    </w:p>
    <w:p w14:paraId="18AC62D3">
      <w:pPr>
        <w:pStyle w:val="31"/>
        <w:keepNext/>
        <w:jc w:val="center"/>
      </w:pPr>
      <w:r>
        <w:rPr>
          <w:rFonts w:ascii="Times New Roman" w:hAnsi="Times New Roman" w:eastAsia="宋体"/>
          <w:b w:val="0"/>
          <w:bCs w:val="0"/>
        </w:rPr>
        <w:t>Fig. 40 Comparison between the original result of McCarthy (Fig. 4.8) and the result reproduced in this work: (a) original; (b) reproduced</w:t>
      </w:r>
    </w:p>
    <w:p w14:paraId="318633DE">
      <w:pPr>
        <w:pStyle w:val="32"/>
        <w:keepNext/>
        <w:jc w:val="center"/>
      </w:pPr>
      <w:r>
        <w:rPr>
          <w:rFonts w:ascii="Times New Roman" w:hAnsi="Times New Roman" w:eastAsia="宋体"/>
          <w:b w:val="0"/>
          <w:bCs w:val="0"/>
        </w:rPr>
        <w:t>表 82 原论文 Fig. 4.8 逐图证据记录</w:t>
      </w:r>
    </w:p>
    <w:p w14:paraId="4D92AD02">
      <w:pPr>
        <w:pStyle w:val="33"/>
        <w:keepNext/>
        <w:jc w:val="center"/>
      </w:pPr>
      <w:r>
        <w:rPr>
          <w:rFonts w:ascii="Times New Roman" w:hAnsi="Times New Roman" w:eastAsia="宋体"/>
          <w:b w:val="0"/>
          <w:bCs w:val="0"/>
        </w:rPr>
        <w:t>Table 82 Evidence record for original Fig. 4.8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67FB6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1D9D458D">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25A8E63E">
            <w:pPr>
              <w:pStyle w:val="34"/>
              <w:keepLines/>
              <w:jc w:val="center"/>
            </w:pPr>
            <w:r>
              <w:rPr>
                <w:rFonts w:ascii="Times New Roman" w:hAnsi="Times New Roman" w:eastAsia="宋体"/>
                <w:b/>
                <w:bCs/>
                <w:color w:val="111827"/>
                <w:sz w:val="16"/>
                <w:szCs w:val="16"/>
              </w:rPr>
              <w:t>内容</w:t>
            </w:r>
          </w:p>
        </w:tc>
      </w:tr>
      <w:tr w14:paraId="63495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FCE4BD1">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A0BB7EF">
            <w:pPr>
              <w:pStyle w:val="34"/>
              <w:keepLines/>
              <w:jc w:val="left"/>
            </w:pPr>
            <w:r>
              <w:rPr>
                <w:rFonts w:ascii="Times New Roman" w:hAnsi="Times New Roman" w:eastAsia="宋体"/>
                <w:b w:val="0"/>
                <w:bCs w:val="0"/>
                <w:color w:val="111827"/>
                <w:sz w:val="16"/>
                <w:szCs w:val="16"/>
              </w:rPr>
              <w:t>Fig. 4.8；论文 p. 93（PDF p. 109）；Figure 4.8. Unstable manifold trajectories from an L1 quasi-vertical orbit (red) and the unstable trajectories from the associated periodic halo orbit (black) in the Earth-Moon system.</w:t>
            </w:r>
          </w:p>
        </w:tc>
      </w:tr>
      <w:tr w14:paraId="67DF3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06FDD9B">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9676C22">
            <w:pPr>
              <w:pStyle w:val="34"/>
              <w:keepLines/>
              <w:jc w:val="left"/>
            </w:pPr>
            <w:r>
              <w:rPr>
                <w:rFonts w:ascii="Times New Roman" w:hAnsi="Times New Roman" w:eastAsia="宋体"/>
                <w:b w:val="0"/>
                <w:bCs w:val="0"/>
                <w:color w:val="111827"/>
                <w:sz w:val="16"/>
                <w:szCs w:val="16"/>
              </w:rPr>
              <w:t>拟垂直与周期 Halo 流形对照</w:t>
            </w:r>
          </w:p>
        </w:tc>
      </w:tr>
      <w:tr w14:paraId="6C144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9870672">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76535208">
            <w:pPr>
              <w:pStyle w:val="34"/>
              <w:keepLines/>
              <w:jc w:val="left"/>
            </w:pPr>
            <w:r>
              <w:rPr>
                <w:rFonts w:ascii="Times New Roman" w:hAnsi="Times New Roman" w:eastAsia="宋体"/>
                <w:b w:val="0"/>
                <w:bCs w:val="0"/>
                <w:color w:val="111827"/>
                <w:sz w:val="16"/>
                <w:szCs w:val="16"/>
              </w:rPr>
              <w:t>Earth-Moon CR3BP</w:t>
            </w:r>
          </w:p>
        </w:tc>
      </w:tr>
      <w:tr w14:paraId="6E0A3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17BBA3D">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0DAF215A">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52C52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1CBB708">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6C9FE562">
            <w:pPr>
              <w:pStyle w:val="34"/>
              <w:keepLines/>
              <w:jc w:val="left"/>
            </w:pPr>
            <w:r>
              <w:rPr>
                <w:rFonts w:ascii="Times New Roman" w:hAnsi="Times New Roman" w:eastAsia="宋体"/>
                <w:b w:val="0"/>
                <w:bCs w:val="0"/>
                <w:color w:val="111827"/>
                <w:sz w:val="16"/>
                <w:szCs w:val="16"/>
              </w:rPr>
              <w:t>L1 quasi-vertical unstable manifold compared with associated periodic-orbit manifold</w:t>
            </w:r>
          </w:p>
        </w:tc>
      </w:tr>
      <w:tr w14:paraId="49A4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F3652A">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50BAE097">
            <w:pPr>
              <w:pStyle w:val="34"/>
              <w:keepLines/>
              <w:jc w:val="left"/>
            </w:pPr>
            <w:r>
              <w:rPr>
                <w:rFonts w:ascii="Times New Roman" w:hAnsi="Times New Roman" w:eastAsia="宋体"/>
                <w:b w:val="0"/>
                <w:bCs w:val="0"/>
                <w:color w:val="111827"/>
                <w:sz w:val="16"/>
                <w:szCs w:val="16"/>
              </w:rPr>
              <w:t>DG 特征方向扰动与全局不稳定流形传播对照</w:t>
            </w:r>
          </w:p>
        </w:tc>
      </w:tr>
      <w:tr w14:paraId="66572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C4EA96C">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06AD5061">
            <w:pPr>
              <w:pStyle w:val="34"/>
              <w:keepLines/>
              <w:jc w:val="left"/>
            </w:pPr>
            <w:r>
              <w:rPr>
                <w:rFonts w:ascii="Times New Roman" w:hAnsi="Times New Roman" w:eastAsia="宋体"/>
                <w:b w:val="0"/>
                <w:bCs w:val="0"/>
                <w:color w:val="111827"/>
                <w:sz w:val="16"/>
                <w:szCs w:val="16"/>
              </w:rPr>
              <w:t>figures/fig_4_08.py</w:t>
            </w:r>
          </w:p>
        </w:tc>
      </w:tr>
      <w:tr w14:paraId="26EEF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49EEA8F">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67A4778">
            <w:pPr>
              <w:pStyle w:val="34"/>
              <w:keepLines/>
              <w:jc w:val="left"/>
            </w:pPr>
            <w:r>
              <w:rPr>
                <w:rFonts w:ascii="Times New Roman" w:hAnsi="Times New Roman" w:eastAsia="宋体"/>
                <w:b w:val="0"/>
                <w:bCs w:val="0"/>
                <w:color w:val="111827"/>
                <w:sz w:val="16"/>
                <w:szCs w:val="16"/>
              </w:rPr>
              <w:t>data/computed/chapter4_corrected_vertical_global_unstable_manifold.csv；data/computed/chapter4_corrected_vertical_global_unstable_manifold.csv</w:t>
            </w:r>
          </w:p>
        </w:tc>
      </w:tr>
      <w:tr w14:paraId="1C2F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685501B">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A38E9FA">
            <w:pPr>
              <w:pStyle w:val="34"/>
              <w:keepLines/>
              <w:jc w:val="left"/>
            </w:pPr>
            <w:r>
              <w:rPr>
                <w:rFonts w:ascii="Times New Roman" w:hAnsi="Times New Roman" w:eastAsia="宋体"/>
                <w:b w:val="0"/>
                <w:bCs w:val="0"/>
                <w:color w:val="111827"/>
                <w:sz w:val="16"/>
                <w:szCs w:val="16"/>
              </w:rPr>
              <w:t>残差: worst source residual: 4.982185846358393e-10; accepted rows: 1; DG dependency: corrected L1 DG eigenvectors and manifold validation row；Jacobi: 1.77635683940025e-15；周期/相位: manifold growth ratio: 0.8655154043045946; manifold dependency: data/computed/chapter4_corrected_vertical_global_unstable_manifold.csv；稳定性: See Chapter 4 DG source-layer audit</w:t>
            </w:r>
          </w:p>
        </w:tc>
      </w:tr>
      <w:tr w14:paraId="38B3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DB54C4D">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7533822D">
            <w:pPr>
              <w:pStyle w:val="34"/>
              <w:keepLines/>
              <w:jc w:val="left"/>
            </w:pPr>
            <w:r>
              <w:rPr>
                <w:rFonts w:ascii="Times New Roman" w:hAnsi="Times New Roman" w:eastAsia="宋体"/>
                <w:b w:val="0"/>
                <w:bCs w:val="0"/>
                <w:color w:val="111827"/>
                <w:sz w:val="16"/>
                <w:szCs w:val="16"/>
              </w:rPr>
              <w:t>内部动力学、Jacobi 漂移与局部增长检查通过。</w:t>
            </w:r>
          </w:p>
        </w:tc>
      </w:tr>
      <w:tr w14:paraId="79FD1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B8BD2C7">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267F0F9D">
            <w:pPr>
              <w:pStyle w:val="34"/>
              <w:keepLines/>
              <w:jc w:val="left"/>
            </w:pPr>
            <w:r>
              <w:rPr>
                <w:rFonts w:ascii="Times New Roman" w:hAnsi="Times New Roman" w:eastAsia="宋体"/>
                <w:b w:val="0"/>
                <w:bCs w:val="0"/>
                <w:color w:val="111827"/>
                <w:sz w:val="16"/>
                <w:szCs w:val="16"/>
              </w:rPr>
              <w:t>全局流形到达范围和论文投影拓扑存在明显差异。</w:t>
            </w:r>
          </w:p>
        </w:tc>
      </w:tr>
      <w:tr w14:paraId="64AF8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9FB7B4A">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16877E0">
            <w:pPr>
              <w:pStyle w:val="34"/>
              <w:keepLines/>
              <w:jc w:val="left"/>
            </w:pPr>
            <w:r>
              <w:rPr>
                <w:rFonts w:ascii="Times New Roman" w:hAnsi="Times New Roman" w:eastAsia="宋体"/>
                <w:b w:val="0"/>
                <w:bCs w:val="0"/>
                <w:color w:val="111827"/>
                <w:sz w:val="16"/>
                <w:szCs w:val="16"/>
              </w:rPr>
              <w:t>当前源族只覆盖局部终端分支，缺少论文密集全局拓扑。</w:t>
            </w:r>
          </w:p>
        </w:tc>
      </w:tr>
      <w:tr w14:paraId="4468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C0D4B9A">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31EB4CFF">
            <w:pPr>
              <w:pStyle w:val="34"/>
              <w:keepLines/>
              <w:jc w:val="left"/>
            </w:pPr>
            <w:r>
              <w:rPr>
                <w:rFonts w:ascii="Times New Roman" w:hAnsi="Times New Roman" w:eastAsia="宋体"/>
                <w:b w:val="0"/>
                <w:bCs w:val="0"/>
                <w:color w:val="111827"/>
                <w:sz w:val="16"/>
                <w:szCs w:val="16"/>
              </w:rPr>
              <w:t>B；真实数值解与主要物理趋势受支持；严格论文等价仍有边界；只声明内部动力学源层，不声明投影几何等价。</w:t>
            </w:r>
          </w:p>
        </w:tc>
      </w:tr>
    </w:tbl>
    <w:p w14:paraId="5F366B5B">
      <w:pPr>
        <w:pStyle w:val="32"/>
        <w:keepNext/>
        <w:jc w:val="center"/>
      </w:pPr>
      <w:r>
        <w:rPr>
          <w:rFonts w:ascii="Times New Roman" w:hAnsi="Times New Roman" w:eastAsia="宋体"/>
          <w:b w:val="0"/>
          <w:bCs w:val="0"/>
        </w:rPr>
        <w:t>表 83 原论文 Fig. 4.8 核心定量指标</w:t>
      </w:r>
    </w:p>
    <w:p w14:paraId="7678F53A">
      <w:pPr>
        <w:pStyle w:val="33"/>
        <w:keepNext/>
        <w:jc w:val="center"/>
      </w:pPr>
      <w:r>
        <w:rPr>
          <w:rFonts w:ascii="Times New Roman" w:hAnsi="Times New Roman" w:eastAsia="宋体"/>
          <w:b w:val="0"/>
          <w:bCs w:val="0"/>
        </w:rPr>
        <w:t>Table 83 Core quantitative metrics for original Fig. 4.8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5BF8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5B3BD6FC">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047AE70B">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484F7C7B">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1FB9717">
            <w:pPr>
              <w:pStyle w:val="34"/>
              <w:keepLines/>
              <w:jc w:val="center"/>
            </w:pPr>
            <w:r>
              <w:rPr>
                <w:rFonts w:ascii="Times New Roman" w:hAnsi="Times New Roman" w:eastAsia="宋体"/>
                <w:b/>
                <w:bCs/>
                <w:color w:val="111827"/>
                <w:sz w:val="15"/>
                <w:szCs w:val="15"/>
              </w:rPr>
              <w:t>误差/状态</w:t>
            </w:r>
          </w:p>
        </w:tc>
      </w:tr>
      <w:tr w14:paraId="79D2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99783C4">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71B09FF0">
            <w:pPr>
              <w:pStyle w:val="34"/>
              <w:keepLines/>
              <w:jc w:val="left"/>
            </w:pPr>
            <w:r>
              <w:rPr>
                <w:rFonts w:ascii="Times New Roman" w:hAnsi="Times New Roman" w:eastAsia="宋体"/>
                <w:b w:val="0"/>
                <w:bCs w:val="0"/>
                <w:color w:val="111827"/>
                <w:sz w:val="15"/>
                <w:szCs w:val="15"/>
              </w:rPr>
              <w:t>L1 quasi-vertical unstable manifold compared with associated periodic-orbit manifold</w:t>
            </w:r>
          </w:p>
        </w:tc>
        <w:tc>
          <w:tcPr>
            <w:tcW w:w="3100" w:type="dxa"/>
            <w:tcBorders>
              <w:top w:val="nil"/>
              <w:left w:val="nil"/>
              <w:bottom w:val="nil"/>
              <w:right w:val="nil"/>
            </w:tcBorders>
            <w:vAlign w:val="center"/>
          </w:tcPr>
          <w:p w14:paraId="358128A2">
            <w:pPr>
              <w:pStyle w:val="34"/>
              <w:keepLines/>
              <w:jc w:val="left"/>
            </w:pPr>
            <w:r>
              <w:rPr>
                <w:rFonts w:ascii="Times New Roman" w:hAnsi="Times New Roman" w:eastAsia="宋体"/>
                <w:b w:val="0"/>
                <w:bCs w:val="0"/>
                <w:color w:val="111827"/>
                <w:sz w:val="15"/>
                <w:szCs w:val="15"/>
              </w:rPr>
              <w:t>corrected 33-node JC=3.1389 quasi-vertical global unstable manifold with periodic-halo comparison; quasi-vertical earthward_global_unstable; duration 13.46 days; growth ratio 0.8655154043045946; Jacobi drift 1.77635683940025e-15; original replacement status: internal_dynamics_pass_projection_geometry_mismatch_boundary</w:t>
            </w:r>
          </w:p>
        </w:tc>
        <w:tc>
          <w:tcPr>
            <w:tcW w:w="1900" w:type="dxa"/>
            <w:tcBorders>
              <w:top w:val="nil"/>
              <w:left w:val="nil"/>
              <w:bottom w:val="nil"/>
              <w:right w:val="nil"/>
            </w:tcBorders>
            <w:vAlign w:val="center"/>
          </w:tcPr>
          <w:p w14:paraId="3FB8D3EE">
            <w:pPr>
              <w:pStyle w:val="34"/>
              <w:keepLines/>
              <w:jc w:val="left"/>
            </w:pPr>
            <w:r>
              <w:rPr>
                <w:rFonts w:ascii="Times New Roman" w:hAnsi="Times New Roman" w:eastAsia="宋体"/>
                <w:b w:val="0"/>
                <w:bCs w:val="0"/>
                <w:color w:val="111827"/>
                <w:sz w:val="15"/>
                <w:szCs w:val="15"/>
              </w:rPr>
              <w:t>boundary</w:t>
            </w:r>
          </w:p>
        </w:tc>
      </w:tr>
      <w:tr w14:paraId="41EDF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D6C568B">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58B15691">
            <w:pPr>
              <w:pStyle w:val="34"/>
              <w:keepLines/>
              <w:jc w:val="left"/>
            </w:pPr>
            <w:r>
              <w:rPr>
                <w:rFonts w:ascii="Times New Roman" w:hAnsi="Times New Roman" w:eastAsia="宋体"/>
                <w:b w:val="0"/>
                <w:bCs w:val="0"/>
                <w:color w:val="111827"/>
                <w:sz w:val="15"/>
                <w:szCs w:val="15"/>
              </w:rPr>
              <w:t>L1 quasi-vertical unstable manifold compared with associated periodic-orbit manifold</w:t>
            </w:r>
          </w:p>
        </w:tc>
        <w:tc>
          <w:tcPr>
            <w:tcW w:w="3100" w:type="dxa"/>
            <w:tcBorders>
              <w:top w:val="nil"/>
              <w:left w:val="nil"/>
              <w:bottom w:val="nil"/>
              <w:right w:val="nil"/>
            </w:tcBorders>
            <w:vAlign w:val="center"/>
          </w:tcPr>
          <w:p w14:paraId="251F52F5">
            <w:pPr>
              <w:pStyle w:val="34"/>
              <w:keepLines/>
              <w:jc w:val="left"/>
            </w:pPr>
            <w:r>
              <w:rPr>
                <w:rFonts w:ascii="Times New Roman" w:hAnsi="Times New Roman" w:eastAsia="宋体"/>
                <w:b w:val="0"/>
                <w:bCs w:val="0"/>
                <w:color w:val="111827"/>
                <w:sz w:val="15"/>
                <w:szCs w:val="15"/>
              </w:rPr>
              <w:t>quasi-vertical earthward_global_unstable; duration 13.46 days; growth ratio 0.8655154043045946; Jacobi drift 1.77635683940025e-15</w:t>
            </w:r>
          </w:p>
        </w:tc>
        <w:tc>
          <w:tcPr>
            <w:tcW w:w="1900" w:type="dxa"/>
            <w:tcBorders>
              <w:top w:val="nil"/>
              <w:left w:val="nil"/>
              <w:bottom w:val="nil"/>
              <w:right w:val="nil"/>
            </w:tcBorders>
            <w:vAlign w:val="center"/>
          </w:tcPr>
          <w:p w14:paraId="7123FA7C">
            <w:pPr>
              <w:pStyle w:val="34"/>
              <w:keepLines/>
              <w:jc w:val="left"/>
            </w:pPr>
            <w:r>
              <w:rPr>
                <w:rFonts w:ascii="Times New Roman" w:hAnsi="Times New Roman" w:eastAsia="宋体"/>
                <w:b w:val="0"/>
                <w:bCs w:val="0"/>
                <w:color w:val="111827"/>
                <w:sz w:val="15"/>
                <w:szCs w:val="15"/>
              </w:rPr>
              <w:t>internal_dynamics_pass_projection_geometry_mismatch_boundary</w:t>
            </w:r>
          </w:p>
        </w:tc>
      </w:tr>
      <w:tr w14:paraId="765D4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A89FEFA">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1993D8E1">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0B195E5">
            <w:pPr>
              <w:pStyle w:val="34"/>
              <w:keepLines/>
              <w:jc w:val="left"/>
            </w:pPr>
            <w:r>
              <w:rPr>
                <w:rFonts w:ascii="Times New Roman" w:hAnsi="Times New Roman" w:eastAsia="宋体"/>
                <w:b w:val="0"/>
                <w:bCs w:val="0"/>
                <w:color w:val="111827"/>
                <w:sz w:val="15"/>
                <w:szCs w:val="15"/>
              </w:rPr>
              <w:t>worst source residual: 4.982185846358393e-10; accepted rows: 1; DG dependency: corrected L1 DG eigenvectors and manifold validation row</w:t>
            </w:r>
          </w:p>
        </w:tc>
        <w:tc>
          <w:tcPr>
            <w:tcW w:w="1900" w:type="dxa"/>
            <w:tcBorders>
              <w:top w:val="nil"/>
              <w:left w:val="nil"/>
              <w:bottom w:val="nil"/>
              <w:right w:val="nil"/>
            </w:tcBorders>
            <w:vAlign w:val="center"/>
          </w:tcPr>
          <w:p w14:paraId="10FC5EF9">
            <w:pPr>
              <w:pStyle w:val="34"/>
              <w:keepLines/>
              <w:jc w:val="left"/>
            </w:pPr>
            <w:r>
              <w:rPr>
                <w:rFonts w:ascii="Times New Roman" w:hAnsi="Times New Roman" w:eastAsia="宋体"/>
                <w:b w:val="0"/>
                <w:bCs w:val="0"/>
                <w:color w:val="111827"/>
                <w:sz w:val="15"/>
                <w:szCs w:val="15"/>
              </w:rPr>
              <w:t>按当前审计阈值解释</w:t>
            </w:r>
          </w:p>
        </w:tc>
      </w:tr>
      <w:tr w14:paraId="1E1B9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C9B8DA7">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0BC4032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51071D1">
            <w:pPr>
              <w:pStyle w:val="34"/>
              <w:keepLines/>
              <w:jc w:val="left"/>
            </w:pPr>
            <w:r>
              <w:rPr>
                <w:rFonts w:ascii="Times New Roman" w:hAnsi="Times New Roman" w:eastAsia="宋体"/>
                <w:b w:val="0"/>
                <w:bCs w:val="0"/>
                <w:color w:val="111827"/>
                <w:sz w:val="15"/>
                <w:szCs w:val="15"/>
              </w:rPr>
              <w:t>1.77635683940025e-15</w:t>
            </w:r>
          </w:p>
        </w:tc>
        <w:tc>
          <w:tcPr>
            <w:tcW w:w="1900" w:type="dxa"/>
            <w:tcBorders>
              <w:top w:val="nil"/>
              <w:left w:val="nil"/>
              <w:bottom w:val="nil"/>
              <w:right w:val="nil"/>
            </w:tcBorders>
            <w:vAlign w:val="center"/>
          </w:tcPr>
          <w:p w14:paraId="665A6DD3">
            <w:pPr>
              <w:pStyle w:val="34"/>
              <w:keepLines/>
              <w:jc w:val="left"/>
            </w:pPr>
            <w:r>
              <w:rPr>
                <w:rFonts w:ascii="Times New Roman" w:hAnsi="Times New Roman" w:eastAsia="宋体"/>
                <w:b w:val="0"/>
                <w:bCs w:val="0"/>
                <w:color w:val="111827"/>
                <w:sz w:val="15"/>
                <w:szCs w:val="15"/>
              </w:rPr>
              <w:t>按当前审计阈值解释</w:t>
            </w:r>
          </w:p>
        </w:tc>
      </w:tr>
      <w:tr w14:paraId="4C089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5B90EFFD">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6594670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12EAA11E">
            <w:pPr>
              <w:pStyle w:val="34"/>
              <w:keepLines/>
              <w:jc w:val="left"/>
            </w:pPr>
            <w:r>
              <w:rPr>
                <w:rFonts w:ascii="Times New Roman" w:hAnsi="Times New Roman" w:eastAsia="宋体"/>
                <w:b w:val="0"/>
                <w:bCs w:val="0"/>
                <w:color w:val="111827"/>
                <w:sz w:val="15"/>
                <w:szCs w:val="15"/>
              </w:rPr>
              <w:t>manifold growth ratio: 0.8655154043045946; manifold dependency: data/computed/chapter4_corrected_vertical_global_unstable_manifold.csv</w:t>
            </w:r>
          </w:p>
        </w:tc>
        <w:tc>
          <w:tcPr>
            <w:tcW w:w="1900" w:type="dxa"/>
            <w:tcBorders>
              <w:top w:val="nil"/>
              <w:left w:val="nil"/>
              <w:bottom w:val="single" w:color="3A7D5A" w:sz="8" w:space="0"/>
              <w:right w:val="nil"/>
            </w:tcBorders>
            <w:vAlign w:val="center"/>
          </w:tcPr>
          <w:p w14:paraId="2C996582">
            <w:pPr>
              <w:pStyle w:val="34"/>
              <w:keepLines/>
              <w:jc w:val="left"/>
            </w:pPr>
            <w:r>
              <w:rPr>
                <w:rFonts w:ascii="Times New Roman" w:hAnsi="Times New Roman" w:eastAsia="宋体"/>
                <w:b w:val="0"/>
                <w:bCs w:val="0"/>
                <w:color w:val="111827"/>
                <w:sz w:val="15"/>
                <w:szCs w:val="15"/>
              </w:rPr>
              <w:t>按当前审计阈值解释</w:t>
            </w:r>
          </w:p>
        </w:tc>
      </w:tr>
    </w:tbl>
    <w:p w14:paraId="10202979">
      <w:pPr>
        <w:pStyle w:val="8"/>
        <w:keepNext w:val="0"/>
        <w:keepLines/>
      </w:pPr>
      <w:r>
        <w:rPr>
          <w:rFonts w:ascii="Times New Roman" w:hAnsi="Times New Roman" w:eastAsia="宋体"/>
        </w:rPr>
        <w:t>证据边界：只声明内部动力学源层，不声明投影几何等价。 下一动作：Reproduce the dense Earthward quasi-vertical/periodic topology under a locked paper camera before projection-space comparison.。</w:t>
      </w:r>
    </w:p>
    <w:p w14:paraId="7700355B">
      <w:pPr>
        <w:pStyle w:val="2"/>
        <w:keepNext/>
        <w:pageBreakBefore/>
        <w:numPr>
          <w:ilvl w:val="0"/>
          <w:numId w:val="1"/>
        </w:numPr>
      </w:pPr>
      <w:bookmarkStart w:id="52" w:name="_Toc3716"/>
      <w:r>
        <w:rPr>
          <w:rFonts w:ascii="Arial" w:hAnsi="Arial" w:eastAsia="微软雅黑"/>
          <w:b/>
          <w:bCs/>
        </w:rPr>
        <w:t>Chapter 5 逐图对照</w:t>
      </w:r>
      <w:bookmarkEnd w:id="52"/>
    </w:p>
    <w:p w14:paraId="7F610412">
      <w:pPr>
        <w:pStyle w:val="3"/>
        <w:keepNext/>
        <w:numPr>
          <w:ilvl w:val="1"/>
          <w:numId w:val="1"/>
        </w:numPr>
      </w:pPr>
      <w:bookmarkStart w:id="53" w:name="_Toc7306"/>
      <w:r>
        <w:rPr>
          <w:rFonts w:ascii="Arial" w:hAnsi="Arial" w:eastAsia="微软雅黑"/>
          <w:b/>
          <w:bCs/>
        </w:rPr>
        <w:t>McCarthy Fig. 5.1：日地 L1 拟垂直轨道长时传播</w:t>
      </w:r>
      <w:bookmarkEnd w:id="53"/>
    </w:p>
    <w:p w14:paraId="2DB95DB0">
      <w:pPr>
        <w:pStyle w:val="8"/>
        <w:keepNext/>
        <w:keepLines/>
      </w:pPr>
      <w:r>
        <w:rPr>
          <w:rFonts w:ascii="Times New Roman" w:hAnsi="Times New Roman" w:eastAsia="宋体"/>
        </w:rPr>
        <w:t>如图 41 所示，左侧为 McCarthy 原论文 Fig. 5.1，右侧为本项目当前复现结果。逐图证据字段见表 84，核心定量指标见表 85。当前主等级为 B，证据状态为 boundary。</w:t>
      </w:r>
    </w:p>
    <w:p w14:paraId="4475E271">
      <w:pPr>
        <w:keepNext/>
        <w:keepLines/>
        <w:jc w:val="center"/>
      </w:pPr>
      <w:r>
        <w:drawing>
          <wp:inline distT="0" distB="0" distL="0" distR="0">
            <wp:extent cx="6000750" cy="3505200"/>
            <wp:effectExtent l="0" t="0" r="0" b="0"/>
            <wp:docPr id="41" name="fig_5_1_comparison" descr="Original and reproduced comparison panel for McCarthy Fig. 5.1" title="McCarthy Fig. 5.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_5_1_comparison" descr="Original and reproduced comparison panel for McCarthy Fig. 5.1" title="McCarthy Fig. 5.1 comparison"/>
                    <pic:cNvPicPr>
                      <a:picLocks noChangeAspect="1" noChangeArrowheads="1"/>
                    </pic:cNvPicPr>
                  </pic:nvPicPr>
                  <pic:blipFill>
                    <a:blip r:embed="rId52"/>
                    <a:srcRect/>
                    <a:stretch>
                      <a:fillRect/>
                    </a:stretch>
                  </pic:blipFill>
                  <pic:spPr>
                    <a:xfrm>
                      <a:off x="0" y="0"/>
                      <a:ext cx="6000750" cy="3505200"/>
                    </a:xfrm>
                    <a:prstGeom prst="rect">
                      <a:avLst/>
                    </a:prstGeom>
                  </pic:spPr>
                </pic:pic>
              </a:graphicData>
            </a:graphic>
          </wp:inline>
        </w:drawing>
      </w:r>
    </w:p>
    <w:p w14:paraId="62741972">
      <w:pPr>
        <w:pStyle w:val="30"/>
        <w:keepNext/>
        <w:jc w:val="center"/>
      </w:pPr>
      <w:r>
        <w:rPr>
          <w:rFonts w:ascii="Times New Roman" w:hAnsi="Times New Roman" w:eastAsia="宋体"/>
          <w:b w:val="0"/>
          <w:bCs w:val="0"/>
        </w:rPr>
        <w:t>图 41 McCarthy 原文结果与本文复现结果对照（原论文 Fig. 5.1）：（a）原论文图；（b）本项目复现图</w:t>
      </w:r>
    </w:p>
    <w:p w14:paraId="1245DB7D">
      <w:pPr>
        <w:pStyle w:val="31"/>
        <w:keepNext/>
        <w:jc w:val="center"/>
      </w:pPr>
      <w:r>
        <w:rPr>
          <w:rFonts w:ascii="Times New Roman" w:hAnsi="Times New Roman" w:eastAsia="宋体"/>
          <w:b w:val="0"/>
          <w:bCs w:val="0"/>
        </w:rPr>
        <w:t>Fig. 41 Comparison between the original result of McCarthy (Fig. 5.1) and the result reproduced in this work: (a) original; (b) reproduced</w:t>
      </w:r>
    </w:p>
    <w:p w14:paraId="70798D9E">
      <w:pPr>
        <w:pStyle w:val="32"/>
        <w:keepNext/>
        <w:jc w:val="center"/>
      </w:pPr>
      <w:r>
        <w:rPr>
          <w:rFonts w:ascii="Times New Roman" w:hAnsi="Times New Roman" w:eastAsia="宋体"/>
          <w:b w:val="0"/>
          <w:bCs w:val="0"/>
        </w:rPr>
        <w:t>表 84 原论文 Fig. 5.1 逐图证据记录</w:t>
      </w:r>
    </w:p>
    <w:p w14:paraId="1159EB29">
      <w:pPr>
        <w:pStyle w:val="33"/>
        <w:keepNext/>
        <w:jc w:val="center"/>
      </w:pPr>
      <w:r>
        <w:rPr>
          <w:rFonts w:ascii="Times New Roman" w:hAnsi="Times New Roman" w:eastAsia="宋体"/>
          <w:b w:val="0"/>
          <w:bCs w:val="0"/>
        </w:rPr>
        <w:t>Table 84 Evidence record for original Fig. 5.1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3E233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5508B53E">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4903F208">
            <w:pPr>
              <w:pStyle w:val="34"/>
              <w:keepLines/>
              <w:jc w:val="center"/>
            </w:pPr>
            <w:r>
              <w:rPr>
                <w:rFonts w:ascii="Times New Roman" w:hAnsi="Times New Roman" w:eastAsia="宋体"/>
                <w:b/>
                <w:bCs/>
                <w:color w:val="111827"/>
                <w:sz w:val="16"/>
                <w:szCs w:val="16"/>
              </w:rPr>
              <w:t>内容</w:t>
            </w:r>
          </w:p>
        </w:tc>
      </w:tr>
      <w:tr w14:paraId="306FA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CFF6B45">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0B22E732">
            <w:pPr>
              <w:pStyle w:val="34"/>
              <w:keepLines/>
              <w:jc w:val="left"/>
            </w:pPr>
            <w:r>
              <w:rPr>
                <w:rFonts w:ascii="Times New Roman" w:hAnsi="Times New Roman" w:eastAsia="宋体"/>
                <w:b w:val="0"/>
                <w:bCs w:val="0"/>
                <w:color w:val="111827"/>
                <w:sz w:val="16"/>
                <w:szCs w:val="16"/>
              </w:rPr>
              <w:t>Fig. 5.1；论文 p. 96（PDF p. 112）；Figure 5.1. Single Sun-Earth L1 quasi-vertical trajectory propagated for (a) 325 days, (b) 1,068 days, and (c) 2,182 days.</w:t>
            </w:r>
          </w:p>
        </w:tc>
      </w:tr>
      <w:tr w14:paraId="06833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1E4A375">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1AFBC2E">
            <w:pPr>
              <w:pStyle w:val="34"/>
              <w:keepLines/>
              <w:jc w:val="left"/>
            </w:pPr>
            <w:r>
              <w:rPr>
                <w:rFonts w:ascii="Times New Roman" w:hAnsi="Times New Roman" w:eastAsia="宋体"/>
                <w:b w:val="0"/>
                <w:bCs w:val="0"/>
                <w:color w:val="111827"/>
                <w:sz w:val="16"/>
                <w:szCs w:val="16"/>
              </w:rPr>
              <w:t>日地 L1 拟垂直轨道长时传播</w:t>
            </w:r>
          </w:p>
        </w:tc>
      </w:tr>
      <w:tr w14:paraId="13354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0D34852">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254EC937">
            <w:pPr>
              <w:pStyle w:val="34"/>
              <w:keepLines/>
              <w:jc w:val="left"/>
            </w:pPr>
            <w:r>
              <w:rPr>
                <w:rFonts w:ascii="Times New Roman" w:hAnsi="Times New Roman" w:eastAsia="宋体"/>
                <w:b w:val="0"/>
                <w:bCs w:val="0"/>
                <w:color w:val="111827"/>
                <w:sz w:val="16"/>
                <w:szCs w:val="16"/>
              </w:rPr>
              <w:t>Sun-Earth CR3BP</w:t>
            </w:r>
          </w:p>
        </w:tc>
      </w:tr>
      <w:tr w14:paraId="4FA97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84D998F">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5BDE9B38">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2EE5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718F705">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542A62B4">
            <w:pPr>
              <w:pStyle w:val="34"/>
              <w:keepLines/>
              <w:jc w:val="left"/>
            </w:pPr>
            <w:r>
              <w:rPr>
                <w:rFonts w:ascii="Times New Roman" w:hAnsi="Times New Roman" w:eastAsia="宋体"/>
                <w:b w:val="0"/>
                <w:bCs w:val="0"/>
                <w:color w:val="111827"/>
                <w:sz w:val="16"/>
                <w:szCs w:val="16"/>
              </w:rPr>
              <w:t>single corrected Sun-Earth L1 quasi-vertical trajectory propagated 325,1068,2182 day</w:t>
            </w:r>
          </w:p>
        </w:tc>
      </w:tr>
      <w:tr w14:paraId="3BE6A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AC5569B">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5C4F0154">
            <w:pPr>
              <w:pStyle w:val="34"/>
              <w:keepLines/>
              <w:jc w:val="left"/>
            </w:pPr>
            <w:r>
              <w:rPr>
                <w:rFonts w:ascii="Times New Roman" w:hAnsi="Times New Roman" w:eastAsia="宋体"/>
                <w:b w:val="0"/>
                <w:bCs w:val="0"/>
                <w:color w:val="111827"/>
                <w:sz w:val="16"/>
                <w:szCs w:val="16"/>
              </w:rPr>
              <w:t>Sun-Earth L1 校正 Lissajous 不变环面与长时传播审计</w:t>
            </w:r>
          </w:p>
        </w:tc>
      </w:tr>
      <w:tr w14:paraId="3A99D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FADBC6C">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70FFBD6">
            <w:pPr>
              <w:pStyle w:val="34"/>
              <w:keepLines/>
              <w:jc w:val="left"/>
            </w:pPr>
            <w:r>
              <w:rPr>
                <w:rFonts w:ascii="Times New Roman" w:hAnsi="Times New Roman" w:eastAsia="宋体"/>
                <w:b w:val="0"/>
                <w:bCs w:val="0"/>
                <w:color w:val="111827"/>
                <w:sz w:val="16"/>
                <w:szCs w:val="16"/>
              </w:rPr>
              <w:t>figures/fig_5_01.py</w:t>
            </w:r>
          </w:p>
        </w:tc>
      </w:tr>
      <w:tr w14:paraId="0C50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155D3FF">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C5103D1">
            <w:pPr>
              <w:pStyle w:val="34"/>
              <w:keepLines/>
              <w:jc w:val="left"/>
            </w:pPr>
            <w:r>
              <w:rPr>
                <w:rFonts w:ascii="Times New Roman" w:hAnsi="Times New Roman" w:eastAsia="宋体"/>
                <w:b w:val="0"/>
                <w:bCs w:val="0"/>
                <w:color w:val="111827"/>
                <w:sz w:val="16"/>
                <w:szCs w:val="16"/>
              </w:rPr>
              <w:t>data/computed/chapter5_sun_earth_l1_lissajous_torus_surface.csv；data/computed/chapter5_sun_earth_l1_lissajous_torus_surface.csv</w:t>
            </w:r>
          </w:p>
        </w:tc>
      </w:tr>
      <w:tr w14:paraId="16CE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70A27E5">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66BD223C">
            <w:pPr>
              <w:pStyle w:val="34"/>
              <w:keepLines/>
              <w:jc w:val="left"/>
            </w:pPr>
            <w:r>
              <w:rPr>
                <w:rFonts w:ascii="Times New Roman" w:hAnsi="Times New Roman" w:eastAsia="宋体"/>
                <w:b w:val="0"/>
                <w:bCs w:val="0"/>
                <w:color w:val="111827"/>
                <w:sz w:val="16"/>
                <w:szCs w:val="16"/>
              </w:rPr>
              <w:t>残差: accepted source rows: 1; Route H dependency: none; BCR4BP dependency: none；Jacobi: See Chapter 5 source-layer audit; not a single CR3BP Jacobi metric for all application figures；周期/相位: See Chapter 5 source-layer audit for endpoint/defect boundary</w:t>
            </w:r>
          </w:p>
        </w:tc>
      </w:tr>
      <w:tr w14:paraId="078F4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DB14637">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CFE4355">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1F909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3BE2A9B">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0ED4B9A6">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0267D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DDAA670">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012ADD23">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5671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022E9E16">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5FF64F2D">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0D5B2DED">
      <w:pPr>
        <w:pStyle w:val="32"/>
        <w:keepNext/>
        <w:jc w:val="center"/>
      </w:pPr>
      <w:r>
        <w:rPr>
          <w:rFonts w:ascii="Times New Roman" w:hAnsi="Times New Roman" w:eastAsia="宋体"/>
          <w:b w:val="0"/>
          <w:bCs w:val="0"/>
        </w:rPr>
        <w:t>表 85 原论文 Fig. 5.1 核心定量指标</w:t>
      </w:r>
    </w:p>
    <w:p w14:paraId="67BA8570">
      <w:pPr>
        <w:pStyle w:val="33"/>
        <w:keepNext/>
        <w:jc w:val="center"/>
      </w:pPr>
      <w:r>
        <w:rPr>
          <w:rFonts w:ascii="Times New Roman" w:hAnsi="Times New Roman" w:eastAsia="宋体"/>
          <w:b w:val="0"/>
          <w:bCs w:val="0"/>
        </w:rPr>
        <w:t>Table 85 Core quantitative metrics for original Fig. 5.1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6B5C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1BB7BE75">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48227B51">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CA6A68F">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98E8449">
            <w:pPr>
              <w:pStyle w:val="34"/>
              <w:keepLines/>
              <w:jc w:val="center"/>
            </w:pPr>
            <w:r>
              <w:rPr>
                <w:rFonts w:ascii="Times New Roman" w:hAnsi="Times New Roman" w:eastAsia="宋体"/>
                <w:b/>
                <w:bCs/>
                <w:color w:val="111827"/>
                <w:sz w:val="15"/>
                <w:szCs w:val="15"/>
              </w:rPr>
              <w:t>误差/状态</w:t>
            </w:r>
          </w:p>
        </w:tc>
      </w:tr>
      <w:tr w14:paraId="4C471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8E788DA">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8C7EFFF">
            <w:pPr>
              <w:pStyle w:val="34"/>
              <w:keepLines/>
              <w:jc w:val="left"/>
            </w:pPr>
            <w:r>
              <w:rPr>
                <w:rFonts w:ascii="Times New Roman" w:hAnsi="Times New Roman" w:eastAsia="宋体"/>
                <w:b w:val="0"/>
                <w:bCs w:val="0"/>
                <w:color w:val="111827"/>
                <w:sz w:val="15"/>
                <w:szCs w:val="15"/>
              </w:rPr>
              <w:t>single corrected Sun-Earth L1 quasi-vertical trajectory propagated 325,1068,2182 day</w:t>
            </w:r>
          </w:p>
        </w:tc>
        <w:tc>
          <w:tcPr>
            <w:tcW w:w="3100" w:type="dxa"/>
            <w:tcBorders>
              <w:top w:val="nil"/>
              <w:left w:val="nil"/>
              <w:bottom w:val="nil"/>
              <w:right w:val="nil"/>
            </w:tcBorders>
            <w:vAlign w:val="center"/>
          </w:tcPr>
          <w:p w14:paraId="40883206">
            <w:pPr>
              <w:pStyle w:val="34"/>
              <w:keepLines/>
              <w:jc w:val="left"/>
            </w:pPr>
            <w:r>
              <w:rPr>
                <w:rFonts w:ascii="Times New Roman" w:hAnsi="Times New Roman" w:eastAsia="宋体"/>
                <w:b w:val="0"/>
                <w:bCs w:val="0"/>
                <w:color w:val="111827"/>
                <w:sz w:val="15"/>
                <w:szCs w:val="15"/>
              </w:rPr>
              <w:t>corrected Sun-Earth L1 two-frequency Lissajous torus trajectories; accepted corrected Lissajous source rows 1; torus points 3600; curve residual 2.646101981500197e-11; Jacobi span 2.220446049250313e-15; max |y|/|z| 1016592.923818082/939484.302401125 km; original replacement status: corrected_lissajous_torus_replaces_proxy_long_propagation_scene</w:t>
            </w:r>
          </w:p>
        </w:tc>
        <w:tc>
          <w:tcPr>
            <w:tcW w:w="1900" w:type="dxa"/>
            <w:tcBorders>
              <w:top w:val="nil"/>
              <w:left w:val="nil"/>
              <w:bottom w:val="nil"/>
              <w:right w:val="nil"/>
            </w:tcBorders>
            <w:vAlign w:val="center"/>
          </w:tcPr>
          <w:p w14:paraId="1D4798BD">
            <w:pPr>
              <w:pStyle w:val="34"/>
              <w:keepLines/>
              <w:jc w:val="left"/>
            </w:pPr>
            <w:r>
              <w:rPr>
                <w:rFonts w:ascii="Times New Roman" w:hAnsi="Times New Roman" w:eastAsia="宋体"/>
                <w:b w:val="0"/>
                <w:bCs w:val="0"/>
                <w:color w:val="111827"/>
                <w:sz w:val="15"/>
                <w:szCs w:val="15"/>
              </w:rPr>
              <w:t>boundary</w:t>
            </w:r>
          </w:p>
        </w:tc>
      </w:tr>
      <w:tr w14:paraId="5E726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61B2397">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445CF279">
            <w:pPr>
              <w:pStyle w:val="34"/>
              <w:keepLines/>
              <w:jc w:val="left"/>
            </w:pPr>
            <w:r>
              <w:rPr>
                <w:rFonts w:ascii="Times New Roman" w:hAnsi="Times New Roman" w:eastAsia="宋体"/>
                <w:b w:val="0"/>
                <w:bCs w:val="0"/>
                <w:color w:val="111827"/>
                <w:sz w:val="15"/>
                <w:szCs w:val="15"/>
              </w:rPr>
              <w:t>single corrected Sun-Earth L1 quasi-vertical trajectory propagated 325,1068,2182 day</w:t>
            </w:r>
          </w:p>
        </w:tc>
        <w:tc>
          <w:tcPr>
            <w:tcW w:w="3100" w:type="dxa"/>
            <w:tcBorders>
              <w:top w:val="nil"/>
              <w:left w:val="nil"/>
              <w:bottom w:val="nil"/>
              <w:right w:val="nil"/>
            </w:tcBorders>
            <w:vAlign w:val="center"/>
          </w:tcPr>
          <w:p w14:paraId="7F1E900C">
            <w:pPr>
              <w:pStyle w:val="34"/>
              <w:keepLines/>
              <w:jc w:val="left"/>
            </w:pPr>
            <w:r>
              <w:rPr>
                <w:rFonts w:ascii="Times New Roman" w:hAnsi="Times New Roman" w:eastAsia="宋体"/>
                <w:b w:val="0"/>
                <w:bCs w:val="0"/>
                <w:color w:val="111827"/>
                <w:sz w:val="15"/>
                <w:szCs w:val="15"/>
              </w:rPr>
              <w:t>accepted corrected Lissajous source rows 1; torus points 3600; curve residual 2.646101981500197e-11; Jacobi span 2.220446049250313e-15; max |y|/|z| 1016592.923818082/939484.302401125 km</w:t>
            </w:r>
          </w:p>
        </w:tc>
        <w:tc>
          <w:tcPr>
            <w:tcW w:w="1900" w:type="dxa"/>
            <w:tcBorders>
              <w:top w:val="nil"/>
              <w:left w:val="nil"/>
              <w:bottom w:val="nil"/>
              <w:right w:val="nil"/>
            </w:tcBorders>
            <w:vAlign w:val="center"/>
          </w:tcPr>
          <w:p w14:paraId="65169281">
            <w:pPr>
              <w:pStyle w:val="34"/>
              <w:keepLines/>
              <w:jc w:val="left"/>
            </w:pPr>
            <w:r>
              <w:rPr>
                <w:rFonts w:ascii="Times New Roman" w:hAnsi="Times New Roman" w:eastAsia="宋体"/>
                <w:b w:val="0"/>
                <w:bCs w:val="0"/>
                <w:color w:val="111827"/>
                <w:sz w:val="15"/>
                <w:szCs w:val="15"/>
              </w:rPr>
              <w:t>corrected_lissajous_torus_replaces_proxy_long_propagation_scene</w:t>
            </w:r>
          </w:p>
        </w:tc>
      </w:tr>
      <w:tr w14:paraId="4627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151E8ED">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598F350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1FB5CEC">
            <w:pPr>
              <w:pStyle w:val="34"/>
              <w:keepLines/>
              <w:jc w:val="left"/>
            </w:pPr>
            <w:r>
              <w:rPr>
                <w:rFonts w:ascii="Times New Roman" w:hAnsi="Times New Roman" w:eastAsia="宋体"/>
                <w:b w:val="0"/>
                <w:bCs w:val="0"/>
                <w:color w:val="111827"/>
                <w:sz w:val="15"/>
                <w:szCs w:val="15"/>
              </w:rPr>
              <w:t>accepted source rows: 1; Route H dependency: none; BCR4BP dependency: none</w:t>
            </w:r>
          </w:p>
        </w:tc>
        <w:tc>
          <w:tcPr>
            <w:tcW w:w="1900" w:type="dxa"/>
            <w:tcBorders>
              <w:top w:val="nil"/>
              <w:left w:val="nil"/>
              <w:bottom w:val="nil"/>
              <w:right w:val="nil"/>
            </w:tcBorders>
            <w:vAlign w:val="center"/>
          </w:tcPr>
          <w:p w14:paraId="67C1BA50">
            <w:pPr>
              <w:pStyle w:val="34"/>
              <w:keepLines/>
              <w:jc w:val="left"/>
            </w:pPr>
            <w:r>
              <w:rPr>
                <w:rFonts w:ascii="Times New Roman" w:hAnsi="Times New Roman" w:eastAsia="宋体"/>
                <w:b w:val="0"/>
                <w:bCs w:val="0"/>
                <w:color w:val="111827"/>
                <w:sz w:val="15"/>
                <w:szCs w:val="15"/>
              </w:rPr>
              <w:t>按当前审计阈值解释</w:t>
            </w:r>
          </w:p>
        </w:tc>
      </w:tr>
      <w:tr w14:paraId="46A2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BC9B7B4">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1FFC76BD">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4C4F8D0">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6866A510">
            <w:pPr>
              <w:pStyle w:val="34"/>
              <w:keepLines/>
              <w:jc w:val="left"/>
            </w:pPr>
            <w:r>
              <w:rPr>
                <w:rFonts w:ascii="Times New Roman" w:hAnsi="Times New Roman" w:eastAsia="宋体"/>
                <w:b w:val="0"/>
                <w:bCs w:val="0"/>
                <w:color w:val="111827"/>
                <w:sz w:val="15"/>
                <w:szCs w:val="15"/>
              </w:rPr>
              <w:t>按当前审计阈值解释</w:t>
            </w:r>
          </w:p>
        </w:tc>
      </w:tr>
      <w:tr w14:paraId="41F3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605CF521">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61DCCABE">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0EDF966B">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42673094">
            <w:pPr>
              <w:pStyle w:val="34"/>
              <w:keepLines/>
              <w:jc w:val="left"/>
            </w:pPr>
            <w:r>
              <w:rPr>
                <w:rFonts w:ascii="Times New Roman" w:hAnsi="Times New Roman" w:eastAsia="宋体"/>
                <w:b w:val="0"/>
                <w:bCs w:val="0"/>
                <w:color w:val="111827"/>
                <w:sz w:val="15"/>
                <w:szCs w:val="15"/>
              </w:rPr>
              <w:t>按当前审计阈值解释</w:t>
            </w:r>
          </w:p>
        </w:tc>
      </w:tr>
    </w:tbl>
    <w:p w14:paraId="6C0D3F5C">
      <w:pPr>
        <w:pStyle w:val="8"/>
        <w:keepNext w:val="0"/>
        <w:keepLines/>
      </w:pPr>
      <w:r>
        <w:rPr>
          <w:rFonts w:ascii="Times New Roman" w:hAnsi="Times New Roman" w:eastAsia="宋体"/>
        </w:rPr>
        <w:t>证据边界：结论限于当前真实数值源层和已报告趋势，不扩展为严格论文等价。 下一动作：Reduce the corrected torus y-amplitude discrepancy and digitize the thesis panels for pointwise comparison.。</w:t>
      </w:r>
    </w:p>
    <w:p w14:paraId="22C1E2A6">
      <w:pPr>
        <w:pStyle w:val="3"/>
        <w:keepNext/>
        <w:pageBreakBefore/>
        <w:numPr>
          <w:ilvl w:val="1"/>
          <w:numId w:val="1"/>
        </w:numPr>
      </w:pPr>
      <w:bookmarkStart w:id="54" w:name="_Toc1266"/>
      <w:r>
        <w:rPr>
          <w:rFonts w:ascii="Arial" w:hAnsi="Arial" w:eastAsia="微软雅黑"/>
          <w:b/>
          <w:bCs/>
        </w:rPr>
        <w:t>McCarthy Fig. 5.2：日—月食几何示意</w:t>
      </w:r>
      <w:bookmarkEnd w:id="54"/>
    </w:p>
    <w:p w14:paraId="63D866B9">
      <w:pPr>
        <w:pStyle w:val="8"/>
        <w:keepNext/>
        <w:keepLines/>
      </w:pPr>
      <w:r>
        <w:rPr>
          <w:rFonts w:ascii="Times New Roman" w:hAnsi="Times New Roman" w:eastAsia="宋体"/>
        </w:rPr>
        <w:t>如图 42 所示，左侧为 McCarthy 原论文 Fig. 5.2，右侧为本项目当前复现结果。逐图证据字段见表 86，验证/边界指标见表 87。当前主等级为 D，证据状态为 proxy。</w:t>
      </w:r>
    </w:p>
    <w:p w14:paraId="4671EA0B">
      <w:pPr>
        <w:keepNext/>
        <w:keepLines/>
        <w:jc w:val="center"/>
      </w:pPr>
      <w:r>
        <w:drawing>
          <wp:inline distT="0" distB="0" distL="0" distR="0">
            <wp:extent cx="6000750" cy="3505200"/>
            <wp:effectExtent l="0" t="0" r="0" b="0"/>
            <wp:docPr id="42" name="fig_5_2_comparison" descr="Original and reproduced comparison panel for McCarthy Fig. 5.2" title="McCarthy Fig. 5.2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_5_2_comparison" descr="Original and reproduced comparison panel for McCarthy Fig. 5.2" title="McCarthy Fig. 5.2 comparison"/>
                    <pic:cNvPicPr>
                      <a:picLocks noChangeAspect="1" noChangeArrowheads="1"/>
                    </pic:cNvPicPr>
                  </pic:nvPicPr>
                  <pic:blipFill>
                    <a:blip r:embed="rId53"/>
                    <a:srcRect/>
                    <a:stretch>
                      <a:fillRect/>
                    </a:stretch>
                  </pic:blipFill>
                  <pic:spPr>
                    <a:xfrm>
                      <a:off x="0" y="0"/>
                      <a:ext cx="6000750" cy="3505200"/>
                    </a:xfrm>
                    <a:prstGeom prst="rect">
                      <a:avLst/>
                    </a:prstGeom>
                  </pic:spPr>
                </pic:pic>
              </a:graphicData>
            </a:graphic>
          </wp:inline>
        </w:drawing>
      </w:r>
    </w:p>
    <w:p w14:paraId="330C1B68">
      <w:pPr>
        <w:pStyle w:val="30"/>
        <w:keepNext/>
        <w:jc w:val="center"/>
      </w:pPr>
      <w:r>
        <w:rPr>
          <w:rFonts w:ascii="Times New Roman" w:hAnsi="Times New Roman" w:eastAsia="宋体"/>
          <w:b w:val="0"/>
          <w:bCs w:val="0"/>
        </w:rPr>
        <w:t>图 42 McCarthy 原文结果与本文复现结果对照（原论文 Fig. 5.2）：（a）原论文图；（b）本项目复现图</w:t>
      </w:r>
    </w:p>
    <w:p w14:paraId="15EACFD1">
      <w:pPr>
        <w:pStyle w:val="31"/>
        <w:keepNext/>
        <w:jc w:val="center"/>
      </w:pPr>
      <w:r>
        <w:rPr>
          <w:rFonts w:ascii="Times New Roman" w:hAnsi="Times New Roman" w:eastAsia="宋体"/>
          <w:b w:val="0"/>
          <w:bCs w:val="0"/>
        </w:rPr>
        <w:t>Fig. 42 Comparison between the original result of McCarthy (Fig. 5.2) and the result reproduced in this work: (a) original; (b) reproduced</w:t>
      </w:r>
    </w:p>
    <w:p w14:paraId="05A6273A">
      <w:pPr>
        <w:pStyle w:val="32"/>
        <w:keepNext/>
        <w:jc w:val="center"/>
      </w:pPr>
      <w:r>
        <w:rPr>
          <w:rFonts w:ascii="Times New Roman" w:hAnsi="Times New Roman" w:eastAsia="宋体"/>
          <w:b w:val="0"/>
          <w:bCs w:val="0"/>
        </w:rPr>
        <w:t>表 86 原论文 Fig. 5.2 逐图证据记录</w:t>
      </w:r>
    </w:p>
    <w:p w14:paraId="59FF493F">
      <w:pPr>
        <w:pStyle w:val="33"/>
        <w:keepNext/>
        <w:jc w:val="center"/>
      </w:pPr>
      <w:r>
        <w:rPr>
          <w:rFonts w:ascii="Times New Roman" w:hAnsi="Times New Roman" w:eastAsia="宋体"/>
          <w:b w:val="0"/>
          <w:bCs w:val="0"/>
        </w:rPr>
        <w:t>Table 86 Evidence record for original Fig. 5.2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34F52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6ADEB175">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6A9684A3">
            <w:pPr>
              <w:pStyle w:val="34"/>
              <w:keepLines/>
              <w:jc w:val="center"/>
            </w:pPr>
            <w:r>
              <w:rPr>
                <w:rFonts w:ascii="Times New Roman" w:hAnsi="Times New Roman" w:eastAsia="宋体"/>
                <w:b/>
                <w:bCs/>
                <w:color w:val="111827"/>
                <w:sz w:val="16"/>
                <w:szCs w:val="16"/>
              </w:rPr>
              <w:t>内容</w:t>
            </w:r>
          </w:p>
        </w:tc>
      </w:tr>
      <w:tr w14:paraId="6D758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E336E1D">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2BC56980">
            <w:pPr>
              <w:pStyle w:val="34"/>
              <w:keepLines/>
              <w:jc w:val="left"/>
            </w:pPr>
            <w:r>
              <w:rPr>
                <w:rFonts w:ascii="Times New Roman" w:hAnsi="Times New Roman" w:eastAsia="宋体"/>
                <w:b w:val="0"/>
                <w:bCs w:val="0"/>
                <w:color w:val="111827"/>
                <w:sz w:val="16"/>
                <w:szCs w:val="16"/>
              </w:rPr>
              <w:t>Fig. 5.2；论文 p. 98（PDF p. 114）；Figure 5.2. Eclipsing geometry of the Sun and the Moon.</w:t>
            </w:r>
          </w:p>
        </w:tc>
      </w:tr>
      <w:tr w14:paraId="39E0E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A685726">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5C2FDEF">
            <w:pPr>
              <w:pStyle w:val="34"/>
              <w:keepLines/>
              <w:jc w:val="left"/>
            </w:pPr>
            <w:r>
              <w:rPr>
                <w:rFonts w:ascii="Times New Roman" w:hAnsi="Times New Roman" w:eastAsia="宋体"/>
                <w:b w:val="0"/>
                <w:bCs w:val="0"/>
                <w:color w:val="111827"/>
                <w:sz w:val="16"/>
                <w:szCs w:val="16"/>
              </w:rPr>
              <w:t>日—月食几何示意</w:t>
            </w:r>
          </w:p>
        </w:tc>
      </w:tr>
      <w:tr w14:paraId="73921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F872669">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1813FEC7">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63452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8D23906">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2520DFFE">
            <w:pPr>
              <w:pStyle w:val="34"/>
              <w:keepLines/>
              <w:jc w:val="left"/>
            </w:pPr>
            <w:r>
              <w:rPr>
                <w:rFonts w:ascii="Times New Roman" w:hAnsi="Times New Roman" w:eastAsia="宋体"/>
                <w:b w:val="0"/>
                <w:bCs w:val="0"/>
                <w:color w:val="111827"/>
                <w:sz w:val="16"/>
                <w:szCs w:val="16"/>
              </w:rPr>
              <w:t>无物理状态坐标系；局部二维示意绘图坐标（Sun=(0,0)、Moon=(5.6,0)），原点、轴向和历元不作为数值元数据</w:t>
            </w:r>
          </w:p>
        </w:tc>
      </w:tr>
      <w:tr w14:paraId="34BF9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FA4CD8B">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2D3B8110">
            <w:pPr>
              <w:pStyle w:val="34"/>
              <w:keepLines/>
              <w:jc w:val="left"/>
            </w:pPr>
            <w:r>
              <w:rPr>
                <w:rFonts w:ascii="Times New Roman" w:hAnsi="Times New Roman" w:eastAsia="宋体"/>
                <w:b w:val="0"/>
                <w:bCs w:val="0"/>
                <w:color w:val="111827"/>
                <w:sz w:val="16"/>
                <w:szCs w:val="16"/>
              </w:rPr>
              <w:t>Sun-Moon eclipsing geometry</w:t>
            </w:r>
          </w:p>
        </w:tc>
      </w:tr>
      <w:tr w14:paraId="388FA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04C33D5">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45F53EA">
            <w:pPr>
              <w:pStyle w:val="34"/>
              <w:keepLines/>
              <w:jc w:val="left"/>
            </w:pPr>
            <w:r>
              <w:rPr>
                <w:rFonts w:ascii="Times New Roman" w:hAnsi="Times New Roman" w:eastAsia="宋体"/>
                <w:b w:val="0"/>
                <w:bCs w:val="0"/>
                <w:color w:val="111827"/>
                <w:sz w:val="16"/>
                <w:szCs w:val="16"/>
              </w:rPr>
              <w:t>几何关系示意与确定性绘图</w:t>
            </w:r>
          </w:p>
        </w:tc>
      </w:tr>
      <w:tr w14:paraId="45E68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B4B622E">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5D534A2">
            <w:pPr>
              <w:pStyle w:val="34"/>
              <w:keepLines/>
              <w:jc w:val="left"/>
            </w:pPr>
            <w:r>
              <w:rPr>
                <w:rFonts w:ascii="Times New Roman" w:hAnsi="Times New Roman" w:eastAsia="宋体"/>
                <w:b w:val="0"/>
                <w:bCs w:val="0"/>
                <w:color w:val="111827"/>
                <w:sz w:val="16"/>
                <w:szCs w:val="16"/>
              </w:rPr>
              <w:t>figures/fig_5_02.py</w:t>
            </w:r>
          </w:p>
        </w:tc>
      </w:tr>
      <w:tr w14:paraId="0D568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688AAF">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40F237C8">
            <w:pPr>
              <w:pStyle w:val="34"/>
              <w:keepLines/>
              <w:jc w:val="left"/>
            </w:pPr>
            <w:r>
              <w:rPr>
                <w:rFonts w:ascii="Times New Roman" w:hAnsi="Times New Roman" w:eastAsia="宋体"/>
                <w:b w:val="0"/>
                <w:bCs w:val="0"/>
                <w:color w:val="111827"/>
                <w:sz w:val="16"/>
                <w:szCs w:val="16"/>
              </w:rPr>
              <w:t>geometry schematic；geometry schematic</w:t>
            </w:r>
          </w:p>
        </w:tc>
      </w:tr>
      <w:tr w14:paraId="36448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42CEDD9">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52C4BBF2">
            <w:pPr>
              <w:pStyle w:val="34"/>
              <w:keepLines/>
              <w:jc w:val="left"/>
            </w:pPr>
            <w:r>
              <w:rPr>
                <w:rFonts w:ascii="Times New Roman" w:hAnsi="Times New Roman" w:eastAsia="宋体"/>
                <w:b w:val="0"/>
                <w:bCs w:val="0"/>
                <w:color w:val="111827"/>
                <w:sz w:val="16"/>
                <w:szCs w:val="16"/>
              </w:rPr>
              <w:t>残差: accepted source rows: 0; Route H dependency: none; BCR4BP dependency: none；Jacobi: See Chapter 5 source-layer audit; not a single CR3BP Jacobi metric for all application figures；周期/相位: See Chapter 5 source-layer audit for endpoint/defect boundary</w:t>
            </w:r>
          </w:p>
        </w:tc>
      </w:tr>
      <w:tr w14:paraId="033F9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05D241">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6BBB064">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275E8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373311B">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0894FA17">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3247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11131DD">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463A093C">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51BA7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25FD9BE6">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5F7B2B2">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4A4D211C">
      <w:pPr>
        <w:pStyle w:val="32"/>
        <w:keepNext/>
        <w:jc w:val="center"/>
      </w:pPr>
      <w:r>
        <w:rPr>
          <w:rFonts w:ascii="Times New Roman" w:hAnsi="Times New Roman" w:eastAsia="宋体"/>
          <w:b w:val="0"/>
          <w:bCs w:val="0"/>
        </w:rPr>
        <w:t>表 87 原论文 Fig. 5.2 验证/边界指标</w:t>
      </w:r>
    </w:p>
    <w:p w14:paraId="33F800DC">
      <w:pPr>
        <w:pStyle w:val="33"/>
        <w:keepNext/>
        <w:jc w:val="center"/>
      </w:pPr>
      <w:r>
        <w:rPr>
          <w:rFonts w:ascii="Times New Roman" w:hAnsi="Times New Roman" w:eastAsia="宋体"/>
          <w:b w:val="0"/>
          <w:bCs w:val="0"/>
        </w:rPr>
        <w:t>Table 87 Validation and boundary metrics for original Fig. 5.2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838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1A340747">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1E4978C5">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60469EDF">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4073F172">
            <w:pPr>
              <w:pStyle w:val="34"/>
              <w:keepLines/>
              <w:jc w:val="center"/>
            </w:pPr>
            <w:r>
              <w:rPr>
                <w:rFonts w:ascii="Times New Roman" w:hAnsi="Times New Roman" w:eastAsia="宋体"/>
                <w:b/>
                <w:bCs/>
                <w:color w:val="111827"/>
                <w:sz w:val="15"/>
                <w:szCs w:val="15"/>
              </w:rPr>
              <w:t>误差/状态</w:t>
            </w:r>
          </w:p>
        </w:tc>
      </w:tr>
      <w:tr w14:paraId="2B26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52C542E">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697335A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7611357">
            <w:pPr>
              <w:pStyle w:val="34"/>
              <w:keepLines/>
              <w:jc w:val="left"/>
            </w:pPr>
            <w:r>
              <w:rPr>
                <w:rFonts w:ascii="Times New Roman" w:hAnsi="Times New Roman" w:eastAsia="宋体"/>
                <w:b w:val="0"/>
                <w:bCs w:val="0"/>
                <w:color w:val="111827"/>
                <w:sz w:val="15"/>
                <w:szCs w:val="15"/>
              </w:rPr>
              <w:t>accepted source rows: 0; Route H dependency: none; BCR4BP dependency: none</w:t>
            </w:r>
          </w:p>
        </w:tc>
        <w:tc>
          <w:tcPr>
            <w:tcW w:w="1900" w:type="dxa"/>
            <w:tcBorders>
              <w:top w:val="nil"/>
              <w:left w:val="nil"/>
              <w:bottom w:val="nil"/>
              <w:right w:val="nil"/>
            </w:tcBorders>
            <w:vAlign w:val="center"/>
          </w:tcPr>
          <w:p w14:paraId="500816AB">
            <w:pPr>
              <w:pStyle w:val="34"/>
              <w:keepLines/>
              <w:jc w:val="left"/>
            </w:pPr>
            <w:r>
              <w:rPr>
                <w:rFonts w:ascii="Times New Roman" w:hAnsi="Times New Roman" w:eastAsia="宋体"/>
                <w:b w:val="0"/>
                <w:bCs w:val="0"/>
                <w:color w:val="111827"/>
                <w:sz w:val="15"/>
                <w:szCs w:val="15"/>
              </w:rPr>
              <w:t>按当前审计阈值解释</w:t>
            </w:r>
          </w:p>
        </w:tc>
      </w:tr>
      <w:tr w14:paraId="004A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2B1D914">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2BE6CFE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F8E75BA">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6197E84A">
            <w:pPr>
              <w:pStyle w:val="34"/>
              <w:keepLines/>
              <w:jc w:val="left"/>
            </w:pPr>
            <w:r>
              <w:rPr>
                <w:rFonts w:ascii="Times New Roman" w:hAnsi="Times New Roman" w:eastAsia="宋体"/>
                <w:b w:val="0"/>
                <w:bCs w:val="0"/>
                <w:color w:val="111827"/>
                <w:sz w:val="15"/>
                <w:szCs w:val="15"/>
              </w:rPr>
              <w:t>按当前审计阈值解释</w:t>
            </w:r>
          </w:p>
        </w:tc>
      </w:tr>
      <w:tr w14:paraId="0694D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C499AAF">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52085CA9">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3B030030">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4A185DD0">
            <w:pPr>
              <w:pStyle w:val="34"/>
              <w:keepLines/>
              <w:jc w:val="left"/>
            </w:pPr>
            <w:r>
              <w:rPr>
                <w:rFonts w:ascii="Times New Roman" w:hAnsi="Times New Roman" w:eastAsia="宋体"/>
                <w:b w:val="0"/>
                <w:bCs w:val="0"/>
                <w:color w:val="111827"/>
                <w:sz w:val="15"/>
                <w:szCs w:val="15"/>
              </w:rPr>
              <w:t>按当前审计阈值解释</w:t>
            </w:r>
          </w:p>
        </w:tc>
      </w:tr>
    </w:tbl>
    <w:p w14:paraId="6DEF5BD5">
      <w:pPr>
        <w:pStyle w:val="8"/>
        <w:keepNext w:val="0"/>
        <w:keepLines/>
      </w:pPr>
      <w:r>
        <w:rPr>
          <w:rFonts w:ascii="Times New Roman" w:hAnsi="Times New Roman" w:eastAsia="宋体"/>
        </w:rPr>
        <w:t>证据边界：只可用于概念说明，不得报告数值误差或严格等价。 下一动作：No numerical upgrade needed unless the thesis artwork must be redrawn exactly.。</w:t>
      </w:r>
    </w:p>
    <w:p w14:paraId="7A2D5838">
      <w:pPr>
        <w:pStyle w:val="3"/>
        <w:keepNext/>
        <w:pageBreakBefore/>
        <w:numPr>
          <w:ilvl w:val="1"/>
          <w:numId w:val="1"/>
        </w:numPr>
      </w:pPr>
      <w:bookmarkStart w:id="55" w:name="_Toc28476"/>
      <w:r>
        <w:rPr>
          <w:rFonts w:ascii="Arial" w:hAnsi="Arial" w:eastAsia="微软雅黑"/>
          <w:b/>
          <w:bCs/>
        </w:rPr>
        <w:t>McCarthy Fig. 5.3：地—月—航天器视线几何</w:t>
      </w:r>
      <w:bookmarkEnd w:id="55"/>
    </w:p>
    <w:p w14:paraId="4883EC65">
      <w:pPr>
        <w:pStyle w:val="8"/>
        <w:keepNext/>
        <w:keepLines/>
      </w:pPr>
      <w:r>
        <w:rPr>
          <w:rFonts w:ascii="Times New Roman" w:hAnsi="Times New Roman" w:eastAsia="宋体"/>
        </w:rPr>
        <w:t>如图 43 所示，左侧为 McCarthy 原论文 Fig. 5.3，右侧为本项目当前复现结果。逐图证据字段见表 88，验证/边界指标见表 89。当前主等级为 D，证据状态为 proxy。</w:t>
      </w:r>
    </w:p>
    <w:p w14:paraId="4F9FE4F6">
      <w:pPr>
        <w:keepNext/>
        <w:keepLines/>
        <w:jc w:val="center"/>
      </w:pPr>
      <w:r>
        <w:drawing>
          <wp:inline distT="0" distB="0" distL="0" distR="0">
            <wp:extent cx="6000750" cy="3505200"/>
            <wp:effectExtent l="0" t="0" r="0" b="0"/>
            <wp:docPr id="43" name="fig_5_3_comparison" descr="Original and reproduced comparison panel for McCarthy Fig. 5.3" title="McCarthy Fig. 5.3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ig_5_3_comparison" descr="Original and reproduced comparison panel for McCarthy Fig. 5.3" title="McCarthy Fig. 5.3 comparison"/>
                    <pic:cNvPicPr>
                      <a:picLocks noChangeAspect="1" noChangeArrowheads="1"/>
                    </pic:cNvPicPr>
                  </pic:nvPicPr>
                  <pic:blipFill>
                    <a:blip r:embed="rId54"/>
                    <a:srcRect/>
                    <a:stretch>
                      <a:fillRect/>
                    </a:stretch>
                  </pic:blipFill>
                  <pic:spPr>
                    <a:xfrm>
                      <a:off x="0" y="0"/>
                      <a:ext cx="6000750" cy="3505200"/>
                    </a:xfrm>
                    <a:prstGeom prst="rect">
                      <a:avLst/>
                    </a:prstGeom>
                  </pic:spPr>
                </pic:pic>
              </a:graphicData>
            </a:graphic>
          </wp:inline>
        </w:drawing>
      </w:r>
    </w:p>
    <w:p w14:paraId="2962BFB2">
      <w:pPr>
        <w:pStyle w:val="30"/>
        <w:keepNext/>
        <w:jc w:val="center"/>
      </w:pPr>
      <w:r>
        <w:rPr>
          <w:rFonts w:ascii="Times New Roman" w:hAnsi="Times New Roman" w:eastAsia="宋体"/>
          <w:b w:val="0"/>
          <w:bCs w:val="0"/>
        </w:rPr>
        <w:t>图 43 McCarthy 原文结果与本文复现结果对照（原论文 Fig. 5.3）：（a）原论文图；（b）本项目复现图</w:t>
      </w:r>
    </w:p>
    <w:p w14:paraId="2C97D891">
      <w:pPr>
        <w:pStyle w:val="31"/>
        <w:keepNext/>
        <w:jc w:val="center"/>
      </w:pPr>
      <w:r>
        <w:rPr>
          <w:rFonts w:ascii="Times New Roman" w:hAnsi="Times New Roman" w:eastAsia="宋体"/>
          <w:b w:val="0"/>
          <w:bCs w:val="0"/>
        </w:rPr>
        <w:t>Fig. 43 Comparison between the original result of McCarthy (Fig. 5.3) and the result reproduced in this work: (a) original; (b) reproduced</w:t>
      </w:r>
    </w:p>
    <w:p w14:paraId="3EACAA4D">
      <w:pPr>
        <w:pStyle w:val="32"/>
        <w:keepNext/>
        <w:jc w:val="center"/>
      </w:pPr>
      <w:r>
        <w:rPr>
          <w:rFonts w:ascii="Times New Roman" w:hAnsi="Times New Roman" w:eastAsia="宋体"/>
          <w:b w:val="0"/>
          <w:bCs w:val="0"/>
        </w:rPr>
        <w:t>表 88 原论文 Fig. 5.3 逐图证据记录</w:t>
      </w:r>
    </w:p>
    <w:p w14:paraId="13895C3F">
      <w:pPr>
        <w:pStyle w:val="33"/>
        <w:keepNext/>
        <w:jc w:val="center"/>
      </w:pPr>
      <w:r>
        <w:rPr>
          <w:rFonts w:ascii="Times New Roman" w:hAnsi="Times New Roman" w:eastAsia="宋体"/>
          <w:b w:val="0"/>
          <w:bCs w:val="0"/>
        </w:rPr>
        <w:t>Table 88 Evidence record for original Fig. 5.3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6D9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78506BF1">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4497344E">
            <w:pPr>
              <w:pStyle w:val="34"/>
              <w:keepLines/>
              <w:jc w:val="center"/>
            </w:pPr>
            <w:r>
              <w:rPr>
                <w:rFonts w:ascii="Times New Roman" w:hAnsi="Times New Roman" w:eastAsia="宋体"/>
                <w:b/>
                <w:bCs/>
                <w:color w:val="111827"/>
                <w:sz w:val="16"/>
                <w:szCs w:val="16"/>
              </w:rPr>
              <w:t>内容</w:t>
            </w:r>
          </w:p>
        </w:tc>
      </w:tr>
      <w:tr w14:paraId="0BC68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CFF56CE">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681AD4F">
            <w:pPr>
              <w:pStyle w:val="34"/>
              <w:keepLines/>
              <w:jc w:val="left"/>
            </w:pPr>
            <w:r>
              <w:rPr>
                <w:rFonts w:ascii="Times New Roman" w:hAnsi="Times New Roman" w:eastAsia="宋体"/>
                <w:b w:val="0"/>
                <w:bCs w:val="0"/>
                <w:color w:val="111827"/>
                <w:sz w:val="16"/>
                <w:szCs w:val="16"/>
              </w:rPr>
              <w:t>Fig. 5.3；论文 p. 100（PDF p. 116）；Figure 5.3. Earth-Moon-spacecraft line of sight geometry.</w:t>
            </w:r>
          </w:p>
        </w:tc>
      </w:tr>
      <w:tr w14:paraId="797E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EEEC8BA">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B130FAD">
            <w:pPr>
              <w:pStyle w:val="34"/>
              <w:keepLines/>
              <w:jc w:val="left"/>
            </w:pPr>
            <w:r>
              <w:rPr>
                <w:rFonts w:ascii="Times New Roman" w:hAnsi="Times New Roman" w:eastAsia="宋体"/>
                <w:b w:val="0"/>
                <w:bCs w:val="0"/>
                <w:color w:val="111827"/>
                <w:sz w:val="16"/>
                <w:szCs w:val="16"/>
              </w:rPr>
              <w:t>地—月—航天器视线几何</w:t>
            </w:r>
          </w:p>
        </w:tc>
      </w:tr>
      <w:tr w14:paraId="10F19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1C2E3B9">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55DE3FDD">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7660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E2DD793">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B918513">
            <w:pPr>
              <w:pStyle w:val="34"/>
              <w:keepLines/>
              <w:jc w:val="left"/>
            </w:pPr>
            <w:r>
              <w:rPr>
                <w:rFonts w:ascii="Times New Roman" w:hAnsi="Times New Roman" w:eastAsia="宋体"/>
                <w:b w:val="0"/>
                <w:bCs w:val="0"/>
                <w:color w:val="111827"/>
                <w:sz w:val="16"/>
                <w:szCs w:val="16"/>
              </w:rPr>
              <w:t>无物理状态坐标系；局部二维示意绘图坐标（Earth=(0,0)、Moon=(4.0,0)），原点、轴向和历元不作为数值元数据</w:t>
            </w:r>
          </w:p>
        </w:tc>
      </w:tr>
      <w:tr w14:paraId="3534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D760F56">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B84A801">
            <w:pPr>
              <w:pStyle w:val="34"/>
              <w:keepLines/>
              <w:jc w:val="left"/>
            </w:pPr>
            <w:r>
              <w:rPr>
                <w:rFonts w:ascii="Times New Roman" w:hAnsi="Times New Roman" w:eastAsia="宋体"/>
                <w:b w:val="0"/>
                <w:bCs w:val="0"/>
                <w:color w:val="111827"/>
                <w:sz w:val="16"/>
                <w:szCs w:val="16"/>
              </w:rPr>
              <w:t>Earth-Moon-spacecraft line-of-sight geometry</w:t>
            </w:r>
          </w:p>
        </w:tc>
      </w:tr>
      <w:tr w14:paraId="70CEC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9A89922">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58C509B3">
            <w:pPr>
              <w:pStyle w:val="34"/>
              <w:keepLines/>
              <w:jc w:val="left"/>
            </w:pPr>
            <w:r>
              <w:rPr>
                <w:rFonts w:ascii="Times New Roman" w:hAnsi="Times New Roman" w:eastAsia="宋体"/>
                <w:b w:val="0"/>
                <w:bCs w:val="0"/>
                <w:color w:val="111827"/>
                <w:sz w:val="16"/>
                <w:szCs w:val="16"/>
              </w:rPr>
              <w:t>几何关系示意与确定性绘图</w:t>
            </w:r>
          </w:p>
        </w:tc>
      </w:tr>
      <w:tr w14:paraId="5A2AD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6CC8EAA">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2835080B">
            <w:pPr>
              <w:pStyle w:val="34"/>
              <w:keepLines/>
              <w:jc w:val="left"/>
            </w:pPr>
            <w:r>
              <w:rPr>
                <w:rFonts w:ascii="Times New Roman" w:hAnsi="Times New Roman" w:eastAsia="宋体"/>
                <w:b w:val="0"/>
                <w:bCs w:val="0"/>
                <w:color w:val="111827"/>
                <w:sz w:val="16"/>
                <w:szCs w:val="16"/>
              </w:rPr>
              <w:t>figures/fig_5_03.py</w:t>
            </w:r>
          </w:p>
        </w:tc>
      </w:tr>
      <w:tr w14:paraId="40CE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4C28DEF">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3262AA80">
            <w:pPr>
              <w:pStyle w:val="34"/>
              <w:keepLines/>
              <w:jc w:val="left"/>
            </w:pPr>
            <w:r>
              <w:rPr>
                <w:rFonts w:ascii="Times New Roman" w:hAnsi="Times New Roman" w:eastAsia="宋体"/>
                <w:b w:val="0"/>
                <w:bCs w:val="0"/>
                <w:color w:val="111827"/>
                <w:sz w:val="16"/>
                <w:szCs w:val="16"/>
              </w:rPr>
              <w:t>geometry schematic；geometry schematic</w:t>
            </w:r>
          </w:p>
        </w:tc>
      </w:tr>
      <w:tr w14:paraId="37B10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4CE9C45">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1EFFE7A">
            <w:pPr>
              <w:pStyle w:val="34"/>
              <w:keepLines/>
              <w:jc w:val="left"/>
            </w:pPr>
            <w:r>
              <w:rPr>
                <w:rFonts w:ascii="Times New Roman" w:hAnsi="Times New Roman" w:eastAsia="宋体"/>
                <w:b w:val="0"/>
                <w:bCs w:val="0"/>
                <w:color w:val="111827"/>
                <w:sz w:val="16"/>
                <w:szCs w:val="16"/>
              </w:rPr>
              <w:t>残差: accepted source rows: 0; Route H dependency: none; BCR4BP dependency: none；Jacobi: See Chapter 5 source-layer audit; not a single CR3BP Jacobi metric for all application figures；周期/相位: See Chapter 5 source-layer audit for endpoint/defect boundary</w:t>
            </w:r>
          </w:p>
        </w:tc>
      </w:tr>
      <w:tr w14:paraId="3F530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698F6C1">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0893594B">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5A58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9F90F2">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09DC103D">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2C5AD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2B503D3">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724B0E93">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12D47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33B47E2">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02D75FA">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7BA8DD3B">
      <w:pPr>
        <w:pStyle w:val="32"/>
        <w:keepNext/>
        <w:jc w:val="center"/>
      </w:pPr>
      <w:r>
        <w:rPr>
          <w:rFonts w:ascii="Times New Roman" w:hAnsi="Times New Roman" w:eastAsia="宋体"/>
          <w:b w:val="0"/>
          <w:bCs w:val="0"/>
        </w:rPr>
        <w:t>表 89 原论文 Fig. 5.3 验证/边界指标</w:t>
      </w:r>
    </w:p>
    <w:p w14:paraId="20E74B3E">
      <w:pPr>
        <w:pStyle w:val="33"/>
        <w:keepNext/>
        <w:jc w:val="center"/>
      </w:pPr>
      <w:r>
        <w:rPr>
          <w:rFonts w:ascii="Times New Roman" w:hAnsi="Times New Roman" w:eastAsia="宋体"/>
          <w:b w:val="0"/>
          <w:bCs w:val="0"/>
        </w:rPr>
        <w:t>Table 89 Validation and boundary metrics for original Fig. 5.3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CCF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F38761F">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7C819035">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FFDE920">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2E7DB6C">
            <w:pPr>
              <w:pStyle w:val="34"/>
              <w:keepLines/>
              <w:jc w:val="center"/>
            </w:pPr>
            <w:r>
              <w:rPr>
                <w:rFonts w:ascii="Times New Roman" w:hAnsi="Times New Roman" w:eastAsia="宋体"/>
                <w:b/>
                <w:bCs/>
                <w:color w:val="111827"/>
                <w:sz w:val="15"/>
                <w:szCs w:val="15"/>
              </w:rPr>
              <w:t>误差/状态</w:t>
            </w:r>
          </w:p>
        </w:tc>
      </w:tr>
      <w:tr w14:paraId="6929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A5273DB">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32C292E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7A566F5">
            <w:pPr>
              <w:pStyle w:val="34"/>
              <w:keepLines/>
              <w:jc w:val="left"/>
            </w:pPr>
            <w:r>
              <w:rPr>
                <w:rFonts w:ascii="Times New Roman" w:hAnsi="Times New Roman" w:eastAsia="宋体"/>
                <w:b w:val="0"/>
                <w:bCs w:val="0"/>
                <w:color w:val="111827"/>
                <w:sz w:val="15"/>
                <w:szCs w:val="15"/>
              </w:rPr>
              <w:t>accepted source rows: 0; Route H dependency: none; BCR4BP dependency: none</w:t>
            </w:r>
          </w:p>
        </w:tc>
        <w:tc>
          <w:tcPr>
            <w:tcW w:w="1900" w:type="dxa"/>
            <w:tcBorders>
              <w:top w:val="nil"/>
              <w:left w:val="nil"/>
              <w:bottom w:val="nil"/>
              <w:right w:val="nil"/>
            </w:tcBorders>
            <w:vAlign w:val="center"/>
          </w:tcPr>
          <w:p w14:paraId="1914C937">
            <w:pPr>
              <w:pStyle w:val="34"/>
              <w:keepLines/>
              <w:jc w:val="left"/>
            </w:pPr>
            <w:r>
              <w:rPr>
                <w:rFonts w:ascii="Times New Roman" w:hAnsi="Times New Roman" w:eastAsia="宋体"/>
                <w:b w:val="0"/>
                <w:bCs w:val="0"/>
                <w:color w:val="111827"/>
                <w:sz w:val="15"/>
                <w:szCs w:val="15"/>
              </w:rPr>
              <w:t>按当前审计阈值解释</w:t>
            </w:r>
          </w:p>
        </w:tc>
      </w:tr>
      <w:tr w14:paraId="5796E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AA3F65B">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5AE38109">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6CF346C">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706DD492">
            <w:pPr>
              <w:pStyle w:val="34"/>
              <w:keepLines/>
              <w:jc w:val="left"/>
            </w:pPr>
            <w:r>
              <w:rPr>
                <w:rFonts w:ascii="Times New Roman" w:hAnsi="Times New Roman" w:eastAsia="宋体"/>
                <w:b w:val="0"/>
                <w:bCs w:val="0"/>
                <w:color w:val="111827"/>
                <w:sz w:val="15"/>
                <w:szCs w:val="15"/>
              </w:rPr>
              <w:t>按当前审计阈值解释</w:t>
            </w:r>
          </w:p>
        </w:tc>
      </w:tr>
      <w:tr w14:paraId="1C6C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4C020A5">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7CE02434">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0B853724">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102E7E9E">
            <w:pPr>
              <w:pStyle w:val="34"/>
              <w:keepLines/>
              <w:jc w:val="left"/>
            </w:pPr>
            <w:r>
              <w:rPr>
                <w:rFonts w:ascii="Times New Roman" w:hAnsi="Times New Roman" w:eastAsia="宋体"/>
                <w:b w:val="0"/>
                <w:bCs w:val="0"/>
                <w:color w:val="111827"/>
                <w:sz w:val="15"/>
                <w:szCs w:val="15"/>
              </w:rPr>
              <w:t>按当前审计阈值解释</w:t>
            </w:r>
          </w:p>
        </w:tc>
      </w:tr>
    </w:tbl>
    <w:p w14:paraId="56E0B258">
      <w:pPr>
        <w:pStyle w:val="8"/>
        <w:keepNext w:val="0"/>
        <w:keepLines/>
      </w:pPr>
      <w:r>
        <w:rPr>
          <w:rFonts w:ascii="Times New Roman" w:hAnsi="Times New Roman" w:eastAsia="宋体"/>
        </w:rPr>
        <w:t>证据边界：只可用于概念说明，不得报告数值误差或严格等价。 下一动作：No numerical upgrade needed unless the thesis artwork must be redrawn exactly.。</w:t>
      </w:r>
    </w:p>
    <w:p w14:paraId="11DB5C05">
      <w:pPr>
        <w:pStyle w:val="3"/>
        <w:keepNext/>
        <w:pageBreakBefore/>
        <w:numPr>
          <w:ilvl w:val="1"/>
          <w:numId w:val="1"/>
        </w:numPr>
      </w:pPr>
      <w:bookmarkStart w:id="56" w:name="_Toc29960"/>
      <w:r>
        <w:rPr>
          <w:rFonts w:ascii="Arial" w:hAnsi="Arial" w:eastAsia="微软雅黑"/>
          <w:b/>
          <w:bCs/>
        </w:rPr>
        <w:t>McCarthy Fig. 5.4：日—地—月会合坐标几何</w:t>
      </w:r>
      <w:bookmarkEnd w:id="56"/>
    </w:p>
    <w:p w14:paraId="5D825F5E">
      <w:pPr>
        <w:pStyle w:val="8"/>
        <w:keepNext/>
        <w:keepLines/>
      </w:pPr>
      <w:r>
        <w:rPr>
          <w:rFonts w:ascii="Times New Roman" w:hAnsi="Times New Roman" w:eastAsia="宋体"/>
        </w:rPr>
        <w:t>如图 44 所示，左侧为 McCarthy 原论文 Fig. 5.4，右侧为本项目当前复现结果。逐图证据字段见表 90，验证/边界指标见表 91。当前主等级为 D，证据状态为 proxy。</w:t>
      </w:r>
    </w:p>
    <w:p w14:paraId="2DDF2AD3">
      <w:pPr>
        <w:keepNext/>
        <w:keepLines/>
        <w:jc w:val="center"/>
      </w:pPr>
      <w:r>
        <w:drawing>
          <wp:inline distT="0" distB="0" distL="0" distR="0">
            <wp:extent cx="6000750" cy="3505200"/>
            <wp:effectExtent l="0" t="0" r="0" b="0"/>
            <wp:docPr id="44" name="fig_5_4_comparison" descr="Original and reproduced comparison panel for McCarthy Fig. 5.4" title="McCarthy Fig. 5.4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ig_5_4_comparison" descr="Original and reproduced comparison panel for McCarthy Fig. 5.4" title="McCarthy Fig. 5.4 comparison"/>
                    <pic:cNvPicPr>
                      <a:picLocks noChangeAspect="1" noChangeArrowheads="1"/>
                    </pic:cNvPicPr>
                  </pic:nvPicPr>
                  <pic:blipFill>
                    <a:blip r:embed="rId55"/>
                    <a:srcRect/>
                    <a:stretch>
                      <a:fillRect/>
                    </a:stretch>
                  </pic:blipFill>
                  <pic:spPr>
                    <a:xfrm>
                      <a:off x="0" y="0"/>
                      <a:ext cx="6000750" cy="3505200"/>
                    </a:xfrm>
                    <a:prstGeom prst="rect">
                      <a:avLst/>
                    </a:prstGeom>
                  </pic:spPr>
                </pic:pic>
              </a:graphicData>
            </a:graphic>
          </wp:inline>
        </w:drawing>
      </w:r>
    </w:p>
    <w:p w14:paraId="33AE3099">
      <w:pPr>
        <w:pStyle w:val="30"/>
        <w:keepNext/>
        <w:jc w:val="center"/>
      </w:pPr>
      <w:r>
        <w:rPr>
          <w:rFonts w:ascii="Times New Roman" w:hAnsi="Times New Roman" w:eastAsia="宋体"/>
          <w:b w:val="0"/>
          <w:bCs w:val="0"/>
        </w:rPr>
        <w:t>图 44 McCarthy 原文结果与本文复现结果对照（原论文 Fig. 5.4）：（a）原论文图；（b）本项目复现图</w:t>
      </w:r>
    </w:p>
    <w:p w14:paraId="53F334E3">
      <w:pPr>
        <w:pStyle w:val="31"/>
        <w:keepNext/>
        <w:jc w:val="center"/>
      </w:pPr>
      <w:r>
        <w:rPr>
          <w:rFonts w:ascii="Times New Roman" w:hAnsi="Times New Roman" w:eastAsia="宋体"/>
          <w:b w:val="0"/>
          <w:bCs w:val="0"/>
        </w:rPr>
        <w:t>Fig. 44 Comparison between the original result of McCarthy (Fig. 5.4) and the result reproduced in this work: (a) original; (b) reproduced</w:t>
      </w:r>
    </w:p>
    <w:p w14:paraId="582629C2">
      <w:pPr>
        <w:pStyle w:val="32"/>
        <w:keepNext/>
        <w:jc w:val="center"/>
      </w:pPr>
      <w:r>
        <w:rPr>
          <w:rFonts w:ascii="Times New Roman" w:hAnsi="Times New Roman" w:eastAsia="宋体"/>
          <w:b w:val="0"/>
          <w:bCs w:val="0"/>
        </w:rPr>
        <w:t>表 90 原论文 Fig. 5.4 逐图证据记录</w:t>
      </w:r>
    </w:p>
    <w:p w14:paraId="5D808A58">
      <w:pPr>
        <w:pStyle w:val="33"/>
        <w:keepNext/>
        <w:jc w:val="center"/>
      </w:pPr>
      <w:r>
        <w:rPr>
          <w:rFonts w:ascii="Times New Roman" w:hAnsi="Times New Roman" w:eastAsia="宋体"/>
          <w:b w:val="0"/>
          <w:bCs w:val="0"/>
        </w:rPr>
        <w:t>Table 90 Evidence record for original Fig. 5.4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3554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5ED6510">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F3AD410">
            <w:pPr>
              <w:pStyle w:val="34"/>
              <w:keepLines/>
              <w:jc w:val="center"/>
            </w:pPr>
            <w:r>
              <w:rPr>
                <w:rFonts w:ascii="Times New Roman" w:hAnsi="Times New Roman" w:eastAsia="宋体"/>
                <w:b/>
                <w:bCs/>
                <w:color w:val="111827"/>
                <w:sz w:val="16"/>
                <w:szCs w:val="16"/>
              </w:rPr>
              <w:t>内容</w:t>
            </w:r>
          </w:p>
        </w:tc>
      </w:tr>
      <w:tr w14:paraId="27088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76F8E66">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130FCAA3">
            <w:pPr>
              <w:pStyle w:val="34"/>
              <w:keepLines/>
              <w:jc w:val="left"/>
            </w:pPr>
            <w:r>
              <w:rPr>
                <w:rFonts w:ascii="Times New Roman" w:hAnsi="Times New Roman" w:eastAsia="宋体"/>
                <w:b w:val="0"/>
                <w:bCs w:val="0"/>
                <w:color w:val="111827"/>
                <w:sz w:val="16"/>
                <w:szCs w:val="16"/>
              </w:rPr>
              <w:t>Fig. 5.4；论文 p. 101（PDF p. 117）；Figure 5.4. Sun-Earth-Moon geometry over two lunar synodic periods</w:t>
            </w:r>
          </w:p>
        </w:tc>
      </w:tr>
      <w:tr w14:paraId="3B3B0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F4AEBF5">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8149380">
            <w:pPr>
              <w:pStyle w:val="34"/>
              <w:keepLines/>
              <w:jc w:val="left"/>
            </w:pPr>
            <w:r>
              <w:rPr>
                <w:rFonts w:ascii="Times New Roman" w:hAnsi="Times New Roman" w:eastAsia="宋体"/>
                <w:b w:val="0"/>
                <w:bCs w:val="0"/>
                <w:color w:val="111827"/>
                <w:sz w:val="16"/>
                <w:szCs w:val="16"/>
              </w:rPr>
              <w:t>日—地—月会合坐标几何</w:t>
            </w:r>
          </w:p>
        </w:tc>
      </w:tr>
      <w:tr w14:paraId="76AC4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F3BDA2E">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36C2DCF">
            <w:pPr>
              <w:pStyle w:val="34"/>
              <w:keepLines/>
              <w:jc w:val="left"/>
            </w:pPr>
            <w:r>
              <w:rPr>
                <w:rFonts w:ascii="Times New Roman" w:hAnsi="Times New Roman" w:eastAsia="宋体"/>
                <w:b w:val="0"/>
                <w:bCs w:val="0"/>
                <w:color w:val="111827"/>
                <w:sz w:val="16"/>
                <w:szCs w:val="16"/>
              </w:rPr>
              <w:t>几何/算法示意（数值动力学模型不作为该图验收对象）</w:t>
            </w:r>
          </w:p>
        </w:tc>
      </w:tr>
      <w:tr w14:paraId="53D73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50B01DB">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DEE27AB">
            <w:pPr>
              <w:pStyle w:val="34"/>
              <w:keepLines/>
              <w:jc w:val="left"/>
            </w:pPr>
            <w:r>
              <w:rPr>
                <w:rFonts w:ascii="Times New Roman" w:hAnsi="Times New Roman" w:eastAsia="宋体"/>
                <w:b w:val="0"/>
                <w:bCs w:val="0"/>
                <w:color w:val="111827"/>
                <w:sz w:val="16"/>
                <w:szCs w:val="16"/>
              </w:rPr>
              <w:t>无物理状态坐标系；局部二维日—地—月会合示意坐标（Sun=(0,0)），历元不适用</w:t>
            </w:r>
          </w:p>
        </w:tc>
      </w:tr>
      <w:tr w14:paraId="5E9A2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4CEF2E6">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42300B53">
            <w:pPr>
              <w:pStyle w:val="34"/>
              <w:keepLines/>
              <w:jc w:val="left"/>
            </w:pPr>
            <w:r>
              <w:rPr>
                <w:rFonts w:ascii="Times New Roman" w:hAnsi="Times New Roman" w:eastAsia="宋体"/>
                <w:b w:val="0"/>
                <w:bCs w:val="0"/>
                <w:color w:val="111827"/>
                <w:sz w:val="16"/>
                <w:szCs w:val="16"/>
              </w:rPr>
              <w:t>Sun-Earth-Moon synodic geometry</w:t>
            </w:r>
          </w:p>
        </w:tc>
      </w:tr>
      <w:tr w14:paraId="67E93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1E1F8A">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A826FB0">
            <w:pPr>
              <w:pStyle w:val="34"/>
              <w:keepLines/>
              <w:jc w:val="left"/>
            </w:pPr>
            <w:r>
              <w:rPr>
                <w:rFonts w:ascii="Times New Roman" w:hAnsi="Times New Roman" w:eastAsia="宋体"/>
                <w:b w:val="0"/>
                <w:bCs w:val="0"/>
                <w:color w:val="111827"/>
                <w:sz w:val="16"/>
                <w:szCs w:val="16"/>
              </w:rPr>
              <w:t>几何关系示意与确定性绘图</w:t>
            </w:r>
          </w:p>
        </w:tc>
      </w:tr>
      <w:tr w14:paraId="2C590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A5BB486">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725DFEA">
            <w:pPr>
              <w:pStyle w:val="34"/>
              <w:keepLines/>
              <w:jc w:val="left"/>
            </w:pPr>
            <w:r>
              <w:rPr>
                <w:rFonts w:ascii="Times New Roman" w:hAnsi="Times New Roman" w:eastAsia="宋体"/>
                <w:b w:val="0"/>
                <w:bCs w:val="0"/>
                <w:color w:val="111827"/>
                <w:sz w:val="16"/>
                <w:szCs w:val="16"/>
              </w:rPr>
              <w:t>figures/fig_5_04.py</w:t>
            </w:r>
          </w:p>
        </w:tc>
      </w:tr>
      <w:tr w14:paraId="35B5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7533862">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B8F359D">
            <w:pPr>
              <w:pStyle w:val="34"/>
              <w:keepLines/>
              <w:jc w:val="left"/>
            </w:pPr>
            <w:r>
              <w:rPr>
                <w:rFonts w:ascii="Times New Roman" w:hAnsi="Times New Roman" w:eastAsia="宋体"/>
                <w:b w:val="0"/>
                <w:bCs w:val="0"/>
                <w:color w:val="111827"/>
                <w:sz w:val="16"/>
                <w:szCs w:val="16"/>
              </w:rPr>
              <w:t>geometry schematic；geometry schematic</w:t>
            </w:r>
          </w:p>
        </w:tc>
      </w:tr>
      <w:tr w14:paraId="2C525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DA043C9">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CA5AC53">
            <w:pPr>
              <w:pStyle w:val="34"/>
              <w:keepLines/>
              <w:jc w:val="left"/>
            </w:pPr>
            <w:r>
              <w:rPr>
                <w:rFonts w:ascii="Times New Roman" w:hAnsi="Times New Roman" w:eastAsia="宋体"/>
                <w:b w:val="0"/>
                <w:bCs w:val="0"/>
                <w:color w:val="111827"/>
                <w:sz w:val="16"/>
                <w:szCs w:val="16"/>
              </w:rPr>
              <w:t>残差: accepted source rows: 0; Route H dependency: none; BCR4BP dependency: none；Jacobi: See Chapter 5 source-layer audit; not a single CR3BP Jacobi metric for all application figures；周期/相位: See Chapter 5 source-layer audit for endpoint/defect boundary</w:t>
            </w:r>
          </w:p>
        </w:tc>
      </w:tr>
      <w:tr w14:paraId="1CAC4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1A2AD38">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D0C695A">
            <w:pPr>
              <w:pStyle w:val="34"/>
              <w:keepLines/>
              <w:jc w:val="left"/>
            </w:pPr>
            <w:r>
              <w:rPr>
                <w:rFonts w:ascii="Times New Roman" w:hAnsi="Times New Roman" w:eastAsia="宋体"/>
                <w:b w:val="0"/>
                <w:bCs w:val="0"/>
                <w:color w:val="111827"/>
                <w:sz w:val="16"/>
                <w:szCs w:val="16"/>
              </w:rPr>
              <w:t>当前结果重构了坐标、几何或算法语义，不承担定量数值等价证明。</w:t>
            </w:r>
          </w:p>
        </w:tc>
      </w:tr>
      <w:tr w14:paraId="4C47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2D9B4D2">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A41F898">
            <w:pPr>
              <w:pStyle w:val="34"/>
              <w:keepLines/>
              <w:jc w:val="left"/>
            </w:pPr>
            <w:r>
              <w:rPr>
                <w:rFonts w:ascii="Times New Roman" w:hAnsi="Times New Roman" w:eastAsia="宋体"/>
                <w:b w:val="0"/>
                <w:bCs w:val="0"/>
                <w:color w:val="111827"/>
                <w:sz w:val="16"/>
                <w:szCs w:val="16"/>
              </w:rPr>
              <w:t>线型、布局与标注为本项目独立绘制，不以像素相似作为验收目标。</w:t>
            </w:r>
          </w:p>
        </w:tc>
      </w:tr>
      <w:tr w14:paraId="3FF0C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B895378">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76BBEAD">
            <w:pPr>
              <w:pStyle w:val="34"/>
              <w:keepLines/>
              <w:jc w:val="left"/>
            </w:pPr>
            <w:r>
              <w:rPr>
                <w:rFonts w:ascii="Times New Roman" w:hAnsi="Times New Roman" w:eastAsia="宋体"/>
                <w:b w:val="0"/>
                <w:bCs w:val="0"/>
                <w:color w:val="111827"/>
                <w:sz w:val="16"/>
                <w:szCs w:val="16"/>
              </w:rPr>
              <w:t>示意图目标是语义和几何关系，而非原图数据重建。</w:t>
            </w:r>
          </w:p>
        </w:tc>
      </w:tr>
      <w:tr w14:paraId="16124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2C59056">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716A8FB6">
            <w:pPr>
              <w:pStyle w:val="34"/>
              <w:keepLines/>
              <w:jc w:val="left"/>
            </w:pPr>
            <w:r>
              <w:rPr>
                <w:rFonts w:ascii="Times New Roman" w:hAnsi="Times New Roman" w:eastAsia="宋体"/>
                <w:b w:val="0"/>
                <w:bCs w:val="0"/>
                <w:color w:val="111827"/>
                <w:sz w:val="16"/>
                <w:szCs w:val="16"/>
              </w:rPr>
              <w:t>D；示意或代理层；不得写成定量数值复现；只可用于概念说明，不得报告数值误差或严格等价。</w:t>
            </w:r>
          </w:p>
        </w:tc>
      </w:tr>
    </w:tbl>
    <w:p w14:paraId="74B0AA30">
      <w:pPr>
        <w:pStyle w:val="32"/>
        <w:keepNext/>
        <w:jc w:val="center"/>
      </w:pPr>
      <w:r>
        <w:rPr>
          <w:rFonts w:ascii="Times New Roman" w:hAnsi="Times New Roman" w:eastAsia="宋体"/>
          <w:b w:val="0"/>
          <w:bCs w:val="0"/>
        </w:rPr>
        <w:t>表 91 原论文 Fig. 5.4 验证/边界指标</w:t>
      </w:r>
    </w:p>
    <w:p w14:paraId="3F1F2545">
      <w:pPr>
        <w:pStyle w:val="33"/>
        <w:keepNext/>
        <w:jc w:val="center"/>
      </w:pPr>
      <w:r>
        <w:rPr>
          <w:rFonts w:ascii="Times New Roman" w:hAnsi="Times New Roman" w:eastAsia="宋体"/>
          <w:b w:val="0"/>
          <w:bCs w:val="0"/>
        </w:rPr>
        <w:t>Table 91 Validation and boundary metrics for original Fig. 5.4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697FB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5AE72E5D">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074E13C">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3D350CF">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3FB91D9">
            <w:pPr>
              <w:pStyle w:val="34"/>
              <w:keepLines/>
              <w:jc w:val="center"/>
            </w:pPr>
            <w:r>
              <w:rPr>
                <w:rFonts w:ascii="Times New Roman" w:hAnsi="Times New Roman" w:eastAsia="宋体"/>
                <w:b/>
                <w:bCs/>
                <w:color w:val="111827"/>
                <w:sz w:val="15"/>
                <w:szCs w:val="15"/>
              </w:rPr>
              <w:t>误差/状态</w:t>
            </w:r>
          </w:p>
        </w:tc>
      </w:tr>
      <w:tr w14:paraId="70CF4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2E796B8">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BDF604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395E51A">
            <w:pPr>
              <w:pStyle w:val="34"/>
              <w:keepLines/>
              <w:jc w:val="left"/>
            </w:pPr>
            <w:r>
              <w:rPr>
                <w:rFonts w:ascii="Times New Roman" w:hAnsi="Times New Roman" w:eastAsia="宋体"/>
                <w:b w:val="0"/>
                <w:bCs w:val="0"/>
                <w:color w:val="111827"/>
                <w:sz w:val="15"/>
                <w:szCs w:val="15"/>
              </w:rPr>
              <w:t>accepted source rows: 0; Route H dependency: none; BCR4BP dependency: none</w:t>
            </w:r>
          </w:p>
        </w:tc>
        <w:tc>
          <w:tcPr>
            <w:tcW w:w="1900" w:type="dxa"/>
            <w:tcBorders>
              <w:top w:val="nil"/>
              <w:left w:val="nil"/>
              <w:bottom w:val="nil"/>
              <w:right w:val="nil"/>
            </w:tcBorders>
            <w:vAlign w:val="center"/>
          </w:tcPr>
          <w:p w14:paraId="674517E5">
            <w:pPr>
              <w:pStyle w:val="34"/>
              <w:keepLines/>
              <w:jc w:val="left"/>
            </w:pPr>
            <w:r>
              <w:rPr>
                <w:rFonts w:ascii="Times New Roman" w:hAnsi="Times New Roman" w:eastAsia="宋体"/>
                <w:b w:val="0"/>
                <w:bCs w:val="0"/>
                <w:color w:val="111827"/>
                <w:sz w:val="15"/>
                <w:szCs w:val="15"/>
              </w:rPr>
              <w:t>按当前审计阈值解释</w:t>
            </w:r>
          </w:p>
        </w:tc>
      </w:tr>
      <w:tr w14:paraId="54267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276E8FE">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45943D1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80A5E62">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1B2EB048">
            <w:pPr>
              <w:pStyle w:val="34"/>
              <w:keepLines/>
              <w:jc w:val="left"/>
            </w:pPr>
            <w:r>
              <w:rPr>
                <w:rFonts w:ascii="Times New Roman" w:hAnsi="Times New Roman" w:eastAsia="宋体"/>
                <w:b w:val="0"/>
                <w:bCs w:val="0"/>
                <w:color w:val="111827"/>
                <w:sz w:val="15"/>
                <w:szCs w:val="15"/>
              </w:rPr>
              <w:t>按当前审计阈值解释</w:t>
            </w:r>
          </w:p>
        </w:tc>
      </w:tr>
      <w:tr w14:paraId="23C0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4E267DFF">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7F0967F6">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0E910553">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7ABB614F">
            <w:pPr>
              <w:pStyle w:val="34"/>
              <w:keepLines/>
              <w:jc w:val="left"/>
            </w:pPr>
            <w:r>
              <w:rPr>
                <w:rFonts w:ascii="Times New Roman" w:hAnsi="Times New Roman" w:eastAsia="宋体"/>
                <w:b w:val="0"/>
                <w:bCs w:val="0"/>
                <w:color w:val="111827"/>
                <w:sz w:val="15"/>
                <w:szCs w:val="15"/>
              </w:rPr>
              <w:t>按当前审计阈值解释</w:t>
            </w:r>
          </w:p>
        </w:tc>
      </w:tr>
    </w:tbl>
    <w:p w14:paraId="5D192629">
      <w:pPr>
        <w:pStyle w:val="8"/>
        <w:keepNext w:val="0"/>
        <w:keepLines/>
      </w:pPr>
      <w:r>
        <w:rPr>
          <w:rFonts w:ascii="Times New Roman" w:hAnsi="Times New Roman" w:eastAsia="宋体"/>
        </w:rPr>
        <w:t>证据边界：只可用于概念说明，不得报告数值误差或严格等价。 下一动作：No numerical upgrade needed unless the thesis artwork must be redrawn exactly.。</w:t>
      </w:r>
    </w:p>
    <w:p w14:paraId="6BB28726">
      <w:pPr>
        <w:pStyle w:val="3"/>
        <w:keepNext/>
        <w:pageBreakBefore/>
        <w:numPr>
          <w:ilvl w:val="1"/>
          <w:numId w:val="1"/>
        </w:numPr>
      </w:pPr>
      <w:bookmarkStart w:id="57" w:name="_Toc18455"/>
      <w:r>
        <w:rPr>
          <w:rFonts w:ascii="Arial" w:hAnsi="Arial" w:eastAsia="微软雅黑"/>
          <w:b/>
          <w:bCs/>
        </w:rPr>
        <w:t>McCarthy Fig. 5.5：拟 DRO 与对应平面周期 DRO</w:t>
      </w:r>
      <w:bookmarkEnd w:id="57"/>
    </w:p>
    <w:p w14:paraId="279863C8">
      <w:pPr>
        <w:pStyle w:val="8"/>
        <w:keepNext/>
        <w:keepLines/>
      </w:pPr>
      <w:r>
        <w:rPr>
          <w:rFonts w:ascii="Times New Roman" w:hAnsi="Times New Roman" w:eastAsia="宋体"/>
        </w:rPr>
        <w:t>如图 45 所示，左侧为 McCarthy 原论文 Fig. 5.5，右侧为本项目当前复现结果。逐图证据字段见表 92，验证/边界指标见表 93。当前主等级为 B，证据状态为 boundary。</w:t>
      </w:r>
    </w:p>
    <w:p w14:paraId="28C27031">
      <w:pPr>
        <w:keepNext/>
        <w:keepLines/>
        <w:jc w:val="center"/>
      </w:pPr>
      <w:r>
        <w:drawing>
          <wp:inline distT="0" distB="0" distL="0" distR="0">
            <wp:extent cx="6000750" cy="3505200"/>
            <wp:effectExtent l="0" t="0" r="0" b="0"/>
            <wp:docPr id="45" name="fig_5_5_comparison" descr="Original and reproduced comparison panel for McCarthy Fig. 5.5" title="McCarthy Fig. 5.5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ig_5_5_comparison" descr="Original and reproduced comparison panel for McCarthy Fig. 5.5" title="McCarthy Fig. 5.5 comparison"/>
                    <pic:cNvPicPr>
                      <a:picLocks noChangeAspect="1" noChangeArrowheads="1"/>
                    </pic:cNvPicPr>
                  </pic:nvPicPr>
                  <pic:blipFill>
                    <a:blip r:embed="rId56"/>
                    <a:srcRect/>
                    <a:stretch>
                      <a:fillRect/>
                    </a:stretch>
                  </pic:blipFill>
                  <pic:spPr>
                    <a:xfrm>
                      <a:off x="0" y="0"/>
                      <a:ext cx="6000750" cy="3505200"/>
                    </a:xfrm>
                    <a:prstGeom prst="rect">
                      <a:avLst/>
                    </a:prstGeom>
                  </pic:spPr>
                </pic:pic>
              </a:graphicData>
            </a:graphic>
          </wp:inline>
        </w:drawing>
      </w:r>
    </w:p>
    <w:p w14:paraId="3B9E3BC5">
      <w:pPr>
        <w:pStyle w:val="30"/>
        <w:keepNext/>
        <w:jc w:val="center"/>
      </w:pPr>
      <w:r>
        <w:rPr>
          <w:rFonts w:ascii="Times New Roman" w:hAnsi="Times New Roman" w:eastAsia="宋体"/>
          <w:b w:val="0"/>
          <w:bCs w:val="0"/>
        </w:rPr>
        <w:t>图 45 McCarthy 原文结果与本文复现结果对照（原论文 Fig. 5.5）：（a）原论文图；（b）本项目复现图</w:t>
      </w:r>
    </w:p>
    <w:p w14:paraId="0A7E775B">
      <w:pPr>
        <w:pStyle w:val="31"/>
        <w:keepNext/>
        <w:jc w:val="center"/>
      </w:pPr>
      <w:r>
        <w:rPr>
          <w:rFonts w:ascii="Times New Roman" w:hAnsi="Times New Roman" w:eastAsia="宋体"/>
          <w:b w:val="0"/>
          <w:bCs w:val="0"/>
        </w:rPr>
        <w:t>Fig. 45 Comparison between the original result of McCarthy (Fig. 5.5) and the result reproduced in this work: (a) original; (b) reproduced</w:t>
      </w:r>
    </w:p>
    <w:p w14:paraId="6C1F098A">
      <w:pPr>
        <w:pStyle w:val="32"/>
        <w:keepNext/>
        <w:jc w:val="center"/>
      </w:pPr>
      <w:r>
        <w:rPr>
          <w:rFonts w:ascii="Times New Roman" w:hAnsi="Times New Roman" w:eastAsia="宋体"/>
          <w:b w:val="0"/>
          <w:bCs w:val="0"/>
        </w:rPr>
        <w:t>表 92 原论文 Fig. 5.5 逐图证据记录</w:t>
      </w:r>
    </w:p>
    <w:p w14:paraId="0C13E573">
      <w:pPr>
        <w:pStyle w:val="33"/>
        <w:keepNext/>
        <w:jc w:val="center"/>
      </w:pPr>
      <w:r>
        <w:rPr>
          <w:rFonts w:ascii="Times New Roman" w:hAnsi="Times New Roman" w:eastAsia="宋体"/>
          <w:b w:val="0"/>
          <w:bCs w:val="0"/>
        </w:rPr>
        <w:t>Table 92 Evidence record for original Fig. 5.5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17271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782FF6C1">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483A4DE6">
            <w:pPr>
              <w:pStyle w:val="34"/>
              <w:keepLines/>
              <w:jc w:val="center"/>
            </w:pPr>
            <w:r>
              <w:rPr>
                <w:rFonts w:ascii="Times New Roman" w:hAnsi="Times New Roman" w:eastAsia="宋体"/>
                <w:b/>
                <w:bCs/>
                <w:color w:val="111827"/>
                <w:sz w:val="16"/>
                <w:szCs w:val="16"/>
              </w:rPr>
              <w:t>内容</w:t>
            </w:r>
          </w:p>
        </w:tc>
      </w:tr>
      <w:tr w14:paraId="12FE0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9146502">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6172D73">
            <w:pPr>
              <w:pStyle w:val="34"/>
              <w:keepLines/>
              <w:jc w:val="left"/>
            </w:pPr>
            <w:r>
              <w:rPr>
                <w:rFonts w:ascii="Times New Roman" w:hAnsi="Times New Roman" w:eastAsia="宋体"/>
                <w:b w:val="0"/>
                <w:bCs w:val="0"/>
                <w:color w:val="111827"/>
                <w:sz w:val="16"/>
                <w:szCs w:val="16"/>
              </w:rPr>
              <w:t>Fig. 5.5；论文 p. 102（PDF p. 118）；Figure 5.5. Quasi-DRO with a mapping time of 14.75 days (grey) and the associated planar periodic DRO (green). A trajectory segment (blue) is propagated for 10 returns through the stroboscopic map, or 147.5 days, where the red circle indicates the beginning of the trajectory. The initial invariant curve is plotted in black</w:t>
            </w:r>
          </w:p>
        </w:tc>
      </w:tr>
      <w:tr w14:paraId="2860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B283A1F">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4B2604B">
            <w:pPr>
              <w:pStyle w:val="34"/>
              <w:keepLines/>
              <w:jc w:val="left"/>
            </w:pPr>
            <w:r>
              <w:rPr>
                <w:rFonts w:ascii="Times New Roman" w:hAnsi="Times New Roman" w:eastAsia="宋体"/>
                <w:b w:val="0"/>
                <w:bCs w:val="0"/>
                <w:color w:val="111827"/>
                <w:sz w:val="16"/>
                <w:szCs w:val="16"/>
              </w:rPr>
              <w:t>拟 DRO 与对应平面周期 DRO</w:t>
            </w:r>
          </w:p>
        </w:tc>
      </w:tr>
      <w:tr w14:paraId="4C84B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56F2A40">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1C408E85">
            <w:pPr>
              <w:pStyle w:val="34"/>
              <w:keepLines/>
              <w:jc w:val="left"/>
            </w:pPr>
            <w:r>
              <w:rPr>
                <w:rFonts w:ascii="Times New Roman" w:hAnsi="Times New Roman" w:eastAsia="宋体"/>
                <w:b w:val="0"/>
                <w:bCs w:val="0"/>
                <w:color w:val="111827"/>
                <w:sz w:val="16"/>
                <w:szCs w:val="16"/>
              </w:rPr>
              <w:t>Earth-Moon CR3BP</w:t>
            </w:r>
          </w:p>
        </w:tc>
      </w:tr>
      <w:tr w14:paraId="40F5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28725F9">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4FDF7A7">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4265B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4319E70">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6C26B043">
            <w:pPr>
              <w:pStyle w:val="34"/>
              <w:keepLines/>
              <w:jc w:val="left"/>
            </w:pPr>
            <w:r>
              <w:rPr>
                <w:rFonts w:ascii="Times New Roman" w:hAnsi="Times New Roman" w:eastAsia="宋体"/>
                <w:b w:val="0"/>
                <w:bCs w:val="0"/>
                <w:color w:val="111827"/>
                <w:sz w:val="16"/>
                <w:szCs w:val="16"/>
              </w:rPr>
              <w:t>quasi-DRO T0=14.75 day; planar DRO rp=73800 km; 10 returns=147.5 day; planar LOS outage about 2.3 h/rev; quasi-DRO zero outage</w:t>
            </w:r>
          </w:p>
        </w:tc>
      </w:tr>
      <w:tr w14:paraId="55D6B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AD41DA1">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4D2F3813">
            <w:pPr>
              <w:pStyle w:val="34"/>
              <w:keepLines/>
              <w:jc w:val="left"/>
            </w:pPr>
            <w:r>
              <w:rPr>
                <w:rFonts w:ascii="Times New Roman" w:hAnsi="Times New Roman" w:eastAsia="宋体"/>
                <w:b w:val="0"/>
                <w:bCs w:val="0"/>
                <w:color w:val="111827"/>
                <w:sz w:val="16"/>
                <w:szCs w:val="16"/>
              </w:rPr>
              <w:t>Earth-Moon quasi-DRO 数值族与周期 DRO 对照</w:t>
            </w:r>
          </w:p>
        </w:tc>
      </w:tr>
      <w:tr w14:paraId="0D026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A30190">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63762FFD">
            <w:pPr>
              <w:pStyle w:val="34"/>
              <w:keepLines/>
              <w:jc w:val="left"/>
            </w:pPr>
            <w:r>
              <w:rPr>
                <w:rFonts w:ascii="Times New Roman" w:hAnsi="Times New Roman" w:eastAsia="宋体"/>
                <w:b w:val="0"/>
                <w:bCs w:val="0"/>
                <w:color w:val="111827"/>
                <w:sz w:val="16"/>
                <w:szCs w:val="16"/>
              </w:rPr>
              <w:t>figures/fig_5_05.py</w:t>
            </w:r>
          </w:p>
        </w:tc>
      </w:tr>
      <w:tr w14:paraId="2C009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531E4D7">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E003506">
            <w:pPr>
              <w:pStyle w:val="34"/>
              <w:keepLines/>
              <w:jc w:val="left"/>
            </w:pPr>
            <w:r>
              <w:rPr>
                <w:rFonts w:ascii="Times New Roman" w:hAnsi="Times New Roman" w:eastAsia="宋体"/>
                <w:b w:val="0"/>
                <w:bCs w:val="0"/>
                <w:color w:val="111827"/>
                <w:sz w:val="16"/>
                <w:szCs w:val="16"/>
              </w:rPr>
              <w:t>data/computed/chapter5_corrected_dro_quasi_dro_return.csv；data/computed/chapter5_corrected_dro_quasi_dro_return.csv</w:t>
            </w:r>
          </w:p>
        </w:tc>
      </w:tr>
      <w:tr w14:paraId="4CFD6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09A8433">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8A4C185">
            <w:pPr>
              <w:pStyle w:val="34"/>
              <w:keepLines/>
              <w:jc w:val="left"/>
            </w:pPr>
            <w:r>
              <w:rPr>
                <w:rFonts w:ascii="Times New Roman" w:hAnsi="Times New Roman" w:eastAsia="宋体"/>
                <w:b w:val="0"/>
                <w:bCs w:val="0"/>
                <w:color w:val="111827"/>
                <w:sz w:val="16"/>
                <w:szCs w:val="16"/>
              </w:rPr>
              <w:t>残差: accepted source rows: 30; Route H dependency: supporting upstream only; BCR4BP dependency: none；Jacobi: See Chapter 5 source-layer audit; not a single CR3BP Jacobi metric for all application figures；周期/相位: See Chapter 5 source-layer audit for endpoint/defect boundary</w:t>
            </w:r>
          </w:p>
        </w:tc>
      </w:tr>
      <w:tr w14:paraId="4ADA0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8DFAB07">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083F7AE8">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06AE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3AEBDE4">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3EF0C04">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142B4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CC07E85">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49C305EE">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1C06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893B5D8">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5BD6EF2F">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01421534">
      <w:pPr>
        <w:pStyle w:val="32"/>
        <w:keepNext/>
        <w:jc w:val="center"/>
      </w:pPr>
      <w:r>
        <w:rPr>
          <w:rFonts w:ascii="Times New Roman" w:hAnsi="Times New Roman" w:eastAsia="宋体"/>
          <w:b w:val="0"/>
          <w:bCs w:val="0"/>
        </w:rPr>
        <w:t>表 93 原论文 Fig. 5.5 验证/边界指标</w:t>
      </w:r>
    </w:p>
    <w:p w14:paraId="024E5026">
      <w:pPr>
        <w:pStyle w:val="33"/>
        <w:keepNext/>
        <w:jc w:val="center"/>
      </w:pPr>
      <w:r>
        <w:rPr>
          <w:rFonts w:ascii="Times New Roman" w:hAnsi="Times New Roman" w:eastAsia="宋体"/>
          <w:b w:val="0"/>
          <w:bCs w:val="0"/>
        </w:rPr>
        <w:t>Table 93 Validation and boundary metrics for original Fig. 5.5</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159D9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31D785F5">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D223D1A">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5752032D">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F49A103">
            <w:pPr>
              <w:pStyle w:val="34"/>
              <w:keepLines/>
              <w:jc w:val="center"/>
            </w:pPr>
            <w:r>
              <w:rPr>
                <w:rFonts w:ascii="Times New Roman" w:hAnsi="Times New Roman" w:eastAsia="宋体"/>
                <w:b/>
                <w:bCs/>
                <w:color w:val="111827"/>
                <w:sz w:val="15"/>
                <w:szCs w:val="15"/>
              </w:rPr>
              <w:t>误差/状态</w:t>
            </w:r>
          </w:p>
        </w:tc>
      </w:tr>
      <w:tr w14:paraId="4A20B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11B5169">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2D1543D2">
            <w:pPr>
              <w:pStyle w:val="34"/>
              <w:keepLines/>
              <w:jc w:val="left"/>
            </w:pPr>
            <w:r>
              <w:rPr>
                <w:rFonts w:ascii="Times New Roman" w:hAnsi="Times New Roman" w:eastAsia="宋体"/>
                <w:b w:val="0"/>
                <w:bCs w:val="0"/>
                <w:color w:val="111827"/>
                <w:sz w:val="15"/>
                <w:szCs w:val="15"/>
              </w:rPr>
              <w:t>quasi-DRO T0=14.75 day; planar DRO rp=73800 km; 10 returns=147.5 day; planar LOS outage about 2.3 h/rev; quasi-DRO zero outage</w:t>
            </w:r>
          </w:p>
        </w:tc>
        <w:tc>
          <w:tcPr>
            <w:tcW w:w="3100" w:type="dxa"/>
            <w:tcBorders>
              <w:top w:val="nil"/>
              <w:left w:val="nil"/>
              <w:bottom w:val="nil"/>
              <w:right w:val="nil"/>
            </w:tcBorders>
            <w:vAlign w:val="center"/>
          </w:tcPr>
          <w:p w14:paraId="5308553F">
            <w:pPr>
              <w:pStyle w:val="34"/>
              <w:keepLines/>
              <w:jc w:val="left"/>
            </w:pPr>
            <w:r>
              <w:rPr>
                <w:rFonts w:ascii="Times New Roman" w:hAnsi="Times New Roman" w:eastAsia="宋体"/>
                <w:b w:val="0"/>
                <w:bCs w:val="0"/>
                <w:color w:val="111827"/>
                <w:sz w:val="15"/>
                <w:szCs w:val="15"/>
              </w:rPr>
              <w:t>corrected DRO and quasi-DRO return CR3BP baseline; Route H member 54 max |z| 14573.10318409037 km; residual &lt;= 6.469474407020314e-10; original replacement status: baseline_not_high_fidelity_replacement</w:t>
            </w:r>
          </w:p>
        </w:tc>
        <w:tc>
          <w:tcPr>
            <w:tcW w:w="1900" w:type="dxa"/>
            <w:tcBorders>
              <w:top w:val="nil"/>
              <w:left w:val="nil"/>
              <w:bottom w:val="nil"/>
              <w:right w:val="nil"/>
            </w:tcBorders>
            <w:vAlign w:val="center"/>
          </w:tcPr>
          <w:p w14:paraId="4D3F67E8">
            <w:pPr>
              <w:pStyle w:val="34"/>
              <w:keepLines/>
              <w:jc w:val="left"/>
            </w:pPr>
            <w:r>
              <w:rPr>
                <w:rFonts w:ascii="Times New Roman" w:hAnsi="Times New Roman" w:eastAsia="宋体"/>
                <w:b w:val="0"/>
                <w:bCs w:val="0"/>
                <w:color w:val="111827"/>
                <w:sz w:val="15"/>
                <w:szCs w:val="15"/>
              </w:rPr>
              <w:t>boundary</w:t>
            </w:r>
          </w:p>
        </w:tc>
      </w:tr>
      <w:tr w14:paraId="5A03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A96D92C">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78D67AD1">
            <w:pPr>
              <w:pStyle w:val="34"/>
              <w:keepLines/>
              <w:jc w:val="left"/>
            </w:pPr>
            <w:r>
              <w:rPr>
                <w:rFonts w:ascii="Times New Roman" w:hAnsi="Times New Roman" w:eastAsia="宋体"/>
                <w:b w:val="0"/>
                <w:bCs w:val="0"/>
                <w:color w:val="111827"/>
                <w:sz w:val="15"/>
                <w:szCs w:val="15"/>
              </w:rPr>
              <w:t>quasi-DRO T0=14.75 day; planar DRO rp=73800 km; 10 returns=147.5 day; planar LOS outage about 2.3 h/rev; quasi-DRO zero outage</w:t>
            </w:r>
          </w:p>
        </w:tc>
        <w:tc>
          <w:tcPr>
            <w:tcW w:w="3100" w:type="dxa"/>
            <w:tcBorders>
              <w:top w:val="nil"/>
              <w:left w:val="nil"/>
              <w:bottom w:val="nil"/>
              <w:right w:val="nil"/>
            </w:tcBorders>
            <w:vAlign w:val="center"/>
          </w:tcPr>
          <w:p w14:paraId="6A22E8D6">
            <w:pPr>
              <w:pStyle w:val="34"/>
              <w:keepLines/>
              <w:jc w:val="left"/>
            </w:pPr>
            <w:r>
              <w:rPr>
                <w:rFonts w:ascii="Times New Roman" w:hAnsi="Times New Roman" w:eastAsia="宋体"/>
                <w:b w:val="0"/>
                <w:bCs w:val="0"/>
                <w:color w:val="111827"/>
                <w:sz w:val="15"/>
                <w:szCs w:val="15"/>
              </w:rPr>
              <w:t>Route H member 54 max |z| 14573.10318409037 km; residual &lt;= 6.469474407020314e-10</w:t>
            </w:r>
          </w:p>
        </w:tc>
        <w:tc>
          <w:tcPr>
            <w:tcW w:w="1900" w:type="dxa"/>
            <w:tcBorders>
              <w:top w:val="nil"/>
              <w:left w:val="nil"/>
              <w:bottom w:val="nil"/>
              <w:right w:val="nil"/>
            </w:tcBorders>
            <w:vAlign w:val="center"/>
          </w:tcPr>
          <w:p w14:paraId="3FA755DC">
            <w:pPr>
              <w:pStyle w:val="34"/>
              <w:keepLines/>
              <w:jc w:val="left"/>
            </w:pPr>
            <w:r>
              <w:rPr>
                <w:rFonts w:ascii="Times New Roman" w:hAnsi="Times New Roman" w:eastAsia="宋体"/>
                <w:b w:val="0"/>
                <w:bCs w:val="0"/>
                <w:color w:val="111827"/>
                <w:sz w:val="15"/>
                <w:szCs w:val="15"/>
              </w:rPr>
              <w:t>baseline_not_high_fidelity_replacement</w:t>
            </w:r>
          </w:p>
        </w:tc>
      </w:tr>
      <w:tr w14:paraId="1DD1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3657A16">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632A5ED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71BC8CC">
            <w:pPr>
              <w:pStyle w:val="34"/>
              <w:keepLines/>
              <w:jc w:val="left"/>
            </w:pPr>
            <w:r>
              <w:rPr>
                <w:rFonts w:ascii="Times New Roman" w:hAnsi="Times New Roman" w:eastAsia="宋体"/>
                <w:b w:val="0"/>
                <w:bCs w:val="0"/>
                <w:color w:val="111827"/>
                <w:sz w:val="15"/>
                <w:szCs w:val="15"/>
              </w:rPr>
              <w:t>accepted source rows: 30; Route H dependency: supporting upstream only; BCR4BP dependency: none</w:t>
            </w:r>
          </w:p>
        </w:tc>
        <w:tc>
          <w:tcPr>
            <w:tcW w:w="1900" w:type="dxa"/>
            <w:tcBorders>
              <w:top w:val="nil"/>
              <w:left w:val="nil"/>
              <w:bottom w:val="nil"/>
              <w:right w:val="nil"/>
            </w:tcBorders>
            <w:vAlign w:val="center"/>
          </w:tcPr>
          <w:p w14:paraId="7C3FEA20">
            <w:pPr>
              <w:pStyle w:val="34"/>
              <w:keepLines/>
              <w:jc w:val="left"/>
            </w:pPr>
            <w:r>
              <w:rPr>
                <w:rFonts w:ascii="Times New Roman" w:hAnsi="Times New Roman" w:eastAsia="宋体"/>
                <w:b w:val="0"/>
                <w:bCs w:val="0"/>
                <w:color w:val="111827"/>
                <w:sz w:val="15"/>
                <w:szCs w:val="15"/>
              </w:rPr>
              <w:t>按当前审计阈值解释</w:t>
            </w:r>
          </w:p>
        </w:tc>
      </w:tr>
      <w:tr w14:paraId="66875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805DAB7">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7B9B1CC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A3FAD2E">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23A4B246">
            <w:pPr>
              <w:pStyle w:val="34"/>
              <w:keepLines/>
              <w:jc w:val="left"/>
            </w:pPr>
            <w:r>
              <w:rPr>
                <w:rFonts w:ascii="Times New Roman" w:hAnsi="Times New Roman" w:eastAsia="宋体"/>
                <w:b w:val="0"/>
                <w:bCs w:val="0"/>
                <w:color w:val="111827"/>
                <w:sz w:val="15"/>
                <w:szCs w:val="15"/>
              </w:rPr>
              <w:t>按当前审计阈值解释</w:t>
            </w:r>
          </w:p>
        </w:tc>
      </w:tr>
      <w:tr w14:paraId="53B55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11EE5088">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767ACFB5">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0EA2AAE2">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223EB21D">
            <w:pPr>
              <w:pStyle w:val="34"/>
              <w:keepLines/>
              <w:jc w:val="left"/>
            </w:pPr>
            <w:r>
              <w:rPr>
                <w:rFonts w:ascii="Times New Roman" w:hAnsi="Times New Roman" w:eastAsia="宋体"/>
                <w:b w:val="0"/>
                <w:bCs w:val="0"/>
                <w:color w:val="111827"/>
                <w:sz w:val="15"/>
                <w:szCs w:val="15"/>
              </w:rPr>
              <w:t>按当前审计阈值解释</w:t>
            </w:r>
          </w:p>
        </w:tc>
      </w:tr>
    </w:tbl>
    <w:p w14:paraId="0F788728">
      <w:pPr>
        <w:pStyle w:val="8"/>
        <w:keepNext w:val="0"/>
        <w:keepLines/>
      </w:pPr>
      <w:r>
        <w:rPr>
          <w:rFonts w:ascii="Times New Roman" w:hAnsi="Times New Roman" w:eastAsia="宋体"/>
        </w:rPr>
        <w:t>证据边界：结论限于当前真实数值源层和已报告趋势，不扩展为严格论文等价。 下一动作：Promote only after a corrected ephemeris or BCR4BP return arc is accepted for this specific figure.。</w:t>
      </w:r>
    </w:p>
    <w:p w14:paraId="221F26E0">
      <w:pPr>
        <w:pStyle w:val="3"/>
        <w:keepNext/>
        <w:pageBreakBefore/>
        <w:numPr>
          <w:ilvl w:val="1"/>
          <w:numId w:val="1"/>
        </w:numPr>
      </w:pPr>
      <w:bookmarkStart w:id="58" w:name="_Toc19011"/>
      <w:r>
        <w:rPr>
          <w:rFonts w:ascii="Arial" w:hAnsi="Arial" w:eastAsia="微软雅黑"/>
          <w:b/>
          <w:bCs/>
        </w:rPr>
        <w:t>McCarthy Fig. 5.6：不同相位的拟 DRO 星历轨迹</w:t>
      </w:r>
      <w:bookmarkEnd w:id="58"/>
    </w:p>
    <w:p w14:paraId="75873A55">
      <w:pPr>
        <w:pStyle w:val="8"/>
        <w:keepNext/>
        <w:keepLines/>
      </w:pPr>
      <w:r>
        <w:rPr>
          <w:rFonts w:ascii="Times New Roman" w:hAnsi="Times New Roman" w:eastAsia="宋体"/>
        </w:rPr>
        <w:t>如图 46 所示，左侧为 McCarthy 原论文 Fig. 5.6，右侧为本项目当前复现结果。逐图证据字段见表 94，验证/边界指标见表 95。当前主等级为 B，证据状态为 boundary。</w:t>
      </w:r>
    </w:p>
    <w:p w14:paraId="5DA9601D">
      <w:pPr>
        <w:keepNext/>
        <w:keepLines/>
        <w:jc w:val="center"/>
      </w:pPr>
      <w:r>
        <w:drawing>
          <wp:inline distT="0" distB="0" distL="0" distR="0">
            <wp:extent cx="6000750" cy="3505200"/>
            <wp:effectExtent l="0" t="0" r="0" b="0"/>
            <wp:docPr id="46" name="fig_5_6_comparison" descr="Original and reproduced comparison panel for McCarthy Fig. 5.6" title="McCarthy Fig. 5.6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fig_5_6_comparison" descr="Original and reproduced comparison panel for McCarthy Fig. 5.6" title="McCarthy Fig. 5.6 comparison"/>
                    <pic:cNvPicPr>
                      <a:picLocks noChangeAspect="1" noChangeArrowheads="1"/>
                    </pic:cNvPicPr>
                  </pic:nvPicPr>
                  <pic:blipFill>
                    <a:blip r:embed="rId57"/>
                    <a:srcRect/>
                    <a:stretch>
                      <a:fillRect/>
                    </a:stretch>
                  </pic:blipFill>
                  <pic:spPr>
                    <a:xfrm>
                      <a:off x="0" y="0"/>
                      <a:ext cx="6000750" cy="3505200"/>
                    </a:xfrm>
                    <a:prstGeom prst="rect">
                      <a:avLst/>
                    </a:prstGeom>
                  </pic:spPr>
                </pic:pic>
              </a:graphicData>
            </a:graphic>
          </wp:inline>
        </w:drawing>
      </w:r>
    </w:p>
    <w:p w14:paraId="0D01A28E">
      <w:pPr>
        <w:pStyle w:val="30"/>
        <w:keepNext/>
        <w:jc w:val="center"/>
      </w:pPr>
      <w:r>
        <w:rPr>
          <w:rFonts w:ascii="Times New Roman" w:hAnsi="Times New Roman" w:eastAsia="宋体"/>
          <w:b w:val="0"/>
          <w:bCs w:val="0"/>
        </w:rPr>
        <w:t>图 46 McCarthy 原文结果与本文复现结果对照（原论文 Fig. 5.6）：（a）原论文图；（b）本项目复现图</w:t>
      </w:r>
    </w:p>
    <w:p w14:paraId="1D0EE3D9">
      <w:pPr>
        <w:pStyle w:val="31"/>
        <w:keepNext/>
        <w:jc w:val="center"/>
      </w:pPr>
      <w:r>
        <w:rPr>
          <w:rFonts w:ascii="Times New Roman" w:hAnsi="Times New Roman" w:eastAsia="宋体"/>
          <w:b w:val="0"/>
          <w:bCs w:val="0"/>
        </w:rPr>
        <w:t>Fig. 46 Comparison between the original result of McCarthy (Fig. 5.6) and the result reproduced in this work: (a) original; (b) reproduced</w:t>
      </w:r>
    </w:p>
    <w:p w14:paraId="293A135B">
      <w:pPr>
        <w:pStyle w:val="32"/>
        <w:keepNext/>
        <w:jc w:val="center"/>
      </w:pPr>
      <w:r>
        <w:rPr>
          <w:rFonts w:ascii="Times New Roman" w:hAnsi="Times New Roman" w:eastAsia="宋体"/>
          <w:b w:val="0"/>
          <w:bCs w:val="0"/>
        </w:rPr>
        <w:t>表 94 原论文 Fig. 5.6 逐图证据记录</w:t>
      </w:r>
    </w:p>
    <w:p w14:paraId="5ED955CE">
      <w:pPr>
        <w:pStyle w:val="33"/>
        <w:keepNext/>
        <w:jc w:val="center"/>
      </w:pPr>
      <w:r>
        <w:rPr>
          <w:rFonts w:ascii="Times New Roman" w:hAnsi="Times New Roman" w:eastAsia="宋体"/>
          <w:b w:val="0"/>
          <w:bCs w:val="0"/>
        </w:rPr>
        <w:t>Table 94 Evidence record for original Fig. 5.6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64DE9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D58653B">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3A6787C7">
            <w:pPr>
              <w:pStyle w:val="34"/>
              <w:keepLines/>
              <w:jc w:val="center"/>
            </w:pPr>
            <w:r>
              <w:rPr>
                <w:rFonts w:ascii="Times New Roman" w:hAnsi="Times New Roman" w:eastAsia="宋体"/>
                <w:b/>
                <w:bCs/>
                <w:color w:val="111827"/>
                <w:sz w:val="16"/>
                <w:szCs w:val="16"/>
              </w:rPr>
              <w:t>内容</w:t>
            </w:r>
          </w:p>
        </w:tc>
      </w:tr>
      <w:tr w14:paraId="4B108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45B0086">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779DC89D">
            <w:pPr>
              <w:pStyle w:val="34"/>
              <w:keepLines/>
              <w:jc w:val="left"/>
            </w:pPr>
            <w:r>
              <w:rPr>
                <w:rFonts w:ascii="Times New Roman" w:hAnsi="Times New Roman" w:eastAsia="宋体"/>
                <w:b w:val="0"/>
                <w:bCs w:val="0"/>
                <w:color w:val="111827"/>
                <w:sz w:val="16"/>
                <w:szCs w:val="16"/>
              </w:rPr>
              <w:t>Fig. 5.6；论文 p. 103（PDF p. 119）；Figure 5.6. Quasi-DRO trajectories converged in the Sun-Earth-Moon ephemeris model, where the insertion condition is in denoted by the red circle for (a) θ1 = 0◦, (b) θ1 = 24◦, (c) θ1 = 80◦, and (d) θ1 = 120◦. The lunar shadow is rendered in grey.</w:t>
            </w:r>
          </w:p>
        </w:tc>
      </w:tr>
      <w:tr w14:paraId="1858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6ADA9F0">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357E136">
            <w:pPr>
              <w:pStyle w:val="34"/>
              <w:keepLines/>
              <w:jc w:val="left"/>
            </w:pPr>
            <w:r>
              <w:rPr>
                <w:rFonts w:ascii="Times New Roman" w:hAnsi="Times New Roman" w:eastAsia="宋体"/>
                <w:b w:val="0"/>
                <w:bCs w:val="0"/>
                <w:color w:val="111827"/>
                <w:sz w:val="16"/>
                <w:szCs w:val="16"/>
              </w:rPr>
              <w:t>不同相位的拟 DRO 星历轨迹</w:t>
            </w:r>
          </w:p>
        </w:tc>
      </w:tr>
      <w:tr w14:paraId="6163B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989984F">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22EAE5D">
            <w:pPr>
              <w:pStyle w:val="34"/>
              <w:keepLines/>
              <w:jc w:val="left"/>
            </w:pPr>
            <w:r>
              <w:rPr>
                <w:rFonts w:ascii="Times New Roman" w:hAnsi="Times New Roman" w:eastAsia="宋体"/>
                <w:b w:val="0"/>
                <w:bCs w:val="0"/>
                <w:color w:val="111827"/>
                <w:sz w:val="16"/>
                <w:szCs w:val="16"/>
              </w:rPr>
              <w:t>DE421 星历初始化的 Earth-Moon 几何/传播基线</w:t>
            </w:r>
          </w:p>
        </w:tc>
      </w:tr>
      <w:tr w14:paraId="0CEA4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70D8C4C">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02762CA">
            <w:pPr>
              <w:pStyle w:val="34"/>
              <w:keepLines/>
              <w:jc w:val="left"/>
            </w:pPr>
            <w:r>
              <w:rPr>
                <w:rFonts w:ascii="Times New Roman" w:hAnsi="Times New Roman" w:eastAsia="宋体"/>
                <w:b w:val="0"/>
                <w:bCs w:val="0"/>
                <w:color w:val="111827"/>
                <w:sz w:val="16"/>
                <w:szCs w:val="16"/>
              </w:rPr>
              <w:t>月心瞬时 Sun–Moon 正交旋转坐标，X 指向 Sun、Z 为 Sun–Moon 轨道角动量方向，单位 km；共同历元 2020-06-15T00:00:00Z</w:t>
            </w:r>
          </w:p>
        </w:tc>
      </w:tr>
      <w:tr w14:paraId="0463F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F7947DC">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39A8617A">
            <w:pPr>
              <w:pStyle w:val="34"/>
              <w:keepLines/>
              <w:jc w:val="left"/>
            </w:pPr>
            <w:r>
              <w:rPr>
                <w:rFonts w:ascii="Times New Roman" w:hAnsi="Times New Roman" w:eastAsia="宋体"/>
                <w:b w:val="0"/>
                <w:bCs w:val="0"/>
                <w:color w:val="111827"/>
                <w:sz w:val="16"/>
                <w:szCs w:val="16"/>
              </w:rPr>
              <w:t>DE421 Sun-Earth-Moon ephemeris-corrected quasi-DRO; epoch=2020-06-15; insertion phase=0,24,80,120 deg</w:t>
            </w:r>
          </w:p>
        </w:tc>
      </w:tr>
      <w:tr w14:paraId="48F28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C2DA2E1">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4081F2C">
            <w:pPr>
              <w:pStyle w:val="34"/>
              <w:keepLines/>
              <w:jc w:val="left"/>
            </w:pPr>
            <w:r>
              <w:rPr>
                <w:rFonts w:ascii="Times New Roman" w:hAnsi="Times New Roman" w:eastAsia="宋体"/>
                <w:b w:val="0"/>
                <w:bCs w:val="0"/>
                <w:color w:val="111827"/>
                <w:sz w:val="16"/>
                <w:szCs w:val="16"/>
              </w:rPr>
              <w:t>Route H 初始几何与 DE421 历元/相位场景传播</w:t>
            </w:r>
          </w:p>
        </w:tc>
      </w:tr>
      <w:tr w14:paraId="04816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997596A">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69AEC097">
            <w:pPr>
              <w:pStyle w:val="34"/>
              <w:keepLines/>
              <w:jc w:val="left"/>
            </w:pPr>
            <w:r>
              <w:rPr>
                <w:rFonts w:ascii="Times New Roman" w:hAnsi="Times New Roman" w:eastAsia="宋体"/>
                <w:b w:val="0"/>
                <w:bCs w:val="0"/>
                <w:color w:val="111827"/>
                <w:sz w:val="16"/>
                <w:szCs w:val="16"/>
              </w:rPr>
              <w:t>figures/fig_5_06.py</w:t>
            </w:r>
          </w:p>
        </w:tc>
      </w:tr>
      <w:tr w14:paraId="6E77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284F31A">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75C1F164">
            <w:pPr>
              <w:pStyle w:val="34"/>
              <w:keepLines/>
              <w:jc w:val="left"/>
            </w:pPr>
            <w:r>
              <w:rPr>
                <w:rFonts w:ascii="Times New Roman" w:hAnsi="Times New Roman" w:eastAsia="宋体"/>
                <w:b w:val="0"/>
                <w:bCs w:val="0"/>
                <w:color w:val="111827"/>
                <w:sz w:val="16"/>
                <w:szCs w:val="16"/>
              </w:rPr>
              <w:t>data/computed/chapter5_de421_quasi_dro_scenes.csv；data/computed/chapter5_de421_quasi_dro_scenes.csv</w:t>
            </w:r>
          </w:p>
        </w:tc>
      </w:tr>
      <w:tr w14:paraId="7ABC5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FEE3995">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3311AC8B">
            <w:pPr>
              <w:pStyle w:val="34"/>
              <w:keepLines/>
              <w:jc w:val="left"/>
            </w:pPr>
            <w:r>
              <w:rPr>
                <w:rFonts w:ascii="Times New Roman" w:hAnsi="Times New Roman" w:eastAsia="宋体"/>
                <w:b w:val="0"/>
                <w:bCs w:val="0"/>
                <w:color w:val="111827"/>
                <w:sz w:val="16"/>
                <w:szCs w:val="16"/>
              </w:rPr>
              <w:t>残差: accepted source rows: 30; Route H dependency: accepted Route H upstream member; BCR4BP dependency: none；Jacobi: See Chapter 5 source-layer audit; not a single CR3BP Jacobi metric for all application figures；周期/相位: See Chapter 5 source-layer audit for endpoint/defect boundary</w:t>
            </w:r>
          </w:p>
        </w:tc>
      </w:tr>
      <w:tr w14:paraId="3413E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4F85F65">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1FC9CCEA">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79E7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A3E829A">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5961AA89">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4C470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5FE8BDC">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3D7FF9F8">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549CE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9861E8B">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07111C72">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73C2F06F">
      <w:pPr>
        <w:pStyle w:val="32"/>
        <w:keepNext/>
        <w:jc w:val="center"/>
      </w:pPr>
      <w:r>
        <w:rPr>
          <w:rFonts w:ascii="Times New Roman" w:hAnsi="Times New Roman" w:eastAsia="宋体"/>
          <w:b w:val="0"/>
          <w:bCs w:val="0"/>
        </w:rPr>
        <w:t>表 95 原论文 Fig. 5.6 验证/边界指标</w:t>
      </w:r>
    </w:p>
    <w:p w14:paraId="1E493506">
      <w:pPr>
        <w:pStyle w:val="33"/>
        <w:keepNext/>
        <w:jc w:val="center"/>
      </w:pPr>
      <w:r>
        <w:rPr>
          <w:rFonts w:ascii="Times New Roman" w:hAnsi="Times New Roman" w:eastAsia="宋体"/>
          <w:b w:val="0"/>
          <w:bCs w:val="0"/>
        </w:rPr>
        <w:t>Table 95 Validation and boundary metrics for original Fig. 5.6</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2D131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1F647A12">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495D0E8">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017AB869">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19A2F10D">
            <w:pPr>
              <w:pStyle w:val="34"/>
              <w:keepLines/>
              <w:jc w:val="center"/>
            </w:pPr>
            <w:r>
              <w:rPr>
                <w:rFonts w:ascii="Times New Roman" w:hAnsi="Times New Roman" w:eastAsia="宋体"/>
                <w:b/>
                <w:bCs/>
                <w:color w:val="111827"/>
                <w:sz w:val="15"/>
                <w:szCs w:val="15"/>
              </w:rPr>
              <w:t>误差/状态</w:t>
            </w:r>
          </w:p>
        </w:tc>
      </w:tr>
      <w:tr w14:paraId="55CAF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618A765">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4D35D914">
            <w:pPr>
              <w:pStyle w:val="34"/>
              <w:keepLines/>
              <w:jc w:val="left"/>
            </w:pPr>
            <w:r>
              <w:rPr>
                <w:rFonts w:ascii="Times New Roman" w:hAnsi="Times New Roman" w:eastAsia="宋体"/>
                <w:b w:val="0"/>
                <w:bCs w:val="0"/>
                <w:color w:val="111827"/>
                <w:sz w:val="15"/>
                <w:szCs w:val="15"/>
              </w:rPr>
              <w:t>DE421 Sun-Earth-Moon ephemeris-corrected quasi-DRO; epoch=2020-06-15; insertion phase=0,24,80,120 deg</w:t>
            </w:r>
          </w:p>
        </w:tc>
        <w:tc>
          <w:tcPr>
            <w:tcW w:w="3100" w:type="dxa"/>
            <w:tcBorders>
              <w:top w:val="nil"/>
              <w:left w:val="nil"/>
              <w:bottom w:val="nil"/>
              <w:right w:val="nil"/>
            </w:tcBorders>
            <w:vAlign w:val="center"/>
          </w:tcPr>
          <w:p w14:paraId="1588AD4C">
            <w:pPr>
              <w:pStyle w:val="34"/>
              <w:keepLines/>
              <w:jc w:val="left"/>
            </w:pPr>
            <w:r>
              <w:rPr>
                <w:rFonts w:ascii="Times New Roman" w:hAnsi="Times New Roman" w:eastAsia="宋体"/>
                <w:b w:val="0"/>
                <w:bCs w:val="0"/>
                <w:color w:val="111827"/>
                <w:sz w:val="15"/>
                <w:szCs w:val="15"/>
              </w:rPr>
              <w:t>Route H quasi-DRO embedded in DE421-oriented Sun-Moon frame; Route H member 54 max |z| 14573.10318409037 km; residual &lt;= 6.469474407020314e-10; original replacement status: source_layer_baseline_not_full_ephemeris_replacement</w:t>
            </w:r>
          </w:p>
        </w:tc>
        <w:tc>
          <w:tcPr>
            <w:tcW w:w="1900" w:type="dxa"/>
            <w:tcBorders>
              <w:top w:val="nil"/>
              <w:left w:val="nil"/>
              <w:bottom w:val="nil"/>
              <w:right w:val="nil"/>
            </w:tcBorders>
            <w:vAlign w:val="center"/>
          </w:tcPr>
          <w:p w14:paraId="04118C2C">
            <w:pPr>
              <w:pStyle w:val="34"/>
              <w:keepLines/>
              <w:jc w:val="left"/>
            </w:pPr>
            <w:r>
              <w:rPr>
                <w:rFonts w:ascii="Times New Roman" w:hAnsi="Times New Roman" w:eastAsia="宋体"/>
                <w:b w:val="0"/>
                <w:bCs w:val="0"/>
                <w:color w:val="111827"/>
                <w:sz w:val="15"/>
                <w:szCs w:val="15"/>
              </w:rPr>
              <w:t>boundary</w:t>
            </w:r>
          </w:p>
        </w:tc>
      </w:tr>
      <w:tr w14:paraId="4BE61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D5F5956">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2B4DAB40">
            <w:pPr>
              <w:pStyle w:val="34"/>
              <w:keepLines/>
              <w:jc w:val="left"/>
            </w:pPr>
            <w:r>
              <w:rPr>
                <w:rFonts w:ascii="Times New Roman" w:hAnsi="Times New Roman" w:eastAsia="宋体"/>
                <w:b w:val="0"/>
                <w:bCs w:val="0"/>
                <w:color w:val="111827"/>
                <w:sz w:val="15"/>
                <w:szCs w:val="15"/>
              </w:rPr>
              <w:t>DE421 Sun-Earth-Moon ephemeris-corrected quasi-DRO; epoch=2020-06-15; insertion phase=0,24,80,120 deg</w:t>
            </w:r>
          </w:p>
        </w:tc>
        <w:tc>
          <w:tcPr>
            <w:tcW w:w="3100" w:type="dxa"/>
            <w:tcBorders>
              <w:top w:val="nil"/>
              <w:left w:val="nil"/>
              <w:bottom w:val="nil"/>
              <w:right w:val="nil"/>
            </w:tcBorders>
            <w:vAlign w:val="center"/>
          </w:tcPr>
          <w:p w14:paraId="40CC893D">
            <w:pPr>
              <w:pStyle w:val="34"/>
              <w:keepLines/>
              <w:jc w:val="left"/>
            </w:pPr>
            <w:r>
              <w:rPr>
                <w:rFonts w:ascii="Times New Roman" w:hAnsi="Times New Roman" w:eastAsia="宋体"/>
                <w:b w:val="0"/>
                <w:bCs w:val="0"/>
                <w:color w:val="111827"/>
                <w:sz w:val="15"/>
                <w:szCs w:val="15"/>
              </w:rPr>
              <w:t>Route H member 54 max |z| 14573.10318409037 km; residual &lt;= 6.469474407020314e-10</w:t>
            </w:r>
          </w:p>
        </w:tc>
        <w:tc>
          <w:tcPr>
            <w:tcW w:w="1900" w:type="dxa"/>
            <w:tcBorders>
              <w:top w:val="nil"/>
              <w:left w:val="nil"/>
              <w:bottom w:val="nil"/>
              <w:right w:val="nil"/>
            </w:tcBorders>
            <w:vAlign w:val="center"/>
          </w:tcPr>
          <w:p w14:paraId="3148AECB">
            <w:pPr>
              <w:pStyle w:val="34"/>
              <w:keepLines/>
              <w:jc w:val="left"/>
            </w:pPr>
            <w:r>
              <w:rPr>
                <w:rFonts w:ascii="Times New Roman" w:hAnsi="Times New Roman" w:eastAsia="宋体"/>
                <w:b w:val="0"/>
                <w:bCs w:val="0"/>
                <w:color w:val="111827"/>
                <w:sz w:val="15"/>
                <w:szCs w:val="15"/>
              </w:rPr>
              <w:t>source_layer_baseline_not_full_ephemeris_replacement</w:t>
            </w:r>
          </w:p>
        </w:tc>
      </w:tr>
      <w:tr w14:paraId="067EB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AC384E7">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77819E4C">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F103FBC">
            <w:pPr>
              <w:pStyle w:val="34"/>
              <w:keepLines/>
              <w:jc w:val="left"/>
            </w:pPr>
            <w:r>
              <w:rPr>
                <w:rFonts w:ascii="Times New Roman" w:hAnsi="Times New Roman" w:eastAsia="宋体"/>
                <w:b w:val="0"/>
                <w:bCs w:val="0"/>
                <w:color w:val="111827"/>
                <w:sz w:val="15"/>
                <w:szCs w:val="15"/>
              </w:rPr>
              <w:t>accepted source rows: 30; Route H dependency: accepted Route H upstream member; BCR4BP dependency: none</w:t>
            </w:r>
          </w:p>
        </w:tc>
        <w:tc>
          <w:tcPr>
            <w:tcW w:w="1900" w:type="dxa"/>
            <w:tcBorders>
              <w:top w:val="nil"/>
              <w:left w:val="nil"/>
              <w:bottom w:val="nil"/>
              <w:right w:val="nil"/>
            </w:tcBorders>
            <w:vAlign w:val="center"/>
          </w:tcPr>
          <w:p w14:paraId="385FD8D3">
            <w:pPr>
              <w:pStyle w:val="34"/>
              <w:keepLines/>
              <w:jc w:val="left"/>
            </w:pPr>
            <w:r>
              <w:rPr>
                <w:rFonts w:ascii="Times New Roman" w:hAnsi="Times New Roman" w:eastAsia="宋体"/>
                <w:b w:val="0"/>
                <w:bCs w:val="0"/>
                <w:color w:val="111827"/>
                <w:sz w:val="15"/>
                <w:szCs w:val="15"/>
              </w:rPr>
              <w:t>按当前审计阈值解释</w:t>
            </w:r>
          </w:p>
        </w:tc>
      </w:tr>
      <w:tr w14:paraId="36C0E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FBAF9DA">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52E482E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E6BBFCC">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3BAD4685">
            <w:pPr>
              <w:pStyle w:val="34"/>
              <w:keepLines/>
              <w:jc w:val="left"/>
            </w:pPr>
            <w:r>
              <w:rPr>
                <w:rFonts w:ascii="Times New Roman" w:hAnsi="Times New Roman" w:eastAsia="宋体"/>
                <w:b w:val="0"/>
                <w:bCs w:val="0"/>
                <w:color w:val="111827"/>
                <w:sz w:val="15"/>
                <w:szCs w:val="15"/>
              </w:rPr>
              <w:t>按当前审计阈值解释</w:t>
            </w:r>
          </w:p>
        </w:tc>
      </w:tr>
      <w:tr w14:paraId="0B84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448CB0F2">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4D17F26F">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11B69928">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499D4625">
            <w:pPr>
              <w:pStyle w:val="34"/>
              <w:keepLines/>
              <w:jc w:val="left"/>
            </w:pPr>
            <w:r>
              <w:rPr>
                <w:rFonts w:ascii="Times New Roman" w:hAnsi="Times New Roman" w:eastAsia="宋体"/>
                <w:b w:val="0"/>
                <w:bCs w:val="0"/>
                <w:color w:val="111827"/>
                <w:sz w:val="15"/>
                <w:szCs w:val="15"/>
              </w:rPr>
              <w:t>按当前审计阈值解释</w:t>
            </w:r>
          </w:p>
        </w:tc>
      </w:tr>
    </w:tbl>
    <w:p w14:paraId="5016D0CE">
      <w:pPr>
        <w:pStyle w:val="8"/>
        <w:keepNext w:val="0"/>
        <w:keepLines/>
      </w:pPr>
      <w:r>
        <w:rPr>
          <w:rFonts w:ascii="Times New Roman" w:hAnsi="Times New Roman" w:eastAsia="宋体"/>
        </w:rPr>
        <w:t>证据边界：结论限于当前真实数值源层和已报告趋势，不扩展为严格论文等价。 下一动作：Add ephemeris/BCR4BP defect correction before claiming original application-figure replacement.。</w:t>
      </w:r>
    </w:p>
    <w:p w14:paraId="55B4FDBE">
      <w:pPr>
        <w:pStyle w:val="3"/>
        <w:keepNext/>
        <w:pageBreakBefore/>
        <w:numPr>
          <w:ilvl w:val="1"/>
          <w:numId w:val="1"/>
        </w:numPr>
      </w:pPr>
      <w:bookmarkStart w:id="59" w:name="_Toc6055"/>
      <w:r>
        <w:rPr>
          <w:rFonts w:ascii="Arial" w:hAnsi="Arial" w:eastAsia="微软雅黑"/>
          <w:b/>
          <w:bCs/>
        </w:rPr>
        <w:t>McCarthy Fig. 5.7：不同插入历元的拟 DRO 星历轨迹</w:t>
      </w:r>
      <w:bookmarkEnd w:id="59"/>
    </w:p>
    <w:p w14:paraId="5F2BDBB9">
      <w:pPr>
        <w:pStyle w:val="8"/>
        <w:keepNext/>
        <w:keepLines/>
      </w:pPr>
      <w:r>
        <w:rPr>
          <w:rFonts w:ascii="Times New Roman" w:hAnsi="Times New Roman" w:eastAsia="宋体"/>
        </w:rPr>
        <w:t>如图 47 所示，左侧为 McCarthy 原论文 Fig. 5.7，右侧为本项目当前复现结果。逐图证据字段见表 96，验证/边界指标见表 97。当前主等级为 B，证据状态为 boundary。</w:t>
      </w:r>
    </w:p>
    <w:p w14:paraId="5BBA6F58">
      <w:pPr>
        <w:keepNext/>
        <w:keepLines/>
        <w:jc w:val="center"/>
      </w:pPr>
      <w:r>
        <w:drawing>
          <wp:inline distT="0" distB="0" distL="0" distR="0">
            <wp:extent cx="6000750" cy="3505200"/>
            <wp:effectExtent l="0" t="0" r="0" b="0"/>
            <wp:docPr id="47" name="fig_5_7_comparison" descr="Original and reproduced comparison panel for McCarthy Fig. 5.7" title="McCarthy Fig. 5.7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ig_5_7_comparison" descr="Original and reproduced comparison panel for McCarthy Fig. 5.7" title="McCarthy Fig. 5.7 comparison"/>
                    <pic:cNvPicPr>
                      <a:picLocks noChangeAspect="1" noChangeArrowheads="1"/>
                    </pic:cNvPicPr>
                  </pic:nvPicPr>
                  <pic:blipFill>
                    <a:blip r:embed="rId58"/>
                    <a:srcRect/>
                    <a:stretch>
                      <a:fillRect/>
                    </a:stretch>
                  </pic:blipFill>
                  <pic:spPr>
                    <a:xfrm>
                      <a:off x="0" y="0"/>
                      <a:ext cx="6000750" cy="3505200"/>
                    </a:xfrm>
                    <a:prstGeom prst="rect">
                      <a:avLst/>
                    </a:prstGeom>
                  </pic:spPr>
                </pic:pic>
              </a:graphicData>
            </a:graphic>
          </wp:inline>
        </w:drawing>
      </w:r>
    </w:p>
    <w:p w14:paraId="049DE02E">
      <w:pPr>
        <w:pStyle w:val="30"/>
        <w:keepNext/>
        <w:jc w:val="center"/>
      </w:pPr>
      <w:r>
        <w:rPr>
          <w:rFonts w:ascii="Times New Roman" w:hAnsi="Times New Roman" w:eastAsia="宋体"/>
          <w:b w:val="0"/>
          <w:bCs w:val="0"/>
        </w:rPr>
        <w:t>图 47 McCarthy 原文结果与本文复现结果对照（原论文 Fig. 5.7）：（a）原论文图；（b）本项目复现图</w:t>
      </w:r>
    </w:p>
    <w:p w14:paraId="253A84DD">
      <w:pPr>
        <w:pStyle w:val="31"/>
        <w:keepNext/>
        <w:jc w:val="center"/>
      </w:pPr>
      <w:r>
        <w:rPr>
          <w:rFonts w:ascii="Times New Roman" w:hAnsi="Times New Roman" w:eastAsia="宋体"/>
          <w:b w:val="0"/>
          <w:bCs w:val="0"/>
        </w:rPr>
        <w:t>Fig. 47 Comparison between the original result of McCarthy (Fig. 5.7) and the result reproduced in this work: (a) original; (b) reproduced</w:t>
      </w:r>
    </w:p>
    <w:p w14:paraId="3EC6270C">
      <w:pPr>
        <w:pStyle w:val="32"/>
        <w:keepNext/>
        <w:jc w:val="center"/>
      </w:pPr>
      <w:r>
        <w:rPr>
          <w:rFonts w:ascii="Times New Roman" w:hAnsi="Times New Roman" w:eastAsia="宋体"/>
          <w:b w:val="0"/>
          <w:bCs w:val="0"/>
        </w:rPr>
        <w:t>表 96 原论文 Fig. 5.7 逐图证据记录</w:t>
      </w:r>
    </w:p>
    <w:p w14:paraId="00F79B79">
      <w:pPr>
        <w:pStyle w:val="33"/>
        <w:keepNext/>
        <w:jc w:val="center"/>
      </w:pPr>
      <w:r>
        <w:rPr>
          <w:rFonts w:ascii="Times New Roman" w:hAnsi="Times New Roman" w:eastAsia="宋体"/>
          <w:b w:val="0"/>
          <w:bCs w:val="0"/>
        </w:rPr>
        <w:t>Table 96 Evidence record for original Fig. 5.7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71AF8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C86B15D">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5EBB20C2">
            <w:pPr>
              <w:pStyle w:val="34"/>
              <w:keepLines/>
              <w:jc w:val="center"/>
            </w:pPr>
            <w:r>
              <w:rPr>
                <w:rFonts w:ascii="Times New Roman" w:hAnsi="Times New Roman" w:eastAsia="宋体"/>
                <w:b/>
                <w:bCs/>
                <w:color w:val="111827"/>
                <w:sz w:val="16"/>
                <w:szCs w:val="16"/>
              </w:rPr>
              <w:t>内容</w:t>
            </w:r>
          </w:p>
        </w:tc>
      </w:tr>
      <w:tr w14:paraId="0B55C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E85E039">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67F1D727">
            <w:pPr>
              <w:pStyle w:val="34"/>
              <w:keepLines/>
              <w:jc w:val="left"/>
            </w:pPr>
            <w:r>
              <w:rPr>
                <w:rFonts w:ascii="Times New Roman" w:hAnsi="Times New Roman" w:eastAsia="宋体"/>
                <w:b w:val="0"/>
                <w:bCs w:val="0"/>
                <w:color w:val="111827"/>
                <w:sz w:val="16"/>
                <w:szCs w:val="16"/>
              </w:rPr>
              <w:t>Fig. 5.7；论文 p. 104（PDF p. 120）；Figure 5.7. Quasi-DRO trajectories converged in the Sun-Earth-Moon ephemeris model, where the insertion condition is in denoted by the red circle. The insertion epochs for each trajectory are (a) June 1, 2020, (b) June 4, 2020, (c) June 10, 2020, and (d) June 15, 2020. The lunar shadow is rendered in grey.</w:t>
            </w:r>
          </w:p>
        </w:tc>
      </w:tr>
      <w:tr w14:paraId="77CEF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5927E52">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701F4398">
            <w:pPr>
              <w:pStyle w:val="34"/>
              <w:keepLines/>
              <w:jc w:val="left"/>
            </w:pPr>
            <w:r>
              <w:rPr>
                <w:rFonts w:ascii="Times New Roman" w:hAnsi="Times New Roman" w:eastAsia="宋体"/>
                <w:b w:val="0"/>
                <w:bCs w:val="0"/>
                <w:color w:val="111827"/>
                <w:sz w:val="16"/>
                <w:szCs w:val="16"/>
              </w:rPr>
              <w:t>不同插入历元的拟 DRO 星历轨迹</w:t>
            </w:r>
          </w:p>
        </w:tc>
      </w:tr>
      <w:tr w14:paraId="1EC9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342D6D3">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42AC7F60">
            <w:pPr>
              <w:pStyle w:val="34"/>
              <w:keepLines/>
              <w:jc w:val="left"/>
            </w:pPr>
            <w:r>
              <w:rPr>
                <w:rFonts w:ascii="Times New Roman" w:hAnsi="Times New Roman" w:eastAsia="宋体"/>
                <w:b w:val="0"/>
                <w:bCs w:val="0"/>
                <w:color w:val="111827"/>
                <w:sz w:val="16"/>
                <w:szCs w:val="16"/>
              </w:rPr>
              <w:t>DE421 星历初始化的 Earth-Moon 几何/传播基线</w:t>
            </w:r>
          </w:p>
        </w:tc>
      </w:tr>
      <w:tr w14:paraId="43364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CE0C795">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6C311D5D">
            <w:pPr>
              <w:pStyle w:val="34"/>
              <w:keepLines/>
              <w:jc w:val="left"/>
            </w:pPr>
            <w:r>
              <w:rPr>
                <w:rFonts w:ascii="Times New Roman" w:hAnsi="Times New Roman" w:eastAsia="宋体"/>
                <w:b w:val="0"/>
                <w:bCs w:val="0"/>
                <w:color w:val="111827"/>
                <w:sz w:val="16"/>
                <w:szCs w:val="16"/>
              </w:rPr>
              <w:t>月心瞬时 Sun–Moon 正交旋转坐标，X 指向 Sun、Z 为 Sun–Moon 轨道角动量方向，单位 km；历元为 2020-06-01/04/10/15T00:00:00Z</w:t>
            </w:r>
          </w:p>
        </w:tc>
      </w:tr>
      <w:tr w14:paraId="58AB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DF6C6F7">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3AADDEBA">
            <w:pPr>
              <w:pStyle w:val="34"/>
              <w:keepLines/>
              <w:jc w:val="left"/>
            </w:pPr>
            <w:r>
              <w:rPr>
                <w:rFonts w:ascii="Times New Roman" w:hAnsi="Times New Roman" w:eastAsia="宋体"/>
                <w:b w:val="0"/>
                <w:bCs w:val="0"/>
                <w:color w:val="111827"/>
                <w:sz w:val="16"/>
                <w:szCs w:val="16"/>
              </w:rPr>
              <w:t>DE421 Sun-Earth-Moon ephemeris-corrected quasi-DRO; insertion epochs=2020-06-01,04,10,15</w:t>
            </w:r>
          </w:p>
        </w:tc>
      </w:tr>
      <w:tr w14:paraId="66A6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B0B7F34">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165C64D3">
            <w:pPr>
              <w:pStyle w:val="34"/>
              <w:keepLines/>
              <w:jc w:val="left"/>
            </w:pPr>
            <w:r>
              <w:rPr>
                <w:rFonts w:ascii="Times New Roman" w:hAnsi="Times New Roman" w:eastAsia="宋体"/>
                <w:b w:val="0"/>
                <w:bCs w:val="0"/>
                <w:color w:val="111827"/>
                <w:sz w:val="16"/>
                <w:szCs w:val="16"/>
              </w:rPr>
              <w:t>Route H 初始几何与 DE421 历元/相位场景传播</w:t>
            </w:r>
          </w:p>
        </w:tc>
      </w:tr>
      <w:tr w14:paraId="53D08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68B90FC">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385B7B3C">
            <w:pPr>
              <w:pStyle w:val="34"/>
              <w:keepLines/>
              <w:jc w:val="left"/>
            </w:pPr>
            <w:r>
              <w:rPr>
                <w:rFonts w:ascii="Times New Roman" w:hAnsi="Times New Roman" w:eastAsia="宋体"/>
                <w:b w:val="0"/>
                <w:bCs w:val="0"/>
                <w:color w:val="111827"/>
                <w:sz w:val="16"/>
                <w:szCs w:val="16"/>
              </w:rPr>
              <w:t>figures/fig_5_07.py</w:t>
            </w:r>
          </w:p>
        </w:tc>
      </w:tr>
      <w:tr w14:paraId="09545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FB576B9">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4E2B79C2">
            <w:pPr>
              <w:pStyle w:val="34"/>
              <w:keepLines/>
              <w:jc w:val="left"/>
            </w:pPr>
            <w:r>
              <w:rPr>
                <w:rFonts w:ascii="Times New Roman" w:hAnsi="Times New Roman" w:eastAsia="宋体"/>
                <w:b w:val="0"/>
                <w:bCs w:val="0"/>
                <w:color w:val="111827"/>
                <w:sz w:val="16"/>
                <w:szCs w:val="16"/>
              </w:rPr>
              <w:t>data/computed/chapter5_de421_quasi_dro_scenes.csv；data/computed/chapter5_de421_quasi_dro_scenes.csv</w:t>
            </w:r>
          </w:p>
        </w:tc>
      </w:tr>
      <w:tr w14:paraId="0EF1D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16FA00">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64D58FF7">
            <w:pPr>
              <w:pStyle w:val="34"/>
              <w:keepLines/>
              <w:jc w:val="left"/>
            </w:pPr>
            <w:r>
              <w:rPr>
                <w:rFonts w:ascii="Times New Roman" w:hAnsi="Times New Roman" w:eastAsia="宋体"/>
                <w:b w:val="0"/>
                <w:bCs w:val="0"/>
                <w:color w:val="111827"/>
                <w:sz w:val="16"/>
                <w:szCs w:val="16"/>
              </w:rPr>
              <w:t>残差: accepted source rows: 30; Route H dependency: accepted Route H upstream member; BCR4BP dependency: none；Jacobi: See Chapter 5 source-layer audit; not a single CR3BP Jacobi metric for all application figures；周期/相位: See Chapter 5 source-layer audit for endpoint/defect boundary</w:t>
            </w:r>
          </w:p>
        </w:tc>
      </w:tr>
      <w:tr w14:paraId="589EA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211900">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236F2C6">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7CD44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187FB8E">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165978A">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741A4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D2CBBE4">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051EEB7">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623E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714D3CB">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3AB9D5ED">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72465E66">
      <w:pPr>
        <w:pStyle w:val="32"/>
        <w:keepNext/>
        <w:jc w:val="center"/>
      </w:pPr>
      <w:r>
        <w:rPr>
          <w:rFonts w:ascii="Times New Roman" w:hAnsi="Times New Roman" w:eastAsia="宋体"/>
          <w:b w:val="0"/>
          <w:bCs w:val="0"/>
        </w:rPr>
        <w:t>表 97 原论文 Fig. 5.7 验证/边界指标</w:t>
      </w:r>
    </w:p>
    <w:p w14:paraId="5C556D66">
      <w:pPr>
        <w:pStyle w:val="33"/>
        <w:keepNext/>
        <w:jc w:val="center"/>
      </w:pPr>
      <w:r>
        <w:rPr>
          <w:rFonts w:ascii="Times New Roman" w:hAnsi="Times New Roman" w:eastAsia="宋体"/>
          <w:b w:val="0"/>
          <w:bCs w:val="0"/>
        </w:rPr>
        <w:t>Table 97 Validation and boundary metrics for original Fig. 5.7</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1CA6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73D1C198">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E22AFB3">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0D92786">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041475B7">
            <w:pPr>
              <w:pStyle w:val="34"/>
              <w:keepLines/>
              <w:jc w:val="center"/>
            </w:pPr>
            <w:r>
              <w:rPr>
                <w:rFonts w:ascii="Times New Roman" w:hAnsi="Times New Roman" w:eastAsia="宋体"/>
                <w:b/>
                <w:bCs/>
                <w:color w:val="111827"/>
                <w:sz w:val="15"/>
                <w:szCs w:val="15"/>
              </w:rPr>
              <w:t>误差/状态</w:t>
            </w:r>
          </w:p>
        </w:tc>
      </w:tr>
      <w:tr w14:paraId="2D2F0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32CF666">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15D6C017">
            <w:pPr>
              <w:pStyle w:val="34"/>
              <w:keepLines/>
              <w:jc w:val="left"/>
            </w:pPr>
            <w:r>
              <w:rPr>
                <w:rFonts w:ascii="Times New Roman" w:hAnsi="Times New Roman" w:eastAsia="宋体"/>
                <w:b w:val="0"/>
                <w:bCs w:val="0"/>
                <w:color w:val="111827"/>
                <w:sz w:val="15"/>
                <w:szCs w:val="15"/>
              </w:rPr>
              <w:t>DE421 Sun-Earth-Moon ephemeris-corrected quasi-DRO; insertion epochs=2020-06-01,04,10,15</w:t>
            </w:r>
          </w:p>
        </w:tc>
        <w:tc>
          <w:tcPr>
            <w:tcW w:w="3100" w:type="dxa"/>
            <w:tcBorders>
              <w:top w:val="nil"/>
              <w:left w:val="nil"/>
              <w:bottom w:val="nil"/>
              <w:right w:val="nil"/>
            </w:tcBorders>
            <w:vAlign w:val="center"/>
          </w:tcPr>
          <w:p w14:paraId="65DDDCE3">
            <w:pPr>
              <w:pStyle w:val="34"/>
              <w:keepLines/>
              <w:jc w:val="left"/>
            </w:pPr>
            <w:r>
              <w:rPr>
                <w:rFonts w:ascii="Times New Roman" w:hAnsi="Times New Roman" w:eastAsia="宋体"/>
                <w:b w:val="0"/>
                <w:bCs w:val="0"/>
                <w:color w:val="111827"/>
                <w:sz w:val="15"/>
                <w:szCs w:val="15"/>
              </w:rPr>
              <w:t>Route H quasi-DRO eclipse/occultation scene in DE421-oriented frame; Route H member 54 max |z| 14573.10318409037 km; residual &lt;= 6.469474407020314e-10; original replacement status: source_layer_baseline_not_full_ephemeris_replacement</w:t>
            </w:r>
          </w:p>
        </w:tc>
        <w:tc>
          <w:tcPr>
            <w:tcW w:w="1900" w:type="dxa"/>
            <w:tcBorders>
              <w:top w:val="nil"/>
              <w:left w:val="nil"/>
              <w:bottom w:val="nil"/>
              <w:right w:val="nil"/>
            </w:tcBorders>
            <w:vAlign w:val="center"/>
          </w:tcPr>
          <w:p w14:paraId="523B84A6">
            <w:pPr>
              <w:pStyle w:val="34"/>
              <w:keepLines/>
              <w:jc w:val="left"/>
            </w:pPr>
            <w:r>
              <w:rPr>
                <w:rFonts w:ascii="Times New Roman" w:hAnsi="Times New Roman" w:eastAsia="宋体"/>
                <w:b w:val="0"/>
                <w:bCs w:val="0"/>
                <w:color w:val="111827"/>
                <w:sz w:val="15"/>
                <w:szCs w:val="15"/>
              </w:rPr>
              <w:t>boundary</w:t>
            </w:r>
          </w:p>
        </w:tc>
      </w:tr>
      <w:tr w14:paraId="493B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60ACFAC">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33E47A92">
            <w:pPr>
              <w:pStyle w:val="34"/>
              <w:keepLines/>
              <w:jc w:val="left"/>
            </w:pPr>
            <w:r>
              <w:rPr>
                <w:rFonts w:ascii="Times New Roman" w:hAnsi="Times New Roman" w:eastAsia="宋体"/>
                <w:b w:val="0"/>
                <w:bCs w:val="0"/>
                <w:color w:val="111827"/>
                <w:sz w:val="15"/>
                <w:szCs w:val="15"/>
              </w:rPr>
              <w:t>DE421 Sun-Earth-Moon ephemeris-corrected quasi-DRO; insertion epochs=2020-06-01,04,10,15</w:t>
            </w:r>
          </w:p>
        </w:tc>
        <w:tc>
          <w:tcPr>
            <w:tcW w:w="3100" w:type="dxa"/>
            <w:tcBorders>
              <w:top w:val="nil"/>
              <w:left w:val="nil"/>
              <w:bottom w:val="nil"/>
              <w:right w:val="nil"/>
            </w:tcBorders>
            <w:vAlign w:val="center"/>
          </w:tcPr>
          <w:p w14:paraId="467EE1EA">
            <w:pPr>
              <w:pStyle w:val="34"/>
              <w:keepLines/>
              <w:jc w:val="left"/>
            </w:pPr>
            <w:r>
              <w:rPr>
                <w:rFonts w:ascii="Times New Roman" w:hAnsi="Times New Roman" w:eastAsia="宋体"/>
                <w:b w:val="0"/>
                <w:bCs w:val="0"/>
                <w:color w:val="111827"/>
                <w:sz w:val="15"/>
                <w:szCs w:val="15"/>
              </w:rPr>
              <w:t>Route H member 54 max |z| 14573.10318409037 km; residual &lt;= 6.469474407020314e-10</w:t>
            </w:r>
          </w:p>
        </w:tc>
        <w:tc>
          <w:tcPr>
            <w:tcW w:w="1900" w:type="dxa"/>
            <w:tcBorders>
              <w:top w:val="nil"/>
              <w:left w:val="nil"/>
              <w:bottom w:val="nil"/>
              <w:right w:val="nil"/>
            </w:tcBorders>
            <w:vAlign w:val="center"/>
          </w:tcPr>
          <w:p w14:paraId="3073EC49">
            <w:pPr>
              <w:pStyle w:val="34"/>
              <w:keepLines/>
              <w:jc w:val="left"/>
            </w:pPr>
            <w:r>
              <w:rPr>
                <w:rFonts w:ascii="Times New Roman" w:hAnsi="Times New Roman" w:eastAsia="宋体"/>
                <w:b w:val="0"/>
                <w:bCs w:val="0"/>
                <w:color w:val="111827"/>
                <w:sz w:val="15"/>
                <w:szCs w:val="15"/>
              </w:rPr>
              <w:t>source_layer_baseline_not_full_ephemeris_replacement</w:t>
            </w:r>
          </w:p>
        </w:tc>
      </w:tr>
      <w:tr w14:paraId="13FBC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496EF3B">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1A39D7E4">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895F8C0">
            <w:pPr>
              <w:pStyle w:val="34"/>
              <w:keepLines/>
              <w:jc w:val="left"/>
            </w:pPr>
            <w:r>
              <w:rPr>
                <w:rFonts w:ascii="Times New Roman" w:hAnsi="Times New Roman" w:eastAsia="宋体"/>
                <w:b w:val="0"/>
                <w:bCs w:val="0"/>
                <w:color w:val="111827"/>
                <w:sz w:val="15"/>
                <w:szCs w:val="15"/>
              </w:rPr>
              <w:t>accepted source rows: 30; Route H dependency: accepted Route H upstream member; BCR4BP dependency: none</w:t>
            </w:r>
          </w:p>
        </w:tc>
        <w:tc>
          <w:tcPr>
            <w:tcW w:w="1900" w:type="dxa"/>
            <w:tcBorders>
              <w:top w:val="nil"/>
              <w:left w:val="nil"/>
              <w:bottom w:val="nil"/>
              <w:right w:val="nil"/>
            </w:tcBorders>
            <w:vAlign w:val="center"/>
          </w:tcPr>
          <w:p w14:paraId="54752858">
            <w:pPr>
              <w:pStyle w:val="34"/>
              <w:keepLines/>
              <w:jc w:val="left"/>
            </w:pPr>
            <w:r>
              <w:rPr>
                <w:rFonts w:ascii="Times New Roman" w:hAnsi="Times New Roman" w:eastAsia="宋体"/>
                <w:b w:val="0"/>
                <w:bCs w:val="0"/>
                <w:color w:val="111827"/>
                <w:sz w:val="15"/>
                <w:szCs w:val="15"/>
              </w:rPr>
              <w:t>按当前审计阈值解释</w:t>
            </w:r>
          </w:p>
        </w:tc>
      </w:tr>
      <w:tr w14:paraId="71AE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E25B85A">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0E25D78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06AA40A9">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1E9D14BC">
            <w:pPr>
              <w:pStyle w:val="34"/>
              <w:keepLines/>
              <w:jc w:val="left"/>
            </w:pPr>
            <w:r>
              <w:rPr>
                <w:rFonts w:ascii="Times New Roman" w:hAnsi="Times New Roman" w:eastAsia="宋体"/>
                <w:b w:val="0"/>
                <w:bCs w:val="0"/>
                <w:color w:val="111827"/>
                <w:sz w:val="15"/>
                <w:szCs w:val="15"/>
              </w:rPr>
              <w:t>按当前审计阈值解释</w:t>
            </w:r>
          </w:p>
        </w:tc>
      </w:tr>
      <w:tr w14:paraId="6112B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4414756B">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68B0C3D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0781BC05">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7AC7136B">
            <w:pPr>
              <w:pStyle w:val="34"/>
              <w:keepLines/>
              <w:jc w:val="left"/>
            </w:pPr>
            <w:r>
              <w:rPr>
                <w:rFonts w:ascii="Times New Roman" w:hAnsi="Times New Roman" w:eastAsia="宋体"/>
                <w:b w:val="0"/>
                <w:bCs w:val="0"/>
                <w:color w:val="111827"/>
                <w:sz w:val="15"/>
                <w:szCs w:val="15"/>
              </w:rPr>
              <w:t>按当前审计阈值解释</w:t>
            </w:r>
          </w:p>
        </w:tc>
      </w:tr>
    </w:tbl>
    <w:p w14:paraId="18FBA13C">
      <w:pPr>
        <w:pStyle w:val="8"/>
        <w:keepNext w:val="0"/>
        <w:keepLines/>
      </w:pPr>
      <w:r>
        <w:rPr>
          <w:rFonts w:ascii="Times New Roman" w:hAnsi="Times New Roman" w:eastAsia="宋体"/>
        </w:rPr>
        <w:t>证据边界：结论限于当前真实数值源层和已报告趋势，不扩展为严格论文等价。 下一动作：Add ephemeris/BCR4BP defect correction before claiming original application-figure replacement.。</w:t>
      </w:r>
    </w:p>
    <w:p w14:paraId="41CACE17">
      <w:pPr>
        <w:pStyle w:val="3"/>
        <w:keepNext/>
        <w:pageBreakBefore/>
        <w:numPr>
          <w:ilvl w:val="1"/>
          <w:numId w:val="1"/>
        </w:numPr>
      </w:pPr>
      <w:bookmarkStart w:id="60" w:name="_Toc8697"/>
      <w:r>
        <w:rPr>
          <w:rFonts w:ascii="Arial" w:hAnsi="Arial" w:eastAsia="微软雅黑"/>
          <w:b/>
          <w:bCs/>
        </w:rPr>
        <w:t>McCarthy Fig. 5.8：Halo 至 Lyapunov 转移初值与收敛解</w:t>
      </w:r>
      <w:bookmarkEnd w:id="60"/>
    </w:p>
    <w:p w14:paraId="5022E15D">
      <w:pPr>
        <w:pStyle w:val="8"/>
        <w:keepNext/>
        <w:keepLines/>
      </w:pPr>
      <w:r>
        <w:rPr>
          <w:rFonts w:ascii="Times New Roman" w:hAnsi="Times New Roman" w:eastAsia="宋体"/>
        </w:rPr>
        <w:t>如图 48 所示，左侧为 McCarthy 原论文 Fig. 5.8，右侧为本项目当前复现结果。逐图证据字段见表 98，核心定量指标见表 99。当前主等级为 B，证据状态为 boundary。</w:t>
      </w:r>
    </w:p>
    <w:p w14:paraId="5C3949A0">
      <w:pPr>
        <w:keepNext/>
        <w:keepLines/>
        <w:jc w:val="center"/>
      </w:pPr>
      <w:r>
        <w:drawing>
          <wp:inline distT="0" distB="0" distL="0" distR="0">
            <wp:extent cx="6000750" cy="3505200"/>
            <wp:effectExtent l="0" t="0" r="0" b="0"/>
            <wp:docPr id="48" name="fig_5_8_comparison" descr="Original and reproduced comparison panel for McCarthy Fig. 5.8" title="McCarthy Fig. 5.8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g_5_8_comparison" descr="Original and reproduced comparison panel for McCarthy Fig. 5.8" title="McCarthy Fig. 5.8 comparison"/>
                    <pic:cNvPicPr>
                      <a:picLocks noChangeAspect="1" noChangeArrowheads="1"/>
                    </pic:cNvPicPr>
                  </pic:nvPicPr>
                  <pic:blipFill>
                    <a:blip r:embed="rId59"/>
                    <a:srcRect/>
                    <a:stretch>
                      <a:fillRect/>
                    </a:stretch>
                  </pic:blipFill>
                  <pic:spPr>
                    <a:xfrm>
                      <a:off x="0" y="0"/>
                      <a:ext cx="6000750" cy="3505200"/>
                    </a:xfrm>
                    <a:prstGeom prst="rect">
                      <a:avLst/>
                    </a:prstGeom>
                  </pic:spPr>
                </pic:pic>
              </a:graphicData>
            </a:graphic>
          </wp:inline>
        </w:drawing>
      </w:r>
    </w:p>
    <w:p w14:paraId="4BC3DDBF">
      <w:pPr>
        <w:pStyle w:val="30"/>
        <w:keepNext/>
        <w:jc w:val="center"/>
      </w:pPr>
      <w:r>
        <w:rPr>
          <w:rFonts w:ascii="Times New Roman" w:hAnsi="Times New Roman" w:eastAsia="宋体"/>
          <w:b w:val="0"/>
          <w:bCs w:val="0"/>
        </w:rPr>
        <w:t>图 48 McCarthy 原文结果与本文复现结果对照（原论文 Fig. 5.8）：（a）原论文图；（b）本项目复现图</w:t>
      </w:r>
    </w:p>
    <w:p w14:paraId="7DBAF93B">
      <w:pPr>
        <w:pStyle w:val="31"/>
        <w:keepNext/>
        <w:jc w:val="center"/>
      </w:pPr>
      <w:r>
        <w:rPr>
          <w:rFonts w:ascii="Times New Roman" w:hAnsi="Times New Roman" w:eastAsia="宋体"/>
          <w:b w:val="0"/>
          <w:bCs w:val="0"/>
        </w:rPr>
        <w:t>Fig. 48 Comparison between the original result of McCarthy (Fig. 5.8) and the result reproduced in this work: (a) original; (b) reproduced</w:t>
      </w:r>
    </w:p>
    <w:p w14:paraId="5D3FF10D">
      <w:pPr>
        <w:pStyle w:val="32"/>
        <w:keepNext/>
        <w:jc w:val="center"/>
      </w:pPr>
      <w:r>
        <w:rPr>
          <w:rFonts w:ascii="Times New Roman" w:hAnsi="Times New Roman" w:eastAsia="宋体"/>
          <w:b w:val="0"/>
          <w:bCs w:val="0"/>
        </w:rPr>
        <w:t>表 98 原论文 Fig. 5.8 逐图证据记录</w:t>
      </w:r>
    </w:p>
    <w:p w14:paraId="7D470529">
      <w:pPr>
        <w:pStyle w:val="33"/>
        <w:keepNext/>
        <w:jc w:val="center"/>
      </w:pPr>
      <w:r>
        <w:rPr>
          <w:rFonts w:ascii="Times New Roman" w:hAnsi="Times New Roman" w:eastAsia="宋体"/>
          <w:b w:val="0"/>
          <w:bCs w:val="0"/>
        </w:rPr>
        <w:t>Table 98 Evidence record for original Fig. 5.8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03644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D98486E">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145628E5">
            <w:pPr>
              <w:pStyle w:val="34"/>
              <w:keepLines/>
              <w:jc w:val="center"/>
            </w:pPr>
            <w:r>
              <w:rPr>
                <w:rFonts w:ascii="Times New Roman" w:hAnsi="Times New Roman" w:eastAsia="宋体"/>
                <w:b/>
                <w:bCs/>
                <w:color w:val="111827"/>
                <w:sz w:val="16"/>
                <w:szCs w:val="16"/>
              </w:rPr>
              <w:t>内容</w:t>
            </w:r>
          </w:p>
        </w:tc>
      </w:tr>
      <w:tr w14:paraId="5EC44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ED08193">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BE0D8D5">
            <w:pPr>
              <w:pStyle w:val="34"/>
              <w:keepLines/>
              <w:jc w:val="left"/>
            </w:pPr>
            <w:r>
              <w:rPr>
                <w:rFonts w:ascii="Times New Roman" w:hAnsi="Times New Roman" w:eastAsia="宋体"/>
                <w:b w:val="0"/>
                <w:bCs w:val="0"/>
                <w:color w:val="111827"/>
                <w:sz w:val="16"/>
                <w:szCs w:val="16"/>
              </w:rPr>
              <w:t>Fig. 5.8；论文 p. 106（PDF p. 122）；Figure 5.8. (a) Originating unstable halo orbit (blue), quasi-halo orbit torus used for a transfer initial guess (grey), and the destination planar Lyapunov orbit. (b) Converged transfer from an unstable halo orbit to a planar Lyapunov orbit in the Earth-Moon system.</w:t>
            </w:r>
          </w:p>
        </w:tc>
      </w:tr>
      <w:tr w14:paraId="240C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BAB849E">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24A1A82">
            <w:pPr>
              <w:pStyle w:val="34"/>
              <w:keepLines/>
              <w:jc w:val="left"/>
            </w:pPr>
            <w:r>
              <w:rPr>
                <w:rFonts w:ascii="Times New Roman" w:hAnsi="Times New Roman" w:eastAsia="宋体"/>
                <w:b w:val="0"/>
                <w:bCs w:val="0"/>
                <w:color w:val="111827"/>
                <w:sz w:val="16"/>
                <w:szCs w:val="16"/>
              </w:rPr>
              <w:t>Halo 至 Lyapunov 转移初值与收敛解</w:t>
            </w:r>
          </w:p>
        </w:tc>
      </w:tr>
      <w:tr w14:paraId="30FA3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1B5678">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EDE9502">
            <w:pPr>
              <w:pStyle w:val="34"/>
              <w:keepLines/>
              <w:jc w:val="left"/>
            </w:pPr>
            <w:r>
              <w:rPr>
                <w:rFonts w:ascii="Times New Roman" w:hAnsi="Times New Roman" w:eastAsia="宋体"/>
                <w:b w:val="0"/>
                <w:bCs w:val="0"/>
                <w:color w:val="111827"/>
                <w:sz w:val="16"/>
                <w:szCs w:val="16"/>
              </w:rPr>
              <w:t>Earth-Moon CR3BP</w:t>
            </w:r>
          </w:p>
        </w:tc>
      </w:tr>
      <w:tr w14:paraId="7B31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E4A7590">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6BF5D730">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618A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B008E5B">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C7A8E0D">
            <w:pPr>
              <w:pStyle w:val="34"/>
              <w:keepLines/>
              <w:jc w:val="left"/>
            </w:pPr>
            <w:r>
              <w:rPr>
                <w:rFonts w:ascii="Times New Roman" w:hAnsi="Times New Roman" w:eastAsia="宋体"/>
                <w:b w:val="0"/>
                <w:bCs w:val="0"/>
                <w:color w:val="111827"/>
                <w:sz w:val="16"/>
                <w:szCs w:val="16"/>
              </w:rPr>
              <w:t>halo-to-Lyapunov transfer; delta-v=139.4+4.0=143.4 m/s; TOF=186.9 day</w:t>
            </w:r>
          </w:p>
        </w:tc>
      </w:tr>
      <w:tr w14:paraId="6EAEA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45E98AF">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6E198D6">
            <w:pPr>
              <w:pStyle w:val="34"/>
              <w:keepLines/>
              <w:jc w:val="left"/>
            </w:pPr>
            <w:r>
              <w:rPr>
                <w:rFonts w:ascii="Times New Roman" w:hAnsi="Times New Roman" w:eastAsia="宋体"/>
                <w:b w:val="0"/>
                <w:bCs w:val="0"/>
                <w:color w:val="111827"/>
                <w:sz w:val="16"/>
                <w:szCs w:val="16"/>
              </w:rPr>
              <w:t>等 Jacobi 多步打靶转移修正与端点复核</w:t>
            </w:r>
          </w:p>
        </w:tc>
      </w:tr>
      <w:tr w14:paraId="3E94C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F77A6F9">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7A46FFE2">
            <w:pPr>
              <w:pStyle w:val="34"/>
              <w:keepLines/>
              <w:jc w:val="left"/>
            </w:pPr>
            <w:r>
              <w:rPr>
                <w:rFonts w:ascii="Times New Roman" w:hAnsi="Times New Roman" w:eastAsia="宋体"/>
                <w:b w:val="0"/>
                <w:bCs w:val="0"/>
                <w:color w:val="111827"/>
                <w:sz w:val="16"/>
                <w:szCs w:val="16"/>
              </w:rPr>
              <w:t>figures/fig_5_08.py</w:t>
            </w:r>
          </w:p>
        </w:tc>
      </w:tr>
      <w:tr w14:paraId="7EADE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7F9C53B">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662969CB">
            <w:pPr>
              <w:pStyle w:val="34"/>
              <w:keepLines/>
              <w:jc w:val="left"/>
            </w:pPr>
            <w:r>
              <w:rPr>
                <w:rFonts w:ascii="Times New Roman" w:hAnsi="Times New Roman" w:eastAsia="宋体"/>
                <w:b w:val="0"/>
                <w:bCs w:val="0"/>
                <w:color w:val="111827"/>
                <w:sz w:val="16"/>
                <w:szCs w:val="16"/>
              </w:rPr>
              <w:t>data/computed/chapter5_earth_moon_halo_lyapunov_transfer_baseline.csv；data/computed/chapter5_earth_moon_halo_lyapunov_transfer_baseline.csv</w:t>
            </w:r>
          </w:p>
        </w:tc>
      </w:tr>
      <w:tr w14:paraId="5003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C82B4CE">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5763227">
            <w:pPr>
              <w:pStyle w:val="34"/>
              <w:keepLines/>
              <w:jc w:val="left"/>
            </w:pPr>
            <w:r>
              <w:rPr>
                <w:rFonts w:ascii="Times New Roman" w:hAnsi="Times New Roman" w:eastAsia="宋体"/>
                <w:b w:val="0"/>
                <w:bCs w:val="0"/>
                <w:color w:val="111827"/>
                <w:sz w:val="16"/>
                <w:szCs w:val="16"/>
              </w:rPr>
              <w:t>残差: accepted source rows: 1; Route H dependency: accepted Route H upstream member for separate source-layer figure; BCR4BP dependency: 4 dynamics audit rows; 3 correction rows；Jacobi: See Chapter 5 source-layer audit; not a single CR3BP Jacobi metric for all application figures；周期/相位: See Chapter 5 source-layer audit for endpoint/defect boundary</w:t>
            </w:r>
          </w:p>
        </w:tc>
      </w:tr>
      <w:tr w14:paraId="1945A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B7E23E8">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2F8D0A69">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70304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0484DDC">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53FAB01">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0E78C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00FBED">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527E87BE">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1DE26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135FB435">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3B66F24F">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66E47990">
      <w:pPr>
        <w:pStyle w:val="32"/>
        <w:keepNext/>
        <w:jc w:val="center"/>
      </w:pPr>
      <w:r>
        <w:rPr>
          <w:rFonts w:ascii="Times New Roman" w:hAnsi="Times New Roman" w:eastAsia="宋体"/>
          <w:b w:val="0"/>
          <w:bCs w:val="0"/>
        </w:rPr>
        <w:t>表 99 原论文 Fig. 5.8 核心定量指标</w:t>
      </w:r>
    </w:p>
    <w:p w14:paraId="50446E96">
      <w:pPr>
        <w:pStyle w:val="33"/>
        <w:keepNext/>
        <w:jc w:val="center"/>
      </w:pPr>
      <w:r>
        <w:rPr>
          <w:rFonts w:ascii="Times New Roman" w:hAnsi="Times New Roman" w:eastAsia="宋体"/>
          <w:b w:val="0"/>
          <w:bCs w:val="0"/>
        </w:rPr>
        <w:t>Table 99 Core quantitative metrics for original Fig. 5.8</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C5E5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117C8E67">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45FF9B5">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44F8806E">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B913138">
            <w:pPr>
              <w:pStyle w:val="34"/>
              <w:keepLines/>
              <w:jc w:val="center"/>
            </w:pPr>
            <w:r>
              <w:rPr>
                <w:rFonts w:ascii="Times New Roman" w:hAnsi="Times New Roman" w:eastAsia="宋体"/>
                <w:b/>
                <w:bCs/>
                <w:color w:val="111827"/>
                <w:sz w:val="15"/>
                <w:szCs w:val="15"/>
              </w:rPr>
              <w:t>误差/状态</w:t>
            </w:r>
          </w:p>
        </w:tc>
      </w:tr>
      <w:tr w14:paraId="5BA00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8EB4A87">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25128F3E">
            <w:pPr>
              <w:pStyle w:val="34"/>
              <w:keepLines/>
              <w:jc w:val="left"/>
            </w:pPr>
            <w:r>
              <w:rPr>
                <w:rFonts w:ascii="Times New Roman" w:hAnsi="Times New Roman" w:eastAsia="宋体"/>
                <w:b w:val="0"/>
                <w:bCs w:val="0"/>
                <w:color w:val="111827"/>
                <w:sz w:val="15"/>
                <w:szCs w:val="15"/>
              </w:rPr>
              <w:t>halo-to-Lyapunov transfer; delta-v=139.4+4.0=143.4 m/s; TOF=186.9 day</w:t>
            </w:r>
          </w:p>
        </w:tc>
        <w:tc>
          <w:tcPr>
            <w:tcW w:w="3100" w:type="dxa"/>
            <w:tcBorders>
              <w:top w:val="nil"/>
              <w:left w:val="nil"/>
              <w:bottom w:val="nil"/>
              <w:right w:val="nil"/>
            </w:tcBorders>
            <w:vAlign w:val="center"/>
          </w:tcPr>
          <w:p w14:paraId="5AEB4EB7">
            <w:pPr>
              <w:pStyle w:val="34"/>
              <w:keepLines/>
              <w:jc w:val="left"/>
            </w:pPr>
            <w:r>
              <w:rPr>
                <w:rFonts w:ascii="Times New Roman" w:hAnsi="Times New Roman" w:eastAsia="宋体"/>
                <w:b w:val="0"/>
                <w:bCs w:val="0"/>
                <w:color w:val="111827"/>
                <w:sz w:val="15"/>
                <w:szCs w:val="15"/>
              </w:rPr>
              <w:t>Earth-Moon equal-Jacobi halo-to-Lyapunov multiple-shooting transfer; accepted CR3BP halo-Lyapunov transfer rows 1; total delta-v 294.6245071767839 m/s; endpoint error 2.083434735432931e-06 km; continuity 9.280132972015876e-12; Jacobi span 2.472244631235299e-12; boundary Jacobi difference 0; original replacement status: computed_multiple_shooting_transfer_repla…（详见注册表）</w:t>
            </w:r>
          </w:p>
        </w:tc>
        <w:tc>
          <w:tcPr>
            <w:tcW w:w="1900" w:type="dxa"/>
            <w:tcBorders>
              <w:top w:val="nil"/>
              <w:left w:val="nil"/>
              <w:bottom w:val="nil"/>
              <w:right w:val="nil"/>
            </w:tcBorders>
            <w:vAlign w:val="center"/>
          </w:tcPr>
          <w:p w14:paraId="1C9BE7EF">
            <w:pPr>
              <w:pStyle w:val="34"/>
              <w:keepLines/>
              <w:jc w:val="left"/>
            </w:pPr>
            <w:r>
              <w:rPr>
                <w:rFonts w:ascii="Times New Roman" w:hAnsi="Times New Roman" w:eastAsia="宋体"/>
                <w:b w:val="0"/>
                <w:bCs w:val="0"/>
                <w:color w:val="111827"/>
                <w:sz w:val="15"/>
                <w:szCs w:val="15"/>
              </w:rPr>
              <w:t>boundary</w:t>
            </w:r>
          </w:p>
        </w:tc>
      </w:tr>
      <w:tr w14:paraId="34A5B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69430CC">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16CD8C6D">
            <w:pPr>
              <w:pStyle w:val="34"/>
              <w:keepLines/>
              <w:jc w:val="left"/>
            </w:pPr>
            <w:r>
              <w:rPr>
                <w:rFonts w:ascii="Times New Roman" w:hAnsi="Times New Roman" w:eastAsia="宋体"/>
                <w:b w:val="0"/>
                <w:bCs w:val="0"/>
                <w:color w:val="111827"/>
                <w:sz w:val="15"/>
                <w:szCs w:val="15"/>
              </w:rPr>
              <w:t>halo-to-Lyapunov transfer; delta-v=139.4+4.0=143.4 m/s; TOF=186.9 day</w:t>
            </w:r>
          </w:p>
        </w:tc>
        <w:tc>
          <w:tcPr>
            <w:tcW w:w="3100" w:type="dxa"/>
            <w:tcBorders>
              <w:top w:val="nil"/>
              <w:left w:val="nil"/>
              <w:bottom w:val="nil"/>
              <w:right w:val="nil"/>
            </w:tcBorders>
            <w:vAlign w:val="center"/>
          </w:tcPr>
          <w:p w14:paraId="6A1E47A5">
            <w:pPr>
              <w:pStyle w:val="34"/>
              <w:keepLines/>
              <w:jc w:val="left"/>
            </w:pPr>
            <w:r>
              <w:rPr>
                <w:rFonts w:ascii="Times New Roman" w:hAnsi="Times New Roman" w:eastAsia="宋体"/>
                <w:b w:val="0"/>
                <w:bCs w:val="0"/>
                <w:color w:val="111827"/>
                <w:sz w:val="15"/>
                <w:szCs w:val="15"/>
              </w:rPr>
              <w:t>accepted CR3BP halo-Lyapunov transfer rows 1; total delta-v 294.6245071767839 m/s; endpoint error 2.083434735432931e-06 km; continuity 9.280132972015876e-12; Jacobi span 2.472244631235299e-12; boundary Jacobi difference 0</w:t>
            </w:r>
          </w:p>
        </w:tc>
        <w:tc>
          <w:tcPr>
            <w:tcW w:w="1900" w:type="dxa"/>
            <w:tcBorders>
              <w:top w:val="nil"/>
              <w:left w:val="nil"/>
              <w:bottom w:val="nil"/>
              <w:right w:val="nil"/>
            </w:tcBorders>
            <w:vAlign w:val="center"/>
          </w:tcPr>
          <w:p w14:paraId="493A6FEF">
            <w:pPr>
              <w:pStyle w:val="34"/>
              <w:keepLines/>
              <w:jc w:val="left"/>
            </w:pPr>
            <w:r>
              <w:rPr>
                <w:rFonts w:ascii="Times New Roman" w:hAnsi="Times New Roman" w:eastAsia="宋体"/>
                <w:b w:val="0"/>
                <w:bCs w:val="0"/>
                <w:color w:val="111827"/>
                <w:sz w:val="15"/>
                <w:szCs w:val="15"/>
              </w:rPr>
              <w:t>computed_multiple_shooting_transfer_replaces_corridor_proxy_high_fidelity_pending</w:t>
            </w:r>
          </w:p>
        </w:tc>
      </w:tr>
      <w:tr w14:paraId="614A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48B96B2">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65582BE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276A28D8">
            <w:pPr>
              <w:pStyle w:val="34"/>
              <w:keepLines/>
              <w:jc w:val="left"/>
            </w:pPr>
            <w:r>
              <w:rPr>
                <w:rFonts w:ascii="Times New Roman" w:hAnsi="Times New Roman" w:eastAsia="宋体"/>
                <w:b w:val="0"/>
                <w:bCs w:val="0"/>
                <w:color w:val="111827"/>
                <w:sz w:val="15"/>
                <w:szCs w:val="15"/>
              </w:rPr>
              <w:t>accepted source rows: 1; Route H dependency: accepted Route H upstream member for separate source-layer figure; BCR4BP dependency: 4 dynamics audit rows; 3 correction rows</w:t>
            </w:r>
          </w:p>
        </w:tc>
        <w:tc>
          <w:tcPr>
            <w:tcW w:w="1900" w:type="dxa"/>
            <w:tcBorders>
              <w:top w:val="nil"/>
              <w:left w:val="nil"/>
              <w:bottom w:val="nil"/>
              <w:right w:val="nil"/>
            </w:tcBorders>
            <w:vAlign w:val="center"/>
          </w:tcPr>
          <w:p w14:paraId="2429DBED">
            <w:pPr>
              <w:pStyle w:val="34"/>
              <w:keepLines/>
              <w:jc w:val="left"/>
            </w:pPr>
            <w:r>
              <w:rPr>
                <w:rFonts w:ascii="Times New Roman" w:hAnsi="Times New Roman" w:eastAsia="宋体"/>
                <w:b w:val="0"/>
                <w:bCs w:val="0"/>
                <w:color w:val="111827"/>
                <w:sz w:val="15"/>
                <w:szCs w:val="15"/>
              </w:rPr>
              <w:t>按当前审计阈值解释</w:t>
            </w:r>
          </w:p>
        </w:tc>
      </w:tr>
      <w:tr w14:paraId="0D7B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6C01D94">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6F5B70D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8169887">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3755F2CD">
            <w:pPr>
              <w:pStyle w:val="34"/>
              <w:keepLines/>
              <w:jc w:val="left"/>
            </w:pPr>
            <w:r>
              <w:rPr>
                <w:rFonts w:ascii="Times New Roman" w:hAnsi="Times New Roman" w:eastAsia="宋体"/>
                <w:b w:val="0"/>
                <w:bCs w:val="0"/>
                <w:color w:val="111827"/>
                <w:sz w:val="15"/>
                <w:szCs w:val="15"/>
              </w:rPr>
              <w:t>按当前审计阈值解释</w:t>
            </w:r>
          </w:p>
        </w:tc>
      </w:tr>
      <w:tr w14:paraId="19FC6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245F7C34">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72D1668C">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1AE6B128">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5DB790FD">
            <w:pPr>
              <w:pStyle w:val="34"/>
              <w:keepLines/>
              <w:jc w:val="left"/>
            </w:pPr>
            <w:r>
              <w:rPr>
                <w:rFonts w:ascii="Times New Roman" w:hAnsi="Times New Roman" w:eastAsia="宋体"/>
                <w:b w:val="0"/>
                <w:bCs w:val="0"/>
                <w:color w:val="111827"/>
                <w:sz w:val="15"/>
                <w:szCs w:val="15"/>
              </w:rPr>
              <w:t>按当前审计阈值解释</w:t>
            </w:r>
          </w:p>
        </w:tc>
      </w:tr>
    </w:tbl>
    <w:p w14:paraId="76D6CE1A">
      <w:pPr>
        <w:pStyle w:val="8"/>
        <w:keepNext w:val="0"/>
        <w:keepLines/>
      </w:pPr>
      <w:r>
        <w:rPr>
          <w:rFonts w:ascii="Times New Roman" w:hAnsi="Times New Roman" w:eastAsia="宋体"/>
        </w:rPr>
        <w:t>证据边界：结论限于当前真实数值源层和已报告趋势，不扩展为严格论文等价。 下一动作：Correct this specific 186.9-day transfer in BCR4BP/ephemeris and compare it with the thesis delta-v and geometry.。</w:t>
      </w:r>
    </w:p>
    <w:p w14:paraId="06AC4FB9">
      <w:pPr>
        <w:pStyle w:val="3"/>
        <w:keepNext/>
        <w:pageBreakBefore/>
        <w:numPr>
          <w:ilvl w:val="1"/>
          <w:numId w:val="1"/>
        </w:numPr>
      </w:pPr>
      <w:bookmarkStart w:id="61" w:name="_Toc8437"/>
      <w:r>
        <w:rPr>
          <w:rFonts w:ascii="Arial" w:hAnsi="Arial" w:eastAsia="微软雅黑"/>
          <w:b/>
          <w:bCs/>
        </w:rPr>
        <w:t>McCarthy Fig. 5.9：NRHO 与候选离去位置</w:t>
      </w:r>
      <w:bookmarkEnd w:id="61"/>
    </w:p>
    <w:p w14:paraId="68909950">
      <w:pPr>
        <w:pStyle w:val="8"/>
        <w:keepNext/>
        <w:keepLines/>
      </w:pPr>
      <w:r>
        <w:rPr>
          <w:rFonts w:ascii="Times New Roman" w:hAnsi="Times New Roman" w:eastAsia="宋体"/>
        </w:rPr>
        <w:t>如图 49 所示，左侧为 McCarthy 原论文 Fig. 5.9，右侧为本项目当前复现结果。逐图证据字段见表 100，核心定量指标见表 101。当前主等级为 B，证据状态为 boundary。</w:t>
      </w:r>
    </w:p>
    <w:p w14:paraId="6B3DB93D">
      <w:pPr>
        <w:keepNext/>
        <w:keepLines/>
        <w:jc w:val="center"/>
      </w:pPr>
      <w:r>
        <w:drawing>
          <wp:inline distT="0" distB="0" distL="0" distR="0">
            <wp:extent cx="6000750" cy="3505200"/>
            <wp:effectExtent l="0" t="0" r="0" b="0"/>
            <wp:docPr id="49" name="fig_5_9_comparison" descr="Original and reproduced comparison panel for McCarthy Fig. 5.9" title="McCarthy Fig. 5.9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ig_5_9_comparison" descr="Original and reproduced comparison panel for McCarthy Fig. 5.9" title="McCarthy Fig. 5.9 comparison"/>
                    <pic:cNvPicPr>
                      <a:picLocks noChangeAspect="1" noChangeArrowheads="1"/>
                    </pic:cNvPicPr>
                  </pic:nvPicPr>
                  <pic:blipFill>
                    <a:blip r:embed="rId60"/>
                    <a:srcRect/>
                    <a:stretch>
                      <a:fillRect/>
                    </a:stretch>
                  </pic:blipFill>
                  <pic:spPr>
                    <a:xfrm>
                      <a:off x="0" y="0"/>
                      <a:ext cx="6000750" cy="3505200"/>
                    </a:xfrm>
                    <a:prstGeom prst="rect">
                      <a:avLst/>
                    </a:prstGeom>
                  </pic:spPr>
                </pic:pic>
              </a:graphicData>
            </a:graphic>
          </wp:inline>
        </w:drawing>
      </w:r>
    </w:p>
    <w:p w14:paraId="2CFA7AF4">
      <w:pPr>
        <w:pStyle w:val="30"/>
        <w:keepNext/>
        <w:jc w:val="center"/>
      </w:pPr>
      <w:r>
        <w:rPr>
          <w:rFonts w:ascii="Times New Roman" w:hAnsi="Times New Roman" w:eastAsia="宋体"/>
          <w:b w:val="0"/>
          <w:bCs w:val="0"/>
        </w:rPr>
        <w:t>图 49 McCarthy 原文结果与本文复现结果对照（原论文 Fig. 5.9）：（a）原论文图；（b）本项目复现图</w:t>
      </w:r>
    </w:p>
    <w:p w14:paraId="2AF9FB82">
      <w:pPr>
        <w:pStyle w:val="31"/>
        <w:keepNext/>
        <w:jc w:val="center"/>
      </w:pPr>
      <w:r>
        <w:rPr>
          <w:rFonts w:ascii="Times New Roman" w:hAnsi="Times New Roman" w:eastAsia="宋体"/>
          <w:b w:val="0"/>
          <w:bCs w:val="0"/>
        </w:rPr>
        <w:t>Fig. 49 Comparison between the original result of McCarthy (Fig. 5.9) and the result reproduced in this work: (a) original; (b) reproduced</w:t>
      </w:r>
    </w:p>
    <w:p w14:paraId="3BDF23E2">
      <w:pPr>
        <w:pStyle w:val="32"/>
        <w:keepNext/>
        <w:jc w:val="center"/>
      </w:pPr>
      <w:r>
        <w:rPr>
          <w:rFonts w:ascii="Times New Roman" w:hAnsi="Times New Roman" w:eastAsia="宋体"/>
          <w:b w:val="0"/>
          <w:bCs w:val="0"/>
        </w:rPr>
        <w:t>表 100 原论文 Fig. 5.9 逐图证据记录</w:t>
      </w:r>
    </w:p>
    <w:p w14:paraId="5898B0BD">
      <w:pPr>
        <w:pStyle w:val="33"/>
        <w:keepNext/>
        <w:jc w:val="center"/>
      </w:pPr>
      <w:r>
        <w:rPr>
          <w:rFonts w:ascii="Times New Roman" w:hAnsi="Times New Roman" w:eastAsia="宋体"/>
          <w:b w:val="0"/>
          <w:bCs w:val="0"/>
        </w:rPr>
        <w:t>Table 100 Evidence record for original Fig. 5.9</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2D0F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3B3411C9">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2DF9C6AB">
            <w:pPr>
              <w:pStyle w:val="34"/>
              <w:keepLines/>
              <w:jc w:val="center"/>
            </w:pPr>
            <w:r>
              <w:rPr>
                <w:rFonts w:ascii="Times New Roman" w:hAnsi="Times New Roman" w:eastAsia="宋体"/>
                <w:b/>
                <w:bCs/>
                <w:color w:val="111827"/>
                <w:sz w:val="16"/>
                <w:szCs w:val="16"/>
              </w:rPr>
              <w:t>内容</w:t>
            </w:r>
          </w:p>
        </w:tc>
      </w:tr>
      <w:tr w14:paraId="0DD7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B983E1B">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0664D490">
            <w:pPr>
              <w:pStyle w:val="34"/>
              <w:keepLines/>
              <w:jc w:val="left"/>
            </w:pPr>
            <w:r>
              <w:rPr>
                <w:rFonts w:ascii="Times New Roman" w:hAnsi="Times New Roman" w:eastAsia="宋体"/>
                <w:b w:val="0"/>
                <w:bCs w:val="0"/>
                <w:color w:val="111827"/>
                <w:sz w:val="16"/>
                <w:szCs w:val="16"/>
              </w:rPr>
              <w:t>Fig. 5.9；论文 p. 107（PDF p. 123）；Figure 5.9. Departure (blue) and destination (red) NRHOs, with two potential departure locations (light blue) that intersect the torus projection (grey).</w:t>
            </w:r>
          </w:p>
        </w:tc>
      </w:tr>
      <w:tr w14:paraId="5385D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6BAFF10">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0CE63E35">
            <w:pPr>
              <w:pStyle w:val="34"/>
              <w:keepLines/>
              <w:jc w:val="left"/>
            </w:pPr>
            <w:r>
              <w:rPr>
                <w:rFonts w:ascii="Times New Roman" w:hAnsi="Times New Roman" w:eastAsia="宋体"/>
                <w:b w:val="0"/>
                <w:bCs w:val="0"/>
                <w:color w:val="111827"/>
                <w:sz w:val="16"/>
                <w:szCs w:val="16"/>
              </w:rPr>
              <w:t>NRHO 与候选离去位置</w:t>
            </w:r>
          </w:p>
        </w:tc>
      </w:tr>
      <w:tr w14:paraId="4E83E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E49ADB5">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4B541722">
            <w:pPr>
              <w:pStyle w:val="34"/>
              <w:keepLines/>
              <w:jc w:val="left"/>
            </w:pPr>
            <w:r>
              <w:rPr>
                <w:rFonts w:ascii="Times New Roman" w:hAnsi="Times New Roman" w:eastAsia="宋体"/>
                <w:b w:val="0"/>
                <w:bCs w:val="0"/>
                <w:color w:val="111827"/>
                <w:sz w:val="16"/>
                <w:szCs w:val="16"/>
              </w:rPr>
              <w:t>Earth-Moon CR3BP</w:t>
            </w:r>
          </w:p>
        </w:tc>
      </w:tr>
      <w:tr w14:paraId="1232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20F882">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7CFFA3DF">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03EC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9CE2FDD">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784DF8F">
            <w:pPr>
              <w:pStyle w:val="34"/>
              <w:keepLines/>
              <w:jc w:val="left"/>
            </w:pPr>
            <w:r>
              <w:rPr>
                <w:rFonts w:ascii="Times New Roman" w:hAnsi="Times New Roman" w:eastAsia="宋体"/>
                <w:b w:val="0"/>
                <w:bCs w:val="0"/>
                <w:color w:val="111827"/>
                <w:sz w:val="16"/>
                <w:szCs w:val="16"/>
              </w:rPr>
              <w:t>northern L2 NRHO rp=4800,12610 km; stability index=1.5425,1.1762; constant-frequency quasi-NRHO corridor anchored at periodic NRHO rp=8065 km and frequency ratio=5.0305</w:t>
            </w:r>
          </w:p>
        </w:tc>
      </w:tr>
      <w:tr w14:paraId="64CDB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423D71E">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77DA135D">
            <w:pPr>
              <w:pStyle w:val="34"/>
              <w:keepLines/>
              <w:jc w:val="left"/>
            </w:pPr>
            <w:r>
              <w:rPr>
                <w:rFonts w:ascii="Times New Roman" w:hAnsi="Times New Roman" w:eastAsia="宋体"/>
                <w:b w:val="0"/>
                <w:bCs w:val="0"/>
                <w:color w:val="111827"/>
                <w:sz w:val="16"/>
                <w:szCs w:val="16"/>
              </w:rPr>
              <w:t>NRHO 族/走廊几何搜索与逐图源层审计</w:t>
            </w:r>
          </w:p>
        </w:tc>
      </w:tr>
      <w:tr w14:paraId="1F11D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305B217">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1DF31B43">
            <w:pPr>
              <w:pStyle w:val="34"/>
              <w:keepLines/>
              <w:jc w:val="left"/>
            </w:pPr>
            <w:r>
              <w:rPr>
                <w:rFonts w:ascii="Times New Roman" w:hAnsi="Times New Roman" w:eastAsia="宋体"/>
                <w:b w:val="0"/>
                <w:bCs w:val="0"/>
                <w:color w:val="111827"/>
                <w:sz w:val="16"/>
                <w:szCs w:val="16"/>
              </w:rPr>
              <w:t>figures/fig_5_09.py</w:t>
            </w:r>
          </w:p>
        </w:tc>
      </w:tr>
      <w:tr w14:paraId="2ABC3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231092">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2008738">
            <w:pPr>
              <w:pStyle w:val="34"/>
              <w:keepLines/>
              <w:jc w:val="left"/>
            </w:pPr>
            <w:r>
              <w:rPr>
                <w:rFonts w:ascii="Times New Roman" w:hAnsi="Times New Roman" w:eastAsia="宋体"/>
                <w:b w:val="0"/>
                <w:bCs w:val="0"/>
                <w:color w:val="111827"/>
                <w:sz w:val="16"/>
                <w:szCs w:val="16"/>
              </w:rPr>
              <w:t>data/computed/chapter5_earth_moon_nrho_transfer_baseline.csv；data/computed/chapter5_earth_moon_nrho_transfer_baseline.csv</w:t>
            </w:r>
          </w:p>
        </w:tc>
      </w:tr>
      <w:tr w14:paraId="09EF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F907A09">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B571578">
            <w:pPr>
              <w:pStyle w:val="34"/>
              <w:keepLines/>
              <w:jc w:val="left"/>
            </w:pPr>
            <w:r>
              <w:rPr>
                <w:rFonts w:ascii="Times New Roman" w:hAnsi="Times New Roman" w:eastAsia="宋体"/>
                <w:b w:val="0"/>
                <w:bCs w:val="0"/>
                <w:color w:val="111827"/>
                <w:sz w:val="16"/>
                <w:szCs w:val="16"/>
              </w:rPr>
              <w:t>残差: accepted source rows: 2; Route H dependency: indirect only; BCR4BP dependency: available as separate source-layer audit；Jacobi: See Chapter 5 source-layer audit; not a single CR3BP Jacobi metric for all application figures；周期/相位: See Chapter 5 source-layer audit for endpoint/defect boundary</w:t>
            </w:r>
          </w:p>
        </w:tc>
      </w:tr>
      <w:tr w14:paraId="328D4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4BD9F4D">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4BFE2748">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08748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2A1E18A">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0F4D1AB">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4462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D0FB7DC">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9533443">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2458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76E5705C">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1B072D4D">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63ADD61A">
      <w:pPr>
        <w:pStyle w:val="32"/>
        <w:keepNext/>
        <w:jc w:val="center"/>
      </w:pPr>
      <w:r>
        <w:rPr>
          <w:rFonts w:ascii="Times New Roman" w:hAnsi="Times New Roman" w:eastAsia="宋体"/>
          <w:b w:val="0"/>
          <w:bCs w:val="0"/>
        </w:rPr>
        <w:t>表 101 原论文 Fig. 5.9 核心定量指标</w:t>
      </w:r>
    </w:p>
    <w:p w14:paraId="50D526F9">
      <w:pPr>
        <w:pStyle w:val="33"/>
        <w:keepNext/>
        <w:jc w:val="center"/>
      </w:pPr>
      <w:r>
        <w:rPr>
          <w:rFonts w:ascii="Times New Roman" w:hAnsi="Times New Roman" w:eastAsia="宋体"/>
          <w:b w:val="0"/>
          <w:bCs w:val="0"/>
        </w:rPr>
        <w:t>Table 101 Core quantitative metrics for original Fig. 5.9</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64DED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7C0CED90">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689D710F">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603A313">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6193F5CF">
            <w:pPr>
              <w:pStyle w:val="34"/>
              <w:keepLines/>
              <w:jc w:val="center"/>
            </w:pPr>
            <w:r>
              <w:rPr>
                <w:rFonts w:ascii="Times New Roman" w:hAnsi="Times New Roman" w:eastAsia="宋体"/>
                <w:b/>
                <w:bCs/>
                <w:color w:val="111827"/>
                <w:sz w:val="15"/>
                <w:szCs w:val="15"/>
              </w:rPr>
              <w:t>误差/状态</w:t>
            </w:r>
          </w:p>
        </w:tc>
      </w:tr>
      <w:tr w14:paraId="6AD4C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2793B44">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4D68A3AE">
            <w:pPr>
              <w:pStyle w:val="34"/>
              <w:keepLines/>
              <w:jc w:val="left"/>
            </w:pPr>
            <w:r>
              <w:rPr>
                <w:rFonts w:ascii="Times New Roman" w:hAnsi="Times New Roman" w:eastAsia="宋体"/>
                <w:b w:val="0"/>
                <w:bCs w:val="0"/>
                <w:color w:val="111827"/>
                <w:sz w:val="15"/>
                <w:szCs w:val="15"/>
              </w:rPr>
              <w:t>northern L2 NRHO rp=4800,12610 km; stability index=1.5425,1.1762; constant-frequency quasi-NRHO corridor anchored at periodic NRHO rp=8065 km and frequency ratio=5.0305</w:t>
            </w:r>
          </w:p>
        </w:tc>
        <w:tc>
          <w:tcPr>
            <w:tcW w:w="3100" w:type="dxa"/>
            <w:tcBorders>
              <w:top w:val="nil"/>
              <w:left w:val="nil"/>
              <w:bottom w:val="nil"/>
              <w:right w:val="nil"/>
            </w:tcBorders>
            <w:vAlign w:val="center"/>
          </w:tcPr>
          <w:p w14:paraId="68064F46">
            <w:pPr>
              <w:pStyle w:val="34"/>
              <w:keepLines/>
              <w:jc w:val="left"/>
            </w:pPr>
            <w:r>
              <w:rPr>
                <w:rFonts w:ascii="Times New Roman" w:hAnsi="Times New Roman" w:eastAsia="宋体"/>
                <w:b w:val="0"/>
                <w:bCs w:val="0"/>
                <w:color w:val="111827"/>
                <w:sz w:val="15"/>
                <w:szCs w:val="15"/>
              </w:rPr>
              <w:t>Earth-Moon corrected periodic-NRHO family with transfer departure markers; accepted CR3BP periodic-family marker rows 2; corrected family members 16; maximum periodicity error 1.691798846699935e-10; best total delta-v 47.73443414309953 m/s; worst endpoint error 2.336264914251333e-05 km; max Jacobi span 5.092193333666728e-11; perilune radii 4800.000000000002 / …（详见注册表）</w:t>
            </w:r>
          </w:p>
        </w:tc>
        <w:tc>
          <w:tcPr>
            <w:tcW w:w="1900" w:type="dxa"/>
            <w:tcBorders>
              <w:top w:val="nil"/>
              <w:left w:val="nil"/>
              <w:bottom w:val="nil"/>
              <w:right w:val="nil"/>
            </w:tcBorders>
            <w:vAlign w:val="center"/>
          </w:tcPr>
          <w:p w14:paraId="31574D57">
            <w:pPr>
              <w:pStyle w:val="34"/>
              <w:keepLines/>
              <w:jc w:val="left"/>
            </w:pPr>
            <w:r>
              <w:rPr>
                <w:rFonts w:ascii="Times New Roman" w:hAnsi="Times New Roman" w:eastAsia="宋体"/>
                <w:b w:val="0"/>
                <w:bCs w:val="0"/>
                <w:color w:val="111827"/>
                <w:sz w:val="15"/>
                <w:szCs w:val="15"/>
              </w:rPr>
              <w:t>boundary</w:t>
            </w:r>
          </w:p>
        </w:tc>
      </w:tr>
      <w:tr w14:paraId="4F7D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FB9FA26">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7D0E1670">
            <w:pPr>
              <w:pStyle w:val="34"/>
              <w:keepLines/>
              <w:jc w:val="left"/>
            </w:pPr>
            <w:r>
              <w:rPr>
                <w:rFonts w:ascii="Times New Roman" w:hAnsi="Times New Roman" w:eastAsia="宋体"/>
                <w:b w:val="0"/>
                <w:bCs w:val="0"/>
                <w:color w:val="111827"/>
                <w:sz w:val="15"/>
                <w:szCs w:val="15"/>
              </w:rPr>
              <w:t>northern L2 NRHO rp=4800,12610 km; stability index=1.5425,1.1762; constant-frequency quasi-NRHO corridor anchored at periodic NRHO rp=8065 km and frequency ratio=5.0305</w:t>
            </w:r>
          </w:p>
        </w:tc>
        <w:tc>
          <w:tcPr>
            <w:tcW w:w="3100" w:type="dxa"/>
            <w:tcBorders>
              <w:top w:val="nil"/>
              <w:left w:val="nil"/>
              <w:bottom w:val="nil"/>
              <w:right w:val="nil"/>
            </w:tcBorders>
            <w:vAlign w:val="center"/>
          </w:tcPr>
          <w:p w14:paraId="7C7C5F75">
            <w:pPr>
              <w:pStyle w:val="34"/>
              <w:keepLines/>
              <w:jc w:val="left"/>
            </w:pPr>
            <w:r>
              <w:rPr>
                <w:rFonts w:ascii="Times New Roman" w:hAnsi="Times New Roman" w:eastAsia="宋体"/>
                <w:b w:val="0"/>
                <w:bCs w:val="0"/>
                <w:color w:val="111827"/>
                <w:sz w:val="15"/>
                <w:szCs w:val="15"/>
              </w:rPr>
              <w:t>accepted CR3BP periodic-family marker rows 2; corrected family members 16; maximum periodicity error 1.691798846699935e-10; best total delta-v 47.73443414309953 m/s; worst endpoint error 2.336264914251333e-05 km; max Jacobi span 5.092193333666728e-11; perilune radii 4800.000000000002 / 12610 km</w:t>
            </w:r>
          </w:p>
        </w:tc>
        <w:tc>
          <w:tcPr>
            <w:tcW w:w="1900" w:type="dxa"/>
            <w:tcBorders>
              <w:top w:val="nil"/>
              <w:left w:val="nil"/>
              <w:bottom w:val="nil"/>
              <w:right w:val="nil"/>
            </w:tcBorders>
            <w:vAlign w:val="center"/>
          </w:tcPr>
          <w:p w14:paraId="05E47C27">
            <w:pPr>
              <w:pStyle w:val="34"/>
              <w:keepLines/>
              <w:jc w:val="left"/>
            </w:pPr>
            <w:r>
              <w:rPr>
                <w:rFonts w:ascii="Times New Roman" w:hAnsi="Times New Roman" w:eastAsia="宋体"/>
                <w:b w:val="0"/>
                <w:bCs w:val="0"/>
                <w:color w:val="111827"/>
                <w:sz w:val="15"/>
                <w:szCs w:val="15"/>
              </w:rPr>
              <w:t>corrected_periodic_nrho_family_replaces_linear_corridor_proxy</w:t>
            </w:r>
          </w:p>
        </w:tc>
      </w:tr>
      <w:tr w14:paraId="041B5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9043647">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0991AA7C">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E0381F0">
            <w:pPr>
              <w:pStyle w:val="34"/>
              <w:keepLines/>
              <w:jc w:val="left"/>
            </w:pPr>
            <w:r>
              <w:rPr>
                <w:rFonts w:ascii="Times New Roman" w:hAnsi="Times New Roman" w:eastAsia="宋体"/>
                <w:b w:val="0"/>
                <w:bCs w:val="0"/>
                <w:color w:val="111827"/>
                <w:sz w:val="15"/>
                <w:szCs w:val="15"/>
              </w:rPr>
              <w:t>accepted source rows: 2; Route H dependency: indirect only; BCR4BP dependency: available as separate source-layer audit</w:t>
            </w:r>
          </w:p>
        </w:tc>
        <w:tc>
          <w:tcPr>
            <w:tcW w:w="1900" w:type="dxa"/>
            <w:tcBorders>
              <w:top w:val="nil"/>
              <w:left w:val="nil"/>
              <w:bottom w:val="nil"/>
              <w:right w:val="nil"/>
            </w:tcBorders>
            <w:vAlign w:val="center"/>
          </w:tcPr>
          <w:p w14:paraId="766A6E46">
            <w:pPr>
              <w:pStyle w:val="34"/>
              <w:keepLines/>
              <w:jc w:val="left"/>
            </w:pPr>
            <w:r>
              <w:rPr>
                <w:rFonts w:ascii="Times New Roman" w:hAnsi="Times New Roman" w:eastAsia="宋体"/>
                <w:b w:val="0"/>
                <w:bCs w:val="0"/>
                <w:color w:val="111827"/>
                <w:sz w:val="15"/>
                <w:szCs w:val="15"/>
              </w:rPr>
              <w:t>按当前审计阈值解释</w:t>
            </w:r>
          </w:p>
        </w:tc>
      </w:tr>
      <w:tr w14:paraId="03E6A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DF2B2DB">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5A93589B">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FB1BD7F">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125AC36E">
            <w:pPr>
              <w:pStyle w:val="34"/>
              <w:keepLines/>
              <w:jc w:val="left"/>
            </w:pPr>
            <w:r>
              <w:rPr>
                <w:rFonts w:ascii="Times New Roman" w:hAnsi="Times New Roman" w:eastAsia="宋体"/>
                <w:b w:val="0"/>
                <w:bCs w:val="0"/>
                <w:color w:val="111827"/>
                <w:sz w:val="15"/>
                <w:szCs w:val="15"/>
              </w:rPr>
              <w:t>按当前审计阈值解释</w:t>
            </w:r>
          </w:p>
        </w:tc>
      </w:tr>
      <w:tr w14:paraId="7C588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44290D3">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1BBFA2E4">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661F410B">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381461E5">
            <w:pPr>
              <w:pStyle w:val="34"/>
              <w:keepLines/>
              <w:jc w:val="left"/>
            </w:pPr>
            <w:r>
              <w:rPr>
                <w:rFonts w:ascii="Times New Roman" w:hAnsi="Times New Roman" w:eastAsia="宋体"/>
                <w:b w:val="0"/>
                <w:bCs w:val="0"/>
                <w:color w:val="111827"/>
                <w:sz w:val="15"/>
                <w:szCs w:val="15"/>
              </w:rPr>
              <w:t>按当前审计阈值解释</w:t>
            </w:r>
          </w:p>
        </w:tc>
      </w:tr>
    </w:tbl>
    <w:p w14:paraId="6C82E6FD">
      <w:pPr>
        <w:pStyle w:val="8"/>
        <w:keepNext w:val="0"/>
        <w:keepLines/>
      </w:pPr>
      <w:r>
        <w:rPr>
          <w:rFonts w:ascii="Times New Roman" w:hAnsi="Times New Roman" w:eastAsia="宋体"/>
        </w:rPr>
        <w:t>证据边界：结论限于当前真实数值源层和已报告趋势，不扩展为严格论文等价。 下一动作：Correct representative family members in BCR4BP/ephemeris and compare the family geometry pointwise with the thesis panel.。</w:t>
      </w:r>
    </w:p>
    <w:p w14:paraId="3A012F75">
      <w:pPr>
        <w:pStyle w:val="3"/>
        <w:keepNext/>
        <w:pageBreakBefore/>
        <w:numPr>
          <w:ilvl w:val="1"/>
          <w:numId w:val="1"/>
        </w:numPr>
      </w:pPr>
      <w:bookmarkStart w:id="62" w:name="_Toc10709"/>
      <w:r>
        <w:rPr>
          <w:rFonts w:ascii="Arial" w:hAnsi="Arial" w:eastAsia="微软雅黑"/>
          <w:b/>
          <w:bCs/>
        </w:rPr>
        <w:t>McCarthy Fig. 5.10：两处离去位置的收敛转移轨迹</w:t>
      </w:r>
      <w:bookmarkEnd w:id="62"/>
    </w:p>
    <w:p w14:paraId="6C071F5F">
      <w:pPr>
        <w:pStyle w:val="8"/>
        <w:keepNext/>
        <w:keepLines/>
      </w:pPr>
      <w:r>
        <w:rPr>
          <w:rFonts w:ascii="Times New Roman" w:hAnsi="Times New Roman" w:eastAsia="宋体"/>
        </w:rPr>
        <w:t>如图 50 所示，左侧为 McCarthy 原论文 Fig. 5.10，右侧为本项目当前复现结果。逐图证据字段见表 102，核心定量指标见表 103。当前主等级为 B，证据状态为 boundary。</w:t>
      </w:r>
    </w:p>
    <w:p w14:paraId="38B182F4">
      <w:pPr>
        <w:keepNext/>
        <w:keepLines/>
        <w:jc w:val="center"/>
      </w:pPr>
      <w:r>
        <w:drawing>
          <wp:inline distT="0" distB="0" distL="0" distR="0">
            <wp:extent cx="6000750" cy="3505200"/>
            <wp:effectExtent l="0" t="0" r="0" b="0"/>
            <wp:docPr id="50" name="fig_5_10_comparison" descr="Original and reproduced comparison panel for McCarthy Fig. 5.10" title="McCarthy Fig. 5.10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ig_5_10_comparison" descr="Original and reproduced comparison panel for McCarthy Fig. 5.10" title="McCarthy Fig. 5.10 comparison"/>
                    <pic:cNvPicPr>
                      <a:picLocks noChangeAspect="1" noChangeArrowheads="1"/>
                    </pic:cNvPicPr>
                  </pic:nvPicPr>
                  <pic:blipFill>
                    <a:blip r:embed="rId61"/>
                    <a:srcRect/>
                    <a:stretch>
                      <a:fillRect/>
                    </a:stretch>
                  </pic:blipFill>
                  <pic:spPr>
                    <a:xfrm>
                      <a:off x="0" y="0"/>
                      <a:ext cx="6000750" cy="3505200"/>
                    </a:xfrm>
                    <a:prstGeom prst="rect">
                      <a:avLst/>
                    </a:prstGeom>
                  </pic:spPr>
                </pic:pic>
              </a:graphicData>
            </a:graphic>
          </wp:inline>
        </w:drawing>
      </w:r>
    </w:p>
    <w:p w14:paraId="78242AC9">
      <w:pPr>
        <w:pStyle w:val="30"/>
        <w:keepNext/>
        <w:jc w:val="center"/>
      </w:pPr>
      <w:r>
        <w:rPr>
          <w:rFonts w:ascii="Times New Roman" w:hAnsi="Times New Roman" w:eastAsia="宋体"/>
          <w:b w:val="0"/>
          <w:bCs w:val="0"/>
        </w:rPr>
        <w:t>图 50 McCarthy 原文结果与本文复现结果对照（原论文 Fig. 5.10）：（a）原论文图；（b）本项目复现图</w:t>
      </w:r>
    </w:p>
    <w:p w14:paraId="58764B6F">
      <w:pPr>
        <w:pStyle w:val="31"/>
        <w:keepNext/>
        <w:jc w:val="center"/>
      </w:pPr>
      <w:r>
        <w:rPr>
          <w:rFonts w:ascii="Times New Roman" w:hAnsi="Times New Roman" w:eastAsia="宋体"/>
          <w:b w:val="0"/>
          <w:bCs w:val="0"/>
        </w:rPr>
        <w:t>Fig. 50 Comparison between the original result of McCarthy (Fig. 5.10) and the result reproduced in this work: (a) original; (b) reproduced</w:t>
      </w:r>
    </w:p>
    <w:p w14:paraId="6313BBB7">
      <w:pPr>
        <w:pStyle w:val="32"/>
        <w:keepNext/>
        <w:jc w:val="center"/>
      </w:pPr>
      <w:r>
        <w:rPr>
          <w:rFonts w:ascii="Times New Roman" w:hAnsi="Times New Roman" w:eastAsia="宋体"/>
          <w:b w:val="0"/>
          <w:bCs w:val="0"/>
        </w:rPr>
        <w:t>表 102 原论文 Fig. 5.10 逐图证据记录</w:t>
      </w:r>
    </w:p>
    <w:p w14:paraId="0DF7B35D">
      <w:pPr>
        <w:pStyle w:val="33"/>
        <w:keepNext/>
        <w:jc w:val="center"/>
      </w:pPr>
      <w:r>
        <w:rPr>
          <w:rFonts w:ascii="Times New Roman" w:hAnsi="Times New Roman" w:eastAsia="宋体"/>
          <w:b w:val="0"/>
          <w:bCs w:val="0"/>
        </w:rPr>
        <w:t>Table 102 Evidence record for original Fig. 5.10</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0BEBC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084027AF">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17D335FA">
            <w:pPr>
              <w:pStyle w:val="34"/>
              <w:keepLines/>
              <w:jc w:val="center"/>
            </w:pPr>
            <w:r>
              <w:rPr>
                <w:rFonts w:ascii="Times New Roman" w:hAnsi="Times New Roman" w:eastAsia="宋体"/>
                <w:b/>
                <w:bCs/>
                <w:color w:val="111827"/>
                <w:sz w:val="16"/>
                <w:szCs w:val="16"/>
              </w:rPr>
              <w:t>内容</w:t>
            </w:r>
          </w:p>
        </w:tc>
      </w:tr>
      <w:tr w14:paraId="2D103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23418DD">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CDDCF85">
            <w:pPr>
              <w:pStyle w:val="34"/>
              <w:keepLines/>
              <w:jc w:val="left"/>
            </w:pPr>
            <w:r>
              <w:rPr>
                <w:rFonts w:ascii="Times New Roman" w:hAnsi="Times New Roman" w:eastAsia="宋体"/>
                <w:b w:val="0"/>
                <w:bCs w:val="0"/>
                <w:color w:val="111827"/>
                <w:sz w:val="16"/>
                <w:szCs w:val="16"/>
              </w:rPr>
              <w:t>Fig. 5.10；论文 p. 108（PDF p. 124）；Figure 5.10. Converged transfer trajectories for (a) departure location 1 and (b) departure location 2.</w:t>
            </w:r>
          </w:p>
        </w:tc>
      </w:tr>
      <w:tr w14:paraId="7ED0F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9A590DF">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6687E687">
            <w:pPr>
              <w:pStyle w:val="34"/>
              <w:keepLines/>
              <w:jc w:val="left"/>
            </w:pPr>
            <w:r>
              <w:rPr>
                <w:rFonts w:ascii="Times New Roman" w:hAnsi="Times New Roman" w:eastAsia="宋体"/>
                <w:b w:val="0"/>
                <w:bCs w:val="0"/>
                <w:color w:val="111827"/>
                <w:sz w:val="16"/>
                <w:szCs w:val="16"/>
              </w:rPr>
              <w:t>两处离去位置的收敛转移轨迹</w:t>
            </w:r>
          </w:p>
        </w:tc>
      </w:tr>
      <w:tr w14:paraId="602AD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C9D09C8">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4670466">
            <w:pPr>
              <w:pStyle w:val="34"/>
              <w:keepLines/>
              <w:jc w:val="left"/>
            </w:pPr>
            <w:r>
              <w:rPr>
                <w:rFonts w:ascii="Times New Roman" w:hAnsi="Times New Roman" w:eastAsia="宋体"/>
                <w:b w:val="0"/>
                <w:bCs w:val="0"/>
                <w:color w:val="111827"/>
                <w:sz w:val="16"/>
                <w:szCs w:val="16"/>
              </w:rPr>
              <w:t>DE421 初始化的平面 Earth-Moon BCR4BP；CR3BP 结果仅作对照</w:t>
            </w:r>
          </w:p>
        </w:tc>
      </w:tr>
      <w:tr w14:paraId="52D96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5E60E22">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42CD117">
            <w:pPr>
              <w:pStyle w:val="34"/>
              <w:keepLines/>
              <w:jc w:val="left"/>
            </w:pPr>
            <w:r>
              <w:rPr>
                <w:rFonts w:ascii="Times New Roman" w:hAnsi="Times New Roman" w:eastAsia="宋体"/>
                <w:b w:val="0"/>
                <w:bCs w:val="0"/>
                <w:color w:val="111827"/>
                <w:sz w:val="16"/>
                <w:szCs w:val="16"/>
              </w:rPr>
              <w:t>Earth–Moon 质心旋转坐标，状态顺序 [x,y,z,xdot,ydot,zdot]，Earth–Moon LU/TU 归一化；项目 BCR4BP 扩展由 DE421 于 2020-06-15T00:00:00Z 初始化，论文自主 CR3BP 工况历元不适用</w:t>
            </w:r>
          </w:p>
        </w:tc>
      </w:tr>
      <w:tr w14:paraId="60B44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6444671">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54A5F11E">
            <w:pPr>
              <w:pStyle w:val="34"/>
              <w:keepLines/>
              <w:jc w:val="left"/>
            </w:pPr>
            <w:r>
              <w:rPr>
                <w:rFonts w:ascii="Times New Roman" w:hAnsi="Times New Roman" w:eastAsia="宋体"/>
                <w:b w:val="0"/>
                <w:bCs w:val="0"/>
                <w:color w:val="111827"/>
                <w:sz w:val="16"/>
                <w:szCs w:val="16"/>
              </w:rPr>
              <w:t>autonomous Earth-Moon CR3BP feasible solutions (not the later SQP optima): transfer 1=48.3+32.2=80.5 m/s, TOF=23 day; transfer 2=51.3+35.3=86.6 m/s, TOF=12.4 day; epoch not applicable</w:t>
            </w:r>
          </w:p>
        </w:tc>
      </w:tr>
      <w:tr w14:paraId="3A4C0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BE3553F">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0855E1E2">
            <w:pPr>
              <w:pStyle w:val="34"/>
              <w:keepLines/>
              <w:jc w:val="left"/>
            </w:pPr>
            <w:r>
              <w:rPr>
                <w:rFonts w:ascii="Times New Roman" w:hAnsi="Times New Roman" w:eastAsia="宋体"/>
                <w:b w:val="0"/>
                <w:bCs w:val="0"/>
                <w:color w:val="111827"/>
                <w:sz w:val="16"/>
                <w:szCs w:val="16"/>
              </w:rPr>
              <w:t>DE421 初始化 BCR4BP 分段修正、端点/缺陷负对照与脉冲统计</w:t>
            </w:r>
          </w:p>
        </w:tc>
      </w:tr>
      <w:tr w14:paraId="093A8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D7A1818">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D93607C">
            <w:pPr>
              <w:pStyle w:val="34"/>
              <w:keepLines/>
              <w:jc w:val="left"/>
            </w:pPr>
            <w:r>
              <w:rPr>
                <w:rFonts w:ascii="Times New Roman" w:hAnsi="Times New Roman" w:eastAsia="宋体"/>
                <w:b w:val="0"/>
                <w:bCs w:val="0"/>
                <w:color w:val="111827"/>
                <w:sz w:val="16"/>
                <w:szCs w:val="16"/>
              </w:rPr>
              <w:t>figures/fig_5_10.py</w:t>
            </w:r>
          </w:p>
        </w:tc>
      </w:tr>
      <w:tr w14:paraId="7BEEB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14939F4">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140FB033">
            <w:pPr>
              <w:pStyle w:val="34"/>
              <w:keepLines/>
              <w:jc w:val="left"/>
            </w:pPr>
            <w:r>
              <w:rPr>
                <w:rFonts w:ascii="Times New Roman" w:hAnsi="Times New Roman" w:eastAsia="宋体"/>
                <w:b w:val="0"/>
                <w:bCs w:val="0"/>
                <w:color w:val="111827"/>
                <w:sz w:val="16"/>
                <w:szCs w:val="16"/>
              </w:rPr>
              <w:t>data/computed/chapter5_fig510_bcr4bp_transfer_audit.csv;data/computed/chapter5_fig510_bcr4bp_transfer_trajectories.csv;data/computed/chapter5_earth_moon_nrho_transfer_baseline.csv；data/computed/chapter5_fig510_bcr4bp_transfer_audit.csv;data/computed/chapter5_fig510_bcr4bp_transfer_trajectories.csv;data/computed/chapter5_earth_moon_nrho_transfer_baseline.csv</w:t>
            </w:r>
          </w:p>
        </w:tc>
      </w:tr>
      <w:tr w14:paraId="2F14A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28B39D">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4D3042C6">
            <w:pPr>
              <w:pStyle w:val="34"/>
              <w:keepLines/>
              <w:jc w:val="left"/>
            </w:pPr>
            <w:r>
              <w:rPr>
                <w:rFonts w:ascii="Times New Roman" w:hAnsi="Times New Roman" w:eastAsia="宋体"/>
                <w:b w:val="0"/>
                <w:bCs w:val="0"/>
                <w:color w:val="111827"/>
                <w:sz w:val="16"/>
                <w:szCs w:val="16"/>
              </w:rPr>
              <w:t>残差: accepted source rows: 2; Route H dependency: indirect only; BCR4BP dependency: dedicated numerical correction 2/2; paper equivalence 0/2；Jacobi: See Chapter 5 source-layer audit; not a single CR3BP Jacobi metric for all application figures；周期/相位: See Chapter 5 source-layer audit for endpoint/defect boundary</w:t>
            </w:r>
          </w:p>
        </w:tc>
      </w:tr>
      <w:tr w14:paraId="475F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1F902EF">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31DAB13">
            <w:pPr>
              <w:pStyle w:val="34"/>
              <w:keepLines/>
              <w:jc w:val="left"/>
            </w:pPr>
            <w:r>
              <w:rPr>
                <w:rFonts w:ascii="Times New Roman" w:hAnsi="Times New Roman" w:eastAsia="宋体"/>
                <w:b w:val="0"/>
                <w:bCs w:val="0"/>
                <w:color w:val="111827"/>
                <w:sz w:val="16"/>
                <w:szCs w:val="16"/>
              </w:rPr>
              <w:t>两组 BCR4BP 分段修正通过项目数值门槛。</w:t>
            </w:r>
          </w:p>
        </w:tc>
      </w:tr>
      <w:tr w14:paraId="4773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20FA30A">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5B6FB31">
            <w:pPr>
              <w:pStyle w:val="34"/>
              <w:keepLines/>
              <w:jc w:val="left"/>
            </w:pPr>
            <w:r>
              <w:rPr>
                <w:rFonts w:ascii="Times New Roman" w:hAnsi="Times New Roman" w:eastAsia="宋体"/>
                <w:b w:val="0"/>
                <w:bCs w:val="0"/>
                <w:color w:val="111827"/>
                <w:sz w:val="16"/>
                <w:szCs w:val="16"/>
              </w:rPr>
              <w:t>项目工况不是论文自主 CR3BP 原始工况，paper_equivalence=0/2。</w:t>
            </w:r>
          </w:p>
        </w:tc>
      </w:tr>
      <w:tr w14:paraId="3E13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7FF07B4">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ABB974B">
            <w:pPr>
              <w:pStyle w:val="34"/>
              <w:keepLines/>
              <w:jc w:val="left"/>
            </w:pPr>
            <w:r>
              <w:rPr>
                <w:rFonts w:ascii="Times New Roman" w:hAnsi="Times New Roman" w:eastAsia="宋体"/>
                <w:b w:val="0"/>
                <w:bCs w:val="0"/>
                <w:color w:val="111827"/>
                <w:sz w:val="16"/>
                <w:szCs w:val="16"/>
              </w:rPr>
              <w:t>论文特定拟 NRHO 成员、相位和边界状态未公开。</w:t>
            </w:r>
          </w:p>
        </w:tc>
      </w:tr>
      <w:tr w14:paraId="0A73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BD576F1">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A028CCD">
            <w:pPr>
              <w:pStyle w:val="34"/>
              <w:keepLines/>
              <w:jc w:val="left"/>
            </w:pPr>
            <w:r>
              <w:rPr>
                <w:rFonts w:ascii="Times New Roman" w:hAnsi="Times New Roman" w:eastAsia="宋体"/>
                <w:b w:val="0"/>
                <w:bCs w:val="0"/>
                <w:color w:val="111827"/>
                <w:sz w:val="16"/>
                <w:szCs w:val="16"/>
              </w:rPr>
              <w:t>B；真实数值解与主要物理趋势受支持；严格论文等价仍有边界；只声明项目 BCR4BP 数值扩展，不替代论文 Fig. 5.10 原始解。</w:t>
            </w:r>
          </w:p>
        </w:tc>
      </w:tr>
    </w:tbl>
    <w:p w14:paraId="7185949D">
      <w:pPr>
        <w:pStyle w:val="32"/>
        <w:keepNext/>
        <w:jc w:val="center"/>
      </w:pPr>
      <w:r>
        <w:rPr>
          <w:rFonts w:ascii="Times New Roman" w:hAnsi="Times New Roman" w:eastAsia="宋体"/>
          <w:b w:val="0"/>
          <w:bCs w:val="0"/>
        </w:rPr>
        <w:t>表 103 原论文 Fig. 5.10 核心定量指标</w:t>
      </w:r>
    </w:p>
    <w:p w14:paraId="6B4D7D16">
      <w:pPr>
        <w:pStyle w:val="33"/>
        <w:keepNext/>
        <w:jc w:val="center"/>
      </w:pPr>
      <w:r>
        <w:rPr>
          <w:rFonts w:ascii="Times New Roman" w:hAnsi="Times New Roman" w:eastAsia="宋体"/>
          <w:b w:val="0"/>
          <w:bCs w:val="0"/>
        </w:rPr>
        <w:t>Table 103 Core quantitative metrics for original Fig. 5.10</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57D1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60367DC8">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A07DAA9">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6E3173B1">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2EFE1BE">
            <w:pPr>
              <w:pStyle w:val="34"/>
              <w:keepLines/>
              <w:jc w:val="center"/>
            </w:pPr>
            <w:r>
              <w:rPr>
                <w:rFonts w:ascii="Times New Roman" w:hAnsi="Times New Roman" w:eastAsia="宋体"/>
                <w:b/>
                <w:bCs/>
                <w:color w:val="111827"/>
                <w:sz w:val="15"/>
                <w:szCs w:val="15"/>
              </w:rPr>
              <w:t>误差/状态</w:t>
            </w:r>
          </w:p>
        </w:tc>
      </w:tr>
      <w:tr w14:paraId="1EE6E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A36FEC1">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5F7FD713">
            <w:pPr>
              <w:pStyle w:val="34"/>
              <w:keepLines/>
              <w:jc w:val="left"/>
            </w:pPr>
            <w:r>
              <w:rPr>
                <w:rFonts w:ascii="Times New Roman" w:hAnsi="Times New Roman" w:eastAsia="宋体"/>
                <w:b w:val="0"/>
                <w:bCs w:val="0"/>
                <w:color w:val="111827"/>
                <w:sz w:val="15"/>
                <w:szCs w:val="15"/>
              </w:rPr>
              <w:t>autonomous Earth-Moon CR3BP feasible solutions (not the later SQP optima): transfer 1=48.3+32.2=80.5 m/s, TOF=23 day; transfer 2=51.3+35.3=86.6 m/s, TOF=12.4 day; epoch not applicable</w:t>
            </w:r>
          </w:p>
        </w:tc>
        <w:tc>
          <w:tcPr>
            <w:tcW w:w="3100" w:type="dxa"/>
            <w:tcBorders>
              <w:top w:val="nil"/>
              <w:left w:val="nil"/>
              <w:bottom w:val="nil"/>
              <w:right w:val="nil"/>
            </w:tcBorders>
            <w:vAlign w:val="center"/>
          </w:tcPr>
          <w:p w14:paraId="08800F77">
            <w:pPr>
              <w:pStyle w:val="34"/>
              <w:keepLines/>
              <w:jc w:val="left"/>
            </w:pPr>
            <w:r>
              <w:rPr>
                <w:rFonts w:ascii="Times New Roman" w:hAnsi="Times New Roman" w:eastAsia="宋体"/>
                <w:b w:val="0"/>
                <w:bCs w:val="0"/>
                <w:color w:val="111827"/>
                <w:sz w:val="15"/>
                <w:szCs w:val="15"/>
              </w:rPr>
              <w:t>Earth-Moon NRHO CR3BP transfers plus DE421-initialized planar BCR4BP correction; BCR4BP numerical acceptance 2/2; paper equivalence 0/2; independent endpoint &lt;= 4.819078391415363e-05 km; absolute-time segment defect &lt;= 1.213619191095553e-07 km; reset-time negative control &gt;= 100.7737248812684 km; total delta-v case 1/2 72.628142/89.049947 m/s; paper-relative e…（详见注册表）</w:t>
            </w:r>
          </w:p>
        </w:tc>
        <w:tc>
          <w:tcPr>
            <w:tcW w:w="1900" w:type="dxa"/>
            <w:tcBorders>
              <w:top w:val="nil"/>
              <w:left w:val="nil"/>
              <w:bottom w:val="nil"/>
              <w:right w:val="nil"/>
            </w:tcBorders>
            <w:vAlign w:val="center"/>
          </w:tcPr>
          <w:p w14:paraId="28C89B08">
            <w:pPr>
              <w:pStyle w:val="34"/>
              <w:keepLines/>
              <w:jc w:val="left"/>
            </w:pPr>
            <w:r>
              <w:rPr>
                <w:rFonts w:ascii="Times New Roman" w:hAnsi="Times New Roman" w:eastAsia="宋体"/>
                <w:b w:val="0"/>
                <w:bCs w:val="0"/>
                <w:color w:val="111827"/>
                <w:sz w:val="15"/>
                <w:szCs w:val="15"/>
              </w:rPr>
              <w:t>boundary</w:t>
            </w:r>
          </w:p>
        </w:tc>
      </w:tr>
      <w:tr w14:paraId="510CE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1A3AFBD9">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7DC5E76B">
            <w:pPr>
              <w:pStyle w:val="34"/>
              <w:keepLines/>
              <w:jc w:val="left"/>
            </w:pPr>
            <w:r>
              <w:rPr>
                <w:rFonts w:ascii="Times New Roman" w:hAnsi="Times New Roman" w:eastAsia="宋体"/>
                <w:b w:val="0"/>
                <w:bCs w:val="0"/>
                <w:color w:val="111827"/>
                <w:sz w:val="15"/>
                <w:szCs w:val="15"/>
              </w:rPr>
              <w:t>autonomous Earth-Moon CR3BP feasible solutions (not the later SQP optima): transfer 1=48.3+32.2=80.5 m/s, TOF=23 day; transfer 2=51.3+35.3=86.6 m/s, TOF=12.4 day; epoch not applicable</w:t>
            </w:r>
          </w:p>
        </w:tc>
        <w:tc>
          <w:tcPr>
            <w:tcW w:w="3100" w:type="dxa"/>
            <w:tcBorders>
              <w:top w:val="nil"/>
              <w:left w:val="nil"/>
              <w:bottom w:val="nil"/>
              <w:right w:val="nil"/>
            </w:tcBorders>
            <w:vAlign w:val="center"/>
          </w:tcPr>
          <w:p w14:paraId="4B1AB35E">
            <w:pPr>
              <w:pStyle w:val="34"/>
              <w:keepLines/>
              <w:jc w:val="left"/>
            </w:pPr>
            <w:r>
              <w:rPr>
                <w:rFonts w:ascii="Times New Roman" w:hAnsi="Times New Roman" w:eastAsia="宋体"/>
                <w:b w:val="0"/>
                <w:bCs w:val="0"/>
                <w:color w:val="111827"/>
                <w:sz w:val="15"/>
                <w:szCs w:val="15"/>
              </w:rPr>
              <w:t>BCR4BP numerical acceptance 2/2; paper equivalence 0/2; independent endpoint &lt;= 4.819078391415363e-05 km; absolute-time segment defect &lt;= 1.213619191095553e-07 km; reset-time negative control &gt;= 100.7737248812684 km; total delta-v case 1/2 72.628142/89.049947 m/s; paper-relative error -9.7787%/+2.8290%; DE421 initial Sun phase 71.09803239563459 deg</w:t>
            </w:r>
          </w:p>
        </w:tc>
        <w:tc>
          <w:tcPr>
            <w:tcW w:w="1900" w:type="dxa"/>
            <w:tcBorders>
              <w:top w:val="nil"/>
              <w:left w:val="nil"/>
              <w:bottom w:val="nil"/>
              <w:right w:val="nil"/>
            </w:tcBorders>
            <w:vAlign w:val="center"/>
          </w:tcPr>
          <w:p w14:paraId="6059E6DF">
            <w:pPr>
              <w:pStyle w:val="34"/>
              <w:keepLines/>
              <w:jc w:val="left"/>
            </w:pPr>
            <w:r>
              <w:rPr>
                <w:rFonts w:ascii="Times New Roman" w:hAnsi="Times New Roman" w:eastAsia="宋体"/>
                <w:b w:val="0"/>
                <w:bCs w:val="0"/>
                <w:color w:val="111827"/>
                <w:sz w:val="15"/>
                <w:szCs w:val="15"/>
              </w:rPr>
              <w:t>cr3bp_transfer_plus_bcr4bp_extension_accepted_paper_equivalence_false</w:t>
            </w:r>
          </w:p>
        </w:tc>
      </w:tr>
      <w:tr w14:paraId="0BA33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F064F2B">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56DFB2F7">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D5CA148">
            <w:pPr>
              <w:pStyle w:val="34"/>
              <w:keepLines/>
              <w:jc w:val="left"/>
            </w:pPr>
            <w:r>
              <w:rPr>
                <w:rFonts w:ascii="Times New Roman" w:hAnsi="Times New Roman" w:eastAsia="宋体"/>
                <w:b w:val="0"/>
                <w:bCs w:val="0"/>
                <w:color w:val="111827"/>
                <w:sz w:val="15"/>
                <w:szCs w:val="15"/>
              </w:rPr>
              <w:t>accepted source rows: 2; Route H dependency: indirect only; BCR4BP dependency: dedicated numerical correction 2/2; paper equivalence 0/2</w:t>
            </w:r>
          </w:p>
        </w:tc>
        <w:tc>
          <w:tcPr>
            <w:tcW w:w="1900" w:type="dxa"/>
            <w:tcBorders>
              <w:top w:val="nil"/>
              <w:left w:val="nil"/>
              <w:bottom w:val="nil"/>
              <w:right w:val="nil"/>
            </w:tcBorders>
            <w:vAlign w:val="center"/>
          </w:tcPr>
          <w:p w14:paraId="12795C2F">
            <w:pPr>
              <w:pStyle w:val="34"/>
              <w:keepLines/>
              <w:jc w:val="left"/>
            </w:pPr>
            <w:r>
              <w:rPr>
                <w:rFonts w:ascii="Times New Roman" w:hAnsi="Times New Roman" w:eastAsia="宋体"/>
                <w:b w:val="0"/>
                <w:bCs w:val="0"/>
                <w:color w:val="111827"/>
                <w:sz w:val="15"/>
                <w:szCs w:val="15"/>
              </w:rPr>
              <w:t>按当前审计阈值解释</w:t>
            </w:r>
          </w:p>
        </w:tc>
      </w:tr>
      <w:tr w14:paraId="28A9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C0BD025">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28274219">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F384F62">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394EECEE">
            <w:pPr>
              <w:pStyle w:val="34"/>
              <w:keepLines/>
              <w:jc w:val="left"/>
            </w:pPr>
            <w:r>
              <w:rPr>
                <w:rFonts w:ascii="Times New Roman" w:hAnsi="Times New Roman" w:eastAsia="宋体"/>
                <w:b w:val="0"/>
                <w:bCs w:val="0"/>
                <w:color w:val="111827"/>
                <w:sz w:val="15"/>
                <w:szCs w:val="15"/>
              </w:rPr>
              <w:t>按当前审计阈值解释</w:t>
            </w:r>
          </w:p>
        </w:tc>
      </w:tr>
      <w:tr w14:paraId="1CCD3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4FCD3B6F">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67B7A67F">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15BD8AD1">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74C77479">
            <w:pPr>
              <w:pStyle w:val="34"/>
              <w:keepLines/>
              <w:jc w:val="left"/>
            </w:pPr>
            <w:r>
              <w:rPr>
                <w:rFonts w:ascii="Times New Roman" w:hAnsi="Times New Roman" w:eastAsia="宋体"/>
                <w:b w:val="0"/>
                <w:bCs w:val="0"/>
                <w:color w:val="111827"/>
                <w:sz w:val="15"/>
                <w:szCs w:val="15"/>
              </w:rPr>
              <w:t>按当前审计阈值解释</w:t>
            </w:r>
          </w:p>
        </w:tc>
      </w:tr>
    </w:tbl>
    <w:p w14:paraId="340C7AD9">
      <w:pPr>
        <w:pStyle w:val="8"/>
        <w:keepNext w:val="0"/>
        <w:keepLines/>
      </w:pPr>
      <w:r>
        <w:rPr>
          <w:rFonts w:ascii="Times New Roman" w:hAnsi="Times New Roman" w:eastAsia="宋体"/>
        </w:rPr>
        <w:t>证据边界：只声明项目 BCR4BP 数值扩展，不替代论文 Fig. 5.10 原始解。 下一动作：Continue the rp=8065 km, frequency-ratio=5.0305 constant-frequency quasi-NRHO family, recover the two intersection phases and boundary states, then optimize the impulse split and run a locked-projection audit.。</w:t>
      </w:r>
    </w:p>
    <w:p w14:paraId="475C51A0">
      <w:pPr>
        <w:pStyle w:val="3"/>
        <w:keepNext/>
        <w:pageBreakBefore/>
        <w:numPr>
          <w:ilvl w:val="1"/>
          <w:numId w:val="1"/>
        </w:numPr>
      </w:pPr>
      <w:bookmarkStart w:id="63" w:name="_Toc7852"/>
      <w:r>
        <w:rPr>
          <w:rFonts w:ascii="Arial" w:hAnsi="Arial" w:eastAsia="微软雅黑"/>
          <w:b/>
          <w:bCs/>
        </w:rPr>
        <w:t>McCarthy Fig. 5.11：两条 NRHO 之间的收敛转移</w:t>
      </w:r>
      <w:bookmarkEnd w:id="63"/>
    </w:p>
    <w:p w14:paraId="3353AA44">
      <w:pPr>
        <w:pStyle w:val="8"/>
        <w:keepNext/>
        <w:keepLines/>
      </w:pPr>
      <w:r>
        <w:rPr>
          <w:rFonts w:ascii="Times New Roman" w:hAnsi="Times New Roman" w:eastAsia="宋体"/>
        </w:rPr>
        <w:t>如图 51 所示，左侧为 McCarthy 原论文 Fig. 5.11，右侧为本项目当前复现结果。逐图证据字段见表 104，核心定量指标见表 105。当前主等级为 B，证据状态为 boundary。</w:t>
      </w:r>
    </w:p>
    <w:p w14:paraId="4B37C724">
      <w:pPr>
        <w:keepNext/>
        <w:keepLines/>
        <w:jc w:val="center"/>
      </w:pPr>
      <w:r>
        <w:drawing>
          <wp:inline distT="0" distB="0" distL="0" distR="0">
            <wp:extent cx="6000750" cy="3505200"/>
            <wp:effectExtent l="0" t="0" r="0" b="0"/>
            <wp:docPr id="51" name="fig_5_11_comparison" descr="Original and reproduced comparison panel for McCarthy Fig. 5.11" title="McCarthy Fig. 5.11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_5_11_comparison" descr="Original and reproduced comparison panel for McCarthy Fig. 5.11" title="McCarthy Fig. 5.11 comparison"/>
                    <pic:cNvPicPr>
                      <a:picLocks noChangeAspect="1" noChangeArrowheads="1"/>
                    </pic:cNvPicPr>
                  </pic:nvPicPr>
                  <pic:blipFill>
                    <a:blip r:embed="rId62"/>
                    <a:srcRect/>
                    <a:stretch>
                      <a:fillRect/>
                    </a:stretch>
                  </pic:blipFill>
                  <pic:spPr>
                    <a:xfrm>
                      <a:off x="0" y="0"/>
                      <a:ext cx="6000750" cy="3505200"/>
                    </a:xfrm>
                    <a:prstGeom prst="rect">
                      <a:avLst/>
                    </a:prstGeom>
                  </pic:spPr>
                </pic:pic>
              </a:graphicData>
            </a:graphic>
          </wp:inline>
        </w:drawing>
      </w:r>
    </w:p>
    <w:p w14:paraId="569720EB">
      <w:pPr>
        <w:pStyle w:val="30"/>
        <w:keepNext/>
        <w:jc w:val="center"/>
      </w:pPr>
      <w:r>
        <w:rPr>
          <w:rFonts w:ascii="Times New Roman" w:hAnsi="Times New Roman" w:eastAsia="宋体"/>
          <w:b w:val="0"/>
          <w:bCs w:val="0"/>
        </w:rPr>
        <w:t>图 51 McCarthy 原文结果与本文复现结果对照（原论文 Fig. 5.11）：（a）原论文图；（b）本项目复现图</w:t>
      </w:r>
    </w:p>
    <w:p w14:paraId="7E9969BC">
      <w:pPr>
        <w:pStyle w:val="31"/>
        <w:keepNext/>
        <w:jc w:val="center"/>
      </w:pPr>
      <w:r>
        <w:rPr>
          <w:rFonts w:ascii="Times New Roman" w:hAnsi="Times New Roman" w:eastAsia="宋体"/>
          <w:b w:val="0"/>
          <w:bCs w:val="0"/>
        </w:rPr>
        <w:t>Fig. 51 Comparison between the original result of McCarthy (Fig. 5.11) and the result reproduced in this work: (a) original; (b) reproduced</w:t>
      </w:r>
    </w:p>
    <w:p w14:paraId="36B40C14">
      <w:pPr>
        <w:pStyle w:val="32"/>
        <w:keepNext/>
        <w:jc w:val="center"/>
      </w:pPr>
      <w:r>
        <w:rPr>
          <w:rFonts w:ascii="Times New Roman" w:hAnsi="Times New Roman" w:eastAsia="宋体"/>
          <w:b w:val="0"/>
          <w:bCs w:val="0"/>
        </w:rPr>
        <w:t>表 104 原论文 Fig. 5.11 逐图证据记录</w:t>
      </w:r>
    </w:p>
    <w:p w14:paraId="545DB2B8">
      <w:pPr>
        <w:pStyle w:val="33"/>
        <w:keepNext/>
        <w:jc w:val="center"/>
      </w:pPr>
      <w:r>
        <w:rPr>
          <w:rFonts w:ascii="Times New Roman" w:hAnsi="Times New Roman" w:eastAsia="宋体"/>
          <w:b w:val="0"/>
          <w:bCs w:val="0"/>
        </w:rPr>
        <w:t>Table 104 Evidence record for original Fig. 5.11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7E237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E0098C9">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5D8FCC77">
            <w:pPr>
              <w:pStyle w:val="34"/>
              <w:keepLines/>
              <w:jc w:val="center"/>
            </w:pPr>
            <w:r>
              <w:rPr>
                <w:rFonts w:ascii="Times New Roman" w:hAnsi="Times New Roman" w:eastAsia="宋体"/>
                <w:b/>
                <w:bCs/>
                <w:color w:val="111827"/>
                <w:sz w:val="16"/>
                <w:szCs w:val="16"/>
              </w:rPr>
              <w:t>内容</w:t>
            </w:r>
          </w:p>
        </w:tc>
      </w:tr>
      <w:tr w14:paraId="5B05B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E322016">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41210E31">
            <w:pPr>
              <w:pStyle w:val="34"/>
              <w:keepLines/>
              <w:jc w:val="left"/>
            </w:pPr>
            <w:r>
              <w:rPr>
                <w:rFonts w:ascii="Times New Roman" w:hAnsi="Times New Roman" w:eastAsia="宋体"/>
                <w:b w:val="0"/>
                <w:bCs w:val="0"/>
                <w:color w:val="111827"/>
                <w:sz w:val="16"/>
                <w:szCs w:val="16"/>
              </w:rPr>
              <w:t>Fig. 5.11；论文 p. 109（PDF p. 125）；Figure 5.11. Converged transfer trajectories from an rp = 12, 610 km NRHO to an rp = 4, 800 km NRHO.</w:t>
            </w:r>
          </w:p>
        </w:tc>
      </w:tr>
      <w:tr w14:paraId="13D40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F41DC1E">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5AF193CA">
            <w:pPr>
              <w:pStyle w:val="34"/>
              <w:keepLines/>
              <w:jc w:val="left"/>
            </w:pPr>
            <w:r>
              <w:rPr>
                <w:rFonts w:ascii="Times New Roman" w:hAnsi="Times New Roman" w:eastAsia="宋体"/>
                <w:b w:val="0"/>
                <w:bCs w:val="0"/>
                <w:color w:val="111827"/>
                <w:sz w:val="16"/>
                <w:szCs w:val="16"/>
              </w:rPr>
              <w:t>两条 NRHO 之间的收敛转移</w:t>
            </w:r>
          </w:p>
        </w:tc>
      </w:tr>
      <w:tr w14:paraId="689E0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5BCB0FF">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7D0FA3BD">
            <w:pPr>
              <w:pStyle w:val="34"/>
              <w:keepLines/>
              <w:jc w:val="left"/>
            </w:pPr>
            <w:r>
              <w:rPr>
                <w:rFonts w:ascii="Times New Roman" w:hAnsi="Times New Roman" w:eastAsia="宋体"/>
                <w:b w:val="0"/>
                <w:bCs w:val="0"/>
                <w:color w:val="111827"/>
                <w:sz w:val="16"/>
                <w:szCs w:val="16"/>
              </w:rPr>
              <w:t>Earth-Moon CR3BP</w:t>
            </w:r>
          </w:p>
        </w:tc>
      </w:tr>
      <w:tr w14:paraId="21F9D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68863D9">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1137CAC3">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214E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06DFC5F">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298B4DA2">
            <w:pPr>
              <w:pStyle w:val="34"/>
              <w:keepLines/>
              <w:jc w:val="left"/>
            </w:pPr>
            <w:r>
              <w:rPr>
                <w:rFonts w:ascii="Times New Roman" w:hAnsi="Times New Roman" w:eastAsia="宋体"/>
                <w:b w:val="0"/>
                <w:bCs w:val="0"/>
                <w:color w:val="111827"/>
                <w:sz w:val="16"/>
                <w:szCs w:val="16"/>
              </w:rPr>
              <w:t>CR3BP-symmetric reverse transfers from rp=12610 km NRHO to rp=4800 km NRHO using accepted Fig.5.10 solutions</w:t>
            </w:r>
          </w:p>
        </w:tc>
      </w:tr>
      <w:tr w14:paraId="27C6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DC1D710">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1A619B59">
            <w:pPr>
              <w:pStyle w:val="34"/>
              <w:keepLines/>
              <w:jc w:val="left"/>
            </w:pPr>
            <w:r>
              <w:rPr>
                <w:rFonts w:ascii="Times New Roman" w:hAnsi="Times New Roman" w:eastAsia="宋体"/>
                <w:b w:val="0"/>
                <w:bCs w:val="0"/>
                <w:color w:val="111827"/>
                <w:sz w:val="16"/>
                <w:szCs w:val="16"/>
              </w:rPr>
              <w:t>CR3BP 对称反向转移与端点差分修正</w:t>
            </w:r>
          </w:p>
        </w:tc>
      </w:tr>
      <w:tr w14:paraId="20782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1E79027">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2ED5AA94">
            <w:pPr>
              <w:pStyle w:val="34"/>
              <w:keepLines/>
              <w:jc w:val="left"/>
            </w:pPr>
            <w:r>
              <w:rPr>
                <w:rFonts w:ascii="Times New Roman" w:hAnsi="Times New Roman" w:eastAsia="宋体"/>
                <w:b w:val="0"/>
                <w:bCs w:val="0"/>
                <w:color w:val="111827"/>
                <w:sz w:val="16"/>
                <w:szCs w:val="16"/>
              </w:rPr>
              <w:t>figures/fig_5_11.py</w:t>
            </w:r>
          </w:p>
        </w:tc>
      </w:tr>
      <w:tr w14:paraId="1B3BB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7E4B605">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1013A48">
            <w:pPr>
              <w:pStyle w:val="34"/>
              <w:keepLines/>
              <w:jc w:val="left"/>
            </w:pPr>
            <w:r>
              <w:rPr>
                <w:rFonts w:ascii="Times New Roman" w:hAnsi="Times New Roman" w:eastAsia="宋体"/>
                <w:b w:val="0"/>
                <w:bCs w:val="0"/>
                <w:color w:val="111827"/>
                <w:sz w:val="16"/>
                <w:szCs w:val="16"/>
              </w:rPr>
              <w:t>data/computed/chapter5_earth_moon_nrho_transfer_baseline.csv；data/computed/chapter5_earth_moon_nrho_transfer_baseline.csv</w:t>
            </w:r>
          </w:p>
        </w:tc>
      </w:tr>
      <w:tr w14:paraId="70C77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77EDBDA">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2CD7F69E">
            <w:pPr>
              <w:pStyle w:val="34"/>
              <w:keepLines/>
              <w:jc w:val="left"/>
            </w:pPr>
            <w:r>
              <w:rPr>
                <w:rFonts w:ascii="Times New Roman" w:hAnsi="Times New Roman" w:eastAsia="宋体"/>
                <w:b w:val="0"/>
                <w:bCs w:val="0"/>
                <w:color w:val="111827"/>
                <w:sz w:val="16"/>
                <w:szCs w:val="16"/>
              </w:rPr>
              <w:t>残差: accepted source rows: 2; Route H dependency: indirect only; BCR4BP dependency: available as separate source-layer audit；Jacobi: See Chapter 5 source-layer audit; not a single CR3BP Jacobi metric for all application figures；周期/相位: See Chapter 5 source-layer audit for endpoint/defect boundary</w:t>
            </w:r>
          </w:p>
        </w:tc>
      </w:tr>
      <w:tr w14:paraId="37DC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18C3EE9">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6189799">
            <w:pPr>
              <w:pStyle w:val="34"/>
              <w:keepLines/>
              <w:jc w:val="left"/>
            </w:pPr>
            <w:r>
              <w:rPr>
                <w:rFonts w:ascii="Times New Roman" w:hAnsi="Times New Roman" w:eastAsia="宋体"/>
                <w:b w:val="0"/>
                <w:bCs w:val="0"/>
                <w:color w:val="111827"/>
                <w:sz w:val="16"/>
                <w:szCs w:val="16"/>
              </w:rPr>
              <w:t>当前结果包含真实数值解，动力学对象、拓扑或主要变化趋势与原图目标相对应。</w:t>
            </w:r>
          </w:p>
        </w:tc>
      </w:tr>
      <w:tr w14:paraId="5532D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8297925">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F22BC55">
            <w:pPr>
              <w:pStyle w:val="34"/>
              <w:keepLines/>
              <w:jc w:val="left"/>
            </w:pPr>
            <w:r>
              <w:rPr>
                <w:rFonts w:ascii="Times New Roman" w:hAnsi="Times New Roman" w:eastAsia="宋体"/>
                <w:b w:val="0"/>
                <w:bCs w:val="0"/>
                <w:color w:val="111827"/>
                <w:sz w:val="16"/>
                <w:szCs w:val="16"/>
              </w:rPr>
              <w:t>原始节点、完整分支、相位、投影参数或任务约束未完全公开，尚不能证明逐点等价。</w:t>
            </w:r>
          </w:p>
        </w:tc>
      </w:tr>
      <w:tr w14:paraId="52809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18A2A43">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2AE57739">
            <w:pPr>
              <w:pStyle w:val="34"/>
              <w:keepLines/>
              <w:jc w:val="left"/>
            </w:pPr>
            <w:r>
              <w:rPr>
                <w:rFonts w:ascii="Times New Roman" w:hAnsi="Times New Roman" w:eastAsia="宋体"/>
                <w:b w:val="0"/>
                <w:bCs w:val="0"/>
                <w:color w:val="111827"/>
                <w:sz w:val="16"/>
                <w:szCs w:val="16"/>
              </w:rPr>
              <w:t>差异与未公开源数据、分支覆盖、相位/视角或模型保真度边界相符，但不作唯一归因。</w:t>
            </w:r>
          </w:p>
        </w:tc>
      </w:tr>
      <w:tr w14:paraId="4CDCD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532C5EAD">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008A361D">
            <w:pPr>
              <w:pStyle w:val="34"/>
              <w:keepLines/>
              <w:jc w:val="left"/>
            </w:pPr>
            <w:r>
              <w:rPr>
                <w:rFonts w:ascii="Times New Roman" w:hAnsi="Times New Roman" w:eastAsia="宋体"/>
                <w:b w:val="0"/>
                <w:bCs w:val="0"/>
                <w:color w:val="111827"/>
                <w:sz w:val="16"/>
                <w:szCs w:val="16"/>
              </w:rPr>
              <w:t>B；真实数值解与主要物理趋势受支持；严格论文等价仍有边界；结论限于当前真实数值源层和已报告趋势，不扩展为严格论文等价。</w:t>
            </w:r>
          </w:p>
        </w:tc>
      </w:tr>
    </w:tbl>
    <w:p w14:paraId="558CB48C">
      <w:pPr>
        <w:pStyle w:val="32"/>
        <w:keepNext/>
        <w:jc w:val="center"/>
      </w:pPr>
      <w:r>
        <w:rPr>
          <w:rFonts w:ascii="Times New Roman" w:hAnsi="Times New Roman" w:eastAsia="宋体"/>
          <w:b w:val="0"/>
          <w:bCs w:val="0"/>
        </w:rPr>
        <w:t>表 105 原论文 Fig. 5.11 核心定量指标</w:t>
      </w:r>
    </w:p>
    <w:p w14:paraId="0C9BC63D">
      <w:pPr>
        <w:pStyle w:val="33"/>
        <w:keepNext/>
        <w:jc w:val="center"/>
      </w:pPr>
      <w:r>
        <w:rPr>
          <w:rFonts w:ascii="Times New Roman" w:hAnsi="Times New Roman" w:eastAsia="宋体"/>
          <w:b w:val="0"/>
          <w:bCs w:val="0"/>
        </w:rPr>
        <w:t>Table 105 Core quantitative metrics for original Fig. 5.11</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5F92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018E7542">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1028DAE9">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23B31F49">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2DFD6B2B">
            <w:pPr>
              <w:pStyle w:val="34"/>
              <w:keepLines/>
              <w:jc w:val="center"/>
            </w:pPr>
            <w:r>
              <w:rPr>
                <w:rFonts w:ascii="Times New Roman" w:hAnsi="Times New Roman" w:eastAsia="宋体"/>
                <w:b/>
                <w:bCs/>
                <w:color w:val="111827"/>
                <w:sz w:val="15"/>
                <w:szCs w:val="15"/>
              </w:rPr>
              <w:t>误差/状态</w:t>
            </w:r>
          </w:p>
        </w:tc>
      </w:tr>
      <w:tr w14:paraId="2C11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83C20AB">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2D438141">
            <w:pPr>
              <w:pStyle w:val="34"/>
              <w:keepLines/>
              <w:jc w:val="left"/>
            </w:pPr>
            <w:r>
              <w:rPr>
                <w:rFonts w:ascii="Times New Roman" w:hAnsi="Times New Roman" w:eastAsia="宋体"/>
                <w:b w:val="0"/>
                <w:bCs w:val="0"/>
                <w:color w:val="111827"/>
                <w:sz w:val="15"/>
                <w:szCs w:val="15"/>
              </w:rPr>
              <w:t>CR3BP-symmetric reverse transfers from rp=12610 km NRHO to rp=4800 km NRHO using accepted Fig.5.10 solutions</w:t>
            </w:r>
          </w:p>
        </w:tc>
        <w:tc>
          <w:tcPr>
            <w:tcW w:w="3100" w:type="dxa"/>
            <w:tcBorders>
              <w:top w:val="nil"/>
              <w:left w:val="nil"/>
              <w:bottom w:val="nil"/>
              <w:right w:val="nil"/>
            </w:tcBorders>
            <w:vAlign w:val="center"/>
          </w:tcPr>
          <w:p w14:paraId="7E91ECA4">
            <w:pPr>
              <w:pStyle w:val="34"/>
              <w:keepLines/>
              <w:jc w:val="left"/>
            </w:pPr>
            <w:r>
              <w:rPr>
                <w:rFonts w:ascii="Times New Roman" w:hAnsi="Times New Roman" w:eastAsia="宋体"/>
                <w:b w:val="0"/>
                <w:bCs w:val="0"/>
                <w:color w:val="111827"/>
                <w:sz w:val="15"/>
                <w:szCs w:val="15"/>
              </w:rPr>
              <w:t>Earth-Moon NRHO direct-transfer CR3BP baseline; accepted CR3BP reverse-symmetry rows 2; best total delta-v 47.73443414309953 m/s; worst endpoint error 2.336264914251333e-05 km; max Jacobi span 5.092193333666728e-11; original replacement status: endpoint_corrected_cr3bp_not_high_fidelity_replacement</w:t>
            </w:r>
          </w:p>
        </w:tc>
        <w:tc>
          <w:tcPr>
            <w:tcW w:w="1900" w:type="dxa"/>
            <w:tcBorders>
              <w:top w:val="nil"/>
              <w:left w:val="nil"/>
              <w:bottom w:val="nil"/>
              <w:right w:val="nil"/>
            </w:tcBorders>
            <w:vAlign w:val="center"/>
          </w:tcPr>
          <w:p w14:paraId="1EB56E26">
            <w:pPr>
              <w:pStyle w:val="34"/>
              <w:keepLines/>
              <w:jc w:val="left"/>
            </w:pPr>
            <w:r>
              <w:rPr>
                <w:rFonts w:ascii="Times New Roman" w:hAnsi="Times New Roman" w:eastAsia="宋体"/>
                <w:b w:val="0"/>
                <w:bCs w:val="0"/>
                <w:color w:val="111827"/>
                <w:sz w:val="15"/>
                <w:szCs w:val="15"/>
              </w:rPr>
              <w:t>boundary</w:t>
            </w:r>
          </w:p>
        </w:tc>
      </w:tr>
      <w:tr w14:paraId="1BA2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3BD2949">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08F79153">
            <w:pPr>
              <w:pStyle w:val="34"/>
              <w:keepLines/>
              <w:jc w:val="left"/>
            </w:pPr>
            <w:r>
              <w:rPr>
                <w:rFonts w:ascii="Times New Roman" w:hAnsi="Times New Roman" w:eastAsia="宋体"/>
                <w:b w:val="0"/>
                <w:bCs w:val="0"/>
                <w:color w:val="111827"/>
                <w:sz w:val="15"/>
                <w:szCs w:val="15"/>
              </w:rPr>
              <w:t>CR3BP-symmetric reverse transfers from rp=12610 km NRHO to rp=4800 km NRHO using accepted Fig.5.10 solutions</w:t>
            </w:r>
          </w:p>
        </w:tc>
        <w:tc>
          <w:tcPr>
            <w:tcW w:w="3100" w:type="dxa"/>
            <w:tcBorders>
              <w:top w:val="nil"/>
              <w:left w:val="nil"/>
              <w:bottom w:val="nil"/>
              <w:right w:val="nil"/>
            </w:tcBorders>
            <w:vAlign w:val="center"/>
          </w:tcPr>
          <w:p w14:paraId="7F03FD95">
            <w:pPr>
              <w:pStyle w:val="34"/>
              <w:keepLines/>
              <w:jc w:val="left"/>
            </w:pPr>
            <w:r>
              <w:rPr>
                <w:rFonts w:ascii="Times New Roman" w:hAnsi="Times New Roman" w:eastAsia="宋体"/>
                <w:b w:val="0"/>
                <w:bCs w:val="0"/>
                <w:color w:val="111827"/>
                <w:sz w:val="15"/>
                <w:szCs w:val="15"/>
              </w:rPr>
              <w:t>accepted CR3BP reverse-symmetry rows 2; best total delta-v 47.73443414309953 m/s; worst endpoint error 2.336264914251333e-05 km; max Jacobi span 5.092193333666728e-11</w:t>
            </w:r>
          </w:p>
        </w:tc>
        <w:tc>
          <w:tcPr>
            <w:tcW w:w="1900" w:type="dxa"/>
            <w:tcBorders>
              <w:top w:val="nil"/>
              <w:left w:val="nil"/>
              <w:bottom w:val="nil"/>
              <w:right w:val="nil"/>
            </w:tcBorders>
            <w:vAlign w:val="center"/>
          </w:tcPr>
          <w:p w14:paraId="162713F1">
            <w:pPr>
              <w:pStyle w:val="34"/>
              <w:keepLines/>
              <w:jc w:val="left"/>
            </w:pPr>
            <w:r>
              <w:rPr>
                <w:rFonts w:ascii="Times New Roman" w:hAnsi="Times New Roman" w:eastAsia="宋体"/>
                <w:b w:val="0"/>
                <w:bCs w:val="0"/>
                <w:color w:val="111827"/>
                <w:sz w:val="15"/>
                <w:szCs w:val="15"/>
              </w:rPr>
              <w:t>endpoint_corrected_cr3bp_not_high_fidelity_replacement</w:t>
            </w:r>
          </w:p>
        </w:tc>
      </w:tr>
      <w:tr w14:paraId="52AE9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1C9F8E3">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56C02984">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16B9DF2">
            <w:pPr>
              <w:pStyle w:val="34"/>
              <w:keepLines/>
              <w:jc w:val="left"/>
            </w:pPr>
            <w:r>
              <w:rPr>
                <w:rFonts w:ascii="Times New Roman" w:hAnsi="Times New Roman" w:eastAsia="宋体"/>
                <w:b w:val="0"/>
                <w:bCs w:val="0"/>
                <w:color w:val="111827"/>
                <w:sz w:val="15"/>
                <w:szCs w:val="15"/>
              </w:rPr>
              <w:t>accepted source rows: 2; Route H dependency: indirect only; BCR4BP dependency: available as separate source-layer audit</w:t>
            </w:r>
          </w:p>
        </w:tc>
        <w:tc>
          <w:tcPr>
            <w:tcW w:w="1900" w:type="dxa"/>
            <w:tcBorders>
              <w:top w:val="nil"/>
              <w:left w:val="nil"/>
              <w:bottom w:val="nil"/>
              <w:right w:val="nil"/>
            </w:tcBorders>
            <w:vAlign w:val="center"/>
          </w:tcPr>
          <w:p w14:paraId="7737EC6E">
            <w:pPr>
              <w:pStyle w:val="34"/>
              <w:keepLines/>
              <w:jc w:val="left"/>
            </w:pPr>
            <w:r>
              <w:rPr>
                <w:rFonts w:ascii="Times New Roman" w:hAnsi="Times New Roman" w:eastAsia="宋体"/>
                <w:b w:val="0"/>
                <w:bCs w:val="0"/>
                <w:color w:val="111827"/>
                <w:sz w:val="15"/>
                <w:szCs w:val="15"/>
              </w:rPr>
              <w:t>按当前审计阈值解释</w:t>
            </w:r>
          </w:p>
        </w:tc>
      </w:tr>
      <w:tr w14:paraId="6817F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204E2B3">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217B5481">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46AF246">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4DF7FAA1">
            <w:pPr>
              <w:pStyle w:val="34"/>
              <w:keepLines/>
              <w:jc w:val="left"/>
            </w:pPr>
            <w:r>
              <w:rPr>
                <w:rFonts w:ascii="Times New Roman" w:hAnsi="Times New Roman" w:eastAsia="宋体"/>
                <w:b w:val="0"/>
                <w:bCs w:val="0"/>
                <w:color w:val="111827"/>
                <w:sz w:val="15"/>
                <w:szCs w:val="15"/>
              </w:rPr>
              <w:t>按当前审计阈值解释</w:t>
            </w:r>
          </w:p>
        </w:tc>
      </w:tr>
      <w:tr w14:paraId="61B1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9750839">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68A07ED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3022F0A4">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07996B30">
            <w:pPr>
              <w:pStyle w:val="34"/>
              <w:keepLines/>
              <w:jc w:val="left"/>
            </w:pPr>
            <w:r>
              <w:rPr>
                <w:rFonts w:ascii="Times New Roman" w:hAnsi="Times New Roman" w:eastAsia="宋体"/>
                <w:b w:val="0"/>
                <w:bCs w:val="0"/>
                <w:color w:val="111827"/>
                <w:sz w:val="15"/>
                <w:szCs w:val="15"/>
              </w:rPr>
              <w:t>按当前审计阈值解释</w:t>
            </w:r>
          </w:p>
        </w:tc>
      </w:tr>
    </w:tbl>
    <w:p w14:paraId="4BC146BE">
      <w:pPr>
        <w:pStyle w:val="8"/>
        <w:keepNext w:val="0"/>
        <w:keepLines/>
      </w:pPr>
      <w:r>
        <w:rPr>
          <w:rFonts w:ascii="Times New Roman" w:hAnsi="Times New Roman" w:eastAsia="宋体"/>
        </w:rPr>
        <w:t>证据边界：结论限于当前真实数值源层和已报告趋势，不扩展为严格论文等价。 下一动作：Promote further only after the specific Fig. 5.11 transfer is corrected in BCR4BP/ephemeris and compared to thesis delta-v.。</w:t>
      </w:r>
    </w:p>
    <w:p w14:paraId="6D3ED74C">
      <w:pPr>
        <w:pStyle w:val="3"/>
        <w:keepNext/>
        <w:pageBreakBefore/>
        <w:numPr>
          <w:ilvl w:val="1"/>
          <w:numId w:val="1"/>
        </w:numPr>
      </w:pPr>
      <w:bookmarkStart w:id="64" w:name="_Toc28405"/>
      <w:r>
        <w:rPr>
          <w:rFonts w:ascii="Arial" w:hAnsi="Arial" w:eastAsia="微软雅黑"/>
          <w:b/>
          <w:bCs/>
        </w:rPr>
        <w:t>McCarthy Fig. 5.12：交会速度增量随到达时间变化</w:t>
      </w:r>
      <w:bookmarkEnd w:id="64"/>
    </w:p>
    <w:p w14:paraId="4FF835F5">
      <w:pPr>
        <w:pStyle w:val="8"/>
        <w:keepNext/>
        <w:keepLines/>
      </w:pPr>
      <w:r>
        <w:rPr>
          <w:rFonts w:ascii="Times New Roman" w:hAnsi="Times New Roman" w:eastAsia="宋体"/>
        </w:rPr>
        <w:t>如图 52 所示，左侧为 McCarthy 原论文 Fig. 5.12，右侧为本项目当前复现结果。逐图证据字段见表 106，核心定量指标见表 107。当前主等级为 B，证据状态为 boundary。</w:t>
      </w:r>
    </w:p>
    <w:p w14:paraId="694FD241">
      <w:pPr>
        <w:keepNext/>
        <w:keepLines/>
        <w:jc w:val="center"/>
      </w:pPr>
      <w:r>
        <w:drawing>
          <wp:inline distT="0" distB="0" distL="0" distR="0">
            <wp:extent cx="6000750" cy="3505200"/>
            <wp:effectExtent l="0" t="0" r="0" b="0"/>
            <wp:docPr id="52" name="fig_5_12_comparison" descr="Original and reproduced comparison panel for McCarthy Fig. 5.12" title="McCarthy Fig. 5.12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ig_5_12_comparison" descr="Original and reproduced comparison panel for McCarthy Fig. 5.12" title="McCarthy Fig. 5.12 comparison"/>
                    <pic:cNvPicPr>
                      <a:picLocks noChangeAspect="1" noChangeArrowheads="1"/>
                    </pic:cNvPicPr>
                  </pic:nvPicPr>
                  <pic:blipFill>
                    <a:blip r:embed="rId63"/>
                    <a:srcRect/>
                    <a:stretch>
                      <a:fillRect/>
                    </a:stretch>
                  </pic:blipFill>
                  <pic:spPr>
                    <a:xfrm>
                      <a:off x="0" y="0"/>
                      <a:ext cx="6000750" cy="3505200"/>
                    </a:xfrm>
                    <a:prstGeom prst="rect">
                      <a:avLst/>
                    </a:prstGeom>
                  </pic:spPr>
                </pic:pic>
              </a:graphicData>
            </a:graphic>
          </wp:inline>
        </w:drawing>
      </w:r>
    </w:p>
    <w:p w14:paraId="330FDB70">
      <w:pPr>
        <w:pStyle w:val="30"/>
        <w:keepNext/>
        <w:jc w:val="center"/>
      </w:pPr>
      <w:r>
        <w:rPr>
          <w:rFonts w:ascii="Times New Roman" w:hAnsi="Times New Roman" w:eastAsia="宋体"/>
          <w:b w:val="0"/>
          <w:bCs w:val="0"/>
        </w:rPr>
        <w:t>图 52 McCarthy 原文结果与本文复现结果对照（原论文 Fig. 5.12）：（a）原论文图；（b）本项目复现图</w:t>
      </w:r>
    </w:p>
    <w:p w14:paraId="3B1F0EFB">
      <w:pPr>
        <w:pStyle w:val="31"/>
        <w:keepNext/>
        <w:jc w:val="center"/>
      </w:pPr>
      <w:r>
        <w:rPr>
          <w:rFonts w:ascii="Times New Roman" w:hAnsi="Times New Roman" w:eastAsia="宋体"/>
          <w:b w:val="0"/>
          <w:bCs w:val="0"/>
        </w:rPr>
        <w:t>Fig. 52 Comparison between the original result of McCarthy (Fig. 5.12) and the result reproduced in this work: (a) original; (b) reproduced</w:t>
      </w:r>
    </w:p>
    <w:p w14:paraId="05BA7744">
      <w:pPr>
        <w:pStyle w:val="32"/>
        <w:keepNext/>
        <w:jc w:val="center"/>
      </w:pPr>
      <w:r>
        <w:rPr>
          <w:rFonts w:ascii="Times New Roman" w:hAnsi="Times New Roman" w:eastAsia="宋体"/>
          <w:b w:val="0"/>
          <w:bCs w:val="0"/>
        </w:rPr>
        <w:t>表 106 原论文 Fig. 5.12 逐图证据记录</w:t>
      </w:r>
    </w:p>
    <w:p w14:paraId="7912FD98">
      <w:pPr>
        <w:pStyle w:val="33"/>
        <w:keepNext/>
        <w:jc w:val="center"/>
      </w:pPr>
      <w:r>
        <w:rPr>
          <w:rFonts w:ascii="Times New Roman" w:hAnsi="Times New Roman" w:eastAsia="宋体"/>
          <w:b w:val="0"/>
          <w:bCs w:val="0"/>
        </w:rPr>
        <w:t>Table 106 Evidence record for original Fig. 5.12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56268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2827F5D5">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0C140375">
            <w:pPr>
              <w:pStyle w:val="34"/>
              <w:keepLines/>
              <w:jc w:val="center"/>
            </w:pPr>
            <w:r>
              <w:rPr>
                <w:rFonts w:ascii="Times New Roman" w:hAnsi="Times New Roman" w:eastAsia="宋体"/>
                <w:b/>
                <w:bCs/>
                <w:color w:val="111827"/>
                <w:sz w:val="16"/>
                <w:szCs w:val="16"/>
              </w:rPr>
              <w:t>内容</w:t>
            </w:r>
          </w:p>
        </w:tc>
      </w:tr>
      <w:tr w14:paraId="597F9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AE13017">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67255AEF">
            <w:pPr>
              <w:pStyle w:val="34"/>
              <w:keepLines/>
              <w:jc w:val="left"/>
            </w:pPr>
            <w:r>
              <w:rPr>
                <w:rFonts w:ascii="Times New Roman" w:hAnsi="Times New Roman" w:eastAsia="宋体"/>
                <w:b w:val="0"/>
                <w:bCs w:val="0"/>
                <w:color w:val="111827"/>
                <w:sz w:val="16"/>
                <w:szCs w:val="16"/>
              </w:rPr>
              <w:t>Fig. 5.12；论文 p. 109（PDF p. 125）；Figure 5.12. Rendezvous maneuver size as a function of the time relative to the baseline arrival time.</w:t>
            </w:r>
          </w:p>
        </w:tc>
      </w:tr>
      <w:tr w14:paraId="3B90F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946FFDD">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442F481C">
            <w:pPr>
              <w:pStyle w:val="34"/>
              <w:keepLines/>
              <w:jc w:val="left"/>
            </w:pPr>
            <w:r>
              <w:rPr>
                <w:rFonts w:ascii="Times New Roman" w:hAnsi="Times New Roman" w:eastAsia="宋体"/>
                <w:b w:val="0"/>
                <w:bCs w:val="0"/>
                <w:color w:val="111827"/>
                <w:sz w:val="16"/>
                <w:szCs w:val="16"/>
              </w:rPr>
              <w:t>交会速度增量随到达时间变化</w:t>
            </w:r>
          </w:p>
        </w:tc>
      </w:tr>
      <w:tr w14:paraId="2FC25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9593353">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630F18F7">
            <w:pPr>
              <w:pStyle w:val="34"/>
              <w:keepLines/>
              <w:jc w:val="left"/>
            </w:pPr>
            <w:r>
              <w:rPr>
                <w:rFonts w:ascii="Times New Roman" w:hAnsi="Times New Roman" w:eastAsia="宋体"/>
                <w:b w:val="0"/>
                <w:bCs w:val="0"/>
                <w:color w:val="111827"/>
                <w:sz w:val="16"/>
                <w:szCs w:val="16"/>
              </w:rPr>
              <w:t>Earth-Moon CR3BP</w:t>
            </w:r>
          </w:p>
        </w:tc>
      </w:tr>
      <w:tr w14:paraId="4FFA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A897B56">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E1CFC3B">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71A1B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6FCED3A">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03C4EAD1">
            <w:pPr>
              <w:pStyle w:val="34"/>
              <w:keepLines/>
              <w:jc w:val="left"/>
            </w:pPr>
            <w:r>
              <w:rPr>
                <w:rFonts w:ascii="Times New Roman" w:hAnsi="Times New Roman" w:eastAsia="宋体"/>
                <w:b w:val="0"/>
                <w:bCs w:val="0"/>
                <w:color w:val="111827"/>
                <w:sz w:val="16"/>
                <w:szCs w:val="16"/>
              </w:rPr>
              <w:t>rendezvous delta-v versus arrival offset; baseline=80.5 m/s; offset=-24..24 h; minimum near -6.5 h</w:t>
            </w:r>
          </w:p>
        </w:tc>
      </w:tr>
      <w:tr w14:paraId="234FB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70A0F15">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2CBC80B8">
            <w:pPr>
              <w:pStyle w:val="34"/>
              <w:keepLines/>
              <w:jc w:val="left"/>
            </w:pPr>
            <w:r>
              <w:rPr>
                <w:rFonts w:ascii="Times New Roman" w:hAnsi="Times New Roman" w:eastAsia="宋体"/>
                <w:b w:val="0"/>
                <w:bCs w:val="0"/>
                <w:color w:val="111827"/>
                <w:sz w:val="16"/>
                <w:szCs w:val="16"/>
              </w:rPr>
              <w:t>固定离去状态的到达时间偏移扫描与折叠边界记录</w:t>
            </w:r>
          </w:p>
        </w:tc>
      </w:tr>
      <w:tr w14:paraId="64399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4906956">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45FCCFE7">
            <w:pPr>
              <w:pStyle w:val="34"/>
              <w:keepLines/>
              <w:jc w:val="left"/>
            </w:pPr>
            <w:r>
              <w:rPr>
                <w:rFonts w:ascii="Times New Roman" w:hAnsi="Times New Roman" w:eastAsia="宋体"/>
                <w:b w:val="0"/>
                <w:bCs w:val="0"/>
                <w:color w:val="111827"/>
                <w:sz w:val="16"/>
                <w:szCs w:val="16"/>
              </w:rPr>
              <w:t>figures/fig_5_12.py</w:t>
            </w:r>
          </w:p>
        </w:tc>
      </w:tr>
      <w:tr w14:paraId="2F43D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2A5DCFC">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0BE8BFB5">
            <w:pPr>
              <w:pStyle w:val="34"/>
              <w:keepLines/>
              <w:jc w:val="left"/>
            </w:pPr>
            <w:r>
              <w:rPr>
                <w:rFonts w:ascii="Times New Roman" w:hAnsi="Times New Roman" w:eastAsia="宋体"/>
                <w:b w:val="0"/>
                <w:bCs w:val="0"/>
                <w:color w:val="111827"/>
                <w:sz w:val="16"/>
                <w:szCs w:val="16"/>
              </w:rPr>
              <w:t>data/computed/chapter5_earth_moon_nrho_transfer_baseline.csv；data/computed/chapter5_earth_moon_nrho_transfer_baseline.csv</w:t>
            </w:r>
          </w:p>
        </w:tc>
      </w:tr>
      <w:tr w14:paraId="59F4A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78597CC">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32619062">
            <w:pPr>
              <w:pStyle w:val="34"/>
              <w:keepLines/>
              <w:jc w:val="left"/>
            </w:pPr>
            <w:r>
              <w:rPr>
                <w:rFonts w:ascii="Times New Roman" w:hAnsi="Times New Roman" w:eastAsia="宋体"/>
                <w:b w:val="0"/>
                <w:bCs w:val="0"/>
                <w:color w:val="111827"/>
                <w:sz w:val="16"/>
                <w:szCs w:val="16"/>
              </w:rPr>
              <w:t>残差: accepted source rows: 36; Route H dependency: none; BCR4BP dependency: none；Jacobi: See Chapter 5 source-layer audit; not a single CR3BP Jacobi metric for all application figures；周期/相位: See Chapter 5 source-layer audit for endpoint/defect boundary</w:t>
            </w:r>
          </w:p>
        </w:tc>
      </w:tr>
      <w:tr w14:paraId="6B1C5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AE5FF88">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6FD54170">
            <w:pPr>
              <w:pStyle w:val="34"/>
              <w:keepLines/>
              <w:jc w:val="left"/>
            </w:pPr>
            <w:r>
              <w:rPr>
                <w:rFonts w:ascii="Times New Roman" w:hAnsi="Times New Roman" w:eastAsia="宋体"/>
                <w:b w:val="0"/>
                <w:bCs w:val="0"/>
                <w:color w:val="111827"/>
                <w:sz w:val="16"/>
                <w:szCs w:val="16"/>
              </w:rPr>
              <w:t>当前 CR3BP 到达时间偏移分支给出真实收敛解。</w:t>
            </w:r>
          </w:p>
        </w:tc>
      </w:tr>
      <w:tr w14:paraId="4546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39186AB">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3F79899E">
            <w:pPr>
              <w:pStyle w:val="34"/>
              <w:keepLines/>
              <w:jc w:val="left"/>
            </w:pPr>
            <w:r>
              <w:rPr>
                <w:rFonts w:ascii="Times New Roman" w:hAnsi="Times New Roman" w:eastAsia="宋体"/>
                <w:b w:val="0"/>
                <w:bCs w:val="0"/>
                <w:color w:val="111827"/>
                <w:sz w:val="16"/>
                <w:szCs w:val="16"/>
              </w:rPr>
              <w:t>覆盖仅为 -24..+11 h，+12..+24 h 未计算。</w:t>
            </w:r>
          </w:p>
        </w:tc>
      </w:tr>
      <w:tr w14:paraId="635ED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80757F7">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3788BBE0">
            <w:pPr>
              <w:pStyle w:val="34"/>
              <w:keepLines/>
              <w:jc w:val="left"/>
            </w:pPr>
            <w:r>
              <w:rPr>
                <w:rFonts w:ascii="Times New Roman" w:hAnsi="Times New Roman" w:eastAsia="宋体"/>
                <w:b w:val="0"/>
                <w:bCs w:val="0"/>
                <w:color w:val="111827"/>
                <w:sz w:val="16"/>
                <w:szCs w:val="16"/>
              </w:rPr>
              <w:t>分支在 +11 h 后出现折叠/延拓边界。</w:t>
            </w:r>
          </w:p>
        </w:tc>
      </w:tr>
      <w:tr w14:paraId="42733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670973B6">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D20EE96">
            <w:pPr>
              <w:pStyle w:val="34"/>
              <w:keepLines/>
              <w:jc w:val="left"/>
            </w:pPr>
            <w:r>
              <w:rPr>
                <w:rFonts w:ascii="Times New Roman" w:hAnsi="Times New Roman" w:eastAsia="宋体"/>
                <w:b w:val="0"/>
                <w:bCs w:val="0"/>
                <w:color w:val="111827"/>
                <w:sz w:val="16"/>
                <w:szCs w:val="16"/>
              </w:rPr>
              <w:t>B；真实数值解与主要物理趋势受支持；严格论文等价仍有边界；未覆盖区间不得插值或绘制代理。</w:t>
            </w:r>
          </w:p>
        </w:tc>
      </w:tr>
    </w:tbl>
    <w:p w14:paraId="6C0AE828">
      <w:pPr>
        <w:pStyle w:val="32"/>
        <w:keepNext/>
        <w:jc w:val="center"/>
      </w:pPr>
      <w:r>
        <w:rPr>
          <w:rFonts w:ascii="Times New Roman" w:hAnsi="Times New Roman" w:eastAsia="宋体"/>
          <w:b w:val="0"/>
          <w:bCs w:val="0"/>
        </w:rPr>
        <w:t>表 107 原论文 Fig. 5.12 核心定量指标</w:t>
      </w:r>
    </w:p>
    <w:p w14:paraId="5594E9EA">
      <w:pPr>
        <w:pStyle w:val="33"/>
        <w:keepNext/>
        <w:jc w:val="center"/>
      </w:pPr>
      <w:r>
        <w:rPr>
          <w:rFonts w:ascii="Times New Roman" w:hAnsi="Times New Roman" w:eastAsia="宋体"/>
          <w:b w:val="0"/>
          <w:bCs w:val="0"/>
        </w:rPr>
        <w:t>Table 107 Core quantitative metrics for original Fig. 5.12</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2E4D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E14C6AE">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5B4EEE1C">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3099FF5D">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4CEDFC5">
            <w:pPr>
              <w:pStyle w:val="34"/>
              <w:keepLines/>
              <w:jc w:val="center"/>
            </w:pPr>
            <w:r>
              <w:rPr>
                <w:rFonts w:ascii="Times New Roman" w:hAnsi="Times New Roman" w:eastAsia="宋体"/>
                <w:b/>
                <w:bCs/>
                <w:color w:val="111827"/>
                <w:sz w:val="15"/>
                <w:szCs w:val="15"/>
              </w:rPr>
              <w:t>误差/状态</w:t>
            </w:r>
          </w:p>
        </w:tc>
      </w:tr>
      <w:tr w14:paraId="34623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4DA64B0">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7E5346B1">
            <w:pPr>
              <w:pStyle w:val="34"/>
              <w:keepLines/>
              <w:jc w:val="left"/>
            </w:pPr>
            <w:r>
              <w:rPr>
                <w:rFonts w:ascii="Times New Roman" w:hAnsi="Times New Roman" w:eastAsia="宋体"/>
                <w:b w:val="0"/>
                <w:bCs w:val="0"/>
                <w:color w:val="111827"/>
                <w:sz w:val="15"/>
                <w:szCs w:val="15"/>
              </w:rPr>
              <w:t>rendezvous delta-v versus arrival offset; baseline=80.5 m/s; offset=-24..24 h; minimum near -6.5 h</w:t>
            </w:r>
          </w:p>
        </w:tc>
        <w:tc>
          <w:tcPr>
            <w:tcW w:w="3100" w:type="dxa"/>
            <w:tcBorders>
              <w:top w:val="nil"/>
              <w:left w:val="nil"/>
              <w:bottom w:val="nil"/>
              <w:right w:val="nil"/>
            </w:tcBorders>
            <w:vAlign w:val="center"/>
          </w:tcPr>
          <w:p w14:paraId="4C97A8B0">
            <w:pPr>
              <w:pStyle w:val="34"/>
              <w:keepLines/>
              <w:jc w:val="left"/>
            </w:pPr>
            <w:r>
              <w:rPr>
                <w:rFonts w:ascii="Times New Roman" w:hAnsi="Times New Roman" w:eastAsia="宋体"/>
                <w:b w:val="0"/>
                <w:bCs w:val="0"/>
                <w:color w:val="111827"/>
                <w:sz w:val="15"/>
                <w:szCs w:val="15"/>
              </w:rPr>
              <w:t>Earth-Moon NRHO fixed-departure rendezvous arrival-offset branch; accepted CR3BP rendezvous scan rows 36; coverage -24 to 11 h; minimum delta-v difference -6.029648133534657 m/s; maximum endpoint error 3.714687617288433e-05 km; original replacement status: computed_branch_replaces_proxy_with_explicit_fold_boundary</w:t>
            </w:r>
          </w:p>
        </w:tc>
        <w:tc>
          <w:tcPr>
            <w:tcW w:w="1900" w:type="dxa"/>
            <w:tcBorders>
              <w:top w:val="nil"/>
              <w:left w:val="nil"/>
              <w:bottom w:val="nil"/>
              <w:right w:val="nil"/>
            </w:tcBorders>
            <w:vAlign w:val="center"/>
          </w:tcPr>
          <w:p w14:paraId="5DD48322">
            <w:pPr>
              <w:pStyle w:val="34"/>
              <w:keepLines/>
              <w:jc w:val="left"/>
            </w:pPr>
            <w:r>
              <w:rPr>
                <w:rFonts w:ascii="Times New Roman" w:hAnsi="Times New Roman" w:eastAsia="宋体"/>
                <w:b w:val="0"/>
                <w:bCs w:val="0"/>
                <w:color w:val="111827"/>
                <w:sz w:val="15"/>
                <w:szCs w:val="15"/>
              </w:rPr>
              <w:t>boundary</w:t>
            </w:r>
          </w:p>
        </w:tc>
      </w:tr>
      <w:tr w14:paraId="53AFC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7AECBFB">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51BCBDF6">
            <w:pPr>
              <w:pStyle w:val="34"/>
              <w:keepLines/>
              <w:jc w:val="left"/>
            </w:pPr>
            <w:r>
              <w:rPr>
                <w:rFonts w:ascii="Times New Roman" w:hAnsi="Times New Roman" w:eastAsia="宋体"/>
                <w:b w:val="0"/>
                <w:bCs w:val="0"/>
                <w:color w:val="111827"/>
                <w:sz w:val="15"/>
                <w:szCs w:val="15"/>
              </w:rPr>
              <w:t>rendezvous delta-v versus arrival offset; baseline=80.5 m/s; offset=-24..24 h; minimum near -6.5 h</w:t>
            </w:r>
          </w:p>
        </w:tc>
        <w:tc>
          <w:tcPr>
            <w:tcW w:w="3100" w:type="dxa"/>
            <w:tcBorders>
              <w:top w:val="nil"/>
              <w:left w:val="nil"/>
              <w:bottom w:val="nil"/>
              <w:right w:val="nil"/>
            </w:tcBorders>
            <w:vAlign w:val="center"/>
          </w:tcPr>
          <w:p w14:paraId="3BD42AC7">
            <w:pPr>
              <w:pStyle w:val="34"/>
              <w:keepLines/>
              <w:jc w:val="left"/>
            </w:pPr>
            <w:r>
              <w:rPr>
                <w:rFonts w:ascii="Times New Roman" w:hAnsi="Times New Roman" w:eastAsia="宋体"/>
                <w:b w:val="0"/>
                <w:bCs w:val="0"/>
                <w:color w:val="111827"/>
                <w:sz w:val="15"/>
                <w:szCs w:val="15"/>
              </w:rPr>
              <w:t>accepted CR3BP rendezvous scan rows 36; coverage -24 to 11 h; minimum delta-v difference -6.029648133534657 m/s; maximum endpoint error 3.714687617288433e-05 km</w:t>
            </w:r>
          </w:p>
        </w:tc>
        <w:tc>
          <w:tcPr>
            <w:tcW w:w="1900" w:type="dxa"/>
            <w:tcBorders>
              <w:top w:val="nil"/>
              <w:left w:val="nil"/>
              <w:bottom w:val="nil"/>
              <w:right w:val="nil"/>
            </w:tcBorders>
            <w:vAlign w:val="center"/>
          </w:tcPr>
          <w:p w14:paraId="7CE06187">
            <w:pPr>
              <w:pStyle w:val="34"/>
              <w:keepLines/>
              <w:jc w:val="left"/>
            </w:pPr>
            <w:r>
              <w:rPr>
                <w:rFonts w:ascii="Times New Roman" w:hAnsi="Times New Roman" w:eastAsia="宋体"/>
                <w:b w:val="0"/>
                <w:bCs w:val="0"/>
                <w:color w:val="111827"/>
                <w:sz w:val="15"/>
                <w:szCs w:val="15"/>
              </w:rPr>
              <w:t>computed_branch_replaces_proxy_with_explicit_fold_boundary</w:t>
            </w:r>
          </w:p>
        </w:tc>
      </w:tr>
      <w:tr w14:paraId="4A6DC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2B6B3A8">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4563FDEE">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190251D">
            <w:pPr>
              <w:pStyle w:val="34"/>
              <w:keepLines/>
              <w:jc w:val="left"/>
            </w:pPr>
            <w:r>
              <w:rPr>
                <w:rFonts w:ascii="Times New Roman" w:hAnsi="Times New Roman" w:eastAsia="宋体"/>
                <w:b w:val="0"/>
                <w:bCs w:val="0"/>
                <w:color w:val="111827"/>
                <w:sz w:val="15"/>
                <w:szCs w:val="15"/>
              </w:rPr>
              <w:t>accepted source rows: 36; Route H dependency: none; BCR4BP dependency: none</w:t>
            </w:r>
          </w:p>
        </w:tc>
        <w:tc>
          <w:tcPr>
            <w:tcW w:w="1900" w:type="dxa"/>
            <w:tcBorders>
              <w:top w:val="nil"/>
              <w:left w:val="nil"/>
              <w:bottom w:val="nil"/>
              <w:right w:val="nil"/>
            </w:tcBorders>
            <w:vAlign w:val="center"/>
          </w:tcPr>
          <w:p w14:paraId="16D0DF50">
            <w:pPr>
              <w:pStyle w:val="34"/>
              <w:keepLines/>
              <w:jc w:val="left"/>
            </w:pPr>
            <w:r>
              <w:rPr>
                <w:rFonts w:ascii="Times New Roman" w:hAnsi="Times New Roman" w:eastAsia="宋体"/>
                <w:b w:val="0"/>
                <w:bCs w:val="0"/>
                <w:color w:val="111827"/>
                <w:sz w:val="15"/>
                <w:szCs w:val="15"/>
              </w:rPr>
              <w:t>按当前审计阈值解释</w:t>
            </w:r>
          </w:p>
        </w:tc>
      </w:tr>
      <w:tr w14:paraId="67A16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E55E524">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65B70F25">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1DF2F4E0">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5A5AF15C">
            <w:pPr>
              <w:pStyle w:val="34"/>
              <w:keepLines/>
              <w:jc w:val="left"/>
            </w:pPr>
            <w:r>
              <w:rPr>
                <w:rFonts w:ascii="Times New Roman" w:hAnsi="Times New Roman" w:eastAsia="宋体"/>
                <w:b w:val="0"/>
                <w:bCs w:val="0"/>
                <w:color w:val="111827"/>
                <w:sz w:val="15"/>
                <w:szCs w:val="15"/>
              </w:rPr>
              <w:t>按当前审计阈值解释</w:t>
            </w:r>
          </w:p>
        </w:tc>
      </w:tr>
      <w:tr w14:paraId="22ECD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26C437A">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08545D82">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2BD56DA7">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68DD8877">
            <w:pPr>
              <w:pStyle w:val="34"/>
              <w:keepLines/>
              <w:jc w:val="left"/>
            </w:pPr>
            <w:r>
              <w:rPr>
                <w:rFonts w:ascii="Times New Roman" w:hAnsi="Times New Roman" w:eastAsia="宋体"/>
                <w:b w:val="0"/>
                <w:bCs w:val="0"/>
                <w:color w:val="111827"/>
                <w:sz w:val="15"/>
                <w:szCs w:val="15"/>
              </w:rPr>
              <w:t>按当前审计阈值解释</w:t>
            </w:r>
          </w:p>
        </w:tc>
      </w:tr>
    </w:tbl>
    <w:p w14:paraId="2F7A8950">
      <w:pPr>
        <w:pStyle w:val="8"/>
        <w:keepNext w:val="0"/>
        <w:keepLines/>
      </w:pPr>
      <w:r>
        <w:rPr>
          <w:rFonts w:ascii="Times New Roman" w:hAnsi="Times New Roman" w:eastAsia="宋体"/>
        </w:rPr>
        <w:t>证据边界：未覆盖区间不得插值或绘制代理。 下一动作：Develop a robust global quasi-NRHO continuation or high-fidelity ephemeris branch to cover the missing +12 to +24 h interval.。</w:t>
      </w:r>
    </w:p>
    <w:p w14:paraId="2E624B45">
      <w:pPr>
        <w:pStyle w:val="3"/>
        <w:keepNext/>
        <w:pageBreakBefore/>
        <w:numPr>
          <w:ilvl w:val="1"/>
          <w:numId w:val="1"/>
        </w:numPr>
      </w:pPr>
      <w:bookmarkStart w:id="65" w:name="_Toc6683"/>
      <w:r>
        <w:rPr>
          <w:rFonts w:ascii="Arial" w:hAnsi="Arial" w:eastAsia="微软雅黑"/>
          <w:b/>
          <w:bCs/>
        </w:rPr>
        <w:t>McCarthy Fig. 5.13：日地 L1 稳定流形近地点热图</w:t>
      </w:r>
      <w:bookmarkEnd w:id="65"/>
    </w:p>
    <w:p w14:paraId="102C8569">
      <w:pPr>
        <w:pStyle w:val="8"/>
        <w:keepNext/>
        <w:keepLines/>
      </w:pPr>
      <w:r>
        <w:rPr>
          <w:rFonts w:ascii="Times New Roman" w:hAnsi="Times New Roman" w:eastAsia="宋体"/>
        </w:rPr>
        <w:t>如图 53 所示，左侧为 McCarthy 原论文 Fig. 5.13，右侧为本项目当前复现结果。逐图证据字段见表 108，核心定量指标见表 109。当前主等级为 B，证据状态为 boundary。</w:t>
      </w:r>
    </w:p>
    <w:p w14:paraId="78D62E35">
      <w:pPr>
        <w:keepNext/>
        <w:keepLines/>
        <w:jc w:val="center"/>
      </w:pPr>
      <w:r>
        <w:drawing>
          <wp:inline distT="0" distB="0" distL="0" distR="0">
            <wp:extent cx="6000750" cy="3505200"/>
            <wp:effectExtent l="0" t="0" r="0" b="0"/>
            <wp:docPr id="53" name="fig_5_13_comparison" descr="Original and reproduced comparison panel for McCarthy Fig. 5.13" title="McCarthy Fig. 5.13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ig_5_13_comparison" descr="Original and reproduced comparison panel for McCarthy Fig. 5.13" title="McCarthy Fig. 5.13 comparison"/>
                    <pic:cNvPicPr>
                      <a:picLocks noChangeAspect="1" noChangeArrowheads="1"/>
                    </pic:cNvPicPr>
                  </pic:nvPicPr>
                  <pic:blipFill>
                    <a:blip r:embed="rId64"/>
                    <a:srcRect/>
                    <a:stretch>
                      <a:fillRect/>
                    </a:stretch>
                  </pic:blipFill>
                  <pic:spPr>
                    <a:xfrm>
                      <a:off x="0" y="0"/>
                      <a:ext cx="6000750" cy="3505200"/>
                    </a:xfrm>
                    <a:prstGeom prst="rect">
                      <a:avLst/>
                    </a:prstGeom>
                  </pic:spPr>
                </pic:pic>
              </a:graphicData>
            </a:graphic>
          </wp:inline>
        </w:drawing>
      </w:r>
    </w:p>
    <w:p w14:paraId="11994B79">
      <w:pPr>
        <w:pStyle w:val="30"/>
        <w:keepNext/>
        <w:jc w:val="center"/>
      </w:pPr>
      <w:r>
        <w:rPr>
          <w:rFonts w:ascii="Times New Roman" w:hAnsi="Times New Roman" w:eastAsia="宋体"/>
          <w:b w:val="0"/>
          <w:bCs w:val="0"/>
        </w:rPr>
        <w:t>图 53 McCarthy 原文结果与本文复现结果对照（原论文 Fig. 5.13）：（a）原论文图；（b）本项目复现图</w:t>
      </w:r>
    </w:p>
    <w:p w14:paraId="420226F5">
      <w:pPr>
        <w:pStyle w:val="31"/>
        <w:keepNext/>
        <w:jc w:val="center"/>
      </w:pPr>
      <w:r>
        <w:rPr>
          <w:rFonts w:ascii="Times New Roman" w:hAnsi="Times New Roman" w:eastAsia="宋体"/>
          <w:b w:val="0"/>
          <w:bCs w:val="0"/>
        </w:rPr>
        <w:t>Fig. 53 Comparison between the original result of McCarthy (Fig. 5.13) and the result reproduced in this work: (a) original; (b) reproduced</w:t>
      </w:r>
    </w:p>
    <w:p w14:paraId="4FF8B8E4">
      <w:pPr>
        <w:pStyle w:val="32"/>
        <w:keepNext/>
        <w:jc w:val="center"/>
      </w:pPr>
      <w:r>
        <w:rPr>
          <w:rFonts w:ascii="Times New Roman" w:hAnsi="Times New Roman" w:eastAsia="宋体"/>
          <w:b w:val="0"/>
          <w:bCs w:val="0"/>
        </w:rPr>
        <w:t>表 108 原论文 Fig. 5.13 逐图证据记录</w:t>
      </w:r>
    </w:p>
    <w:p w14:paraId="70A9BFFA">
      <w:pPr>
        <w:pStyle w:val="33"/>
        <w:keepNext/>
        <w:jc w:val="center"/>
      </w:pPr>
      <w:r>
        <w:rPr>
          <w:rFonts w:ascii="Times New Roman" w:hAnsi="Times New Roman" w:eastAsia="宋体"/>
          <w:b w:val="0"/>
          <w:bCs w:val="0"/>
        </w:rPr>
        <w:t>Table 108 Evidence record for original Fig. 5.13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3A29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8881ACC">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39769ACF">
            <w:pPr>
              <w:pStyle w:val="34"/>
              <w:keepLines/>
              <w:jc w:val="center"/>
            </w:pPr>
            <w:r>
              <w:rPr>
                <w:rFonts w:ascii="Times New Roman" w:hAnsi="Times New Roman" w:eastAsia="宋体"/>
                <w:b/>
                <w:bCs/>
                <w:color w:val="111827"/>
                <w:sz w:val="16"/>
                <w:szCs w:val="16"/>
              </w:rPr>
              <w:t>内容</w:t>
            </w:r>
          </w:p>
        </w:tc>
      </w:tr>
      <w:tr w14:paraId="04E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03D211B6">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3EA9852D">
            <w:pPr>
              <w:pStyle w:val="34"/>
              <w:keepLines/>
              <w:jc w:val="left"/>
            </w:pPr>
            <w:r>
              <w:rPr>
                <w:rFonts w:ascii="Times New Roman" w:hAnsi="Times New Roman" w:eastAsia="宋体"/>
                <w:b w:val="0"/>
                <w:bCs w:val="0"/>
                <w:color w:val="111827"/>
                <w:sz w:val="16"/>
                <w:szCs w:val="16"/>
              </w:rPr>
              <w:t>Fig. 5.13；论文 p. 111（PDF p. 127）；Figure 5.13. Periapsis heat map from the stable manifolds of a Sun- Earth L1 Lissajous orbit</w:t>
            </w:r>
          </w:p>
        </w:tc>
      </w:tr>
      <w:tr w14:paraId="61C0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F004537">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7EF42AE7">
            <w:pPr>
              <w:pStyle w:val="34"/>
              <w:keepLines/>
              <w:jc w:val="left"/>
            </w:pPr>
            <w:r>
              <w:rPr>
                <w:rFonts w:ascii="Times New Roman" w:hAnsi="Times New Roman" w:eastAsia="宋体"/>
                <w:b w:val="0"/>
                <w:bCs w:val="0"/>
                <w:color w:val="111827"/>
                <w:sz w:val="16"/>
                <w:szCs w:val="16"/>
              </w:rPr>
              <w:t>日地 L1 稳定流形近地点热图</w:t>
            </w:r>
          </w:p>
        </w:tc>
      </w:tr>
      <w:tr w14:paraId="56FC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342E37D">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BB7E45F">
            <w:pPr>
              <w:pStyle w:val="34"/>
              <w:keepLines/>
              <w:jc w:val="left"/>
            </w:pPr>
            <w:r>
              <w:rPr>
                <w:rFonts w:ascii="Times New Roman" w:hAnsi="Times New Roman" w:eastAsia="宋体"/>
                <w:b w:val="0"/>
                <w:bCs w:val="0"/>
                <w:color w:val="111827"/>
                <w:sz w:val="16"/>
                <w:szCs w:val="16"/>
              </w:rPr>
              <w:t>Sun-Earth CR3BP</w:t>
            </w:r>
          </w:p>
        </w:tc>
      </w:tr>
      <w:tr w14:paraId="44024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D93ABA4">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4FA88A98">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4AFE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D562C55">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23C260B8">
            <w:pPr>
              <w:pStyle w:val="34"/>
              <w:keepLines/>
              <w:jc w:val="left"/>
            </w:pPr>
            <w:r>
              <w:rPr>
                <w:rFonts w:ascii="Times New Roman" w:hAnsi="Times New Roman" w:eastAsia="宋体"/>
                <w:b w:val="0"/>
                <w:bCs w:val="0"/>
                <w:color w:val="111827"/>
                <w:sz w:val="16"/>
                <w:szCs w:val="16"/>
              </w:rPr>
              <w:t>Sun-Earth L1 two-frequency Lissajous torus; z=940000 km; y=660000 km; at least 3500 torus points; candidate periapsis about 7033 km</w:t>
            </w:r>
          </w:p>
        </w:tc>
      </w:tr>
      <w:tr w14:paraId="5788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7802D04">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29D54CE">
            <w:pPr>
              <w:pStyle w:val="34"/>
              <w:keepLines/>
              <w:jc w:val="left"/>
            </w:pPr>
            <w:r>
              <w:rPr>
                <w:rFonts w:ascii="Times New Roman" w:hAnsi="Times New Roman" w:eastAsia="宋体"/>
                <w:b w:val="0"/>
                <w:bCs w:val="0"/>
                <w:color w:val="111827"/>
                <w:sz w:val="16"/>
                <w:szCs w:val="16"/>
              </w:rPr>
              <w:t>双角度不变环面采样、稳定流形相位扫描与近地点搜索</w:t>
            </w:r>
          </w:p>
        </w:tc>
      </w:tr>
      <w:tr w14:paraId="6C2D0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7664E1B">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54E11011">
            <w:pPr>
              <w:pStyle w:val="34"/>
              <w:keepLines/>
              <w:jc w:val="left"/>
            </w:pPr>
            <w:r>
              <w:rPr>
                <w:rFonts w:ascii="Times New Roman" w:hAnsi="Times New Roman" w:eastAsia="宋体"/>
                <w:b w:val="0"/>
                <w:bCs w:val="0"/>
                <w:color w:val="111827"/>
                <w:sz w:val="16"/>
                <w:szCs w:val="16"/>
              </w:rPr>
              <w:t>figures/fig_5_13.py</w:t>
            </w:r>
          </w:p>
        </w:tc>
      </w:tr>
      <w:tr w14:paraId="6C523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561D420">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43C4672B">
            <w:pPr>
              <w:pStyle w:val="34"/>
              <w:keepLines/>
              <w:jc w:val="left"/>
            </w:pPr>
            <w:r>
              <w:rPr>
                <w:rFonts w:ascii="Times New Roman" w:hAnsi="Times New Roman" w:eastAsia="宋体"/>
                <w:b w:val="0"/>
                <w:bCs w:val="0"/>
                <w:color w:val="111827"/>
                <w:sz w:val="16"/>
                <w:szCs w:val="16"/>
              </w:rPr>
              <w:t>data/computed/chapter5_active_geometry_stable_manifold_tight_target_audit.csv；data/computed/chapter5_active_geometry_stable_manifold_tight_target_audit.csv</w:t>
            </w:r>
          </w:p>
        </w:tc>
      </w:tr>
      <w:tr w14:paraId="5C4BA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4F70DBCE">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0666AE17">
            <w:pPr>
              <w:pStyle w:val="34"/>
              <w:keepLines/>
              <w:jc w:val="left"/>
            </w:pPr>
            <w:r>
              <w:rPr>
                <w:rFonts w:ascii="Times New Roman" w:hAnsi="Times New Roman" w:eastAsia="宋体"/>
                <w:b w:val="0"/>
                <w:bCs w:val="0"/>
                <w:color w:val="111827"/>
                <w:sz w:val="16"/>
                <w:szCs w:val="16"/>
              </w:rPr>
              <w:t>残差: accepted source rows: 1; Route H dependency: none; BCR4BP dependency: none；Jacobi: See Chapter 5 source-layer audit; not a single CR3BP Jacobi metric for all application figures；周期/相位: See Chapter 5 source-layer audit for endpoint/defect boundary</w:t>
            </w:r>
          </w:p>
        </w:tc>
      </w:tr>
      <w:tr w14:paraId="2BB0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1B8028B">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1548BC05">
            <w:pPr>
              <w:pStyle w:val="34"/>
              <w:keepLines/>
              <w:jc w:val="left"/>
            </w:pPr>
            <w:r>
              <w:rPr>
                <w:rFonts w:ascii="Times New Roman" w:hAnsi="Times New Roman" w:eastAsia="宋体"/>
                <w:b w:val="0"/>
                <w:bCs w:val="0"/>
                <w:color w:val="111827"/>
                <w:sz w:val="16"/>
                <w:szCs w:val="16"/>
              </w:rPr>
              <w:t>两角度稳定流形扫描达到约 7033 km 近地点目标。</w:t>
            </w:r>
          </w:p>
        </w:tc>
      </w:tr>
      <w:tr w14:paraId="6476C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CB521B9">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6303248D">
            <w:pPr>
              <w:pStyle w:val="34"/>
              <w:keepLines/>
              <w:jc w:val="left"/>
            </w:pPr>
            <w:r>
              <w:rPr>
                <w:rFonts w:ascii="Times New Roman" w:hAnsi="Times New Roman" w:eastAsia="宋体"/>
                <w:b w:val="0"/>
                <w:bCs w:val="0"/>
                <w:color w:val="111827"/>
                <w:sz w:val="16"/>
                <w:szCs w:val="16"/>
              </w:rPr>
              <w:t>热图场分布尚未与论文原图逐点比较。</w:t>
            </w:r>
          </w:p>
        </w:tc>
      </w:tr>
      <w:tr w14:paraId="0077B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BB25300">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196CEB8E">
            <w:pPr>
              <w:pStyle w:val="34"/>
              <w:keepLines/>
              <w:jc w:val="left"/>
            </w:pPr>
            <w:r>
              <w:rPr>
                <w:rFonts w:ascii="Times New Roman" w:hAnsi="Times New Roman" w:eastAsia="宋体"/>
                <w:b w:val="0"/>
                <w:bCs w:val="0"/>
                <w:color w:val="111827"/>
                <w:sz w:val="16"/>
                <w:szCs w:val="16"/>
              </w:rPr>
              <w:t>BCR4BP/星历修正和原图数字化审计尚缺。</w:t>
            </w:r>
          </w:p>
        </w:tc>
      </w:tr>
      <w:tr w14:paraId="7798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416D49A9">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4C4F644A">
            <w:pPr>
              <w:pStyle w:val="34"/>
              <w:keepLines/>
              <w:jc w:val="left"/>
            </w:pPr>
            <w:r>
              <w:rPr>
                <w:rFonts w:ascii="Times New Roman" w:hAnsi="Times New Roman" w:eastAsia="宋体"/>
                <w:b w:val="0"/>
                <w:bCs w:val="0"/>
                <w:color w:val="111827"/>
                <w:sz w:val="16"/>
                <w:szCs w:val="16"/>
              </w:rPr>
              <w:t>B；真实数值解与主要物理趋势受支持；严格论文等价仍有边界；只声明 CR3BP 活跃几何源层与目标近地点一致。</w:t>
            </w:r>
          </w:p>
        </w:tc>
      </w:tr>
    </w:tbl>
    <w:p w14:paraId="33CE0064">
      <w:pPr>
        <w:pStyle w:val="32"/>
        <w:keepNext/>
        <w:jc w:val="center"/>
      </w:pPr>
      <w:r>
        <w:rPr>
          <w:rFonts w:ascii="Times New Roman" w:hAnsi="Times New Roman" w:eastAsia="宋体"/>
          <w:b w:val="0"/>
          <w:bCs w:val="0"/>
        </w:rPr>
        <w:t>表 109 原论文 Fig. 5.13 核心定量指标</w:t>
      </w:r>
    </w:p>
    <w:p w14:paraId="5DBE460F">
      <w:pPr>
        <w:pStyle w:val="33"/>
        <w:keepNext/>
        <w:jc w:val="center"/>
      </w:pPr>
      <w:r>
        <w:rPr>
          <w:rFonts w:ascii="Times New Roman" w:hAnsi="Times New Roman" w:eastAsia="宋体"/>
          <w:b w:val="0"/>
          <w:bCs w:val="0"/>
        </w:rPr>
        <w:t>Table 109 Core quantitative metrics for original Fig. 5.13</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7CC9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4445506A">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42717ABD">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736ACDE7">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531AC86D">
            <w:pPr>
              <w:pStyle w:val="34"/>
              <w:keepLines/>
              <w:jc w:val="center"/>
            </w:pPr>
            <w:r>
              <w:rPr>
                <w:rFonts w:ascii="Times New Roman" w:hAnsi="Times New Roman" w:eastAsia="宋体"/>
                <w:b/>
                <w:bCs/>
                <w:color w:val="111827"/>
                <w:sz w:val="15"/>
                <w:szCs w:val="15"/>
              </w:rPr>
              <w:t>误差/状态</w:t>
            </w:r>
          </w:p>
        </w:tc>
      </w:tr>
      <w:tr w14:paraId="58D59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6F607FF7">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05F45B29">
            <w:pPr>
              <w:pStyle w:val="34"/>
              <w:keepLines/>
              <w:jc w:val="left"/>
            </w:pPr>
            <w:r>
              <w:rPr>
                <w:rFonts w:ascii="Times New Roman" w:hAnsi="Times New Roman" w:eastAsia="宋体"/>
                <w:b w:val="0"/>
                <w:bCs w:val="0"/>
                <w:color w:val="111827"/>
                <w:sz w:val="15"/>
                <w:szCs w:val="15"/>
              </w:rPr>
              <w:t>Sun-Earth L1 two-frequency Lissajous torus; z=940000 km; y=660000 km; at least 3500 torus points; candidate periapsis about 7033 km</w:t>
            </w:r>
          </w:p>
        </w:tc>
        <w:tc>
          <w:tcPr>
            <w:tcW w:w="3100" w:type="dxa"/>
            <w:tcBorders>
              <w:top w:val="nil"/>
              <w:left w:val="nil"/>
              <w:bottom w:val="nil"/>
              <w:right w:val="nil"/>
            </w:tcBorders>
            <w:vAlign w:val="center"/>
          </w:tcPr>
          <w:p w14:paraId="2C17A3A5">
            <w:pPr>
              <w:pStyle w:val="34"/>
              <w:keepLines/>
              <w:jc w:val="left"/>
            </w:pPr>
            <w:r>
              <w:rPr>
                <w:rFonts w:ascii="Times New Roman" w:hAnsi="Times New Roman" w:eastAsia="宋体"/>
                <w:b w:val="0"/>
                <w:bCs w:val="0"/>
                <w:color w:val="111827"/>
                <w:sz w:val="15"/>
                <w:szCs w:val="15"/>
              </w:rPr>
              <w:t>accepted active-geometry Sun-Earth L1 two-frequency torus DG tight stable-manifold periapsis map; accepted active-geometry family rows 1 (468 members, 33024 points); full max |y|/|z| 659439.4314289853/939944.3046133927 km; target errors -560.568571014679/-55.69538660731632 km; Jacobi span 1.028190865781653e-10; closure 3.254302889494484e-09; target pair True; …（详见注册表）</w:t>
            </w:r>
          </w:p>
        </w:tc>
        <w:tc>
          <w:tcPr>
            <w:tcW w:w="1900" w:type="dxa"/>
            <w:tcBorders>
              <w:top w:val="nil"/>
              <w:left w:val="nil"/>
              <w:bottom w:val="nil"/>
              <w:right w:val="nil"/>
            </w:tcBorders>
            <w:vAlign w:val="center"/>
          </w:tcPr>
          <w:p w14:paraId="3CBAEAE2">
            <w:pPr>
              <w:pStyle w:val="34"/>
              <w:keepLines/>
              <w:jc w:val="left"/>
            </w:pPr>
            <w:r>
              <w:rPr>
                <w:rFonts w:ascii="Times New Roman" w:hAnsi="Times New Roman" w:eastAsia="宋体"/>
                <w:b w:val="0"/>
                <w:bCs w:val="0"/>
                <w:color w:val="111827"/>
                <w:sz w:val="15"/>
                <w:szCs w:val="15"/>
              </w:rPr>
              <w:t>boundary</w:t>
            </w:r>
          </w:p>
        </w:tc>
      </w:tr>
      <w:tr w14:paraId="532E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45196DC5">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308E662D">
            <w:pPr>
              <w:pStyle w:val="34"/>
              <w:keepLines/>
              <w:jc w:val="left"/>
            </w:pPr>
            <w:r>
              <w:rPr>
                <w:rFonts w:ascii="Times New Roman" w:hAnsi="Times New Roman" w:eastAsia="宋体"/>
                <w:b w:val="0"/>
                <w:bCs w:val="0"/>
                <w:color w:val="111827"/>
                <w:sz w:val="15"/>
                <w:szCs w:val="15"/>
              </w:rPr>
              <w:t>Sun-Earth L1 two-frequency Lissajous torus; z=940000 km; y=660000 km; at least 3500 torus points; candidate periapsis about 7033 km</w:t>
            </w:r>
          </w:p>
        </w:tc>
        <w:tc>
          <w:tcPr>
            <w:tcW w:w="3100" w:type="dxa"/>
            <w:tcBorders>
              <w:top w:val="nil"/>
              <w:left w:val="nil"/>
              <w:bottom w:val="nil"/>
              <w:right w:val="nil"/>
            </w:tcBorders>
            <w:vAlign w:val="center"/>
          </w:tcPr>
          <w:p w14:paraId="5630D091">
            <w:pPr>
              <w:pStyle w:val="34"/>
              <w:keepLines/>
              <w:jc w:val="left"/>
            </w:pPr>
            <w:r>
              <w:rPr>
                <w:rFonts w:ascii="Times New Roman" w:hAnsi="Times New Roman" w:eastAsia="宋体"/>
                <w:b w:val="0"/>
                <w:bCs w:val="0"/>
                <w:color w:val="111827"/>
                <w:sz w:val="15"/>
                <w:szCs w:val="15"/>
              </w:rPr>
              <w:t>accepted active-geometry family rows 1 (468 members, 33024 points); full max |y|/|z| 659439.4314289853/939944.3046133927 km; target errors -560.568571014679/-55.69538660731632 km; Jacobi span 1.028190865781653e-10; closure 3.254302889494484e-09; target pair True; tight scan rows 1; phase (48, 62) deg; 7033-km periapsis 7034.029835374918 km; error 1.02983537491…（详见注册表）</w:t>
            </w:r>
          </w:p>
        </w:tc>
        <w:tc>
          <w:tcPr>
            <w:tcW w:w="1900" w:type="dxa"/>
            <w:tcBorders>
              <w:top w:val="nil"/>
              <w:left w:val="nil"/>
              <w:bottom w:val="nil"/>
              <w:right w:val="nil"/>
            </w:tcBorders>
            <w:vAlign w:val="center"/>
          </w:tcPr>
          <w:p w14:paraId="044A9E78">
            <w:pPr>
              <w:pStyle w:val="34"/>
              <w:keepLines/>
              <w:jc w:val="left"/>
            </w:pPr>
            <w:r>
              <w:rPr>
                <w:rFonts w:ascii="Times New Roman" w:hAnsi="Times New Roman" w:eastAsia="宋体"/>
                <w:b w:val="0"/>
                <w:bCs w:val="0"/>
                <w:color w:val="111827"/>
                <w:sz w:val="15"/>
                <w:szCs w:val="15"/>
              </w:rPr>
              <w:t>computed_lissajous_manifold_map_replaces_display_proxy_geometry_boundary_remains</w:t>
            </w:r>
          </w:p>
        </w:tc>
      </w:tr>
      <w:tr w14:paraId="083A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5F8305B8">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3BFB276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77B3F4C2">
            <w:pPr>
              <w:pStyle w:val="34"/>
              <w:keepLines/>
              <w:jc w:val="left"/>
            </w:pPr>
            <w:r>
              <w:rPr>
                <w:rFonts w:ascii="Times New Roman" w:hAnsi="Times New Roman" w:eastAsia="宋体"/>
                <w:b w:val="0"/>
                <w:bCs w:val="0"/>
                <w:color w:val="111827"/>
                <w:sz w:val="15"/>
                <w:szCs w:val="15"/>
              </w:rPr>
              <w:t>accepted source rows: 1; Route H dependency: none; BCR4BP dependency: none</w:t>
            </w:r>
          </w:p>
        </w:tc>
        <w:tc>
          <w:tcPr>
            <w:tcW w:w="1900" w:type="dxa"/>
            <w:tcBorders>
              <w:top w:val="nil"/>
              <w:left w:val="nil"/>
              <w:bottom w:val="nil"/>
              <w:right w:val="nil"/>
            </w:tcBorders>
            <w:vAlign w:val="center"/>
          </w:tcPr>
          <w:p w14:paraId="2AD582E4">
            <w:pPr>
              <w:pStyle w:val="34"/>
              <w:keepLines/>
              <w:jc w:val="left"/>
            </w:pPr>
            <w:r>
              <w:rPr>
                <w:rFonts w:ascii="Times New Roman" w:hAnsi="Times New Roman" w:eastAsia="宋体"/>
                <w:b w:val="0"/>
                <w:bCs w:val="0"/>
                <w:color w:val="111827"/>
                <w:sz w:val="15"/>
                <w:szCs w:val="15"/>
              </w:rPr>
              <w:t>按当前审计阈值解释</w:t>
            </w:r>
          </w:p>
        </w:tc>
      </w:tr>
      <w:tr w14:paraId="3D291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7D851B3">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142E29E0">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51A83691">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4E2AFD98">
            <w:pPr>
              <w:pStyle w:val="34"/>
              <w:keepLines/>
              <w:jc w:val="left"/>
            </w:pPr>
            <w:r>
              <w:rPr>
                <w:rFonts w:ascii="Times New Roman" w:hAnsi="Times New Roman" w:eastAsia="宋体"/>
                <w:b w:val="0"/>
                <w:bCs w:val="0"/>
                <w:color w:val="111827"/>
                <w:sz w:val="15"/>
                <w:szCs w:val="15"/>
              </w:rPr>
              <w:t>按当前审计阈值解释</w:t>
            </w:r>
          </w:p>
        </w:tc>
      </w:tr>
      <w:tr w14:paraId="44F53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09A8C42A">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5ABA3A8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37A6A0A6">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45C85529">
            <w:pPr>
              <w:pStyle w:val="34"/>
              <w:keepLines/>
              <w:jc w:val="left"/>
            </w:pPr>
            <w:r>
              <w:rPr>
                <w:rFonts w:ascii="Times New Roman" w:hAnsi="Times New Roman" w:eastAsia="宋体"/>
                <w:b w:val="0"/>
                <w:bCs w:val="0"/>
                <w:color w:val="111827"/>
                <w:sz w:val="15"/>
                <w:szCs w:val="15"/>
              </w:rPr>
              <w:t>按当前审计阈值解释</w:t>
            </w:r>
          </w:p>
        </w:tc>
      </w:tr>
    </w:tbl>
    <w:p w14:paraId="5156E91C">
      <w:pPr>
        <w:pStyle w:val="8"/>
        <w:keepNext w:val="0"/>
        <w:keepLines/>
      </w:pPr>
      <w:r>
        <w:rPr>
          <w:rFonts w:ascii="Times New Roman" w:hAnsi="Times New Roman" w:eastAsia="宋体"/>
        </w:rPr>
        <w:t>证据边界：只声明 CR3BP 活跃几何源层与目标近地点一致。 下一动作：Use the active-geometry CR3BP source layer as the current target-mode result; add BCR4BP/ephemeris correction and digitize the thesis heat map before claiming full thesis equivalence.。</w:t>
      </w:r>
    </w:p>
    <w:p w14:paraId="0F793E93">
      <w:pPr>
        <w:pStyle w:val="3"/>
        <w:keepNext/>
        <w:pageBreakBefore/>
        <w:numPr>
          <w:ilvl w:val="1"/>
          <w:numId w:val="1"/>
        </w:numPr>
      </w:pPr>
      <w:bookmarkStart w:id="66" w:name="_Toc2900"/>
      <w:r>
        <w:rPr>
          <w:rFonts w:ascii="Arial" w:hAnsi="Arial" w:eastAsia="微软雅黑"/>
          <w:b/>
          <w:bCs/>
        </w:rPr>
        <w:t>McCarthy Fig. 5.14：LEO 至日地 L1 拟周期 Lissajous 轨道转移</w:t>
      </w:r>
      <w:bookmarkEnd w:id="66"/>
    </w:p>
    <w:p w14:paraId="4A298C76">
      <w:pPr>
        <w:pStyle w:val="8"/>
        <w:keepNext/>
        <w:keepLines/>
      </w:pPr>
      <w:r>
        <w:rPr>
          <w:rFonts w:ascii="Times New Roman" w:hAnsi="Times New Roman" w:eastAsia="宋体"/>
        </w:rPr>
        <w:t>如图 54 所示，左侧为 McCarthy 原论文 Fig. 5.14，右侧为本项目当前复现结果。逐图证据字段见表 110，核心定量指标见表 111。当前主等级为 B，证据状态为 boundary。</w:t>
      </w:r>
    </w:p>
    <w:p w14:paraId="7293BA28">
      <w:pPr>
        <w:keepNext/>
        <w:keepLines/>
        <w:jc w:val="center"/>
      </w:pPr>
      <w:r>
        <w:drawing>
          <wp:inline distT="0" distB="0" distL="0" distR="0">
            <wp:extent cx="6000750" cy="3505200"/>
            <wp:effectExtent l="0" t="0" r="0" b="0"/>
            <wp:docPr id="54" name="fig_5_14_comparison" descr="Original and reproduced comparison panel for McCarthy Fig. 5.14" title="McCarthy Fig. 5.14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ig_5_14_comparison" descr="Original and reproduced comparison panel for McCarthy Fig. 5.14" title="McCarthy Fig. 5.14 comparison"/>
                    <pic:cNvPicPr>
                      <a:picLocks noChangeAspect="1" noChangeArrowheads="1"/>
                    </pic:cNvPicPr>
                  </pic:nvPicPr>
                  <pic:blipFill>
                    <a:blip r:embed="rId65"/>
                    <a:srcRect/>
                    <a:stretch>
                      <a:fillRect/>
                    </a:stretch>
                  </pic:blipFill>
                  <pic:spPr>
                    <a:xfrm>
                      <a:off x="0" y="0"/>
                      <a:ext cx="6000750" cy="3505200"/>
                    </a:xfrm>
                    <a:prstGeom prst="rect">
                      <a:avLst/>
                    </a:prstGeom>
                  </pic:spPr>
                </pic:pic>
              </a:graphicData>
            </a:graphic>
          </wp:inline>
        </w:drawing>
      </w:r>
    </w:p>
    <w:p w14:paraId="343AA8A2">
      <w:pPr>
        <w:pStyle w:val="30"/>
        <w:keepNext/>
        <w:jc w:val="center"/>
      </w:pPr>
      <w:r>
        <w:rPr>
          <w:rFonts w:ascii="Times New Roman" w:hAnsi="Times New Roman" w:eastAsia="宋体"/>
          <w:b w:val="0"/>
          <w:bCs w:val="0"/>
        </w:rPr>
        <w:t>图 54 McCarthy 原文结果与本文复现结果对照（原论文 Fig. 5.14）：（a）原论文图；（b）本项目复现图</w:t>
      </w:r>
    </w:p>
    <w:p w14:paraId="1CEFA11F">
      <w:pPr>
        <w:pStyle w:val="31"/>
        <w:keepNext/>
        <w:jc w:val="center"/>
      </w:pPr>
      <w:r>
        <w:rPr>
          <w:rFonts w:ascii="Times New Roman" w:hAnsi="Times New Roman" w:eastAsia="宋体"/>
          <w:b w:val="0"/>
          <w:bCs w:val="0"/>
        </w:rPr>
        <w:t>Fig. 54 Comparison between the original result of McCarthy (Fig. 5.14) and the result reproduced in this work: (a) original; (b) reproduced</w:t>
      </w:r>
    </w:p>
    <w:p w14:paraId="3541558B">
      <w:pPr>
        <w:pStyle w:val="32"/>
        <w:keepNext/>
        <w:jc w:val="center"/>
      </w:pPr>
      <w:r>
        <w:rPr>
          <w:rFonts w:ascii="Times New Roman" w:hAnsi="Times New Roman" w:eastAsia="宋体"/>
          <w:b w:val="0"/>
          <w:bCs w:val="0"/>
        </w:rPr>
        <w:t>表 110 原论文 Fig. 5.14 逐图证据记录</w:t>
      </w:r>
    </w:p>
    <w:p w14:paraId="7CCBD680">
      <w:pPr>
        <w:pStyle w:val="33"/>
        <w:keepNext/>
        <w:jc w:val="center"/>
      </w:pPr>
      <w:r>
        <w:rPr>
          <w:rFonts w:ascii="Times New Roman" w:hAnsi="Times New Roman" w:eastAsia="宋体"/>
          <w:b w:val="0"/>
          <w:bCs w:val="0"/>
        </w:rPr>
        <w:t>Table 110 Evidence record for original Fig. 5.14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100"/>
        <w:gridCol w:w="7400"/>
      </w:tblGrid>
      <w:tr w14:paraId="709BC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2100" w:type="dxa"/>
            <w:tcBorders>
              <w:top w:val="single" w:color="3A7D5A" w:sz="8" w:space="0"/>
              <w:left w:val="nil"/>
              <w:bottom w:val="single" w:color="3A7D5A" w:sz="8" w:space="0"/>
              <w:right w:val="nil"/>
            </w:tcBorders>
            <w:shd w:val="clear" w:color="auto" w:fill="E9F3EC"/>
            <w:vAlign w:val="center"/>
          </w:tcPr>
          <w:p w14:paraId="459D2086">
            <w:pPr>
              <w:pStyle w:val="34"/>
              <w:keepLines/>
              <w:jc w:val="center"/>
            </w:pPr>
            <w:r>
              <w:rPr>
                <w:rFonts w:ascii="Times New Roman" w:hAnsi="Times New Roman" w:eastAsia="宋体"/>
                <w:b/>
                <w:bCs/>
                <w:color w:val="111827"/>
                <w:sz w:val="16"/>
                <w:szCs w:val="16"/>
              </w:rPr>
              <w:t>字段</w:t>
            </w:r>
          </w:p>
        </w:tc>
        <w:tc>
          <w:tcPr>
            <w:tcW w:w="7400" w:type="dxa"/>
            <w:tcBorders>
              <w:top w:val="single" w:color="3A7D5A" w:sz="8" w:space="0"/>
              <w:left w:val="nil"/>
              <w:bottom w:val="single" w:color="3A7D5A" w:sz="8" w:space="0"/>
              <w:right w:val="nil"/>
            </w:tcBorders>
            <w:shd w:val="clear" w:color="auto" w:fill="E9F3EC"/>
            <w:vAlign w:val="center"/>
          </w:tcPr>
          <w:p w14:paraId="77F352E9">
            <w:pPr>
              <w:pStyle w:val="34"/>
              <w:keepLines/>
              <w:jc w:val="center"/>
            </w:pPr>
            <w:r>
              <w:rPr>
                <w:rFonts w:ascii="Times New Roman" w:hAnsi="Times New Roman" w:eastAsia="宋体"/>
                <w:b/>
                <w:bCs/>
                <w:color w:val="111827"/>
                <w:sz w:val="16"/>
                <w:szCs w:val="16"/>
              </w:rPr>
              <w:t>内容</w:t>
            </w:r>
          </w:p>
        </w:tc>
      </w:tr>
      <w:tr w14:paraId="254B2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371873C">
            <w:pPr>
              <w:pStyle w:val="34"/>
              <w:keepLines/>
              <w:jc w:val="left"/>
            </w:pPr>
            <w:r>
              <w:rPr>
                <w:rFonts w:ascii="Times New Roman" w:hAnsi="Times New Roman" w:eastAsia="宋体"/>
                <w:b/>
                <w:bCs/>
                <w:color w:val="111827"/>
                <w:sz w:val="16"/>
                <w:szCs w:val="16"/>
              </w:rPr>
              <w:t>原论文图号/页码/图题</w:t>
            </w:r>
          </w:p>
        </w:tc>
        <w:tc>
          <w:tcPr>
            <w:tcW w:w="7400" w:type="dxa"/>
            <w:tcBorders>
              <w:top w:val="nil"/>
              <w:left w:val="nil"/>
              <w:bottom w:val="nil"/>
              <w:right w:val="nil"/>
            </w:tcBorders>
            <w:vAlign w:val="center"/>
          </w:tcPr>
          <w:p w14:paraId="7A43E8B0">
            <w:pPr>
              <w:pStyle w:val="34"/>
              <w:keepLines/>
              <w:jc w:val="left"/>
            </w:pPr>
            <w:r>
              <w:rPr>
                <w:rFonts w:ascii="Times New Roman" w:hAnsi="Times New Roman" w:eastAsia="宋体"/>
                <w:b w:val="0"/>
                <w:bCs w:val="0"/>
                <w:color w:val="111827"/>
                <w:sz w:val="16"/>
                <w:szCs w:val="16"/>
              </w:rPr>
              <w:t>Fig. 5.14；论文 p. 112（PDF p. 128）；Figure 5.14. (a) 3D view and (b) ˆxˆy projection of a transfer from LEO to quasi-periodic Sun-Earth L1 Lissajous orbit.</w:t>
            </w:r>
          </w:p>
        </w:tc>
      </w:tr>
      <w:tr w14:paraId="31D0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F2722A3">
            <w:pPr>
              <w:pStyle w:val="34"/>
              <w:keepLines/>
              <w:jc w:val="left"/>
            </w:pPr>
            <w:r>
              <w:rPr>
                <w:rFonts w:ascii="Times New Roman" w:hAnsi="Times New Roman" w:eastAsia="宋体"/>
                <w:b/>
                <w:bCs/>
                <w:color w:val="111827"/>
                <w:sz w:val="16"/>
                <w:szCs w:val="16"/>
              </w:rPr>
              <w:t>研究对象</w:t>
            </w:r>
          </w:p>
        </w:tc>
        <w:tc>
          <w:tcPr>
            <w:tcW w:w="7400" w:type="dxa"/>
            <w:tcBorders>
              <w:top w:val="nil"/>
              <w:left w:val="nil"/>
              <w:bottom w:val="nil"/>
              <w:right w:val="nil"/>
            </w:tcBorders>
            <w:vAlign w:val="center"/>
          </w:tcPr>
          <w:p w14:paraId="341FB4C2">
            <w:pPr>
              <w:pStyle w:val="34"/>
              <w:keepLines/>
              <w:jc w:val="left"/>
            </w:pPr>
            <w:r>
              <w:rPr>
                <w:rFonts w:ascii="Times New Roman" w:hAnsi="Times New Roman" w:eastAsia="宋体"/>
                <w:b w:val="0"/>
                <w:bCs w:val="0"/>
                <w:color w:val="111827"/>
                <w:sz w:val="16"/>
                <w:szCs w:val="16"/>
              </w:rPr>
              <w:t>LEO 至日地 L1 拟周期 Lissajous 轨道转移</w:t>
            </w:r>
          </w:p>
        </w:tc>
      </w:tr>
      <w:tr w14:paraId="0DDB9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27D40E97">
            <w:pPr>
              <w:pStyle w:val="34"/>
              <w:keepLines/>
              <w:jc w:val="left"/>
            </w:pPr>
            <w:r>
              <w:rPr>
                <w:rFonts w:ascii="Times New Roman" w:hAnsi="Times New Roman" w:eastAsia="宋体"/>
                <w:b/>
                <w:bCs/>
                <w:color w:val="111827"/>
                <w:sz w:val="16"/>
                <w:szCs w:val="16"/>
              </w:rPr>
              <w:t>动力学模型</w:t>
            </w:r>
          </w:p>
        </w:tc>
        <w:tc>
          <w:tcPr>
            <w:tcW w:w="7400" w:type="dxa"/>
            <w:tcBorders>
              <w:top w:val="nil"/>
              <w:left w:val="nil"/>
              <w:bottom w:val="nil"/>
              <w:right w:val="nil"/>
            </w:tcBorders>
            <w:vAlign w:val="center"/>
          </w:tcPr>
          <w:p w14:paraId="37A530A9">
            <w:pPr>
              <w:pStyle w:val="34"/>
              <w:keepLines/>
              <w:jc w:val="left"/>
            </w:pPr>
            <w:r>
              <w:rPr>
                <w:rFonts w:ascii="Times New Roman" w:hAnsi="Times New Roman" w:eastAsia="宋体"/>
                <w:b w:val="0"/>
                <w:bCs w:val="0"/>
                <w:color w:val="111827"/>
                <w:sz w:val="16"/>
                <w:szCs w:val="16"/>
              </w:rPr>
              <w:t>Sun-Earth CR3BP</w:t>
            </w:r>
          </w:p>
        </w:tc>
      </w:tr>
      <w:tr w14:paraId="657D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8485D99">
            <w:pPr>
              <w:pStyle w:val="34"/>
              <w:keepLines/>
              <w:jc w:val="left"/>
            </w:pPr>
            <w:r>
              <w:rPr>
                <w:rFonts w:ascii="Times New Roman" w:hAnsi="Times New Roman" w:eastAsia="宋体"/>
                <w:b/>
                <w:bCs/>
                <w:color w:val="111827"/>
                <w:sz w:val="16"/>
                <w:szCs w:val="16"/>
              </w:rPr>
              <w:t>坐标系</w:t>
            </w:r>
          </w:p>
        </w:tc>
        <w:tc>
          <w:tcPr>
            <w:tcW w:w="7400" w:type="dxa"/>
            <w:tcBorders>
              <w:top w:val="nil"/>
              <w:left w:val="nil"/>
              <w:bottom w:val="nil"/>
              <w:right w:val="nil"/>
            </w:tcBorders>
            <w:vAlign w:val="center"/>
          </w:tcPr>
          <w:p w14:paraId="39996021">
            <w:pPr>
              <w:pStyle w:val="34"/>
              <w:keepLines/>
              <w:jc w:val="left"/>
            </w:pPr>
            <w:r>
              <w:rPr>
                <w:rFonts w:ascii="Times New Roman" w:hAnsi="Times New Roman" w:eastAsia="宋体"/>
                <w:b w:val="0"/>
                <w:bCs w:val="0"/>
                <w:color w:val="111827"/>
                <w:sz w:val="16"/>
                <w:szCs w:val="16"/>
              </w:rPr>
              <w:t>主星-次星质心旋转（synodic）无量纲坐标；图中物理量按脚本输出为无量纲量、km 或 day</w:t>
            </w:r>
          </w:p>
        </w:tc>
      </w:tr>
      <w:tr w14:paraId="1ADD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C636B72">
            <w:pPr>
              <w:pStyle w:val="34"/>
              <w:keepLines/>
              <w:jc w:val="left"/>
            </w:pPr>
            <w:r>
              <w:rPr>
                <w:rFonts w:ascii="Times New Roman" w:hAnsi="Times New Roman" w:eastAsia="宋体"/>
                <w:b/>
                <w:bCs/>
                <w:color w:val="111827"/>
                <w:sz w:val="16"/>
                <w:szCs w:val="16"/>
              </w:rPr>
              <w:t>主要参数</w:t>
            </w:r>
          </w:p>
        </w:tc>
        <w:tc>
          <w:tcPr>
            <w:tcW w:w="7400" w:type="dxa"/>
            <w:tcBorders>
              <w:top w:val="nil"/>
              <w:left w:val="nil"/>
              <w:bottom w:val="nil"/>
              <w:right w:val="nil"/>
            </w:tcBorders>
            <w:vAlign w:val="center"/>
          </w:tcPr>
          <w:p w14:paraId="1ED30D4A">
            <w:pPr>
              <w:pStyle w:val="34"/>
              <w:keepLines/>
              <w:jc w:val="left"/>
            </w:pPr>
            <w:r>
              <w:rPr>
                <w:rFonts w:ascii="Times New Roman" w:hAnsi="Times New Roman" w:eastAsia="宋体"/>
                <w:b w:val="0"/>
                <w:bCs w:val="0"/>
                <w:color w:val="111827"/>
                <w:sz w:val="16"/>
                <w:szCs w:val="16"/>
              </w:rPr>
              <w:t>stable-manifold transfer to 185 km LEO (geocentric radius 6563 km); zero deterministic insertion maneuver after departure</w:t>
            </w:r>
          </w:p>
        </w:tc>
      </w:tr>
      <w:tr w14:paraId="5921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3B0C4723">
            <w:pPr>
              <w:pStyle w:val="34"/>
              <w:keepLines/>
              <w:jc w:val="left"/>
            </w:pPr>
            <w:r>
              <w:rPr>
                <w:rFonts w:ascii="Times New Roman" w:hAnsi="Times New Roman" w:eastAsia="宋体"/>
                <w:b/>
                <w:bCs/>
                <w:color w:val="111827"/>
                <w:sz w:val="16"/>
                <w:szCs w:val="16"/>
              </w:rPr>
              <w:t>数值方法</w:t>
            </w:r>
          </w:p>
        </w:tc>
        <w:tc>
          <w:tcPr>
            <w:tcW w:w="7400" w:type="dxa"/>
            <w:tcBorders>
              <w:top w:val="nil"/>
              <w:left w:val="nil"/>
              <w:bottom w:val="nil"/>
              <w:right w:val="nil"/>
            </w:tcBorders>
            <w:vAlign w:val="center"/>
          </w:tcPr>
          <w:p w14:paraId="3C77029A">
            <w:pPr>
              <w:pStyle w:val="34"/>
              <w:keepLines/>
              <w:jc w:val="left"/>
            </w:pPr>
            <w:r>
              <w:rPr>
                <w:rFonts w:ascii="Times New Roman" w:hAnsi="Times New Roman" w:eastAsia="宋体"/>
                <w:b w:val="0"/>
                <w:bCs w:val="0"/>
                <w:color w:val="111827"/>
                <w:sz w:val="16"/>
                <w:szCs w:val="16"/>
              </w:rPr>
              <w:t>稳定流形传播、近地点/LEO 目标筛选与端点审计</w:t>
            </w:r>
          </w:p>
        </w:tc>
      </w:tr>
      <w:tr w14:paraId="22AEA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60E8B5F">
            <w:pPr>
              <w:pStyle w:val="34"/>
              <w:keepLines/>
              <w:jc w:val="left"/>
            </w:pPr>
            <w:r>
              <w:rPr>
                <w:rFonts w:ascii="Times New Roman" w:hAnsi="Times New Roman" w:eastAsia="宋体"/>
                <w:b/>
                <w:bCs/>
                <w:color w:val="111827"/>
                <w:sz w:val="16"/>
                <w:szCs w:val="16"/>
              </w:rPr>
              <w:t>项目脚本</w:t>
            </w:r>
          </w:p>
        </w:tc>
        <w:tc>
          <w:tcPr>
            <w:tcW w:w="7400" w:type="dxa"/>
            <w:tcBorders>
              <w:top w:val="nil"/>
              <w:left w:val="nil"/>
              <w:bottom w:val="nil"/>
              <w:right w:val="nil"/>
            </w:tcBorders>
            <w:vAlign w:val="center"/>
          </w:tcPr>
          <w:p w14:paraId="2F4C2150">
            <w:pPr>
              <w:pStyle w:val="34"/>
              <w:keepLines/>
              <w:jc w:val="left"/>
            </w:pPr>
            <w:r>
              <w:rPr>
                <w:rFonts w:ascii="Times New Roman" w:hAnsi="Times New Roman" w:eastAsia="宋体"/>
                <w:b w:val="0"/>
                <w:bCs w:val="0"/>
                <w:color w:val="111827"/>
                <w:sz w:val="16"/>
                <w:szCs w:val="16"/>
              </w:rPr>
              <w:t>figures/fig_5_14.py</w:t>
            </w:r>
          </w:p>
        </w:tc>
      </w:tr>
      <w:tr w14:paraId="608CC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A27ABB1">
            <w:pPr>
              <w:pStyle w:val="34"/>
              <w:keepLines/>
              <w:jc w:val="left"/>
            </w:pPr>
            <w:r>
              <w:rPr>
                <w:rFonts w:ascii="Times New Roman" w:hAnsi="Times New Roman" w:eastAsia="宋体"/>
                <w:b/>
                <w:bCs/>
                <w:color w:val="111827"/>
                <w:sz w:val="16"/>
                <w:szCs w:val="16"/>
              </w:rPr>
              <w:t>数据文件/证据</w:t>
            </w:r>
          </w:p>
        </w:tc>
        <w:tc>
          <w:tcPr>
            <w:tcW w:w="7400" w:type="dxa"/>
            <w:tcBorders>
              <w:top w:val="nil"/>
              <w:left w:val="nil"/>
              <w:bottom w:val="nil"/>
              <w:right w:val="nil"/>
            </w:tcBorders>
            <w:vAlign w:val="center"/>
          </w:tcPr>
          <w:p w14:paraId="1E477E9A">
            <w:pPr>
              <w:pStyle w:val="34"/>
              <w:keepLines/>
              <w:jc w:val="left"/>
            </w:pPr>
            <w:r>
              <w:rPr>
                <w:rFonts w:ascii="Times New Roman" w:hAnsi="Times New Roman" w:eastAsia="宋体"/>
                <w:b w:val="0"/>
                <w:bCs w:val="0"/>
                <w:color w:val="111827"/>
                <w:sz w:val="16"/>
                <w:szCs w:val="16"/>
              </w:rPr>
              <w:t>data/computed/chapter5_active_geometry_leo_transfer_audit.csv；data/computed/chapter5_active_geometry_leo_transfer_audit.csv</w:t>
            </w:r>
          </w:p>
        </w:tc>
      </w:tr>
      <w:tr w14:paraId="57ED7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141F83BA">
            <w:pPr>
              <w:pStyle w:val="34"/>
              <w:keepLines/>
              <w:jc w:val="left"/>
            </w:pPr>
            <w:r>
              <w:rPr>
                <w:rFonts w:ascii="Times New Roman" w:hAnsi="Times New Roman" w:eastAsia="宋体"/>
                <w:b/>
                <w:bCs/>
                <w:color w:val="111827"/>
                <w:sz w:val="16"/>
                <w:szCs w:val="16"/>
              </w:rPr>
              <w:t>定量验证</w:t>
            </w:r>
          </w:p>
        </w:tc>
        <w:tc>
          <w:tcPr>
            <w:tcW w:w="7400" w:type="dxa"/>
            <w:tcBorders>
              <w:top w:val="nil"/>
              <w:left w:val="nil"/>
              <w:bottom w:val="nil"/>
              <w:right w:val="nil"/>
            </w:tcBorders>
            <w:vAlign w:val="center"/>
          </w:tcPr>
          <w:p w14:paraId="7D61945F">
            <w:pPr>
              <w:pStyle w:val="34"/>
              <w:keepLines/>
              <w:jc w:val="left"/>
            </w:pPr>
            <w:r>
              <w:rPr>
                <w:rFonts w:ascii="Times New Roman" w:hAnsi="Times New Roman" w:eastAsia="宋体"/>
                <w:b w:val="0"/>
                <w:bCs w:val="0"/>
                <w:color w:val="111827"/>
                <w:sz w:val="16"/>
                <w:szCs w:val="16"/>
              </w:rPr>
              <w:t>残差: accepted source rows: 1; Route H dependency: none; BCR4BP dependency: none；Jacobi: See Chapter 5 source-layer audit; not a single CR3BP Jacobi metric for all application figures；周期/相位: See Chapter 5 source-layer audit for endpoint/defect boundary</w:t>
            </w:r>
          </w:p>
        </w:tc>
      </w:tr>
      <w:tr w14:paraId="0697E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73C88A33">
            <w:pPr>
              <w:pStyle w:val="34"/>
              <w:keepLines/>
              <w:jc w:val="left"/>
            </w:pPr>
            <w:r>
              <w:rPr>
                <w:rFonts w:ascii="Times New Roman" w:hAnsi="Times New Roman" w:eastAsia="宋体"/>
                <w:b/>
                <w:bCs/>
                <w:color w:val="111827"/>
                <w:sz w:val="16"/>
                <w:szCs w:val="16"/>
              </w:rPr>
              <w:t>一致之处</w:t>
            </w:r>
          </w:p>
        </w:tc>
        <w:tc>
          <w:tcPr>
            <w:tcW w:w="7400" w:type="dxa"/>
            <w:tcBorders>
              <w:top w:val="nil"/>
              <w:left w:val="nil"/>
              <w:bottom w:val="nil"/>
              <w:right w:val="nil"/>
            </w:tcBorders>
            <w:vAlign w:val="center"/>
          </w:tcPr>
          <w:p w14:paraId="313DA285">
            <w:pPr>
              <w:pStyle w:val="34"/>
              <w:keepLines/>
              <w:jc w:val="left"/>
            </w:pPr>
            <w:r>
              <w:rPr>
                <w:rFonts w:ascii="Times New Roman" w:hAnsi="Times New Roman" w:eastAsia="宋体"/>
                <w:b w:val="0"/>
                <w:bCs w:val="0"/>
                <w:color w:val="111827"/>
                <w:sz w:val="16"/>
                <w:szCs w:val="16"/>
              </w:rPr>
              <w:t>稳定流形转移达到约 7033 km 近地点并保留 LEO 端点证据。</w:t>
            </w:r>
          </w:p>
        </w:tc>
      </w:tr>
      <w:tr w14:paraId="54AEB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6CF8B603">
            <w:pPr>
              <w:pStyle w:val="34"/>
              <w:keepLines/>
              <w:jc w:val="left"/>
            </w:pPr>
            <w:r>
              <w:rPr>
                <w:rFonts w:ascii="Times New Roman" w:hAnsi="Times New Roman" w:eastAsia="宋体"/>
                <w:b/>
                <w:bCs/>
                <w:color w:val="111827"/>
                <w:sz w:val="16"/>
                <w:szCs w:val="16"/>
              </w:rPr>
              <w:t>主要差异</w:t>
            </w:r>
          </w:p>
        </w:tc>
        <w:tc>
          <w:tcPr>
            <w:tcW w:w="7400" w:type="dxa"/>
            <w:tcBorders>
              <w:top w:val="nil"/>
              <w:left w:val="nil"/>
              <w:bottom w:val="nil"/>
              <w:right w:val="nil"/>
            </w:tcBorders>
            <w:vAlign w:val="center"/>
          </w:tcPr>
          <w:p w14:paraId="1B2A1F8A">
            <w:pPr>
              <w:pStyle w:val="34"/>
              <w:keepLines/>
              <w:jc w:val="left"/>
            </w:pPr>
            <w:r>
              <w:rPr>
                <w:rFonts w:ascii="Times New Roman" w:hAnsi="Times New Roman" w:eastAsia="宋体"/>
                <w:b w:val="0"/>
                <w:bCs w:val="0"/>
                <w:color w:val="111827"/>
                <w:sz w:val="16"/>
                <w:szCs w:val="16"/>
              </w:rPr>
              <w:t>三维几何和论文投影仍有明显差异。</w:t>
            </w:r>
          </w:p>
        </w:tc>
      </w:tr>
      <w:tr w14:paraId="31806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nil"/>
              <w:right w:val="nil"/>
            </w:tcBorders>
            <w:vAlign w:val="center"/>
          </w:tcPr>
          <w:p w14:paraId="5DE17789">
            <w:pPr>
              <w:pStyle w:val="34"/>
              <w:keepLines/>
              <w:jc w:val="left"/>
            </w:pPr>
            <w:r>
              <w:rPr>
                <w:rFonts w:ascii="Times New Roman" w:hAnsi="Times New Roman" w:eastAsia="宋体"/>
                <w:b/>
                <w:bCs/>
                <w:color w:val="111827"/>
                <w:sz w:val="16"/>
                <w:szCs w:val="16"/>
              </w:rPr>
              <w:t>差异原因</w:t>
            </w:r>
          </w:p>
        </w:tc>
        <w:tc>
          <w:tcPr>
            <w:tcW w:w="7400" w:type="dxa"/>
            <w:tcBorders>
              <w:top w:val="nil"/>
              <w:left w:val="nil"/>
              <w:bottom w:val="nil"/>
              <w:right w:val="nil"/>
            </w:tcBorders>
            <w:vAlign w:val="center"/>
          </w:tcPr>
          <w:p w14:paraId="691C6427">
            <w:pPr>
              <w:pStyle w:val="34"/>
              <w:keepLines/>
              <w:jc w:val="left"/>
            </w:pPr>
            <w:r>
              <w:rPr>
                <w:rFonts w:ascii="Times New Roman" w:hAnsi="Times New Roman" w:eastAsia="宋体"/>
                <w:b w:val="0"/>
                <w:bCs w:val="0"/>
                <w:color w:val="111827"/>
                <w:sz w:val="16"/>
                <w:szCs w:val="16"/>
              </w:rPr>
              <w:t>BCR4BP/星历修正及论文时序对照尚缺。</w:t>
            </w:r>
          </w:p>
        </w:tc>
      </w:tr>
      <w:tr w14:paraId="3975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2100" w:type="dxa"/>
            <w:tcBorders>
              <w:top w:val="nil"/>
              <w:left w:val="nil"/>
              <w:bottom w:val="single" w:color="3A7D5A" w:sz="8" w:space="0"/>
              <w:right w:val="nil"/>
            </w:tcBorders>
            <w:vAlign w:val="center"/>
          </w:tcPr>
          <w:p w14:paraId="35838C25">
            <w:pPr>
              <w:pStyle w:val="34"/>
              <w:keepLines/>
              <w:jc w:val="left"/>
            </w:pPr>
            <w:r>
              <w:rPr>
                <w:rFonts w:ascii="Times New Roman" w:hAnsi="Times New Roman" w:eastAsia="宋体"/>
                <w:b/>
                <w:bCs/>
                <w:color w:val="111827"/>
                <w:sz w:val="16"/>
                <w:szCs w:val="16"/>
              </w:rPr>
              <w:t>当前复现等级</w:t>
            </w:r>
          </w:p>
        </w:tc>
        <w:tc>
          <w:tcPr>
            <w:tcW w:w="7400" w:type="dxa"/>
            <w:tcBorders>
              <w:top w:val="nil"/>
              <w:left w:val="nil"/>
              <w:bottom w:val="single" w:color="3A7D5A" w:sz="8" w:space="0"/>
              <w:right w:val="nil"/>
            </w:tcBorders>
            <w:vAlign w:val="center"/>
          </w:tcPr>
          <w:p w14:paraId="0B9E1178">
            <w:pPr>
              <w:pStyle w:val="34"/>
              <w:keepLines/>
              <w:jc w:val="left"/>
            </w:pPr>
            <w:r>
              <w:rPr>
                <w:rFonts w:ascii="Times New Roman" w:hAnsi="Times New Roman" w:eastAsia="宋体"/>
                <w:b w:val="0"/>
                <w:bCs w:val="0"/>
                <w:color w:val="111827"/>
                <w:sz w:val="16"/>
                <w:szCs w:val="16"/>
              </w:rPr>
              <w:t>B；真实数值解与主要物理趋势受支持；严格论文等价仍有边界；只声明 CR3BP 数值转移，不声明高保真论文等价。</w:t>
            </w:r>
          </w:p>
        </w:tc>
      </w:tr>
    </w:tbl>
    <w:p w14:paraId="15F4861A">
      <w:pPr>
        <w:pStyle w:val="32"/>
        <w:keepNext/>
        <w:jc w:val="center"/>
      </w:pPr>
      <w:r>
        <w:rPr>
          <w:rFonts w:ascii="Times New Roman" w:hAnsi="Times New Roman" w:eastAsia="宋体"/>
          <w:b w:val="0"/>
          <w:bCs w:val="0"/>
        </w:rPr>
        <w:t>表 111 原论文 Fig. 5.14 核心定量指标</w:t>
      </w:r>
    </w:p>
    <w:p w14:paraId="676B616B">
      <w:pPr>
        <w:pStyle w:val="33"/>
        <w:keepNext/>
        <w:jc w:val="center"/>
      </w:pPr>
      <w:r>
        <w:rPr>
          <w:rFonts w:ascii="Times New Roman" w:hAnsi="Times New Roman" w:eastAsia="宋体"/>
          <w:b w:val="0"/>
          <w:bCs w:val="0"/>
        </w:rPr>
        <w:t>Table 111 Core quantitative metrics for original Fig. 5.14</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00"/>
        <w:gridCol w:w="2700"/>
        <w:gridCol w:w="3100"/>
        <w:gridCol w:w="1900"/>
      </w:tblGrid>
      <w:tr w14:paraId="39B2F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800" w:type="dxa"/>
            <w:tcBorders>
              <w:top w:val="single" w:color="3A7D5A" w:sz="8" w:space="0"/>
              <w:left w:val="nil"/>
              <w:bottom w:val="single" w:color="3A7D5A" w:sz="8" w:space="0"/>
              <w:right w:val="nil"/>
            </w:tcBorders>
            <w:shd w:val="clear" w:color="auto" w:fill="E9F3EC"/>
            <w:vAlign w:val="center"/>
          </w:tcPr>
          <w:p w14:paraId="33D529BF">
            <w:pPr>
              <w:pStyle w:val="34"/>
              <w:keepLines/>
              <w:jc w:val="center"/>
            </w:pPr>
            <w:r>
              <w:rPr>
                <w:rFonts w:ascii="Times New Roman" w:hAnsi="Times New Roman" w:eastAsia="宋体"/>
                <w:b/>
                <w:bCs/>
                <w:color w:val="111827"/>
                <w:sz w:val="15"/>
                <w:szCs w:val="15"/>
              </w:rPr>
              <w:t>指标</w:t>
            </w:r>
          </w:p>
        </w:tc>
        <w:tc>
          <w:tcPr>
            <w:tcW w:w="2700" w:type="dxa"/>
            <w:tcBorders>
              <w:top w:val="single" w:color="3A7D5A" w:sz="8" w:space="0"/>
              <w:left w:val="nil"/>
              <w:bottom w:val="single" w:color="3A7D5A" w:sz="8" w:space="0"/>
              <w:right w:val="nil"/>
            </w:tcBorders>
            <w:shd w:val="clear" w:color="auto" w:fill="E9F3EC"/>
            <w:vAlign w:val="center"/>
          </w:tcPr>
          <w:p w14:paraId="490E47C6">
            <w:pPr>
              <w:pStyle w:val="34"/>
              <w:keepLines/>
              <w:jc w:val="center"/>
            </w:pPr>
            <w:r>
              <w:rPr>
                <w:rFonts w:ascii="Times New Roman" w:hAnsi="Times New Roman" w:eastAsia="宋体"/>
                <w:b/>
                <w:bCs/>
                <w:color w:val="111827"/>
                <w:sz w:val="15"/>
                <w:szCs w:val="15"/>
              </w:rPr>
              <w:t>原论文值或目标值</w:t>
            </w:r>
          </w:p>
        </w:tc>
        <w:tc>
          <w:tcPr>
            <w:tcW w:w="3100" w:type="dxa"/>
            <w:tcBorders>
              <w:top w:val="single" w:color="3A7D5A" w:sz="8" w:space="0"/>
              <w:left w:val="nil"/>
              <w:bottom w:val="single" w:color="3A7D5A" w:sz="8" w:space="0"/>
              <w:right w:val="nil"/>
            </w:tcBorders>
            <w:shd w:val="clear" w:color="auto" w:fill="E9F3EC"/>
            <w:vAlign w:val="center"/>
          </w:tcPr>
          <w:p w14:paraId="7EF56695">
            <w:pPr>
              <w:pStyle w:val="34"/>
              <w:keepLines/>
              <w:jc w:val="center"/>
            </w:pPr>
            <w:r>
              <w:rPr>
                <w:rFonts w:ascii="Times New Roman" w:hAnsi="Times New Roman" w:eastAsia="宋体"/>
                <w:b/>
                <w:bCs/>
                <w:color w:val="111827"/>
                <w:sz w:val="15"/>
                <w:szCs w:val="15"/>
              </w:rPr>
              <w:t>本项目结果</w:t>
            </w:r>
          </w:p>
        </w:tc>
        <w:tc>
          <w:tcPr>
            <w:tcW w:w="1900" w:type="dxa"/>
            <w:tcBorders>
              <w:top w:val="single" w:color="3A7D5A" w:sz="8" w:space="0"/>
              <w:left w:val="nil"/>
              <w:bottom w:val="single" w:color="3A7D5A" w:sz="8" w:space="0"/>
              <w:right w:val="nil"/>
            </w:tcBorders>
            <w:shd w:val="clear" w:color="auto" w:fill="E9F3EC"/>
            <w:vAlign w:val="center"/>
          </w:tcPr>
          <w:p w14:paraId="38D03622">
            <w:pPr>
              <w:pStyle w:val="34"/>
              <w:keepLines/>
              <w:jc w:val="center"/>
            </w:pPr>
            <w:r>
              <w:rPr>
                <w:rFonts w:ascii="Times New Roman" w:hAnsi="Times New Roman" w:eastAsia="宋体"/>
                <w:b/>
                <w:bCs/>
                <w:color w:val="111827"/>
                <w:sz w:val="15"/>
                <w:szCs w:val="15"/>
              </w:rPr>
              <w:t>误差/状态</w:t>
            </w:r>
          </w:p>
        </w:tc>
      </w:tr>
      <w:tr w14:paraId="3AF43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2320FCB9">
            <w:pPr>
              <w:pStyle w:val="34"/>
              <w:keepLines/>
              <w:jc w:val="left"/>
            </w:pPr>
            <w:r>
              <w:rPr>
                <w:rFonts w:ascii="Times New Roman" w:hAnsi="Times New Roman" w:eastAsia="宋体"/>
                <w:b w:val="0"/>
                <w:bCs w:val="0"/>
                <w:color w:val="111827"/>
                <w:sz w:val="15"/>
                <w:szCs w:val="15"/>
              </w:rPr>
              <w:t>论文目标/关键物理量</w:t>
            </w:r>
          </w:p>
        </w:tc>
        <w:tc>
          <w:tcPr>
            <w:tcW w:w="2700" w:type="dxa"/>
            <w:tcBorders>
              <w:top w:val="nil"/>
              <w:left w:val="nil"/>
              <w:bottom w:val="nil"/>
              <w:right w:val="nil"/>
            </w:tcBorders>
            <w:vAlign w:val="center"/>
          </w:tcPr>
          <w:p w14:paraId="2202E6FB">
            <w:pPr>
              <w:pStyle w:val="34"/>
              <w:keepLines/>
              <w:jc w:val="left"/>
            </w:pPr>
            <w:r>
              <w:rPr>
                <w:rFonts w:ascii="Times New Roman" w:hAnsi="Times New Roman" w:eastAsia="宋体"/>
                <w:b w:val="0"/>
                <w:bCs w:val="0"/>
                <w:color w:val="111827"/>
                <w:sz w:val="15"/>
                <w:szCs w:val="15"/>
              </w:rPr>
              <w:t>stable-manifold transfer to 185 km LEO (geocentric radius 6563 km); zero deterministic insertion maneuver after departure</w:t>
            </w:r>
          </w:p>
        </w:tc>
        <w:tc>
          <w:tcPr>
            <w:tcW w:w="3100" w:type="dxa"/>
            <w:tcBorders>
              <w:top w:val="nil"/>
              <w:left w:val="nil"/>
              <w:bottom w:val="nil"/>
              <w:right w:val="nil"/>
            </w:tcBorders>
            <w:vAlign w:val="center"/>
          </w:tcPr>
          <w:p w14:paraId="116208D2">
            <w:pPr>
              <w:pStyle w:val="34"/>
              <w:keepLines/>
              <w:jc w:val="left"/>
            </w:pPr>
            <w:r>
              <w:rPr>
                <w:rFonts w:ascii="Times New Roman" w:hAnsi="Times New Roman" w:eastAsia="宋体"/>
                <w:b w:val="0"/>
                <w:bCs w:val="0"/>
                <w:color w:val="111827"/>
                <w:sz w:val="15"/>
                <w:szCs w:val="15"/>
              </w:rPr>
              <w:t>accepted active-geometry Sun-Earth L1 stable-manifold LEO transfer; accepted active-geometry transfer rows 1; trajectory samples 900; periapsis 7034.028970727035 km; target error 1.028970727034903 km; transfer time 433.0873004386989 days; Jacobi span 5.497824417943775e-13; Lissajous endpoint distance 38.49009323646132 km; original replacement status: computed_…（详见注册表）</w:t>
            </w:r>
          </w:p>
        </w:tc>
        <w:tc>
          <w:tcPr>
            <w:tcW w:w="1900" w:type="dxa"/>
            <w:tcBorders>
              <w:top w:val="nil"/>
              <w:left w:val="nil"/>
              <w:bottom w:val="nil"/>
              <w:right w:val="nil"/>
            </w:tcBorders>
            <w:vAlign w:val="center"/>
          </w:tcPr>
          <w:p w14:paraId="749D346C">
            <w:pPr>
              <w:pStyle w:val="34"/>
              <w:keepLines/>
              <w:jc w:val="left"/>
            </w:pPr>
            <w:r>
              <w:rPr>
                <w:rFonts w:ascii="Times New Roman" w:hAnsi="Times New Roman" w:eastAsia="宋体"/>
                <w:b w:val="0"/>
                <w:bCs w:val="0"/>
                <w:color w:val="111827"/>
                <w:sz w:val="15"/>
                <w:szCs w:val="15"/>
              </w:rPr>
              <w:t>boundary</w:t>
            </w:r>
          </w:p>
        </w:tc>
      </w:tr>
      <w:tr w14:paraId="00629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00CDF857">
            <w:pPr>
              <w:pStyle w:val="34"/>
              <w:keepLines/>
              <w:jc w:val="left"/>
            </w:pPr>
            <w:r>
              <w:rPr>
                <w:rFonts w:ascii="Times New Roman" w:hAnsi="Times New Roman" w:eastAsia="宋体"/>
                <w:b w:val="0"/>
                <w:bCs w:val="0"/>
                <w:color w:val="111827"/>
                <w:sz w:val="15"/>
                <w:szCs w:val="15"/>
              </w:rPr>
              <w:t>逐图源层最佳指标</w:t>
            </w:r>
          </w:p>
        </w:tc>
        <w:tc>
          <w:tcPr>
            <w:tcW w:w="2700" w:type="dxa"/>
            <w:tcBorders>
              <w:top w:val="nil"/>
              <w:left w:val="nil"/>
              <w:bottom w:val="nil"/>
              <w:right w:val="nil"/>
            </w:tcBorders>
            <w:vAlign w:val="center"/>
          </w:tcPr>
          <w:p w14:paraId="39914377">
            <w:pPr>
              <w:pStyle w:val="34"/>
              <w:keepLines/>
              <w:jc w:val="left"/>
            </w:pPr>
            <w:r>
              <w:rPr>
                <w:rFonts w:ascii="Times New Roman" w:hAnsi="Times New Roman" w:eastAsia="宋体"/>
                <w:b w:val="0"/>
                <w:bCs w:val="0"/>
                <w:color w:val="111827"/>
                <w:sz w:val="15"/>
                <w:szCs w:val="15"/>
              </w:rPr>
              <w:t>stable-manifold transfer to 185 km LEO (geocentric radius 6563 km); zero deterministic insertion maneuver after departure</w:t>
            </w:r>
          </w:p>
        </w:tc>
        <w:tc>
          <w:tcPr>
            <w:tcW w:w="3100" w:type="dxa"/>
            <w:tcBorders>
              <w:top w:val="nil"/>
              <w:left w:val="nil"/>
              <w:bottom w:val="nil"/>
              <w:right w:val="nil"/>
            </w:tcBorders>
            <w:vAlign w:val="center"/>
          </w:tcPr>
          <w:p w14:paraId="426FD75A">
            <w:pPr>
              <w:pStyle w:val="34"/>
              <w:keepLines/>
              <w:jc w:val="left"/>
            </w:pPr>
            <w:r>
              <w:rPr>
                <w:rFonts w:ascii="Times New Roman" w:hAnsi="Times New Roman" w:eastAsia="宋体"/>
                <w:b w:val="0"/>
                <w:bCs w:val="0"/>
                <w:color w:val="111827"/>
                <w:sz w:val="15"/>
                <w:szCs w:val="15"/>
              </w:rPr>
              <w:t>accepted active-geometry transfer rows 1; trajectory samples 900; periapsis 7034.028970727035 km; target error 1.028970727034903 km; transfer time 433.0873004386989 days; Jacobi span 5.497824417943775e-13; Lissajous endpoint distance 38.49009323646132 km</w:t>
            </w:r>
          </w:p>
        </w:tc>
        <w:tc>
          <w:tcPr>
            <w:tcW w:w="1900" w:type="dxa"/>
            <w:tcBorders>
              <w:top w:val="nil"/>
              <w:left w:val="nil"/>
              <w:bottom w:val="nil"/>
              <w:right w:val="nil"/>
            </w:tcBorders>
            <w:vAlign w:val="center"/>
          </w:tcPr>
          <w:p w14:paraId="0BE0CC8E">
            <w:pPr>
              <w:pStyle w:val="34"/>
              <w:keepLines/>
              <w:jc w:val="left"/>
            </w:pPr>
            <w:r>
              <w:rPr>
                <w:rFonts w:ascii="Times New Roman" w:hAnsi="Times New Roman" w:eastAsia="宋体"/>
                <w:b w:val="0"/>
                <w:bCs w:val="0"/>
                <w:color w:val="111827"/>
                <w:sz w:val="15"/>
                <w:szCs w:val="15"/>
              </w:rPr>
              <w:t>computed_lissajous_transfer_replaces_analytic_scene_high_fidelity_pending</w:t>
            </w:r>
          </w:p>
        </w:tc>
      </w:tr>
      <w:tr w14:paraId="43F2E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758F58A0">
            <w:pPr>
              <w:pStyle w:val="34"/>
              <w:keepLines/>
              <w:jc w:val="left"/>
            </w:pPr>
            <w:r>
              <w:rPr>
                <w:rFonts w:ascii="Times New Roman" w:hAnsi="Times New Roman" w:eastAsia="宋体"/>
                <w:b w:val="0"/>
                <w:bCs w:val="0"/>
                <w:color w:val="111827"/>
                <w:sz w:val="15"/>
                <w:szCs w:val="15"/>
              </w:rPr>
              <w:t>动力学/校正残差</w:t>
            </w:r>
          </w:p>
        </w:tc>
        <w:tc>
          <w:tcPr>
            <w:tcW w:w="2700" w:type="dxa"/>
            <w:tcBorders>
              <w:top w:val="nil"/>
              <w:left w:val="nil"/>
              <w:bottom w:val="nil"/>
              <w:right w:val="nil"/>
            </w:tcBorders>
            <w:vAlign w:val="center"/>
          </w:tcPr>
          <w:p w14:paraId="68DF6F78">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6356C2C7">
            <w:pPr>
              <w:pStyle w:val="34"/>
              <w:keepLines/>
              <w:jc w:val="left"/>
            </w:pPr>
            <w:r>
              <w:rPr>
                <w:rFonts w:ascii="Times New Roman" w:hAnsi="Times New Roman" w:eastAsia="宋体"/>
                <w:b w:val="0"/>
                <w:bCs w:val="0"/>
                <w:color w:val="111827"/>
                <w:sz w:val="15"/>
                <w:szCs w:val="15"/>
              </w:rPr>
              <w:t>accepted source rows: 1; Route H dependency: none; BCR4BP dependency: none</w:t>
            </w:r>
          </w:p>
        </w:tc>
        <w:tc>
          <w:tcPr>
            <w:tcW w:w="1900" w:type="dxa"/>
            <w:tcBorders>
              <w:top w:val="nil"/>
              <w:left w:val="nil"/>
              <w:bottom w:val="nil"/>
              <w:right w:val="nil"/>
            </w:tcBorders>
            <w:vAlign w:val="center"/>
          </w:tcPr>
          <w:p w14:paraId="497E7191">
            <w:pPr>
              <w:pStyle w:val="34"/>
              <w:keepLines/>
              <w:jc w:val="left"/>
            </w:pPr>
            <w:r>
              <w:rPr>
                <w:rFonts w:ascii="Times New Roman" w:hAnsi="Times New Roman" w:eastAsia="宋体"/>
                <w:b w:val="0"/>
                <w:bCs w:val="0"/>
                <w:color w:val="111827"/>
                <w:sz w:val="15"/>
                <w:szCs w:val="15"/>
              </w:rPr>
              <w:t>按当前审计阈值解释</w:t>
            </w:r>
          </w:p>
        </w:tc>
      </w:tr>
      <w:tr w14:paraId="10BC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nil"/>
              <w:right w:val="nil"/>
            </w:tcBorders>
            <w:vAlign w:val="center"/>
          </w:tcPr>
          <w:p w14:paraId="3B3876C8">
            <w:pPr>
              <w:pStyle w:val="34"/>
              <w:keepLines/>
              <w:jc w:val="left"/>
            </w:pPr>
            <w:r>
              <w:rPr>
                <w:rFonts w:ascii="Times New Roman" w:hAnsi="Times New Roman" w:eastAsia="宋体"/>
                <w:b w:val="0"/>
                <w:bCs w:val="0"/>
                <w:color w:val="111827"/>
                <w:sz w:val="15"/>
                <w:szCs w:val="15"/>
              </w:rPr>
              <w:t>Jacobi 一致性</w:t>
            </w:r>
          </w:p>
        </w:tc>
        <w:tc>
          <w:tcPr>
            <w:tcW w:w="2700" w:type="dxa"/>
            <w:tcBorders>
              <w:top w:val="nil"/>
              <w:left w:val="nil"/>
              <w:bottom w:val="nil"/>
              <w:right w:val="nil"/>
            </w:tcBorders>
            <w:vAlign w:val="center"/>
          </w:tcPr>
          <w:p w14:paraId="45743A9E">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nil"/>
              <w:right w:val="nil"/>
            </w:tcBorders>
            <w:vAlign w:val="center"/>
          </w:tcPr>
          <w:p w14:paraId="43D69113">
            <w:pPr>
              <w:pStyle w:val="34"/>
              <w:keepLines/>
              <w:jc w:val="left"/>
            </w:pPr>
            <w:r>
              <w:rPr>
                <w:rFonts w:ascii="Times New Roman" w:hAnsi="Times New Roman" w:eastAsia="宋体"/>
                <w:b w:val="0"/>
                <w:bCs w:val="0"/>
                <w:color w:val="111827"/>
                <w:sz w:val="15"/>
                <w:szCs w:val="15"/>
              </w:rPr>
              <w:t>See Chapter 5 source-layer audit; not a single CR3BP Jacobi metric for all application figures</w:t>
            </w:r>
          </w:p>
        </w:tc>
        <w:tc>
          <w:tcPr>
            <w:tcW w:w="1900" w:type="dxa"/>
            <w:tcBorders>
              <w:top w:val="nil"/>
              <w:left w:val="nil"/>
              <w:bottom w:val="nil"/>
              <w:right w:val="nil"/>
            </w:tcBorders>
            <w:vAlign w:val="center"/>
          </w:tcPr>
          <w:p w14:paraId="6D8F635F">
            <w:pPr>
              <w:pStyle w:val="34"/>
              <w:keepLines/>
              <w:jc w:val="left"/>
            </w:pPr>
            <w:r>
              <w:rPr>
                <w:rFonts w:ascii="Times New Roman" w:hAnsi="Times New Roman" w:eastAsia="宋体"/>
                <w:b w:val="0"/>
                <w:bCs w:val="0"/>
                <w:color w:val="111827"/>
                <w:sz w:val="15"/>
                <w:szCs w:val="15"/>
              </w:rPr>
              <w:t>按当前审计阈值解释</w:t>
            </w:r>
          </w:p>
        </w:tc>
      </w:tr>
      <w:tr w14:paraId="0802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800" w:type="dxa"/>
            <w:tcBorders>
              <w:top w:val="nil"/>
              <w:left w:val="nil"/>
              <w:bottom w:val="single" w:color="3A7D5A" w:sz="8" w:space="0"/>
              <w:right w:val="nil"/>
            </w:tcBorders>
            <w:vAlign w:val="center"/>
          </w:tcPr>
          <w:p w14:paraId="3D24A867">
            <w:pPr>
              <w:pStyle w:val="34"/>
              <w:keepLines/>
              <w:jc w:val="left"/>
            </w:pPr>
            <w:r>
              <w:rPr>
                <w:rFonts w:ascii="Times New Roman" w:hAnsi="Times New Roman" w:eastAsia="宋体"/>
                <w:b w:val="0"/>
                <w:bCs w:val="0"/>
                <w:color w:val="111827"/>
                <w:sz w:val="15"/>
                <w:szCs w:val="15"/>
              </w:rPr>
              <w:t>周期/相位闭合</w:t>
            </w:r>
          </w:p>
        </w:tc>
        <w:tc>
          <w:tcPr>
            <w:tcW w:w="2700" w:type="dxa"/>
            <w:tcBorders>
              <w:top w:val="nil"/>
              <w:left w:val="nil"/>
              <w:bottom w:val="single" w:color="3A7D5A" w:sz="8" w:space="0"/>
              <w:right w:val="nil"/>
            </w:tcBorders>
            <w:vAlign w:val="center"/>
          </w:tcPr>
          <w:p w14:paraId="6BFA0F13">
            <w:pPr>
              <w:pStyle w:val="34"/>
              <w:keepLines/>
              <w:jc w:val="left"/>
            </w:pPr>
            <w:r>
              <w:rPr>
                <w:rFonts w:ascii="Times New Roman" w:hAnsi="Times New Roman" w:eastAsia="宋体"/>
                <w:b w:val="0"/>
                <w:bCs w:val="0"/>
                <w:color w:val="111827"/>
                <w:sz w:val="15"/>
                <w:szCs w:val="15"/>
              </w:rPr>
              <w:t>原论文未报告（本项目验证指标）</w:t>
            </w:r>
          </w:p>
        </w:tc>
        <w:tc>
          <w:tcPr>
            <w:tcW w:w="3100" w:type="dxa"/>
            <w:tcBorders>
              <w:top w:val="nil"/>
              <w:left w:val="nil"/>
              <w:bottom w:val="single" w:color="3A7D5A" w:sz="8" w:space="0"/>
              <w:right w:val="nil"/>
            </w:tcBorders>
            <w:vAlign w:val="center"/>
          </w:tcPr>
          <w:p w14:paraId="72036FB6">
            <w:pPr>
              <w:pStyle w:val="34"/>
              <w:keepLines/>
              <w:jc w:val="left"/>
            </w:pPr>
            <w:r>
              <w:rPr>
                <w:rFonts w:ascii="Times New Roman" w:hAnsi="Times New Roman" w:eastAsia="宋体"/>
                <w:b w:val="0"/>
                <w:bCs w:val="0"/>
                <w:color w:val="111827"/>
                <w:sz w:val="15"/>
                <w:szCs w:val="15"/>
              </w:rPr>
              <w:t>See Chapter 5 source-layer audit for endpoint/defect boundary</w:t>
            </w:r>
          </w:p>
        </w:tc>
        <w:tc>
          <w:tcPr>
            <w:tcW w:w="1900" w:type="dxa"/>
            <w:tcBorders>
              <w:top w:val="nil"/>
              <w:left w:val="nil"/>
              <w:bottom w:val="single" w:color="3A7D5A" w:sz="8" w:space="0"/>
              <w:right w:val="nil"/>
            </w:tcBorders>
            <w:vAlign w:val="center"/>
          </w:tcPr>
          <w:p w14:paraId="333865F1">
            <w:pPr>
              <w:pStyle w:val="34"/>
              <w:keepLines/>
              <w:jc w:val="left"/>
            </w:pPr>
            <w:r>
              <w:rPr>
                <w:rFonts w:ascii="Times New Roman" w:hAnsi="Times New Roman" w:eastAsia="宋体"/>
                <w:b w:val="0"/>
                <w:bCs w:val="0"/>
                <w:color w:val="111827"/>
                <w:sz w:val="15"/>
                <w:szCs w:val="15"/>
              </w:rPr>
              <w:t>按当前审计阈值解释</w:t>
            </w:r>
          </w:p>
        </w:tc>
      </w:tr>
    </w:tbl>
    <w:p w14:paraId="203FE8F4">
      <w:pPr>
        <w:pStyle w:val="8"/>
        <w:keepNext w:val="0"/>
        <w:keepLines/>
      </w:pPr>
      <w:r>
        <w:rPr>
          <w:rFonts w:ascii="Times New Roman" w:hAnsi="Times New Roman" w:eastAsia="宋体"/>
        </w:rPr>
        <w:t>证据边界：只声明 CR3BP 数值转移，不声明高保真论文等价。 下一动作：Correct this specific active-geometry stable-manifold transfer in BCR4BP/ephemeris and compare against thesis timing and geometry.。</w:t>
      </w:r>
    </w:p>
    <w:p w14:paraId="076EEC0F">
      <w:pPr>
        <w:sectPr>
          <w:headerReference r:id="rId7" w:type="default"/>
          <w:footerReference r:id="rId8" w:type="default"/>
          <w:pgSz w:w="11906" w:h="16838"/>
          <w:pgMar w:top="1440" w:right="1134" w:bottom="1276" w:left="1134" w:header="620" w:footer="620" w:gutter="0"/>
          <w:cols w:space="0" w:num="1"/>
          <w:docGrid w:linePitch="360" w:charSpace="0"/>
        </w:sectPr>
      </w:pPr>
    </w:p>
    <w:p w14:paraId="05B38C0F">
      <w:pPr>
        <w:pStyle w:val="2"/>
        <w:keepNext/>
        <w:pageBreakBefore/>
        <w:numPr>
          <w:ilvl w:val="0"/>
          <w:numId w:val="1"/>
        </w:numPr>
      </w:pPr>
      <w:bookmarkStart w:id="67" w:name="_Toc19355"/>
      <w:r>
        <w:rPr>
          <w:rFonts w:ascii="Arial" w:hAnsi="Arial" w:eastAsia="微软雅黑"/>
          <w:b/>
          <w:bCs/>
        </w:rPr>
        <w:t>综合结果与讨论</w:t>
      </w:r>
      <w:bookmarkEnd w:id="67"/>
    </w:p>
    <w:p w14:paraId="2F4417FE">
      <w:pPr>
        <w:pStyle w:val="8"/>
        <w:keepNext w:val="0"/>
        <w:keepLines/>
      </w:pPr>
      <w:r>
        <w:rPr>
          <w:rFonts w:ascii="Times New Roman" w:hAnsi="Times New Roman" w:eastAsia="宋体"/>
        </w:rPr>
        <w:t>项目已经形成从 CR3BP 基础量、周期轨道修正、不变曲线/环面延拓、DG/STM 稳定性、不变流形传播到任务转移审计的独立实现链。54 图工程覆盖完整，但不同图的证据强度不相同：A 级 7 张，B 级 30 张，C 级 5 张，D 级 12 张。</w:t>
      </w:r>
    </w:p>
    <w:p w14:paraId="3092AA84">
      <w:pPr>
        <w:pStyle w:val="8"/>
        <w:keepNext w:val="0"/>
        <w:keepLines/>
      </w:pPr>
      <w:r>
        <w:rPr>
          <w:rFonts w:ascii="Times New Roman" w:hAnsi="Times New Roman" w:eastAsia="宋体"/>
        </w:rPr>
        <w:t>Chapter 3 的定能量与定频率环面族构成当前最稳定的定量层；Route H 将定映射时间拟 DRO 图源层扩展至最大 |z|=14573.10318409037 km。Chapter 4 的内部动力学证据较强，但论文投影等价仍受冻结 holdout 失败约束。Chapter 5 已将多张代理图替换为真实 CR3BP/BCR4BP 数值结果，同时保留高保真和论文工况差异。</w:t>
      </w:r>
    </w:p>
    <w:p w14:paraId="0A88832E">
      <w:pPr>
        <w:pStyle w:val="32"/>
        <w:keepNext/>
        <w:jc w:val="center"/>
      </w:pPr>
      <w:r>
        <w:rPr>
          <w:rFonts w:ascii="Times New Roman" w:hAnsi="Times New Roman" w:eastAsia="宋体"/>
          <w:b w:val="0"/>
          <w:bCs w:val="0"/>
        </w:rPr>
        <w:t>表 112 代表性定量结果与边界</w:t>
      </w:r>
    </w:p>
    <w:p w14:paraId="0F511D81">
      <w:pPr>
        <w:pStyle w:val="33"/>
        <w:keepNext/>
        <w:jc w:val="center"/>
      </w:pPr>
      <w:r>
        <w:rPr>
          <w:rFonts w:ascii="Times New Roman" w:hAnsi="Times New Roman" w:eastAsia="宋体"/>
          <w:b w:val="0"/>
          <w:bCs w:val="0"/>
        </w:rPr>
        <w:t>Table 112 Representative quantitative results and boundaries</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500"/>
        <w:gridCol w:w="5100"/>
        <w:gridCol w:w="2900"/>
      </w:tblGrid>
      <w:tr w14:paraId="6851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500" w:type="dxa"/>
            <w:tcBorders>
              <w:top w:val="single" w:color="3A7D5A" w:sz="8" w:space="0"/>
              <w:left w:val="nil"/>
              <w:bottom w:val="single" w:color="3A7D5A" w:sz="8" w:space="0"/>
              <w:right w:val="nil"/>
            </w:tcBorders>
            <w:shd w:val="clear" w:color="auto" w:fill="E9F3EC"/>
            <w:vAlign w:val="center"/>
          </w:tcPr>
          <w:p w14:paraId="2A73E482">
            <w:pPr>
              <w:pStyle w:val="34"/>
              <w:keepLines/>
              <w:jc w:val="center"/>
            </w:pPr>
            <w:r>
              <w:rPr>
                <w:rFonts w:ascii="Times New Roman" w:hAnsi="Times New Roman" w:eastAsia="宋体"/>
                <w:b/>
                <w:bCs/>
                <w:color w:val="111827"/>
                <w:sz w:val="16"/>
                <w:szCs w:val="16"/>
              </w:rPr>
              <w:t>原论文图</w:t>
            </w:r>
          </w:p>
        </w:tc>
        <w:tc>
          <w:tcPr>
            <w:tcW w:w="5100" w:type="dxa"/>
            <w:tcBorders>
              <w:top w:val="single" w:color="3A7D5A" w:sz="8" w:space="0"/>
              <w:left w:val="nil"/>
              <w:bottom w:val="single" w:color="3A7D5A" w:sz="8" w:space="0"/>
              <w:right w:val="nil"/>
            </w:tcBorders>
            <w:shd w:val="clear" w:color="auto" w:fill="E9F3EC"/>
            <w:vAlign w:val="center"/>
          </w:tcPr>
          <w:p w14:paraId="174C89D5">
            <w:pPr>
              <w:pStyle w:val="34"/>
              <w:keepLines/>
              <w:jc w:val="center"/>
            </w:pPr>
            <w:r>
              <w:rPr>
                <w:rFonts w:ascii="Times New Roman" w:hAnsi="Times New Roman" w:eastAsia="宋体"/>
                <w:b/>
                <w:bCs/>
                <w:color w:val="111827"/>
                <w:sz w:val="16"/>
                <w:szCs w:val="16"/>
              </w:rPr>
              <w:t>当前结果</w:t>
            </w:r>
          </w:p>
        </w:tc>
        <w:tc>
          <w:tcPr>
            <w:tcW w:w="2900" w:type="dxa"/>
            <w:tcBorders>
              <w:top w:val="single" w:color="3A7D5A" w:sz="8" w:space="0"/>
              <w:left w:val="nil"/>
              <w:bottom w:val="single" w:color="3A7D5A" w:sz="8" w:space="0"/>
              <w:right w:val="nil"/>
            </w:tcBorders>
            <w:shd w:val="clear" w:color="auto" w:fill="E9F3EC"/>
            <w:vAlign w:val="center"/>
          </w:tcPr>
          <w:p w14:paraId="190DF63A">
            <w:pPr>
              <w:pStyle w:val="34"/>
              <w:keepLines/>
              <w:jc w:val="center"/>
            </w:pPr>
            <w:r>
              <w:rPr>
                <w:rFonts w:ascii="Times New Roman" w:hAnsi="Times New Roman" w:eastAsia="宋体"/>
                <w:b/>
                <w:bCs/>
                <w:color w:val="111827"/>
                <w:sz w:val="16"/>
                <w:szCs w:val="16"/>
              </w:rPr>
              <w:t>边界</w:t>
            </w:r>
          </w:p>
        </w:tc>
      </w:tr>
      <w:tr w14:paraId="6624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nil"/>
              <w:right w:val="nil"/>
            </w:tcBorders>
            <w:vAlign w:val="center"/>
          </w:tcPr>
          <w:p w14:paraId="3F4AAFB8">
            <w:pPr>
              <w:pStyle w:val="34"/>
              <w:keepLines/>
              <w:jc w:val="left"/>
            </w:pPr>
            <w:r>
              <w:rPr>
                <w:rFonts w:ascii="Times New Roman" w:hAnsi="Times New Roman" w:eastAsia="宋体"/>
                <w:b w:val="0"/>
                <w:bCs w:val="0"/>
                <w:color w:val="111827"/>
                <w:sz w:val="16"/>
                <w:szCs w:val="16"/>
              </w:rPr>
              <w:t>Fig. 3.10</w:t>
            </w:r>
          </w:p>
        </w:tc>
        <w:tc>
          <w:tcPr>
            <w:tcW w:w="5100" w:type="dxa"/>
            <w:tcBorders>
              <w:top w:val="nil"/>
              <w:left w:val="nil"/>
              <w:bottom w:val="nil"/>
              <w:right w:val="nil"/>
            </w:tcBorders>
            <w:vAlign w:val="center"/>
          </w:tcPr>
          <w:p w14:paraId="687F844F">
            <w:pPr>
              <w:pStyle w:val="34"/>
              <w:keepLines/>
              <w:jc w:val="left"/>
            </w:pPr>
            <w:r>
              <w:rPr>
                <w:rFonts w:ascii="Times New Roman" w:hAnsi="Times New Roman" w:eastAsia="宋体"/>
                <w:b w:val="0"/>
                <w:bCs w:val="0"/>
                <w:color w:val="111827"/>
                <w:sz w:val="16"/>
                <w:szCs w:val="16"/>
              </w:rPr>
              <w:t>q=2/q=3 严格闭合；局部残差最差 7.654092149144291×10^-14</w:t>
            </w:r>
          </w:p>
        </w:tc>
        <w:tc>
          <w:tcPr>
            <w:tcW w:w="2900" w:type="dxa"/>
            <w:tcBorders>
              <w:top w:val="nil"/>
              <w:left w:val="nil"/>
              <w:bottom w:val="nil"/>
              <w:right w:val="nil"/>
            </w:tcBorders>
            <w:vAlign w:val="center"/>
          </w:tcPr>
          <w:p w14:paraId="4C6CB9ED">
            <w:pPr>
              <w:pStyle w:val="34"/>
              <w:keepLines/>
              <w:jc w:val="left"/>
            </w:pPr>
            <w:r>
              <w:rPr>
                <w:rFonts w:ascii="Times New Roman" w:hAnsi="Times New Roman" w:eastAsia="宋体"/>
                <w:b w:val="0"/>
                <w:bCs w:val="0"/>
                <w:color w:val="111827"/>
                <w:sz w:val="16"/>
                <w:szCs w:val="16"/>
              </w:rPr>
              <w:t>q=8 单步闭合误差 3.906984451743337</w:t>
            </w:r>
          </w:p>
        </w:tc>
      </w:tr>
      <w:tr w14:paraId="37AB8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nil"/>
              <w:right w:val="nil"/>
            </w:tcBorders>
            <w:vAlign w:val="center"/>
          </w:tcPr>
          <w:p w14:paraId="4190B8CB">
            <w:pPr>
              <w:pStyle w:val="34"/>
              <w:keepLines/>
              <w:jc w:val="left"/>
            </w:pPr>
            <w:r>
              <w:rPr>
                <w:rFonts w:ascii="Times New Roman" w:hAnsi="Times New Roman" w:eastAsia="宋体"/>
                <w:b w:val="0"/>
                <w:bCs w:val="0"/>
                <w:color w:val="111827"/>
                <w:sz w:val="16"/>
                <w:szCs w:val="16"/>
              </w:rPr>
              <w:t>Fig. 3.16</w:t>
            </w:r>
          </w:p>
        </w:tc>
        <w:tc>
          <w:tcPr>
            <w:tcW w:w="5100" w:type="dxa"/>
            <w:tcBorders>
              <w:top w:val="nil"/>
              <w:left w:val="nil"/>
              <w:bottom w:val="nil"/>
              <w:right w:val="nil"/>
            </w:tcBorders>
            <w:vAlign w:val="center"/>
          </w:tcPr>
          <w:p w14:paraId="1CC76E63">
            <w:pPr>
              <w:pStyle w:val="34"/>
              <w:keepLines/>
              <w:jc w:val="left"/>
            </w:pPr>
            <w:r>
              <w:rPr>
                <w:rFonts w:ascii="Times New Roman" w:hAnsi="Times New Roman" w:eastAsia="宋体"/>
                <w:b w:val="0"/>
                <w:bCs w:val="0"/>
                <w:color w:val="111827"/>
                <w:sz w:val="16"/>
                <w:szCs w:val="16"/>
              </w:rPr>
              <w:t>Route H 30 行；max |z|=14573.10318409037 km；max residual=6.469474407020314×10^-10</w:t>
            </w:r>
          </w:p>
        </w:tc>
        <w:tc>
          <w:tcPr>
            <w:tcW w:w="2900" w:type="dxa"/>
            <w:tcBorders>
              <w:top w:val="nil"/>
              <w:left w:val="nil"/>
              <w:bottom w:val="nil"/>
              <w:right w:val="nil"/>
            </w:tcBorders>
            <w:vAlign w:val="center"/>
          </w:tcPr>
          <w:p w14:paraId="36192C0A">
            <w:pPr>
              <w:pStyle w:val="34"/>
              <w:keepLines/>
              <w:jc w:val="left"/>
            </w:pPr>
            <w:r>
              <w:rPr>
                <w:rFonts w:ascii="Times New Roman" w:hAnsi="Times New Roman" w:eastAsia="宋体"/>
                <w:b w:val="0"/>
                <w:bCs w:val="0"/>
                <w:color w:val="111827"/>
                <w:sz w:val="16"/>
                <w:szCs w:val="16"/>
              </w:rPr>
              <w:t>monolithic cold-start=fail，hybrid=pass</w:t>
            </w:r>
          </w:p>
        </w:tc>
      </w:tr>
      <w:tr w14:paraId="05AA6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nil"/>
              <w:right w:val="nil"/>
            </w:tcBorders>
            <w:vAlign w:val="center"/>
          </w:tcPr>
          <w:p w14:paraId="300847AE">
            <w:pPr>
              <w:pStyle w:val="34"/>
              <w:keepLines/>
              <w:jc w:val="left"/>
            </w:pPr>
            <w:r>
              <w:rPr>
                <w:rFonts w:ascii="Times New Roman" w:hAnsi="Times New Roman" w:eastAsia="宋体"/>
                <w:b w:val="0"/>
                <w:bCs w:val="0"/>
                <w:color w:val="111827"/>
                <w:sz w:val="16"/>
                <w:szCs w:val="16"/>
              </w:rPr>
              <w:t>Fig. 4.2</w:t>
            </w:r>
          </w:p>
        </w:tc>
        <w:tc>
          <w:tcPr>
            <w:tcW w:w="5100" w:type="dxa"/>
            <w:tcBorders>
              <w:top w:val="nil"/>
              <w:left w:val="nil"/>
              <w:bottom w:val="nil"/>
              <w:right w:val="nil"/>
            </w:tcBorders>
            <w:vAlign w:val="center"/>
          </w:tcPr>
          <w:p w14:paraId="498A754C">
            <w:pPr>
              <w:pStyle w:val="34"/>
              <w:keepLines/>
              <w:jc w:val="left"/>
            </w:pPr>
            <w:r>
              <w:rPr>
                <w:rFonts w:ascii="Times New Roman" w:hAnsi="Times New Roman" w:eastAsia="宋体"/>
                <w:b w:val="0"/>
                <w:bCs w:val="0"/>
                <w:color w:val="111827"/>
                <w:sz w:val="16"/>
                <w:szCs w:val="16"/>
              </w:rPr>
              <w:t>公共区间 coverage=0.8902665099213599；RMSE=0.3710034126027414</w:t>
            </w:r>
          </w:p>
        </w:tc>
        <w:tc>
          <w:tcPr>
            <w:tcW w:w="2900" w:type="dxa"/>
            <w:tcBorders>
              <w:top w:val="nil"/>
              <w:left w:val="nil"/>
              <w:bottom w:val="nil"/>
              <w:right w:val="nil"/>
            </w:tcBorders>
            <w:vAlign w:val="center"/>
          </w:tcPr>
          <w:p w14:paraId="41BA0B44">
            <w:pPr>
              <w:pStyle w:val="34"/>
              <w:keepLines/>
              <w:jc w:val="left"/>
            </w:pPr>
            <w:r>
              <w:rPr>
                <w:rFonts w:ascii="Times New Roman" w:hAnsi="Times New Roman" w:eastAsia="宋体"/>
                <w:b w:val="0"/>
                <w:bCs w:val="0"/>
                <w:color w:val="111827"/>
                <w:sz w:val="16"/>
                <w:szCs w:val="16"/>
              </w:rPr>
              <w:t>尾段缺口 0.04945011318863024 day</w:t>
            </w:r>
          </w:p>
        </w:tc>
      </w:tr>
      <w:tr w14:paraId="1A812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nil"/>
              <w:right w:val="nil"/>
            </w:tcBorders>
            <w:vAlign w:val="center"/>
          </w:tcPr>
          <w:p w14:paraId="6775F8A6">
            <w:pPr>
              <w:pStyle w:val="34"/>
              <w:keepLines/>
              <w:jc w:val="left"/>
            </w:pPr>
            <w:r>
              <w:rPr>
                <w:rFonts w:ascii="Times New Roman" w:hAnsi="Times New Roman" w:eastAsia="宋体"/>
                <w:b w:val="0"/>
                <w:bCs w:val="0"/>
                <w:color w:val="111827"/>
                <w:sz w:val="16"/>
                <w:szCs w:val="16"/>
              </w:rPr>
              <w:t>Fig. 4.3—4.6</w:t>
            </w:r>
          </w:p>
        </w:tc>
        <w:tc>
          <w:tcPr>
            <w:tcW w:w="5100" w:type="dxa"/>
            <w:tcBorders>
              <w:top w:val="nil"/>
              <w:left w:val="nil"/>
              <w:bottom w:val="nil"/>
              <w:right w:val="nil"/>
            </w:tcBorders>
            <w:vAlign w:val="center"/>
          </w:tcPr>
          <w:p w14:paraId="48889CDC">
            <w:pPr>
              <w:pStyle w:val="34"/>
              <w:keepLines/>
              <w:jc w:val="left"/>
            </w:pPr>
            <w:r>
              <w:rPr>
                <w:rFonts w:ascii="Times New Roman" w:hAnsi="Times New Roman" w:eastAsia="宋体"/>
                <w:b w:val="0"/>
                <w:bCs w:val="0"/>
                <w:color w:val="111827"/>
                <w:sz w:val="16"/>
                <w:szCs w:val="16"/>
              </w:rPr>
              <w:t>状态空间与局部 STM 行通过</w:t>
            </w:r>
          </w:p>
        </w:tc>
        <w:tc>
          <w:tcPr>
            <w:tcW w:w="2900" w:type="dxa"/>
            <w:tcBorders>
              <w:top w:val="nil"/>
              <w:left w:val="nil"/>
              <w:bottom w:val="nil"/>
              <w:right w:val="nil"/>
            </w:tcBorders>
            <w:vAlign w:val="center"/>
          </w:tcPr>
          <w:p w14:paraId="710E46FF">
            <w:pPr>
              <w:pStyle w:val="34"/>
              <w:keepLines/>
              <w:jc w:val="left"/>
            </w:pPr>
            <w:r>
              <w:rPr>
                <w:rFonts w:ascii="Times New Roman" w:hAnsi="Times New Roman" w:eastAsia="宋体"/>
                <w:b w:val="0"/>
                <w:bCs w:val="0"/>
                <w:color w:val="111827"/>
                <w:sz w:val="16"/>
                <w:szCs w:val="16"/>
              </w:rPr>
              <w:t>冻结投影 holdout=0/4，paper_3d=false</w:t>
            </w:r>
          </w:p>
        </w:tc>
      </w:tr>
      <w:tr w14:paraId="2B13C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nil"/>
              <w:right w:val="nil"/>
            </w:tcBorders>
            <w:vAlign w:val="center"/>
          </w:tcPr>
          <w:p w14:paraId="66C93CEA">
            <w:pPr>
              <w:pStyle w:val="34"/>
              <w:keepLines/>
              <w:jc w:val="left"/>
            </w:pPr>
            <w:r>
              <w:rPr>
                <w:rFonts w:ascii="Times New Roman" w:hAnsi="Times New Roman" w:eastAsia="宋体"/>
                <w:b w:val="0"/>
                <w:bCs w:val="0"/>
                <w:color w:val="111827"/>
                <w:sz w:val="16"/>
                <w:szCs w:val="16"/>
              </w:rPr>
              <w:t>Fig. 5.10</w:t>
            </w:r>
          </w:p>
        </w:tc>
        <w:tc>
          <w:tcPr>
            <w:tcW w:w="5100" w:type="dxa"/>
            <w:tcBorders>
              <w:top w:val="nil"/>
              <w:left w:val="nil"/>
              <w:bottom w:val="nil"/>
              <w:right w:val="nil"/>
            </w:tcBorders>
            <w:vAlign w:val="center"/>
          </w:tcPr>
          <w:p w14:paraId="0DD98886">
            <w:pPr>
              <w:pStyle w:val="34"/>
              <w:keepLines/>
              <w:jc w:val="left"/>
            </w:pPr>
            <w:r>
              <w:rPr>
                <w:rFonts w:ascii="Times New Roman" w:hAnsi="Times New Roman" w:eastAsia="宋体"/>
                <w:b w:val="0"/>
                <w:bCs w:val="0"/>
                <w:color w:val="111827"/>
                <w:sz w:val="16"/>
                <w:szCs w:val="16"/>
              </w:rPr>
              <w:t>BCR4BP 数值接受 2/2；最差端点误差 4.819078×10^-5 km</w:t>
            </w:r>
          </w:p>
        </w:tc>
        <w:tc>
          <w:tcPr>
            <w:tcW w:w="2900" w:type="dxa"/>
            <w:tcBorders>
              <w:top w:val="nil"/>
              <w:left w:val="nil"/>
              <w:bottom w:val="nil"/>
              <w:right w:val="nil"/>
            </w:tcBorders>
            <w:vAlign w:val="center"/>
          </w:tcPr>
          <w:p w14:paraId="343C4D74">
            <w:pPr>
              <w:pStyle w:val="34"/>
              <w:keepLines/>
              <w:jc w:val="left"/>
            </w:pPr>
            <w:r>
              <w:rPr>
                <w:rFonts w:ascii="Times New Roman" w:hAnsi="Times New Roman" w:eastAsia="宋体"/>
                <w:b w:val="0"/>
                <w:bCs w:val="0"/>
                <w:color w:val="111827"/>
                <w:sz w:val="16"/>
                <w:szCs w:val="16"/>
              </w:rPr>
              <w:t>paper_equivalence=0/2</w:t>
            </w:r>
          </w:p>
        </w:tc>
      </w:tr>
      <w:tr w14:paraId="33F5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nil"/>
              <w:right w:val="nil"/>
            </w:tcBorders>
            <w:vAlign w:val="center"/>
          </w:tcPr>
          <w:p w14:paraId="25B41EC7">
            <w:pPr>
              <w:pStyle w:val="34"/>
              <w:keepLines/>
              <w:jc w:val="left"/>
            </w:pPr>
            <w:r>
              <w:rPr>
                <w:rFonts w:ascii="Times New Roman" w:hAnsi="Times New Roman" w:eastAsia="宋体"/>
                <w:b w:val="0"/>
                <w:bCs w:val="0"/>
                <w:color w:val="111827"/>
                <w:sz w:val="16"/>
                <w:szCs w:val="16"/>
              </w:rPr>
              <w:t>Fig. 5.12</w:t>
            </w:r>
          </w:p>
        </w:tc>
        <w:tc>
          <w:tcPr>
            <w:tcW w:w="5100" w:type="dxa"/>
            <w:tcBorders>
              <w:top w:val="nil"/>
              <w:left w:val="nil"/>
              <w:bottom w:val="nil"/>
              <w:right w:val="nil"/>
            </w:tcBorders>
            <w:vAlign w:val="center"/>
          </w:tcPr>
          <w:p w14:paraId="5A0B63AC">
            <w:pPr>
              <w:pStyle w:val="34"/>
              <w:keepLines/>
              <w:jc w:val="left"/>
            </w:pPr>
            <w:r>
              <w:rPr>
                <w:rFonts w:ascii="Times New Roman" w:hAnsi="Times New Roman" w:eastAsia="宋体"/>
                <w:b w:val="0"/>
                <w:bCs w:val="0"/>
                <w:color w:val="111827"/>
                <w:sz w:val="16"/>
                <w:szCs w:val="16"/>
              </w:rPr>
              <w:t>36 行；覆盖 -24..+11 h；最小 Δv 差 -6.029648133534657 m/s</w:t>
            </w:r>
          </w:p>
        </w:tc>
        <w:tc>
          <w:tcPr>
            <w:tcW w:w="2900" w:type="dxa"/>
            <w:tcBorders>
              <w:top w:val="nil"/>
              <w:left w:val="nil"/>
              <w:bottom w:val="nil"/>
              <w:right w:val="nil"/>
            </w:tcBorders>
            <w:vAlign w:val="center"/>
          </w:tcPr>
          <w:p w14:paraId="76C4B211">
            <w:pPr>
              <w:pStyle w:val="34"/>
              <w:keepLines/>
              <w:jc w:val="left"/>
            </w:pPr>
            <w:r>
              <w:rPr>
                <w:rFonts w:ascii="Times New Roman" w:hAnsi="Times New Roman" w:eastAsia="宋体"/>
                <w:b w:val="0"/>
                <w:bCs w:val="0"/>
                <w:color w:val="111827"/>
                <w:sz w:val="16"/>
                <w:szCs w:val="16"/>
              </w:rPr>
              <w:t>+12..+24 h 未覆盖</w:t>
            </w:r>
          </w:p>
        </w:tc>
      </w:tr>
      <w:tr w14:paraId="39B5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nil"/>
              <w:right w:val="nil"/>
            </w:tcBorders>
            <w:vAlign w:val="center"/>
          </w:tcPr>
          <w:p w14:paraId="0DF04ED5">
            <w:pPr>
              <w:pStyle w:val="34"/>
              <w:keepLines/>
              <w:jc w:val="left"/>
            </w:pPr>
            <w:r>
              <w:rPr>
                <w:rFonts w:ascii="Times New Roman" w:hAnsi="Times New Roman" w:eastAsia="宋体"/>
                <w:b w:val="0"/>
                <w:bCs w:val="0"/>
                <w:color w:val="111827"/>
                <w:sz w:val="16"/>
                <w:szCs w:val="16"/>
              </w:rPr>
              <w:t>Fig. 5.13</w:t>
            </w:r>
          </w:p>
        </w:tc>
        <w:tc>
          <w:tcPr>
            <w:tcW w:w="5100" w:type="dxa"/>
            <w:tcBorders>
              <w:top w:val="nil"/>
              <w:left w:val="nil"/>
              <w:bottom w:val="nil"/>
              <w:right w:val="nil"/>
            </w:tcBorders>
            <w:vAlign w:val="center"/>
          </w:tcPr>
          <w:p w14:paraId="6DFE60D5">
            <w:pPr>
              <w:pStyle w:val="34"/>
              <w:keepLines/>
              <w:jc w:val="left"/>
            </w:pPr>
            <w:r>
              <w:rPr>
                <w:rFonts w:ascii="Times New Roman" w:hAnsi="Times New Roman" w:eastAsia="宋体"/>
                <w:b w:val="0"/>
                <w:bCs w:val="0"/>
                <w:color w:val="111827"/>
                <w:sz w:val="16"/>
                <w:szCs w:val="16"/>
              </w:rPr>
              <w:t>近地点 7034.029835374918 km；目标误差 1.029835374917639 km</w:t>
            </w:r>
          </w:p>
        </w:tc>
        <w:tc>
          <w:tcPr>
            <w:tcW w:w="2900" w:type="dxa"/>
            <w:tcBorders>
              <w:top w:val="nil"/>
              <w:left w:val="nil"/>
              <w:bottom w:val="nil"/>
              <w:right w:val="nil"/>
            </w:tcBorders>
            <w:vAlign w:val="center"/>
          </w:tcPr>
          <w:p w14:paraId="1A18B6D6">
            <w:pPr>
              <w:pStyle w:val="34"/>
              <w:keepLines/>
              <w:jc w:val="left"/>
            </w:pPr>
            <w:r>
              <w:rPr>
                <w:rFonts w:ascii="Times New Roman" w:hAnsi="Times New Roman" w:eastAsia="宋体"/>
                <w:b w:val="0"/>
                <w:bCs w:val="0"/>
                <w:color w:val="111827"/>
                <w:sz w:val="16"/>
                <w:szCs w:val="16"/>
              </w:rPr>
              <w:t>论文热图逐点比较与高保真修正待完成</w:t>
            </w:r>
          </w:p>
        </w:tc>
      </w:tr>
      <w:tr w14:paraId="3DBCA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500" w:type="dxa"/>
            <w:tcBorders>
              <w:top w:val="nil"/>
              <w:left w:val="nil"/>
              <w:bottom w:val="single" w:color="3A7D5A" w:sz="8" w:space="0"/>
              <w:right w:val="nil"/>
            </w:tcBorders>
            <w:vAlign w:val="center"/>
          </w:tcPr>
          <w:p w14:paraId="51B32EA9">
            <w:pPr>
              <w:pStyle w:val="34"/>
              <w:keepLines/>
              <w:jc w:val="left"/>
            </w:pPr>
            <w:r>
              <w:rPr>
                <w:rFonts w:ascii="Times New Roman" w:hAnsi="Times New Roman" w:eastAsia="宋体"/>
                <w:b w:val="0"/>
                <w:bCs w:val="0"/>
                <w:color w:val="111827"/>
                <w:sz w:val="16"/>
                <w:szCs w:val="16"/>
              </w:rPr>
              <w:t>Fig. 5.14</w:t>
            </w:r>
          </w:p>
        </w:tc>
        <w:tc>
          <w:tcPr>
            <w:tcW w:w="5100" w:type="dxa"/>
            <w:tcBorders>
              <w:top w:val="nil"/>
              <w:left w:val="nil"/>
              <w:bottom w:val="single" w:color="3A7D5A" w:sz="8" w:space="0"/>
              <w:right w:val="nil"/>
            </w:tcBorders>
            <w:vAlign w:val="center"/>
          </w:tcPr>
          <w:p w14:paraId="7496B2E4">
            <w:pPr>
              <w:pStyle w:val="34"/>
              <w:keepLines/>
              <w:jc w:val="left"/>
            </w:pPr>
            <w:r>
              <w:rPr>
                <w:rFonts w:ascii="Times New Roman" w:hAnsi="Times New Roman" w:eastAsia="宋体"/>
                <w:b w:val="0"/>
                <w:bCs w:val="0"/>
                <w:color w:val="111827"/>
                <w:sz w:val="16"/>
                <w:szCs w:val="16"/>
              </w:rPr>
              <w:t>近地点 7034.028970727035 km；转移时间 433.0873004386989 day</w:t>
            </w:r>
          </w:p>
        </w:tc>
        <w:tc>
          <w:tcPr>
            <w:tcW w:w="2900" w:type="dxa"/>
            <w:tcBorders>
              <w:top w:val="nil"/>
              <w:left w:val="nil"/>
              <w:bottom w:val="single" w:color="3A7D5A" w:sz="8" w:space="0"/>
              <w:right w:val="nil"/>
            </w:tcBorders>
            <w:vAlign w:val="center"/>
          </w:tcPr>
          <w:p w14:paraId="129450DC">
            <w:pPr>
              <w:pStyle w:val="34"/>
              <w:keepLines/>
              <w:jc w:val="left"/>
            </w:pPr>
            <w:r>
              <w:rPr>
                <w:rFonts w:ascii="Times New Roman" w:hAnsi="Times New Roman" w:eastAsia="宋体"/>
                <w:b w:val="0"/>
                <w:bCs w:val="0"/>
                <w:color w:val="111827"/>
                <w:sz w:val="16"/>
                <w:szCs w:val="16"/>
              </w:rPr>
              <w:t>BCR4BP/星历修正待完成</w:t>
            </w:r>
          </w:p>
        </w:tc>
      </w:tr>
    </w:tbl>
    <w:p w14:paraId="361A68FE">
      <w:pPr>
        <w:pStyle w:val="8"/>
        <w:keepNext w:val="0"/>
        <w:keepLines/>
      </w:pPr>
      <w:r>
        <w:rPr>
          <w:rFonts w:ascii="Times New Roman" w:hAnsi="Times New Roman" w:eastAsia="宋体"/>
        </w:rPr>
        <w:t>表 112 先给出当前可追溯数值，再给出不能跨越的论文等价边界；该顺序与参考投稿稿“文字—图—表—定量分析”的证据链一致。</w:t>
      </w:r>
    </w:p>
    <w:p w14:paraId="2F315F8F">
      <w:pPr>
        <w:pStyle w:val="2"/>
        <w:keepNext/>
        <w:numPr>
          <w:ilvl w:val="0"/>
          <w:numId w:val="1"/>
        </w:numPr>
      </w:pPr>
      <w:bookmarkStart w:id="68" w:name="_Toc19234"/>
      <w:r>
        <w:rPr>
          <w:rFonts w:ascii="Arial" w:hAnsi="Arial" w:eastAsia="微软雅黑"/>
          <w:b/>
          <w:bCs/>
        </w:rPr>
        <w:t>复现限制</w:t>
      </w:r>
      <w:bookmarkEnd w:id="68"/>
    </w:p>
    <w:p w14:paraId="4E10BFBB">
      <w:pPr>
        <w:pStyle w:val="8"/>
        <w:keepNext w:val="0"/>
        <w:keepLines/>
      </w:pPr>
      <w:r>
        <w:rPr>
          <w:rFonts w:ascii="Times New Roman" w:hAnsi="Times New Roman" w:eastAsia="宋体"/>
        </w:rPr>
        <w:t>第一，原论文未公开大多数图的完整初始状态、连续分支节点与离散环面数据，当前独立重建不能用于证明状态空间逐点等价。</w:t>
      </w:r>
    </w:p>
    <w:p w14:paraId="02A1EFB9">
      <w:pPr>
        <w:pStyle w:val="8"/>
        <w:keepNext w:val="0"/>
        <w:keepLines/>
      </w:pPr>
      <w:r>
        <w:rPr>
          <w:rFonts w:ascii="Times New Roman" w:hAnsi="Times New Roman" w:eastAsia="宋体"/>
        </w:rPr>
        <w:t>第二，相位、扰动幅值、稳定/不稳定分支选择、三维相机、投影、轴范围与绘图参数并非全部公开；单视图相似不能升级为三维等价。</w:t>
      </w:r>
    </w:p>
    <w:p w14:paraId="6E6554E7">
      <w:pPr>
        <w:pStyle w:val="8"/>
        <w:keepNext w:val="0"/>
        <w:keepLines/>
      </w:pPr>
      <w:r>
        <w:rPr>
          <w:rFonts w:ascii="Times New Roman" w:hAnsi="Times New Roman" w:eastAsia="宋体"/>
        </w:rPr>
        <w:t>第三，Chapter 4 的冻结投影 holdout 为失败结果；任何后验相机、epsilon 或源成员调整均不得重新命名为独立 holdout。</w:t>
      </w:r>
    </w:p>
    <w:p w14:paraId="39575BEA">
      <w:pPr>
        <w:pStyle w:val="8"/>
        <w:keepNext w:val="0"/>
        <w:keepLines/>
      </w:pPr>
      <w:r>
        <w:rPr>
          <w:rFonts w:ascii="Times New Roman" w:hAnsi="Times New Roman" w:eastAsia="宋体"/>
        </w:rPr>
        <w:t>第四，部分 Chapter 5 任务的边界状态、交点相位、优化约束与高保真环境不完整；项目 BCR4BP/DE421 扩展与论文自主 CR3BP 工况必须分层。</w:t>
      </w:r>
    </w:p>
    <w:p w14:paraId="13BBC011">
      <w:pPr>
        <w:pStyle w:val="8"/>
        <w:keepNext w:val="0"/>
        <w:keepLines/>
      </w:pPr>
      <w:r>
        <w:rPr>
          <w:rFonts w:ascii="Times New Roman" w:hAnsi="Times New Roman" w:eastAsia="宋体"/>
        </w:rPr>
        <w:t>第五，Fig. 5.2、5.3、5.4 的坐标只承担示意绘图语义；Fig. 5.6、5.7 和 5.10 的坐标元数据已按脚本与数据补全，但不因此提升其复现等级或论文等价结论。</w:t>
      </w:r>
    </w:p>
    <w:p w14:paraId="5EED5742">
      <w:pPr>
        <w:pStyle w:val="2"/>
        <w:keepNext/>
        <w:numPr>
          <w:ilvl w:val="0"/>
          <w:numId w:val="1"/>
        </w:numPr>
      </w:pPr>
      <w:bookmarkStart w:id="69" w:name="_Toc22247"/>
      <w:r>
        <w:rPr>
          <w:rFonts w:ascii="Arial" w:hAnsi="Arial" w:eastAsia="微软雅黑"/>
          <w:b/>
          <w:bCs/>
        </w:rPr>
        <w:t>结论</w:t>
      </w:r>
      <w:bookmarkEnd w:id="69"/>
    </w:p>
    <w:p w14:paraId="0CD512C8">
      <w:pPr>
        <w:pStyle w:val="8"/>
        <w:keepNext w:val="0"/>
        <w:keepLines/>
      </w:pPr>
      <w:r>
        <w:rPr>
          <w:rFonts w:ascii="Times New Roman" w:hAnsi="Times New Roman" w:eastAsia="宋体"/>
        </w:rPr>
        <w:t>（1）工程覆盖方面，54/54 原论文图、54/54 复现图和 54/54 对照 panel 均已映射，逐图字段、等级、定量表和限制完整进入正文或附录。</w:t>
      </w:r>
    </w:p>
    <w:p w14:paraId="409D9F6A">
      <w:pPr>
        <w:pStyle w:val="8"/>
        <w:keepNext w:val="0"/>
        <w:keepLines/>
      </w:pPr>
      <w:r>
        <w:rPr>
          <w:rFonts w:ascii="Times New Roman" w:hAnsi="Times New Roman" w:eastAsia="宋体"/>
        </w:rPr>
        <w:t>（2）数值方法方面，项目已实现并审计 CR3BP 基础量、周期轨道修正与延拓、不变曲线/环面、DG/STM、流形、转移与部分高保真扩展。</w:t>
      </w:r>
    </w:p>
    <w:p w14:paraId="0769CADF">
      <w:pPr>
        <w:pStyle w:val="8"/>
        <w:keepNext w:val="0"/>
        <w:keepLines/>
      </w:pPr>
      <w:r>
        <w:rPr>
          <w:rFonts w:ascii="Times New Roman" w:hAnsi="Times New Roman" w:eastAsia="宋体"/>
        </w:rPr>
        <w:t>（3）定量成果方面，7 张图达到当前项目 A 级门槛；Route H、Fig. 4.2 数字化公共区间、Fig. 5.10 BCR4BP 端点、Fig. 5.13/5.14 目标近地点等均形成可追溯数值记录。</w:t>
      </w:r>
    </w:p>
    <w:p w14:paraId="6B53346B">
      <w:pPr>
        <w:pStyle w:val="8"/>
        <w:keepNext w:val="0"/>
        <w:keepLines/>
      </w:pPr>
      <w:r>
        <w:rPr>
          <w:rFonts w:ascii="Times New Roman" w:hAnsi="Times New Roman" w:eastAsia="宋体"/>
        </w:rPr>
        <w:t>（4）物理一致性方面，30 张图达到 B 级，5 张达到 C 级；这些图给出真实数值解或局部源层，但严格论文等价尚未证明。</w:t>
      </w:r>
    </w:p>
    <w:p w14:paraId="5A00EEF2">
      <w:pPr>
        <w:pStyle w:val="8"/>
        <w:keepNext w:val="0"/>
        <w:keepLines/>
      </w:pPr>
      <w:r>
        <w:rPr>
          <w:rFonts w:ascii="Times New Roman" w:hAnsi="Times New Roman" w:eastAsia="宋体"/>
        </w:rPr>
        <w:t>（5）证明边界方面，当前证据不支持“整篇论文全部成功复现”的表述；失败门槛、代理图、未公开源数据与【待核实】字段均必须保留。</w:t>
      </w:r>
    </w:p>
    <w:p w14:paraId="377EA3C4">
      <w:pPr>
        <w:pStyle w:val="2"/>
        <w:keepNext/>
        <w:numPr>
          <w:ilvl w:val="0"/>
          <w:numId w:val="1"/>
        </w:numPr>
      </w:pPr>
      <w:bookmarkStart w:id="70" w:name="_Toc29238"/>
      <w:r>
        <w:rPr>
          <w:rFonts w:ascii="Arial" w:hAnsi="Arial" w:eastAsia="微软雅黑"/>
          <w:b/>
          <w:bCs/>
        </w:rPr>
        <w:t>参考文献</w:t>
      </w:r>
      <w:bookmarkEnd w:id="70"/>
    </w:p>
    <w:p w14:paraId="4F6C36EC">
      <w:pPr>
        <w:pStyle w:val="36"/>
        <w:numPr>
          <w:ilvl w:val="0"/>
          <w:numId w:val="2"/>
        </w:numPr>
      </w:pPr>
      <w:r>
        <w:rPr>
          <w:rFonts w:ascii="Times New Roman" w:hAnsi="Times New Roman" w:eastAsia="宋体"/>
          <w:sz w:val="16"/>
          <w:szCs w:val="16"/>
        </w:rPr>
        <w:t>McCarthy, B. P. Characterization of Quasi-Periodic Orbits for Applications in the Sun-Earth and Earth-Moon Systems. Purdue University, 2018.</w:t>
      </w:r>
    </w:p>
    <w:p w14:paraId="68CE14D8">
      <w:pPr>
        <w:pStyle w:val="2"/>
        <w:keepNext/>
        <w:pageBreakBefore/>
      </w:pPr>
      <w:bookmarkStart w:id="71" w:name="_Toc2914"/>
      <w:r>
        <w:rPr>
          <w:rFonts w:ascii="Arial" w:hAnsi="Arial" w:eastAsia="微软雅黑"/>
          <w:b/>
          <w:bCs/>
        </w:rPr>
        <w:t>附录 A 54 图状态总表</w:t>
      </w:r>
      <w:bookmarkEnd w:id="71"/>
    </w:p>
    <w:p w14:paraId="0FD36F86">
      <w:pPr>
        <w:pStyle w:val="32"/>
        <w:keepNext/>
        <w:jc w:val="center"/>
      </w:pPr>
      <w:r>
        <w:rPr>
          <w:rFonts w:ascii="Times New Roman" w:hAnsi="Times New Roman" w:eastAsia="宋体"/>
          <w:b w:val="0"/>
          <w:bCs w:val="0"/>
        </w:rPr>
        <w:t>表 113 54 图复现等级与边界索引</w:t>
      </w:r>
    </w:p>
    <w:p w14:paraId="082CAFF3">
      <w:pPr>
        <w:pStyle w:val="33"/>
        <w:keepNext/>
        <w:jc w:val="center"/>
      </w:pPr>
      <w:r>
        <w:rPr>
          <w:rFonts w:ascii="Times New Roman" w:hAnsi="Times New Roman" w:eastAsia="宋体"/>
          <w:b w:val="0"/>
          <w:bCs w:val="0"/>
        </w:rPr>
        <w:t>Table 113 Index of grades and boundaries for all 54 figures</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850"/>
        <w:gridCol w:w="2350"/>
        <w:gridCol w:w="600"/>
        <w:gridCol w:w="1000"/>
        <w:gridCol w:w="750"/>
        <w:gridCol w:w="3950"/>
      </w:tblGrid>
      <w:tr w14:paraId="4E86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850" w:type="dxa"/>
            <w:tcBorders>
              <w:top w:val="single" w:color="3A7D5A" w:sz="8" w:space="0"/>
              <w:left w:val="nil"/>
              <w:bottom w:val="single" w:color="3A7D5A" w:sz="8" w:space="0"/>
              <w:right w:val="nil"/>
            </w:tcBorders>
            <w:shd w:val="clear" w:color="auto" w:fill="E9F3EC"/>
            <w:vAlign w:val="center"/>
          </w:tcPr>
          <w:p w14:paraId="268EF359">
            <w:pPr>
              <w:pStyle w:val="34"/>
              <w:keepLines/>
              <w:jc w:val="center"/>
            </w:pPr>
            <w:r>
              <w:rPr>
                <w:rFonts w:ascii="Times New Roman" w:hAnsi="Times New Roman" w:eastAsia="宋体"/>
                <w:b/>
                <w:bCs/>
                <w:color w:val="111827"/>
                <w:sz w:val="14"/>
                <w:szCs w:val="14"/>
              </w:rPr>
              <w:t>原图</w:t>
            </w:r>
          </w:p>
        </w:tc>
        <w:tc>
          <w:tcPr>
            <w:tcW w:w="2350" w:type="dxa"/>
            <w:tcBorders>
              <w:top w:val="single" w:color="3A7D5A" w:sz="8" w:space="0"/>
              <w:left w:val="nil"/>
              <w:bottom w:val="single" w:color="3A7D5A" w:sz="8" w:space="0"/>
              <w:right w:val="nil"/>
            </w:tcBorders>
            <w:shd w:val="clear" w:color="auto" w:fill="E9F3EC"/>
            <w:vAlign w:val="center"/>
          </w:tcPr>
          <w:p w14:paraId="2C3EF631">
            <w:pPr>
              <w:pStyle w:val="34"/>
              <w:keepLines/>
              <w:jc w:val="center"/>
            </w:pPr>
            <w:r>
              <w:rPr>
                <w:rFonts w:ascii="Times New Roman" w:hAnsi="Times New Roman" w:eastAsia="宋体"/>
                <w:b/>
                <w:bCs/>
                <w:color w:val="111827"/>
                <w:sz w:val="14"/>
                <w:szCs w:val="14"/>
              </w:rPr>
              <w:t>研究对象</w:t>
            </w:r>
          </w:p>
        </w:tc>
        <w:tc>
          <w:tcPr>
            <w:tcW w:w="600" w:type="dxa"/>
            <w:tcBorders>
              <w:top w:val="single" w:color="3A7D5A" w:sz="8" w:space="0"/>
              <w:left w:val="nil"/>
              <w:bottom w:val="single" w:color="3A7D5A" w:sz="8" w:space="0"/>
              <w:right w:val="nil"/>
            </w:tcBorders>
            <w:shd w:val="clear" w:color="auto" w:fill="E9F3EC"/>
            <w:vAlign w:val="center"/>
          </w:tcPr>
          <w:p w14:paraId="5634B390">
            <w:pPr>
              <w:pStyle w:val="34"/>
              <w:keepLines/>
              <w:jc w:val="center"/>
            </w:pPr>
            <w:r>
              <w:rPr>
                <w:rFonts w:ascii="Times New Roman" w:hAnsi="Times New Roman" w:eastAsia="宋体"/>
                <w:b/>
                <w:bCs/>
                <w:color w:val="111827"/>
                <w:sz w:val="14"/>
                <w:szCs w:val="14"/>
              </w:rPr>
              <w:t>等级</w:t>
            </w:r>
          </w:p>
        </w:tc>
        <w:tc>
          <w:tcPr>
            <w:tcW w:w="1000" w:type="dxa"/>
            <w:tcBorders>
              <w:top w:val="single" w:color="3A7D5A" w:sz="8" w:space="0"/>
              <w:left w:val="nil"/>
              <w:bottom w:val="single" w:color="3A7D5A" w:sz="8" w:space="0"/>
              <w:right w:val="nil"/>
            </w:tcBorders>
            <w:shd w:val="clear" w:color="auto" w:fill="E9F3EC"/>
            <w:vAlign w:val="center"/>
          </w:tcPr>
          <w:p w14:paraId="55BA7119">
            <w:pPr>
              <w:pStyle w:val="34"/>
              <w:keepLines/>
              <w:jc w:val="center"/>
            </w:pPr>
            <w:r>
              <w:rPr>
                <w:rFonts w:ascii="Times New Roman" w:hAnsi="Times New Roman" w:eastAsia="宋体"/>
                <w:b/>
                <w:bCs/>
                <w:color w:val="111827"/>
                <w:sz w:val="14"/>
                <w:szCs w:val="14"/>
              </w:rPr>
              <w:t>状态</w:t>
            </w:r>
          </w:p>
        </w:tc>
        <w:tc>
          <w:tcPr>
            <w:tcW w:w="750" w:type="dxa"/>
            <w:tcBorders>
              <w:top w:val="single" w:color="3A7D5A" w:sz="8" w:space="0"/>
              <w:left w:val="nil"/>
              <w:bottom w:val="single" w:color="3A7D5A" w:sz="8" w:space="0"/>
              <w:right w:val="nil"/>
            </w:tcBorders>
            <w:shd w:val="clear" w:color="auto" w:fill="E9F3EC"/>
            <w:vAlign w:val="center"/>
          </w:tcPr>
          <w:p w14:paraId="2987B1B1">
            <w:pPr>
              <w:pStyle w:val="34"/>
              <w:keepLines/>
              <w:jc w:val="center"/>
            </w:pPr>
            <w:r>
              <w:rPr>
                <w:rFonts w:ascii="Times New Roman" w:hAnsi="Times New Roman" w:eastAsia="宋体"/>
                <w:b/>
                <w:bCs/>
                <w:color w:val="111827"/>
                <w:sz w:val="14"/>
                <w:szCs w:val="14"/>
              </w:rPr>
              <w:t>proxy</w:t>
            </w:r>
          </w:p>
        </w:tc>
        <w:tc>
          <w:tcPr>
            <w:tcW w:w="3950" w:type="dxa"/>
            <w:tcBorders>
              <w:top w:val="single" w:color="3A7D5A" w:sz="8" w:space="0"/>
              <w:left w:val="nil"/>
              <w:bottom w:val="single" w:color="3A7D5A" w:sz="8" w:space="0"/>
              <w:right w:val="nil"/>
            </w:tcBorders>
            <w:shd w:val="clear" w:color="auto" w:fill="E9F3EC"/>
            <w:vAlign w:val="center"/>
          </w:tcPr>
          <w:p w14:paraId="1154D255">
            <w:pPr>
              <w:pStyle w:val="34"/>
              <w:keepLines/>
              <w:jc w:val="center"/>
            </w:pPr>
            <w:r>
              <w:rPr>
                <w:rFonts w:ascii="Times New Roman" w:hAnsi="Times New Roman" w:eastAsia="宋体"/>
                <w:b/>
                <w:bCs/>
                <w:color w:val="111827"/>
                <w:sz w:val="14"/>
                <w:szCs w:val="14"/>
              </w:rPr>
              <w:t>主要限制</w:t>
            </w:r>
          </w:p>
        </w:tc>
      </w:tr>
      <w:tr w14:paraId="7F256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F92FE62">
            <w:pPr>
              <w:pStyle w:val="34"/>
              <w:keepLines/>
              <w:jc w:val="center"/>
            </w:pPr>
            <w:r>
              <w:rPr>
                <w:rFonts w:ascii="Times New Roman" w:hAnsi="Times New Roman" w:eastAsia="宋体"/>
                <w:b w:val="0"/>
                <w:bCs w:val="0"/>
                <w:color w:val="111827"/>
                <w:sz w:val="14"/>
                <w:szCs w:val="14"/>
              </w:rPr>
              <w:t>Fig. 2.1</w:t>
            </w:r>
          </w:p>
        </w:tc>
        <w:tc>
          <w:tcPr>
            <w:tcW w:w="2350" w:type="dxa"/>
            <w:tcBorders>
              <w:top w:val="nil"/>
              <w:left w:val="nil"/>
              <w:bottom w:val="nil"/>
              <w:right w:val="nil"/>
            </w:tcBorders>
            <w:vAlign w:val="center"/>
          </w:tcPr>
          <w:p w14:paraId="6025E594">
            <w:pPr>
              <w:pStyle w:val="34"/>
              <w:keepLines/>
              <w:jc w:val="left"/>
            </w:pPr>
            <w:r>
              <w:rPr>
                <w:rFonts w:ascii="Times New Roman" w:hAnsi="Times New Roman" w:eastAsia="宋体"/>
                <w:b w:val="0"/>
                <w:bCs w:val="0"/>
                <w:color w:val="111827"/>
                <w:sz w:val="14"/>
                <w:szCs w:val="14"/>
              </w:rPr>
              <w:t>三体系统几何与参考坐标系</w:t>
            </w:r>
          </w:p>
        </w:tc>
        <w:tc>
          <w:tcPr>
            <w:tcW w:w="600" w:type="dxa"/>
            <w:tcBorders>
              <w:top w:val="nil"/>
              <w:left w:val="nil"/>
              <w:bottom w:val="nil"/>
              <w:right w:val="nil"/>
            </w:tcBorders>
            <w:vAlign w:val="center"/>
          </w:tcPr>
          <w:p w14:paraId="6DB0C7C5">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3C29A668">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0656568C">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7EEF37FD">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5072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14C2BC2">
            <w:pPr>
              <w:pStyle w:val="34"/>
              <w:keepLines/>
              <w:jc w:val="center"/>
            </w:pPr>
            <w:r>
              <w:rPr>
                <w:rFonts w:ascii="Times New Roman" w:hAnsi="Times New Roman" w:eastAsia="宋体"/>
                <w:b w:val="0"/>
                <w:bCs w:val="0"/>
                <w:color w:val="111827"/>
                <w:sz w:val="14"/>
                <w:szCs w:val="14"/>
              </w:rPr>
              <w:t>Fig. 2.2</w:t>
            </w:r>
          </w:p>
        </w:tc>
        <w:tc>
          <w:tcPr>
            <w:tcW w:w="2350" w:type="dxa"/>
            <w:tcBorders>
              <w:top w:val="nil"/>
              <w:left w:val="nil"/>
              <w:bottom w:val="nil"/>
              <w:right w:val="nil"/>
            </w:tcBorders>
            <w:vAlign w:val="center"/>
          </w:tcPr>
          <w:p w14:paraId="1971EA91">
            <w:pPr>
              <w:pStyle w:val="34"/>
              <w:keepLines/>
              <w:jc w:val="left"/>
            </w:pPr>
            <w:r>
              <w:rPr>
                <w:rFonts w:ascii="Times New Roman" w:hAnsi="Times New Roman" w:eastAsia="宋体"/>
                <w:b w:val="0"/>
                <w:bCs w:val="0"/>
                <w:color w:val="111827"/>
                <w:sz w:val="14"/>
                <w:szCs w:val="14"/>
              </w:rPr>
              <w:t>共线平动点求解几何</w:t>
            </w:r>
          </w:p>
        </w:tc>
        <w:tc>
          <w:tcPr>
            <w:tcW w:w="600" w:type="dxa"/>
            <w:tcBorders>
              <w:top w:val="nil"/>
              <w:left w:val="nil"/>
              <w:bottom w:val="nil"/>
              <w:right w:val="nil"/>
            </w:tcBorders>
            <w:vAlign w:val="center"/>
          </w:tcPr>
          <w:p w14:paraId="12E99577">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49726D56">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5A0F4071">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62778E1C">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3E13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856585A">
            <w:pPr>
              <w:pStyle w:val="34"/>
              <w:keepLines/>
              <w:jc w:val="center"/>
            </w:pPr>
            <w:r>
              <w:rPr>
                <w:rFonts w:ascii="Times New Roman" w:hAnsi="Times New Roman" w:eastAsia="宋体"/>
                <w:b w:val="0"/>
                <w:bCs w:val="0"/>
                <w:color w:val="111827"/>
                <w:sz w:val="14"/>
                <w:szCs w:val="14"/>
              </w:rPr>
              <w:t>Fig. 2.3</w:t>
            </w:r>
          </w:p>
        </w:tc>
        <w:tc>
          <w:tcPr>
            <w:tcW w:w="2350" w:type="dxa"/>
            <w:tcBorders>
              <w:top w:val="nil"/>
              <w:left w:val="nil"/>
              <w:bottom w:val="nil"/>
              <w:right w:val="nil"/>
            </w:tcBorders>
            <w:vAlign w:val="center"/>
          </w:tcPr>
          <w:p w14:paraId="58AC4E0A">
            <w:pPr>
              <w:pStyle w:val="34"/>
              <w:keepLines/>
              <w:jc w:val="left"/>
            </w:pPr>
            <w:r>
              <w:rPr>
                <w:rFonts w:ascii="Times New Roman" w:hAnsi="Times New Roman" w:eastAsia="宋体"/>
                <w:b w:val="0"/>
                <w:bCs w:val="0"/>
                <w:color w:val="111827"/>
                <w:sz w:val="14"/>
                <w:szCs w:val="14"/>
              </w:rPr>
              <w:t>五个平动点的相对位置</w:t>
            </w:r>
          </w:p>
        </w:tc>
        <w:tc>
          <w:tcPr>
            <w:tcW w:w="600" w:type="dxa"/>
            <w:tcBorders>
              <w:top w:val="nil"/>
              <w:left w:val="nil"/>
              <w:bottom w:val="nil"/>
              <w:right w:val="nil"/>
            </w:tcBorders>
            <w:vAlign w:val="center"/>
          </w:tcPr>
          <w:p w14:paraId="7B4A314C">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06F9D9F8">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73C918C0">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262A9506">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27402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2CDA5330">
            <w:pPr>
              <w:pStyle w:val="34"/>
              <w:keepLines/>
              <w:jc w:val="center"/>
            </w:pPr>
            <w:r>
              <w:rPr>
                <w:rFonts w:ascii="Times New Roman" w:hAnsi="Times New Roman" w:eastAsia="宋体"/>
                <w:b w:val="0"/>
                <w:bCs w:val="0"/>
                <w:color w:val="111827"/>
                <w:sz w:val="14"/>
                <w:szCs w:val="14"/>
              </w:rPr>
              <w:t>Fig. 2.4</w:t>
            </w:r>
          </w:p>
        </w:tc>
        <w:tc>
          <w:tcPr>
            <w:tcW w:w="2350" w:type="dxa"/>
            <w:tcBorders>
              <w:top w:val="nil"/>
              <w:left w:val="nil"/>
              <w:bottom w:val="nil"/>
              <w:right w:val="nil"/>
            </w:tcBorders>
            <w:vAlign w:val="center"/>
          </w:tcPr>
          <w:p w14:paraId="10F4BAF3">
            <w:pPr>
              <w:pStyle w:val="34"/>
              <w:keepLines/>
              <w:jc w:val="left"/>
            </w:pPr>
            <w:r>
              <w:rPr>
                <w:rFonts w:ascii="Times New Roman" w:hAnsi="Times New Roman" w:eastAsia="宋体"/>
                <w:b w:val="0"/>
                <w:bCs w:val="0"/>
                <w:color w:val="111827"/>
                <w:sz w:val="14"/>
                <w:szCs w:val="14"/>
              </w:rPr>
              <w:t>地月系统零速度曲线</w:t>
            </w:r>
          </w:p>
        </w:tc>
        <w:tc>
          <w:tcPr>
            <w:tcW w:w="600" w:type="dxa"/>
            <w:tcBorders>
              <w:top w:val="nil"/>
              <w:left w:val="nil"/>
              <w:bottom w:val="nil"/>
              <w:right w:val="nil"/>
            </w:tcBorders>
            <w:vAlign w:val="center"/>
          </w:tcPr>
          <w:p w14:paraId="0C375A1E">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77252A23">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19984481">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29A174A">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7A92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52783738">
            <w:pPr>
              <w:pStyle w:val="34"/>
              <w:keepLines/>
              <w:jc w:val="center"/>
            </w:pPr>
            <w:r>
              <w:rPr>
                <w:rFonts w:ascii="Times New Roman" w:hAnsi="Times New Roman" w:eastAsia="宋体"/>
                <w:b w:val="0"/>
                <w:bCs w:val="0"/>
                <w:color w:val="111827"/>
                <w:sz w:val="14"/>
                <w:szCs w:val="14"/>
              </w:rPr>
              <w:t>Fig. 2.5</w:t>
            </w:r>
          </w:p>
        </w:tc>
        <w:tc>
          <w:tcPr>
            <w:tcW w:w="2350" w:type="dxa"/>
            <w:tcBorders>
              <w:top w:val="nil"/>
              <w:left w:val="nil"/>
              <w:bottom w:val="nil"/>
              <w:right w:val="nil"/>
            </w:tcBorders>
            <w:vAlign w:val="center"/>
          </w:tcPr>
          <w:p w14:paraId="7C19A98F">
            <w:pPr>
              <w:pStyle w:val="34"/>
              <w:keepLines/>
              <w:jc w:val="left"/>
            </w:pPr>
            <w:r>
              <w:rPr>
                <w:rFonts w:ascii="Times New Roman" w:hAnsi="Times New Roman" w:eastAsia="宋体"/>
                <w:b w:val="0"/>
                <w:bCs w:val="0"/>
                <w:color w:val="111827"/>
                <w:sz w:val="14"/>
                <w:szCs w:val="14"/>
              </w:rPr>
              <w:t>地月系统零速度面</w:t>
            </w:r>
          </w:p>
        </w:tc>
        <w:tc>
          <w:tcPr>
            <w:tcW w:w="600" w:type="dxa"/>
            <w:tcBorders>
              <w:top w:val="nil"/>
              <w:left w:val="nil"/>
              <w:bottom w:val="nil"/>
              <w:right w:val="nil"/>
            </w:tcBorders>
            <w:vAlign w:val="center"/>
          </w:tcPr>
          <w:p w14:paraId="4C82CB5C">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69A4C269">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47F618DB">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3EE3173A">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01175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1E46E21F">
            <w:pPr>
              <w:pStyle w:val="34"/>
              <w:keepLines/>
              <w:jc w:val="center"/>
            </w:pPr>
            <w:r>
              <w:rPr>
                <w:rFonts w:ascii="Times New Roman" w:hAnsi="Times New Roman" w:eastAsia="宋体"/>
                <w:b w:val="0"/>
                <w:bCs w:val="0"/>
                <w:color w:val="111827"/>
                <w:sz w:val="14"/>
                <w:szCs w:val="14"/>
              </w:rPr>
              <w:t>Fig. 2.6</w:t>
            </w:r>
          </w:p>
        </w:tc>
        <w:tc>
          <w:tcPr>
            <w:tcW w:w="2350" w:type="dxa"/>
            <w:tcBorders>
              <w:top w:val="nil"/>
              <w:left w:val="nil"/>
              <w:bottom w:val="nil"/>
              <w:right w:val="nil"/>
            </w:tcBorders>
            <w:vAlign w:val="center"/>
          </w:tcPr>
          <w:p w14:paraId="33A5964B">
            <w:pPr>
              <w:pStyle w:val="34"/>
              <w:keepLines/>
              <w:jc w:val="left"/>
            </w:pPr>
            <w:r>
              <w:rPr>
                <w:rFonts w:ascii="Times New Roman" w:hAnsi="Times New Roman" w:eastAsia="宋体"/>
                <w:b w:val="0"/>
                <w:bCs w:val="0"/>
                <w:color w:val="111827"/>
                <w:sz w:val="14"/>
                <w:szCs w:val="14"/>
              </w:rPr>
              <w:t>地月、土卫六与日地系统零速度曲线对照</w:t>
            </w:r>
          </w:p>
        </w:tc>
        <w:tc>
          <w:tcPr>
            <w:tcW w:w="600" w:type="dxa"/>
            <w:tcBorders>
              <w:top w:val="nil"/>
              <w:left w:val="nil"/>
              <w:bottom w:val="nil"/>
              <w:right w:val="nil"/>
            </w:tcBorders>
            <w:vAlign w:val="center"/>
          </w:tcPr>
          <w:p w14:paraId="35AEED2F">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732173AB">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704D13D6">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7B9D279">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196C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EA7352A">
            <w:pPr>
              <w:pStyle w:val="34"/>
              <w:keepLines/>
              <w:jc w:val="center"/>
            </w:pPr>
            <w:r>
              <w:rPr>
                <w:rFonts w:ascii="Times New Roman" w:hAnsi="Times New Roman" w:eastAsia="宋体"/>
                <w:b w:val="0"/>
                <w:bCs w:val="0"/>
                <w:color w:val="111827"/>
                <w:sz w:val="14"/>
                <w:szCs w:val="14"/>
              </w:rPr>
              <w:t>Fig. 2.7</w:t>
            </w:r>
          </w:p>
        </w:tc>
        <w:tc>
          <w:tcPr>
            <w:tcW w:w="2350" w:type="dxa"/>
            <w:tcBorders>
              <w:top w:val="nil"/>
              <w:left w:val="nil"/>
              <w:bottom w:val="nil"/>
              <w:right w:val="nil"/>
            </w:tcBorders>
            <w:vAlign w:val="center"/>
          </w:tcPr>
          <w:p w14:paraId="2916BE6F">
            <w:pPr>
              <w:pStyle w:val="34"/>
              <w:keepLines/>
              <w:jc w:val="left"/>
            </w:pPr>
            <w:r>
              <w:rPr>
                <w:rFonts w:ascii="Times New Roman" w:hAnsi="Times New Roman" w:eastAsia="宋体"/>
                <w:b w:val="0"/>
                <w:bCs w:val="0"/>
                <w:color w:val="111827"/>
                <w:sz w:val="14"/>
                <w:szCs w:val="14"/>
              </w:rPr>
              <w:t>地月 L1 点附近面内与面外线性模态</w:t>
            </w:r>
          </w:p>
        </w:tc>
        <w:tc>
          <w:tcPr>
            <w:tcW w:w="600" w:type="dxa"/>
            <w:tcBorders>
              <w:top w:val="nil"/>
              <w:left w:val="nil"/>
              <w:bottom w:val="nil"/>
              <w:right w:val="nil"/>
            </w:tcBorders>
            <w:vAlign w:val="center"/>
          </w:tcPr>
          <w:p w14:paraId="5A4312E5">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42CB94E7">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1058A344">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567417A6">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5137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4D6B7FA">
            <w:pPr>
              <w:pStyle w:val="34"/>
              <w:keepLines/>
              <w:jc w:val="center"/>
            </w:pPr>
            <w:r>
              <w:rPr>
                <w:rFonts w:ascii="Times New Roman" w:hAnsi="Times New Roman" w:eastAsia="宋体"/>
                <w:b w:val="0"/>
                <w:bCs w:val="0"/>
                <w:color w:val="111827"/>
                <w:sz w:val="14"/>
                <w:szCs w:val="14"/>
              </w:rPr>
              <w:t>Fig. 2.8</w:t>
            </w:r>
          </w:p>
        </w:tc>
        <w:tc>
          <w:tcPr>
            <w:tcW w:w="2350" w:type="dxa"/>
            <w:tcBorders>
              <w:top w:val="nil"/>
              <w:left w:val="nil"/>
              <w:bottom w:val="nil"/>
              <w:right w:val="nil"/>
            </w:tcBorders>
            <w:vAlign w:val="center"/>
          </w:tcPr>
          <w:p w14:paraId="776B0EA7">
            <w:pPr>
              <w:pStyle w:val="34"/>
              <w:keepLines/>
              <w:jc w:val="left"/>
            </w:pPr>
            <w:r>
              <w:rPr>
                <w:rFonts w:ascii="Times New Roman" w:hAnsi="Times New Roman" w:eastAsia="宋体"/>
                <w:b w:val="0"/>
                <w:bCs w:val="0"/>
                <w:color w:val="111827"/>
                <w:sz w:val="14"/>
                <w:szCs w:val="14"/>
              </w:rPr>
              <w:t>地月 L1 点附近线性 Lissajous 运动</w:t>
            </w:r>
          </w:p>
        </w:tc>
        <w:tc>
          <w:tcPr>
            <w:tcW w:w="600" w:type="dxa"/>
            <w:tcBorders>
              <w:top w:val="nil"/>
              <w:left w:val="nil"/>
              <w:bottom w:val="nil"/>
              <w:right w:val="nil"/>
            </w:tcBorders>
            <w:vAlign w:val="center"/>
          </w:tcPr>
          <w:p w14:paraId="39B4F6A9">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5D8469CF">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4A9A24FD">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72A1B91">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76A4E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C9C8533">
            <w:pPr>
              <w:pStyle w:val="34"/>
              <w:keepLines/>
              <w:jc w:val="center"/>
            </w:pPr>
            <w:r>
              <w:rPr>
                <w:rFonts w:ascii="Times New Roman" w:hAnsi="Times New Roman" w:eastAsia="宋体"/>
                <w:b w:val="0"/>
                <w:bCs w:val="0"/>
                <w:color w:val="111827"/>
                <w:sz w:val="14"/>
                <w:szCs w:val="14"/>
              </w:rPr>
              <w:t>Fig. 2.9</w:t>
            </w:r>
          </w:p>
        </w:tc>
        <w:tc>
          <w:tcPr>
            <w:tcW w:w="2350" w:type="dxa"/>
            <w:tcBorders>
              <w:top w:val="nil"/>
              <w:left w:val="nil"/>
              <w:bottom w:val="nil"/>
              <w:right w:val="nil"/>
            </w:tcBorders>
            <w:vAlign w:val="center"/>
          </w:tcPr>
          <w:p w14:paraId="3921D524">
            <w:pPr>
              <w:pStyle w:val="34"/>
              <w:keepLines/>
              <w:jc w:val="left"/>
            </w:pPr>
            <w:r>
              <w:rPr>
                <w:rFonts w:ascii="Times New Roman" w:hAnsi="Times New Roman" w:eastAsia="宋体"/>
                <w:b w:val="0"/>
                <w:bCs w:val="0"/>
                <w:color w:val="111827"/>
                <w:sz w:val="14"/>
                <w:szCs w:val="14"/>
              </w:rPr>
              <w:t>单步打靶差分修正示意</w:t>
            </w:r>
          </w:p>
        </w:tc>
        <w:tc>
          <w:tcPr>
            <w:tcW w:w="600" w:type="dxa"/>
            <w:tcBorders>
              <w:top w:val="nil"/>
              <w:left w:val="nil"/>
              <w:bottom w:val="nil"/>
              <w:right w:val="nil"/>
            </w:tcBorders>
            <w:vAlign w:val="center"/>
          </w:tcPr>
          <w:p w14:paraId="164B3325">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5F566849">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1DF961A3">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5C5B335F">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2734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8C9576F">
            <w:pPr>
              <w:pStyle w:val="34"/>
              <w:keepLines/>
              <w:jc w:val="center"/>
            </w:pPr>
            <w:r>
              <w:rPr>
                <w:rFonts w:ascii="Times New Roman" w:hAnsi="Times New Roman" w:eastAsia="宋体"/>
                <w:b w:val="0"/>
                <w:bCs w:val="0"/>
                <w:color w:val="111827"/>
                <w:sz w:val="14"/>
                <w:szCs w:val="14"/>
              </w:rPr>
              <w:t>Fig. 2.10</w:t>
            </w:r>
          </w:p>
        </w:tc>
        <w:tc>
          <w:tcPr>
            <w:tcW w:w="2350" w:type="dxa"/>
            <w:tcBorders>
              <w:top w:val="nil"/>
              <w:left w:val="nil"/>
              <w:bottom w:val="nil"/>
              <w:right w:val="nil"/>
            </w:tcBorders>
            <w:vAlign w:val="center"/>
          </w:tcPr>
          <w:p w14:paraId="0A3CA66D">
            <w:pPr>
              <w:pStyle w:val="34"/>
              <w:keepLines/>
              <w:jc w:val="left"/>
            </w:pPr>
            <w:r>
              <w:rPr>
                <w:rFonts w:ascii="Times New Roman" w:hAnsi="Times New Roman" w:eastAsia="宋体"/>
                <w:b w:val="0"/>
                <w:bCs w:val="0"/>
                <w:color w:val="111827"/>
                <w:sz w:val="14"/>
                <w:szCs w:val="14"/>
              </w:rPr>
              <w:t>多步打靶轨迹弧段示意</w:t>
            </w:r>
          </w:p>
        </w:tc>
        <w:tc>
          <w:tcPr>
            <w:tcW w:w="600" w:type="dxa"/>
            <w:tcBorders>
              <w:top w:val="nil"/>
              <w:left w:val="nil"/>
              <w:bottom w:val="nil"/>
              <w:right w:val="nil"/>
            </w:tcBorders>
            <w:vAlign w:val="center"/>
          </w:tcPr>
          <w:p w14:paraId="72DA25F8">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3BE091C3">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25C0DBC5">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289ED8FE">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6350F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7EB016F">
            <w:pPr>
              <w:pStyle w:val="34"/>
              <w:keepLines/>
              <w:jc w:val="center"/>
            </w:pPr>
            <w:r>
              <w:rPr>
                <w:rFonts w:ascii="Times New Roman" w:hAnsi="Times New Roman" w:eastAsia="宋体"/>
                <w:b w:val="0"/>
                <w:bCs w:val="0"/>
                <w:color w:val="111827"/>
                <w:sz w:val="14"/>
                <w:szCs w:val="14"/>
              </w:rPr>
              <w:t>Fig. 2.11</w:t>
            </w:r>
          </w:p>
        </w:tc>
        <w:tc>
          <w:tcPr>
            <w:tcW w:w="2350" w:type="dxa"/>
            <w:tcBorders>
              <w:top w:val="nil"/>
              <w:left w:val="nil"/>
              <w:bottom w:val="nil"/>
              <w:right w:val="nil"/>
            </w:tcBorders>
            <w:vAlign w:val="center"/>
          </w:tcPr>
          <w:p w14:paraId="30B5C6AA">
            <w:pPr>
              <w:pStyle w:val="34"/>
              <w:keepLines/>
              <w:jc w:val="left"/>
            </w:pPr>
            <w:r>
              <w:rPr>
                <w:rFonts w:ascii="Times New Roman" w:hAnsi="Times New Roman" w:eastAsia="宋体"/>
                <w:b w:val="0"/>
                <w:bCs w:val="0"/>
                <w:color w:val="111827"/>
                <w:sz w:val="14"/>
                <w:szCs w:val="14"/>
              </w:rPr>
              <w:t>L2 Lyapunov 初值与修正解</w:t>
            </w:r>
          </w:p>
        </w:tc>
        <w:tc>
          <w:tcPr>
            <w:tcW w:w="600" w:type="dxa"/>
            <w:tcBorders>
              <w:top w:val="nil"/>
              <w:left w:val="nil"/>
              <w:bottom w:val="nil"/>
              <w:right w:val="nil"/>
            </w:tcBorders>
            <w:vAlign w:val="center"/>
          </w:tcPr>
          <w:p w14:paraId="46CCE6E3">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7A53EF3F">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6E491ED3">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6199F3B">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1D05C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1790FA1">
            <w:pPr>
              <w:pStyle w:val="34"/>
              <w:keepLines/>
              <w:jc w:val="center"/>
            </w:pPr>
            <w:r>
              <w:rPr>
                <w:rFonts w:ascii="Times New Roman" w:hAnsi="Times New Roman" w:eastAsia="宋体"/>
                <w:b w:val="0"/>
                <w:bCs w:val="0"/>
                <w:color w:val="111827"/>
                <w:sz w:val="14"/>
                <w:szCs w:val="14"/>
              </w:rPr>
              <w:t>Fig. 2.12</w:t>
            </w:r>
          </w:p>
        </w:tc>
        <w:tc>
          <w:tcPr>
            <w:tcW w:w="2350" w:type="dxa"/>
            <w:tcBorders>
              <w:top w:val="nil"/>
              <w:left w:val="nil"/>
              <w:bottom w:val="nil"/>
              <w:right w:val="nil"/>
            </w:tcBorders>
            <w:vAlign w:val="center"/>
          </w:tcPr>
          <w:p w14:paraId="3B0D3B90">
            <w:pPr>
              <w:pStyle w:val="34"/>
              <w:keepLines/>
              <w:jc w:val="left"/>
            </w:pPr>
            <w:r>
              <w:rPr>
                <w:rFonts w:ascii="Times New Roman" w:hAnsi="Times New Roman" w:eastAsia="宋体"/>
                <w:b w:val="0"/>
                <w:bCs w:val="0"/>
                <w:color w:val="111827"/>
                <w:sz w:val="14"/>
                <w:szCs w:val="14"/>
              </w:rPr>
              <w:t>自然参数与伪弧长延拓示意</w:t>
            </w:r>
          </w:p>
        </w:tc>
        <w:tc>
          <w:tcPr>
            <w:tcW w:w="600" w:type="dxa"/>
            <w:tcBorders>
              <w:top w:val="nil"/>
              <w:left w:val="nil"/>
              <w:bottom w:val="nil"/>
              <w:right w:val="nil"/>
            </w:tcBorders>
            <w:vAlign w:val="center"/>
          </w:tcPr>
          <w:p w14:paraId="2A94C0A3">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2BECDE74">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75C6542B">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2B112F5B">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6CDC0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1747E954">
            <w:pPr>
              <w:pStyle w:val="34"/>
              <w:keepLines/>
              <w:jc w:val="center"/>
            </w:pPr>
            <w:r>
              <w:rPr>
                <w:rFonts w:ascii="Times New Roman" w:hAnsi="Times New Roman" w:eastAsia="宋体"/>
                <w:b w:val="0"/>
                <w:bCs w:val="0"/>
                <w:color w:val="111827"/>
                <w:sz w:val="14"/>
                <w:szCs w:val="14"/>
              </w:rPr>
              <w:t>Fig. 2.13</w:t>
            </w:r>
          </w:p>
        </w:tc>
        <w:tc>
          <w:tcPr>
            <w:tcW w:w="2350" w:type="dxa"/>
            <w:tcBorders>
              <w:top w:val="nil"/>
              <w:left w:val="nil"/>
              <w:bottom w:val="nil"/>
              <w:right w:val="nil"/>
            </w:tcBorders>
            <w:vAlign w:val="center"/>
          </w:tcPr>
          <w:p w14:paraId="35220BD1">
            <w:pPr>
              <w:pStyle w:val="34"/>
              <w:keepLines/>
              <w:jc w:val="left"/>
            </w:pPr>
            <w:r>
              <w:rPr>
                <w:rFonts w:ascii="Times New Roman" w:hAnsi="Times New Roman" w:eastAsia="宋体"/>
                <w:b w:val="0"/>
                <w:bCs w:val="0"/>
                <w:color w:val="111827"/>
                <w:sz w:val="14"/>
                <w:szCs w:val="14"/>
              </w:rPr>
              <w:t>木星—欧罗巴 L2 周期轨道族</w:t>
            </w:r>
          </w:p>
        </w:tc>
        <w:tc>
          <w:tcPr>
            <w:tcW w:w="600" w:type="dxa"/>
            <w:tcBorders>
              <w:top w:val="nil"/>
              <w:left w:val="nil"/>
              <w:bottom w:val="nil"/>
              <w:right w:val="nil"/>
            </w:tcBorders>
            <w:vAlign w:val="center"/>
          </w:tcPr>
          <w:p w14:paraId="05C250B7">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75D9797A">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22EC2513">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151FFFF8">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51EF3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F24DFCC">
            <w:pPr>
              <w:pStyle w:val="34"/>
              <w:keepLines/>
              <w:jc w:val="center"/>
            </w:pPr>
            <w:r>
              <w:rPr>
                <w:rFonts w:ascii="Times New Roman" w:hAnsi="Times New Roman" w:eastAsia="宋体"/>
                <w:b w:val="0"/>
                <w:bCs w:val="0"/>
                <w:color w:val="111827"/>
                <w:sz w:val="14"/>
                <w:szCs w:val="14"/>
              </w:rPr>
              <w:t>Fig. 2.14</w:t>
            </w:r>
          </w:p>
        </w:tc>
        <w:tc>
          <w:tcPr>
            <w:tcW w:w="2350" w:type="dxa"/>
            <w:tcBorders>
              <w:top w:val="nil"/>
              <w:left w:val="nil"/>
              <w:bottom w:val="nil"/>
              <w:right w:val="nil"/>
            </w:tcBorders>
            <w:vAlign w:val="center"/>
          </w:tcPr>
          <w:p w14:paraId="6FC224DC">
            <w:pPr>
              <w:pStyle w:val="34"/>
              <w:keepLines/>
              <w:jc w:val="left"/>
            </w:pPr>
            <w:r>
              <w:rPr>
                <w:rFonts w:ascii="Times New Roman" w:hAnsi="Times New Roman" w:eastAsia="宋体"/>
                <w:b w:val="0"/>
                <w:bCs w:val="0"/>
                <w:color w:val="111827"/>
                <w:sz w:val="14"/>
                <w:szCs w:val="14"/>
              </w:rPr>
              <w:t>L1 Lyapunov 轨道的稳定与不稳定流形</w:t>
            </w:r>
          </w:p>
        </w:tc>
        <w:tc>
          <w:tcPr>
            <w:tcW w:w="600" w:type="dxa"/>
            <w:tcBorders>
              <w:top w:val="nil"/>
              <w:left w:val="nil"/>
              <w:bottom w:val="nil"/>
              <w:right w:val="nil"/>
            </w:tcBorders>
            <w:vAlign w:val="center"/>
          </w:tcPr>
          <w:p w14:paraId="2F20519B">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6D8C8AD9">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02559773">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57EE4FAD">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678A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2A98AA87">
            <w:pPr>
              <w:pStyle w:val="34"/>
              <w:keepLines/>
              <w:jc w:val="center"/>
            </w:pPr>
            <w:r>
              <w:rPr>
                <w:rFonts w:ascii="Times New Roman" w:hAnsi="Times New Roman" w:eastAsia="宋体"/>
                <w:b w:val="0"/>
                <w:bCs w:val="0"/>
                <w:color w:val="111827"/>
                <w:sz w:val="14"/>
                <w:szCs w:val="14"/>
              </w:rPr>
              <w:t>Fig. 2.15</w:t>
            </w:r>
          </w:p>
        </w:tc>
        <w:tc>
          <w:tcPr>
            <w:tcW w:w="2350" w:type="dxa"/>
            <w:tcBorders>
              <w:top w:val="nil"/>
              <w:left w:val="nil"/>
              <w:bottom w:val="nil"/>
              <w:right w:val="nil"/>
            </w:tcBorders>
            <w:vAlign w:val="center"/>
          </w:tcPr>
          <w:p w14:paraId="6289AE68">
            <w:pPr>
              <w:pStyle w:val="34"/>
              <w:keepLines/>
              <w:jc w:val="left"/>
            </w:pPr>
            <w:r>
              <w:rPr>
                <w:rFonts w:ascii="Times New Roman" w:hAnsi="Times New Roman" w:eastAsia="宋体"/>
                <w:b w:val="0"/>
                <w:bCs w:val="0"/>
                <w:color w:val="111827"/>
                <w:sz w:val="14"/>
                <w:szCs w:val="14"/>
              </w:rPr>
              <w:t>地月 L2 Halo 轨道族稳定指标</w:t>
            </w:r>
          </w:p>
        </w:tc>
        <w:tc>
          <w:tcPr>
            <w:tcW w:w="600" w:type="dxa"/>
            <w:tcBorders>
              <w:top w:val="nil"/>
              <w:left w:val="nil"/>
              <w:bottom w:val="nil"/>
              <w:right w:val="nil"/>
            </w:tcBorders>
            <w:vAlign w:val="center"/>
          </w:tcPr>
          <w:p w14:paraId="6AB46D67">
            <w:pPr>
              <w:pStyle w:val="34"/>
              <w:keepLines/>
              <w:jc w:val="center"/>
            </w:pPr>
            <w:r>
              <w:rPr>
                <w:rFonts w:ascii="Times New Roman" w:hAnsi="Times New Roman" w:eastAsia="宋体"/>
                <w:b w:val="0"/>
                <w:bCs w:val="0"/>
                <w:color w:val="111827"/>
                <w:sz w:val="14"/>
                <w:szCs w:val="14"/>
              </w:rPr>
              <w:t>A</w:t>
            </w:r>
          </w:p>
        </w:tc>
        <w:tc>
          <w:tcPr>
            <w:tcW w:w="1000" w:type="dxa"/>
            <w:tcBorders>
              <w:top w:val="nil"/>
              <w:left w:val="nil"/>
              <w:bottom w:val="nil"/>
              <w:right w:val="nil"/>
            </w:tcBorders>
            <w:vAlign w:val="center"/>
          </w:tcPr>
          <w:p w14:paraId="414FE0F2">
            <w:pPr>
              <w:pStyle w:val="34"/>
              <w:keepLines/>
              <w:jc w:val="center"/>
            </w:pPr>
            <w:r>
              <w:rPr>
                <w:rFonts w:ascii="Times New Roman" w:hAnsi="Times New Roman" w:eastAsia="宋体"/>
                <w:b w:val="0"/>
                <w:bCs w:val="0"/>
                <w:color w:val="111827"/>
                <w:sz w:val="14"/>
                <w:szCs w:val="14"/>
              </w:rPr>
              <w:t>accepted</w:t>
            </w:r>
          </w:p>
        </w:tc>
        <w:tc>
          <w:tcPr>
            <w:tcW w:w="750" w:type="dxa"/>
            <w:tcBorders>
              <w:top w:val="nil"/>
              <w:left w:val="nil"/>
              <w:bottom w:val="nil"/>
              <w:right w:val="nil"/>
            </w:tcBorders>
            <w:vAlign w:val="center"/>
          </w:tcPr>
          <w:p w14:paraId="0443D0A3">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2CE5258F">
            <w:pPr>
              <w:pStyle w:val="34"/>
              <w:keepLines/>
              <w:jc w:val="left"/>
            </w:pPr>
            <w:r>
              <w:rPr>
                <w:rFonts w:ascii="Times New Roman" w:hAnsi="Times New Roman" w:eastAsia="宋体"/>
                <w:b w:val="0"/>
                <w:bCs w:val="0"/>
                <w:color w:val="111827"/>
                <w:sz w:val="14"/>
                <w:szCs w:val="14"/>
              </w:rPr>
              <w:t>A 级仅表示当前项目门槛内定量通过，不等于原作者节点逐点等价。</w:t>
            </w:r>
          </w:p>
        </w:tc>
      </w:tr>
      <w:tr w14:paraId="6FEB5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0789199">
            <w:pPr>
              <w:pStyle w:val="34"/>
              <w:keepLines/>
              <w:jc w:val="center"/>
            </w:pPr>
            <w:r>
              <w:rPr>
                <w:rFonts w:ascii="Times New Roman" w:hAnsi="Times New Roman" w:eastAsia="宋体"/>
                <w:b w:val="0"/>
                <w:bCs w:val="0"/>
                <w:color w:val="111827"/>
                <w:sz w:val="14"/>
                <w:szCs w:val="14"/>
              </w:rPr>
              <w:t>Fig. 3.1</w:t>
            </w:r>
          </w:p>
        </w:tc>
        <w:tc>
          <w:tcPr>
            <w:tcW w:w="2350" w:type="dxa"/>
            <w:tcBorders>
              <w:top w:val="nil"/>
              <w:left w:val="nil"/>
              <w:bottom w:val="nil"/>
              <w:right w:val="nil"/>
            </w:tcBorders>
            <w:vAlign w:val="center"/>
          </w:tcPr>
          <w:p w14:paraId="65A30AF5">
            <w:pPr>
              <w:pStyle w:val="34"/>
              <w:keepLines/>
              <w:jc w:val="left"/>
            </w:pPr>
            <w:r>
              <w:rPr>
                <w:rFonts w:ascii="Times New Roman" w:hAnsi="Times New Roman" w:eastAsia="宋体"/>
                <w:b w:val="0"/>
                <w:bCs w:val="0"/>
                <w:color w:val="111827"/>
                <w:sz w:val="14"/>
                <w:szCs w:val="14"/>
              </w:rPr>
              <w:t>二维环面作为两个圆的直积</w:t>
            </w:r>
          </w:p>
        </w:tc>
        <w:tc>
          <w:tcPr>
            <w:tcW w:w="600" w:type="dxa"/>
            <w:tcBorders>
              <w:top w:val="nil"/>
              <w:left w:val="nil"/>
              <w:bottom w:val="nil"/>
              <w:right w:val="nil"/>
            </w:tcBorders>
            <w:vAlign w:val="center"/>
          </w:tcPr>
          <w:p w14:paraId="19A3DFC7">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0C8EA7C3">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6471987F">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779B0AC1">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0F1E0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556BF57">
            <w:pPr>
              <w:pStyle w:val="34"/>
              <w:keepLines/>
              <w:jc w:val="center"/>
            </w:pPr>
            <w:r>
              <w:rPr>
                <w:rFonts w:ascii="Times New Roman" w:hAnsi="Times New Roman" w:eastAsia="宋体"/>
                <w:b w:val="0"/>
                <w:bCs w:val="0"/>
                <w:color w:val="111827"/>
                <w:sz w:val="14"/>
                <w:szCs w:val="14"/>
              </w:rPr>
              <w:t>Fig. 3.2</w:t>
            </w:r>
          </w:p>
        </w:tc>
        <w:tc>
          <w:tcPr>
            <w:tcW w:w="2350" w:type="dxa"/>
            <w:tcBorders>
              <w:top w:val="nil"/>
              <w:left w:val="nil"/>
              <w:bottom w:val="nil"/>
              <w:right w:val="nil"/>
            </w:tcBorders>
            <w:vAlign w:val="center"/>
          </w:tcPr>
          <w:p w14:paraId="5A665F5B">
            <w:pPr>
              <w:pStyle w:val="34"/>
              <w:keepLines/>
              <w:jc w:val="left"/>
            </w:pPr>
            <w:r>
              <w:rPr>
                <w:rFonts w:ascii="Times New Roman" w:hAnsi="Times New Roman" w:eastAsia="宋体"/>
                <w:b w:val="0"/>
                <w:bCs w:val="0"/>
                <w:color w:val="111827"/>
                <w:sz w:val="14"/>
                <w:szCs w:val="14"/>
              </w:rPr>
              <w:t>不变曲线、旋转角与回归轨迹</w:t>
            </w:r>
          </w:p>
        </w:tc>
        <w:tc>
          <w:tcPr>
            <w:tcW w:w="600" w:type="dxa"/>
            <w:tcBorders>
              <w:top w:val="nil"/>
              <w:left w:val="nil"/>
              <w:bottom w:val="nil"/>
              <w:right w:val="nil"/>
            </w:tcBorders>
            <w:vAlign w:val="center"/>
          </w:tcPr>
          <w:p w14:paraId="093769DB">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5E9267BC">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18F0EDC3">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0B578DE2">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5982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0265723">
            <w:pPr>
              <w:pStyle w:val="34"/>
              <w:keepLines/>
              <w:jc w:val="center"/>
            </w:pPr>
            <w:r>
              <w:rPr>
                <w:rFonts w:ascii="Times New Roman" w:hAnsi="Times New Roman" w:eastAsia="宋体"/>
                <w:b w:val="0"/>
                <w:bCs w:val="0"/>
                <w:color w:val="111827"/>
                <w:sz w:val="14"/>
                <w:szCs w:val="14"/>
              </w:rPr>
              <w:t>Fig. 3.3</w:t>
            </w:r>
          </w:p>
        </w:tc>
        <w:tc>
          <w:tcPr>
            <w:tcW w:w="2350" w:type="dxa"/>
            <w:tcBorders>
              <w:top w:val="nil"/>
              <w:left w:val="nil"/>
              <w:bottom w:val="nil"/>
              <w:right w:val="nil"/>
            </w:tcBorders>
            <w:vAlign w:val="center"/>
          </w:tcPr>
          <w:p w14:paraId="13173A0A">
            <w:pPr>
              <w:pStyle w:val="34"/>
              <w:keepLines/>
              <w:jc w:val="left"/>
            </w:pPr>
            <w:r>
              <w:rPr>
                <w:rFonts w:ascii="Times New Roman" w:hAnsi="Times New Roman" w:eastAsia="宋体"/>
                <w:b w:val="0"/>
                <w:bCs w:val="0"/>
                <w:color w:val="111827"/>
                <w:sz w:val="14"/>
                <w:szCs w:val="14"/>
              </w:rPr>
              <w:t>七节点离散不变曲线映射</w:t>
            </w:r>
          </w:p>
        </w:tc>
        <w:tc>
          <w:tcPr>
            <w:tcW w:w="600" w:type="dxa"/>
            <w:tcBorders>
              <w:top w:val="nil"/>
              <w:left w:val="nil"/>
              <w:bottom w:val="nil"/>
              <w:right w:val="nil"/>
            </w:tcBorders>
            <w:vAlign w:val="center"/>
          </w:tcPr>
          <w:p w14:paraId="087FB5BB">
            <w:pPr>
              <w:pStyle w:val="34"/>
              <w:keepLines/>
              <w:jc w:val="center"/>
            </w:pPr>
            <w:r>
              <w:rPr>
                <w:rFonts w:ascii="Times New Roman" w:hAnsi="Times New Roman" w:eastAsia="宋体"/>
                <w:b w:val="0"/>
                <w:bCs w:val="0"/>
                <w:color w:val="111827"/>
                <w:sz w:val="14"/>
                <w:szCs w:val="14"/>
              </w:rPr>
              <w:t>C</w:t>
            </w:r>
          </w:p>
        </w:tc>
        <w:tc>
          <w:tcPr>
            <w:tcW w:w="1000" w:type="dxa"/>
            <w:tcBorders>
              <w:top w:val="nil"/>
              <w:left w:val="nil"/>
              <w:bottom w:val="nil"/>
              <w:right w:val="nil"/>
            </w:tcBorders>
            <w:vAlign w:val="center"/>
          </w:tcPr>
          <w:p w14:paraId="6DE241BD">
            <w:pPr>
              <w:pStyle w:val="34"/>
              <w:keepLines/>
              <w:jc w:val="center"/>
            </w:pPr>
            <w:r>
              <w:rPr>
                <w:rFonts w:ascii="Times New Roman" w:hAnsi="Times New Roman" w:eastAsia="宋体"/>
                <w:b w:val="0"/>
                <w:bCs w:val="0"/>
                <w:color w:val="111827"/>
                <w:sz w:val="14"/>
                <w:szCs w:val="14"/>
              </w:rPr>
              <w:t>diagnostic</w:t>
            </w:r>
          </w:p>
        </w:tc>
        <w:tc>
          <w:tcPr>
            <w:tcW w:w="750" w:type="dxa"/>
            <w:tcBorders>
              <w:top w:val="nil"/>
              <w:left w:val="nil"/>
              <w:bottom w:val="nil"/>
              <w:right w:val="nil"/>
            </w:tcBorders>
            <w:vAlign w:val="center"/>
          </w:tcPr>
          <w:p w14:paraId="13BD289A">
            <w:pPr>
              <w:pStyle w:val="34"/>
              <w:keepLines/>
              <w:jc w:val="center"/>
            </w:pPr>
            <w:r>
              <w:rPr>
                <w:rFonts w:ascii="Times New Roman" w:hAnsi="Times New Roman" w:eastAsia="宋体"/>
                <w:b w:val="0"/>
                <w:bCs w:val="0"/>
                <w:color w:val="111827"/>
                <w:sz w:val="14"/>
                <w:szCs w:val="14"/>
              </w:rPr>
              <w:t>partial</w:t>
            </w:r>
          </w:p>
        </w:tc>
        <w:tc>
          <w:tcPr>
            <w:tcW w:w="3950" w:type="dxa"/>
            <w:tcBorders>
              <w:top w:val="nil"/>
              <w:left w:val="nil"/>
              <w:bottom w:val="nil"/>
              <w:right w:val="nil"/>
            </w:tcBorders>
            <w:vAlign w:val="center"/>
          </w:tcPr>
          <w:p w14:paraId="47471639">
            <w:pPr>
              <w:pStyle w:val="34"/>
              <w:keepLines/>
              <w:jc w:val="left"/>
            </w:pPr>
            <w:r>
              <w:rPr>
                <w:rFonts w:ascii="Times New Roman" w:hAnsi="Times New Roman" w:eastAsia="宋体"/>
                <w:b w:val="0"/>
                <w:bCs w:val="0"/>
                <w:color w:val="111827"/>
                <w:sz w:val="14"/>
                <w:szCs w:val="14"/>
              </w:rPr>
              <w:t>只可用于局部/诊断性结论，未覆盖部分不得外推。</w:t>
            </w:r>
          </w:p>
        </w:tc>
      </w:tr>
      <w:tr w14:paraId="52B97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D2495FC">
            <w:pPr>
              <w:pStyle w:val="34"/>
              <w:keepLines/>
              <w:jc w:val="center"/>
            </w:pPr>
            <w:r>
              <w:rPr>
                <w:rFonts w:ascii="Times New Roman" w:hAnsi="Times New Roman" w:eastAsia="宋体"/>
                <w:b w:val="0"/>
                <w:bCs w:val="0"/>
                <w:color w:val="111827"/>
                <w:sz w:val="14"/>
                <w:szCs w:val="14"/>
              </w:rPr>
              <w:t>Fig. 3.4</w:t>
            </w:r>
          </w:p>
        </w:tc>
        <w:tc>
          <w:tcPr>
            <w:tcW w:w="2350" w:type="dxa"/>
            <w:tcBorders>
              <w:top w:val="nil"/>
              <w:left w:val="nil"/>
              <w:bottom w:val="nil"/>
              <w:right w:val="nil"/>
            </w:tcBorders>
            <w:vAlign w:val="center"/>
          </w:tcPr>
          <w:p w14:paraId="3590A021">
            <w:pPr>
              <w:pStyle w:val="34"/>
              <w:keepLines/>
              <w:jc w:val="left"/>
            </w:pPr>
            <w:r>
              <w:rPr>
                <w:rFonts w:ascii="Times New Roman" w:hAnsi="Times New Roman" w:eastAsia="宋体"/>
                <w:b w:val="0"/>
                <w:bCs w:val="0"/>
                <w:color w:val="111827"/>
                <w:sz w:val="14"/>
                <w:szCs w:val="14"/>
              </w:rPr>
              <w:t>多步打靶环面修正的拼接曲线</w:t>
            </w:r>
          </w:p>
        </w:tc>
        <w:tc>
          <w:tcPr>
            <w:tcW w:w="600" w:type="dxa"/>
            <w:tcBorders>
              <w:top w:val="nil"/>
              <w:left w:val="nil"/>
              <w:bottom w:val="nil"/>
              <w:right w:val="nil"/>
            </w:tcBorders>
            <w:vAlign w:val="center"/>
          </w:tcPr>
          <w:p w14:paraId="1FEF95CD">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11DFD6E1">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1BE62F37">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1F9CB826">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669F9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2E2207A">
            <w:pPr>
              <w:pStyle w:val="34"/>
              <w:keepLines/>
              <w:jc w:val="center"/>
            </w:pPr>
            <w:r>
              <w:rPr>
                <w:rFonts w:ascii="Times New Roman" w:hAnsi="Times New Roman" w:eastAsia="宋体"/>
                <w:b w:val="0"/>
                <w:bCs w:val="0"/>
                <w:color w:val="111827"/>
                <w:sz w:val="14"/>
                <w:szCs w:val="14"/>
              </w:rPr>
              <w:t>Fig. 3.5</w:t>
            </w:r>
          </w:p>
        </w:tc>
        <w:tc>
          <w:tcPr>
            <w:tcW w:w="2350" w:type="dxa"/>
            <w:tcBorders>
              <w:top w:val="nil"/>
              <w:left w:val="nil"/>
              <w:bottom w:val="nil"/>
              <w:right w:val="nil"/>
            </w:tcBorders>
            <w:vAlign w:val="center"/>
          </w:tcPr>
          <w:p w14:paraId="243E6379">
            <w:pPr>
              <w:pStyle w:val="34"/>
              <w:keepLines/>
              <w:jc w:val="left"/>
            </w:pPr>
            <w:r>
              <w:rPr>
                <w:rFonts w:ascii="Times New Roman" w:hAnsi="Times New Roman" w:eastAsia="宋体"/>
                <w:b w:val="0"/>
                <w:bCs w:val="0"/>
                <w:color w:val="111827"/>
                <w:sz w:val="14"/>
                <w:szCs w:val="14"/>
              </w:rPr>
              <w:t>定能量拟 Halo 环面族</w:t>
            </w:r>
          </w:p>
        </w:tc>
        <w:tc>
          <w:tcPr>
            <w:tcW w:w="600" w:type="dxa"/>
            <w:tcBorders>
              <w:top w:val="nil"/>
              <w:left w:val="nil"/>
              <w:bottom w:val="nil"/>
              <w:right w:val="nil"/>
            </w:tcBorders>
            <w:vAlign w:val="center"/>
          </w:tcPr>
          <w:p w14:paraId="47690BF9">
            <w:pPr>
              <w:pStyle w:val="34"/>
              <w:keepLines/>
              <w:jc w:val="center"/>
            </w:pPr>
            <w:r>
              <w:rPr>
                <w:rFonts w:ascii="Times New Roman" w:hAnsi="Times New Roman" w:eastAsia="宋体"/>
                <w:b w:val="0"/>
                <w:bCs w:val="0"/>
                <w:color w:val="111827"/>
                <w:sz w:val="14"/>
                <w:szCs w:val="14"/>
              </w:rPr>
              <w:t>A</w:t>
            </w:r>
          </w:p>
        </w:tc>
        <w:tc>
          <w:tcPr>
            <w:tcW w:w="1000" w:type="dxa"/>
            <w:tcBorders>
              <w:top w:val="nil"/>
              <w:left w:val="nil"/>
              <w:bottom w:val="nil"/>
              <w:right w:val="nil"/>
            </w:tcBorders>
            <w:vAlign w:val="center"/>
          </w:tcPr>
          <w:p w14:paraId="149F9CB4">
            <w:pPr>
              <w:pStyle w:val="34"/>
              <w:keepLines/>
              <w:jc w:val="center"/>
            </w:pPr>
            <w:r>
              <w:rPr>
                <w:rFonts w:ascii="Times New Roman" w:hAnsi="Times New Roman" w:eastAsia="宋体"/>
                <w:b w:val="0"/>
                <w:bCs w:val="0"/>
                <w:color w:val="111827"/>
                <w:sz w:val="14"/>
                <w:szCs w:val="14"/>
              </w:rPr>
              <w:t>accepted</w:t>
            </w:r>
          </w:p>
        </w:tc>
        <w:tc>
          <w:tcPr>
            <w:tcW w:w="750" w:type="dxa"/>
            <w:tcBorders>
              <w:top w:val="nil"/>
              <w:left w:val="nil"/>
              <w:bottom w:val="nil"/>
              <w:right w:val="nil"/>
            </w:tcBorders>
            <w:vAlign w:val="center"/>
          </w:tcPr>
          <w:p w14:paraId="10149F3F">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6B2BE022">
            <w:pPr>
              <w:pStyle w:val="34"/>
              <w:keepLines/>
              <w:jc w:val="left"/>
            </w:pPr>
            <w:r>
              <w:rPr>
                <w:rFonts w:ascii="Times New Roman" w:hAnsi="Times New Roman" w:eastAsia="宋体"/>
                <w:b w:val="0"/>
                <w:bCs w:val="0"/>
                <w:color w:val="111827"/>
                <w:sz w:val="14"/>
                <w:szCs w:val="14"/>
              </w:rPr>
              <w:t>A 级仅表示当前项目门槛内定量通过，不等于原作者节点逐点等价。</w:t>
            </w:r>
          </w:p>
        </w:tc>
      </w:tr>
      <w:tr w14:paraId="251FB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60883D8">
            <w:pPr>
              <w:pStyle w:val="34"/>
              <w:keepLines/>
              <w:jc w:val="center"/>
            </w:pPr>
            <w:r>
              <w:rPr>
                <w:rFonts w:ascii="Times New Roman" w:hAnsi="Times New Roman" w:eastAsia="宋体"/>
                <w:b w:val="0"/>
                <w:bCs w:val="0"/>
                <w:color w:val="111827"/>
                <w:sz w:val="14"/>
                <w:szCs w:val="14"/>
              </w:rPr>
              <w:t>Fig. 3.6</w:t>
            </w:r>
          </w:p>
        </w:tc>
        <w:tc>
          <w:tcPr>
            <w:tcW w:w="2350" w:type="dxa"/>
            <w:tcBorders>
              <w:top w:val="nil"/>
              <w:left w:val="nil"/>
              <w:bottom w:val="nil"/>
              <w:right w:val="nil"/>
            </w:tcBorders>
            <w:vAlign w:val="center"/>
          </w:tcPr>
          <w:p w14:paraId="6BCC6401">
            <w:pPr>
              <w:pStyle w:val="34"/>
              <w:keepLines/>
              <w:jc w:val="left"/>
            </w:pPr>
            <w:r>
              <w:rPr>
                <w:rFonts w:ascii="Times New Roman" w:hAnsi="Times New Roman" w:eastAsia="宋体"/>
                <w:b w:val="0"/>
                <w:bCs w:val="0"/>
                <w:color w:val="111827"/>
                <w:sz w:val="14"/>
                <w:szCs w:val="14"/>
              </w:rPr>
              <w:t>定能量拟 Halo 振幅曲线</w:t>
            </w:r>
          </w:p>
        </w:tc>
        <w:tc>
          <w:tcPr>
            <w:tcW w:w="600" w:type="dxa"/>
            <w:tcBorders>
              <w:top w:val="nil"/>
              <w:left w:val="nil"/>
              <w:bottom w:val="nil"/>
              <w:right w:val="nil"/>
            </w:tcBorders>
            <w:vAlign w:val="center"/>
          </w:tcPr>
          <w:p w14:paraId="1C7AE342">
            <w:pPr>
              <w:pStyle w:val="34"/>
              <w:keepLines/>
              <w:jc w:val="center"/>
            </w:pPr>
            <w:r>
              <w:rPr>
                <w:rFonts w:ascii="Times New Roman" w:hAnsi="Times New Roman" w:eastAsia="宋体"/>
                <w:b w:val="0"/>
                <w:bCs w:val="0"/>
                <w:color w:val="111827"/>
                <w:sz w:val="14"/>
                <w:szCs w:val="14"/>
              </w:rPr>
              <w:t>A</w:t>
            </w:r>
          </w:p>
        </w:tc>
        <w:tc>
          <w:tcPr>
            <w:tcW w:w="1000" w:type="dxa"/>
            <w:tcBorders>
              <w:top w:val="nil"/>
              <w:left w:val="nil"/>
              <w:bottom w:val="nil"/>
              <w:right w:val="nil"/>
            </w:tcBorders>
            <w:vAlign w:val="center"/>
          </w:tcPr>
          <w:p w14:paraId="10D7C5C0">
            <w:pPr>
              <w:pStyle w:val="34"/>
              <w:keepLines/>
              <w:jc w:val="center"/>
            </w:pPr>
            <w:r>
              <w:rPr>
                <w:rFonts w:ascii="Times New Roman" w:hAnsi="Times New Roman" w:eastAsia="宋体"/>
                <w:b w:val="0"/>
                <w:bCs w:val="0"/>
                <w:color w:val="111827"/>
                <w:sz w:val="14"/>
                <w:szCs w:val="14"/>
              </w:rPr>
              <w:t>accepted</w:t>
            </w:r>
          </w:p>
        </w:tc>
        <w:tc>
          <w:tcPr>
            <w:tcW w:w="750" w:type="dxa"/>
            <w:tcBorders>
              <w:top w:val="nil"/>
              <w:left w:val="nil"/>
              <w:bottom w:val="nil"/>
              <w:right w:val="nil"/>
            </w:tcBorders>
            <w:vAlign w:val="center"/>
          </w:tcPr>
          <w:p w14:paraId="61E9EE88">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52767A25">
            <w:pPr>
              <w:pStyle w:val="34"/>
              <w:keepLines/>
              <w:jc w:val="left"/>
            </w:pPr>
            <w:r>
              <w:rPr>
                <w:rFonts w:ascii="Times New Roman" w:hAnsi="Times New Roman" w:eastAsia="宋体"/>
                <w:b w:val="0"/>
                <w:bCs w:val="0"/>
                <w:color w:val="111827"/>
                <w:sz w:val="14"/>
                <w:szCs w:val="14"/>
              </w:rPr>
              <w:t>A 级仅表示当前项目门槛内定量通过，不等于原作者节点逐点等价。</w:t>
            </w:r>
          </w:p>
        </w:tc>
      </w:tr>
      <w:tr w14:paraId="62E39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8489196">
            <w:pPr>
              <w:pStyle w:val="34"/>
              <w:keepLines/>
              <w:jc w:val="center"/>
            </w:pPr>
            <w:r>
              <w:rPr>
                <w:rFonts w:ascii="Times New Roman" w:hAnsi="Times New Roman" w:eastAsia="宋体"/>
                <w:b w:val="0"/>
                <w:bCs w:val="0"/>
                <w:color w:val="111827"/>
                <w:sz w:val="14"/>
                <w:szCs w:val="14"/>
              </w:rPr>
              <w:t>Fig. 3.7</w:t>
            </w:r>
          </w:p>
        </w:tc>
        <w:tc>
          <w:tcPr>
            <w:tcW w:w="2350" w:type="dxa"/>
            <w:tcBorders>
              <w:top w:val="nil"/>
              <w:left w:val="nil"/>
              <w:bottom w:val="nil"/>
              <w:right w:val="nil"/>
            </w:tcBorders>
            <w:vAlign w:val="center"/>
          </w:tcPr>
          <w:p w14:paraId="31016F35">
            <w:pPr>
              <w:pStyle w:val="34"/>
              <w:keepLines/>
              <w:jc w:val="left"/>
            </w:pPr>
            <w:r>
              <w:rPr>
                <w:rFonts w:ascii="Times New Roman" w:hAnsi="Times New Roman" w:eastAsia="宋体"/>
                <w:b w:val="0"/>
                <w:bCs w:val="0"/>
                <w:color w:val="111827"/>
                <w:sz w:val="14"/>
                <w:szCs w:val="14"/>
              </w:rPr>
              <w:t>定能量拟垂直环面族</w:t>
            </w:r>
          </w:p>
        </w:tc>
        <w:tc>
          <w:tcPr>
            <w:tcW w:w="600" w:type="dxa"/>
            <w:tcBorders>
              <w:top w:val="nil"/>
              <w:left w:val="nil"/>
              <w:bottom w:val="nil"/>
              <w:right w:val="nil"/>
            </w:tcBorders>
            <w:vAlign w:val="center"/>
          </w:tcPr>
          <w:p w14:paraId="05ED6297">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4FE69820">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0602E9C2">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20A0D074">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152D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18E5621A">
            <w:pPr>
              <w:pStyle w:val="34"/>
              <w:keepLines/>
              <w:jc w:val="center"/>
            </w:pPr>
            <w:r>
              <w:rPr>
                <w:rFonts w:ascii="Times New Roman" w:hAnsi="Times New Roman" w:eastAsia="宋体"/>
                <w:b w:val="0"/>
                <w:bCs w:val="0"/>
                <w:color w:val="111827"/>
                <w:sz w:val="14"/>
                <w:szCs w:val="14"/>
              </w:rPr>
              <w:t>Fig. 3.8</w:t>
            </w:r>
          </w:p>
        </w:tc>
        <w:tc>
          <w:tcPr>
            <w:tcW w:w="2350" w:type="dxa"/>
            <w:tcBorders>
              <w:top w:val="nil"/>
              <w:left w:val="nil"/>
              <w:bottom w:val="nil"/>
              <w:right w:val="nil"/>
            </w:tcBorders>
            <w:vAlign w:val="center"/>
          </w:tcPr>
          <w:p w14:paraId="5A86574E">
            <w:pPr>
              <w:pStyle w:val="34"/>
              <w:keepLines/>
              <w:jc w:val="left"/>
            </w:pPr>
            <w:r>
              <w:rPr>
                <w:rFonts w:ascii="Times New Roman" w:hAnsi="Times New Roman" w:eastAsia="宋体"/>
                <w:b w:val="0"/>
                <w:bCs w:val="0"/>
                <w:color w:val="111827"/>
                <w:sz w:val="14"/>
                <w:szCs w:val="14"/>
              </w:rPr>
              <w:t>定能量拟垂直振幅曲线</w:t>
            </w:r>
          </w:p>
        </w:tc>
        <w:tc>
          <w:tcPr>
            <w:tcW w:w="600" w:type="dxa"/>
            <w:tcBorders>
              <w:top w:val="nil"/>
              <w:left w:val="nil"/>
              <w:bottom w:val="nil"/>
              <w:right w:val="nil"/>
            </w:tcBorders>
            <w:vAlign w:val="center"/>
          </w:tcPr>
          <w:p w14:paraId="68E52838">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0C78D1F0">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4869E1D2">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E08AF08">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16B4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624AC577">
            <w:pPr>
              <w:pStyle w:val="34"/>
              <w:keepLines/>
              <w:jc w:val="center"/>
            </w:pPr>
            <w:r>
              <w:rPr>
                <w:rFonts w:ascii="Times New Roman" w:hAnsi="Times New Roman" w:eastAsia="宋体"/>
                <w:b w:val="0"/>
                <w:bCs w:val="0"/>
                <w:color w:val="111827"/>
                <w:sz w:val="14"/>
                <w:szCs w:val="14"/>
              </w:rPr>
              <w:t>Fig. 3.9</w:t>
            </w:r>
          </w:p>
        </w:tc>
        <w:tc>
          <w:tcPr>
            <w:tcW w:w="2350" w:type="dxa"/>
            <w:tcBorders>
              <w:top w:val="nil"/>
              <w:left w:val="nil"/>
              <w:bottom w:val="nil"/>
              <w:right w:val="nil"/>
            </w:tcBorders>
            <w:vAlign w:val="center"/>
          </w:tcPr>
          <w:p w14:paraId="2953A33F">
            <w:pPr>
              <w:pStyle w:val="34"/>
              <w:keepLines/>
              <w:jc w:val="left"/>
            </w:pPr>
            <w:r>
              <w:rPr>
                <w:rFonts w:ascii="Times New Roman" w:hAnsi="Times New Roman" w:eastAsia="宋体"/>
                <w:b w:val="0"/>
                <w:bCs w:val="0"/>
                <w:color w:val="111827"/>
                <w:sz w:val="14"/>
                <w:szCs w:val="14"/>
              </w:rPr>
              <w:t>频率比随映射时间变化</w:t>
            </w:r>
          </w:p>
        </w:tc>
        <w:tc>
          <w:tcPr>
            <w:tcW w:w="600" w:type="dxa"/>
            <w:tcBorders>
              <w:top w:val="nil"/>
              <w:left w:val="nil"/>
              <w:bottom w:val="nil"/>
              <w:right w:val="nil"/>
            </w:tcBorders>
            <w:vAlign w:val="center"/>
          </w:tcPr>
          <w:p w14:paraId="29B6FBEE">
            <w:pPr>
              <w:pStyle w:val="34"/>
              <w:keepLines/>
              <w:jc w:val="center"/>
            </w:pPr>
            <w:r>
              <w:rPr>
                <w:rFonts w:ascii="Times New Roman" w:hAnsi="Times New Roman" w:eastAsia="宋体"/>
                <w:b w:val="0"/>
                <w:bCs w:val="0"/>
                <w:color w:val="111827"/>
                <w:sz w:val="14"/>
                <w:szCs w:val="14"/>
              </w:rPr>
              <w:t>C</w:t>
            </w:r>
          </w:p>
        </w:tc>
        <w:tc>
          <w:tcPr>
            <w:tcW w:w="1000" w:type="dxa"/>
            <w:tcBorders>
              <w:top w:val="nil"/>
              <w:left w:val="nil"/>
              <w:bottom w:val="nil"/>
              <w:right w:val="nil"/>
            </w:tcBorders>
            <w:vAlign w:val="center"/>
          </w:tcPr>
          <w:p w14:paraId="38157C3B">
            <w:pPr>
              <w:pStyle w:val="34"/>
              <w:keepLines/>
              <w:jc w:val="center"/>
            </w:pPr>
            <w:r>
              <w:rPr>
                <w:rFonts w:ascii="Times New Roman" w:hAnsi="Times New Roman" w:eastAsia="宋体"/>
                <w:b w:val="0"/>
                <w:bCs w:val="0"/>
                <w:color w:val="111827"/>
                <w:sz w:val="14"/>
                <w:szCs w:val="14"/>
              </w:rPr>
              <w:t>diagnostic</w:t>
            </w:r>
          </w:p>
        </w:tc>
        <w:tc>
          <w:tcPr>
            <w:tcW w:w="750" w:type="dxa"/>
            <w:tcBorders>
              <w:top w:val="nil"/>
              <w:left w:val="nil"/>
              <w:bottom w:val="nil"/>
              <w:right w:val="nil"/>
            </w:tcBorders>
            <w:vAlign w:val="center"/>
          </w:tcPr>
          <w:p w14:paraId="3EF43459">
            <w:pPr>
              <w:pStyle w:val="34"/>
              <w:keepLines/>
              <w:jc w:val="center"/>
            </w:pPr>
            <w:r>
              <w:rPr>
                <w:rFonts w:ascii="Times New Roman" w:hAnsi="Times New Roman" w:eastAsia="宋体"/>
                <w:b w:val="0"/>
                <w:bCs w:val="0"/>
                <w:color w:val="111827"/>
                <w:sz w:val="14"/>
                <w:szCs w:val="14"/>
              </w:rPr>
              <w:t>partial</w:t>
            </w:r>
          </w:p>
        </w:tc>
        <w:tc>
          <w:tcPr>
            <w:tcW w:w="3950" w:type="dxa"/>
            <w:tcBorders>
              <w:top w:val="nil"/>
              <w:left w:val="nil"/>
              <w:bottom w:val="nil"/>
              <w:right w:val="nil"/>
            </w:tcBorders>
            <w:vAlign w:val="center"/>
          </w:tcPr>
          <w:p w14:paraId="56D10564">
            <w:pPr>
              <w:pStyle w:val="34"/>
              <w:keepLines/>
              <w:jc w:val="left"/>
            </w:pPr>
            <w:r>
              <w:rPr>
                <w:rFonts w:ascii="Times New Roman" w:hAnsi="Times New Roman" w:eastAsia="宋体"/>
                <w:b w:val="0"/>
                <w:bCs w:val="0"/>
                <w:color w:val="111827"/>
                <w:sz w:val="14"/>
                <w:szCs w:val="14"/>
              </w:rPr>
              <w:t>只可用于局部/诊断性结论，未覆盖部分不得外推。</w:t>
            </w:r>
          </w:p>
        </w:tc>
      </w:tr>
      <w:tr w14:paraId="279F8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A303539">
            <w:pPr>
              <w:pStyle w:val="34"/>
              <w:keepLines/>
              <w:jc w:val="center"/>
            </w:pPr>
            <w:r>
              <w:rPr>
                <w:rFonts w:ascii="Times New Roman" w:hAnsi="Times New Roman" w:eastAsia="宋体"/>
                <w:b w:val="0"/>
                <w:bCs w:val="0"/>
                <w:color w:val="111827"/>
                <w:sz w:val="14"/>
                <w:szCs w:val="14"/>
              </w:rPr>
              <w:t>Fig. 3.10</w:t>
            </w:r>
          </w:p>
        </w:tc>
        <w:tc>
          <w:tcPr>
            <w:tcW w:w="2350" w:type="dxa"/>
            <w:tcBorders>
              <w:top w:val="nil"/>
              <w:left w:val="nil"/>
              <w:bottom w:val="nil"/>
              <w:right w:val="nil"/>
            </w:tcBorders>
            <w:vAlign w:val="center"/>
          </w:tcPr>
          <w:p w14:paraId="26009023">
            <w:pPr>
              <w:pStyle w:val="34"/>
              <w:keepLines/>
              <w:jc w:val="left"/>
            </w:pPr>
            <w:r>
              <w:rPr>
                <w:rFonts w:ascii="Times New Roman" w:hAnsi="Times New Roman" w:eastAsia="宋体"/>
                <w:b w:val="0"/>
                <w:bCs w:val="0"/>
                <w:color w:val="111827"/>
                <w:sz w:val="14"/>
                <w:szCs w:val="14"/>
              </w:rPr>
              <w:t>period-2、period-3 与 period-8 Halo 示例</w:t>
            </w:r>
          </w:p>
        </w:tc>
        <w:tc>
          <w:tcPr>
            <w:tcW w:w="600" w:type="dxa"/>
            <w:tcBorders>
              <w:top w:val="nil"/>
              <w:left w:val="nil"/>
              <w:bottom w:val="nil"/>
              <w:right w:val="nil"/>
            </w:tcBorders>
            <w:vAlign w:val="center"/>
          </w:tcPr>
          <w:p w14:paraId="2074088A">
            <w:pPr>
              <w:pStyle w:val="34"/>
              <w:keepLines/>
              <w:jc w:val="center"/>
            </w:pPr>
            <w:r>
              <w:rPr>
                <w:rFonts w:ascii="Times New Roman" w:hAnsi="Times New Roman" w:eastAsia="宋体"/>
                <w:b w:val="0"/>
                <w:bCs w:val="0"/>
                <w:color w:val="111827"/>
                <w:sz w:val="14"/>
                <w:szCs w:val="14"/>
              </w:rPr>
              <w:t>C</w:t>
            </w:r>
          </w:p>
        </w:tc>
        <w:tc>
          <w:tcPr>
            <w:tcW w:w="1000" w:type="dxa"/>
            <w:tcBorders>
              <w:top w:val="nil"/>
              <w:left w:val="nil"/>
              <w:bottom w:val="nil"/>
              <w:right w:val="nil"/>
            </w:tcBorders>
            <w:vAlign w:val="center"/>
          </w:tcPr>
          <w:p w14:paraId="7EBB27CD">
            <w:pPr>
              <w:pStyle w:val="34"/>
              <w:keepLines/>
              <w:jc w:val="center"/>
            </w:pPr>
            <w:r>
              <w:rPr>
                <w:rFonts w:ascii="Times New Roman" w:hAnsi="Times New Roman" w:eastAsia="宋体"/>
                <w:b w:val="0"/>
                <w:bCs w:val="0"/>
                <w:color w:val="111827"/>
                <w:sz w:val="14"/>
                <w:szCs w:val="14"/>
              </w:rPr>
              <w:t>diagnostic</w:t>
            </w:r>
          </w:p>
        </w:tc>
        <w:tc>
          <w:tcPr>
            <w:tcW w:w="750" w:type="dxa"/>
            <w:tcBorders>
              <w:top w:val="nil"/>
              <w:left w:val="nil"/>
              <w:bottom w:val="nil"/>
              <w:right w:val="nil"/>
            </w:tcBorders>
            <w:vAlign w:val="center"/>
          </w:tcPr>
          <w:p w14:paraId="60E7E337">
            <w:pPr>
              <w:pStyle w:val="34"/>
              <w:keepLines/>
              <w:jc w:val="center"/>
            </w:pPr>
            <w:r>
              <w:rPr>
                <w:rFonts w:ascii="Times New Roman" w:hAnsi="Times New Roman" w:eastAsia="宋体"/>
                <w:b w:val="0"/>
                <w:bCs w:val="0"/>
                <w:color w:val="111827"/>
                <w:sz w:val="14"/>
                <w:szCs w:val="14"/>
              </w:rPr>
              <w:t>partial</w:t>
            </w:r>
          </w:p>
        </w:tc>
        <w:tc>
          <w:tcPr>
            <w:tcW w:w="3950" w:type="dxa"/>
            <w:tcBorders>
              <w:top w:val="nil"/>
              <w:left w:val="nil"/>
              <w:bottom w:val="nil"/>
              <w:right w:val="nil"/>
            </w:tcBorders>
            <w:vAlign w:val="center"/>
          </w:tcPr>
          <w:p w14:paraId="4034DCA6">
            <w:pPr>
              <w:pStyle w:val="34"/>
              <w:keepLines/>
              <w:jc w:val="left"/>
            </w:pPr>
            <w:r>
              <w:rPr>
                <w:rFonts w:ascii="Times New Roman" w:hAnsi="Times New Roman" w:eastAsia="宋体"/>
                <w:b w:val="0"/>
                <w:bCs w:val="0"/>
                <w:color w:val="111827"/>
                <w:sz w:val="14"/>
                <w:szCs w:val="14"/>
              </w:rPr>
              <w:t>q=8 必须维持 C 级边界，直至存在新的严格闭合审计。</w:t>
            </w:r>
          </w:p>
        </w:tc>
      </w:tr>
      <w:tr w14:paraId="15987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E9E068D">
            <w:pPr>
              <w:pStyle w:val="34"/>
              <w:keepLines/>
              <w:jc w:val="center"/>
            </w:pPr>
            <w:r>
              <w:rPr>
                <w:rFonts w:ascii="Times New Roman" w:hAnsi="Times New Roman" w:eastAsia="宋体"/>
                <w:b w:val="0"/>
                <w:bCs w:val="0"/>
                <w:color w:val="111827"/>
                <w:sz w:val="14"/>
                <w:szCs w:val="14"/>
              </w:rPr>
              <w:t>Fig. 3.11</w:t>
            </w:r>
          </w:p>
        </w:tc>
        <w:tc>
          <w:tcPr>
            <w:tcW w:w="2350" w:type="dxa"/>
            <w:tcBorders>
              <w:top w:val="nil"/>
              <w:left w:val="nil"/>
              <w:bottom w:val="nil"/>
              <w:right w:val="nil"/>
            </w:tcBorders>
            <w:vAlign w:val="center"/>
          </w:tcPr>
          <w:p w14:paraId="26A8E010">
            <w:pPr>
              <w:pStyle w:val="34"/>
              <w:keepLines/>
              <w:jc w:val="left"/>
            </w:pPr>
            <w:r>
              <w:rPr>
                <w:rFonts w:ascii="Times New Roman" w:hAnsi="Times New Roman" w:eastAsia="宋体"/>
                <w:b w:val="0"/>
                <w:bCs w:val="0"/>
                <w:color w:val="111827"/>
                <w:sz w:val="14"/>
                <w:szCs w:val="14"/>
              </w:rPr>
              <w:t>Poincare 映射与中心周期轨道</w:t>
            </w:r>
          </w:p>
        </w:tc>
        <w:tc>
          <w:tcPr>
            <w:tcW w:w="600" w:type="dxa"/>
            <w:tcBorders>
              <w:top w:val="nil"/>
              <w:left w:val="nil"/>
              <w:bottom w:val="nil"/>
              <w:right w:val="nil"/>
            </w:tcBorders>
            <w:vAlign w:val="center"/>
          </w:tcPr>
          <w:p w14:paraId="1ED87186">
            <w:pPr>
              <w:pStyle w:val="34"/>
              <w:keepLines/>
              <w:jc w:val="center"/>
            </w:pPr>
            <w:r>
              <w:rPr>
                <w:rFonts w:ascii="Times New Roman" w:hAnsi="Times New Roman" w:eastAsia="宋体"/>
                <w:b w:val="0"/>
                <w:bCs w:val="0"/>
                <w:color w:val="111827"/>
                <w:sz w:val="14"/>
                <w:szCs w:val="14"/>
              </w:rPr>
              <w:t>C</w:t>
            </w:r>
          </w:p>
        </w:tc>
        <w:tc>
          <w:tcPr>
            <w:tcW w:w="1000" w:type="dxa"/>
            <w:tcBorders>
              <w:top w:val="nil"/>
              <w:left w:val="nil"/>
              <w:bottom w:val="nil"/>
              <w:right w:val="nil"/>
            </w:tcBorders>
            <w:vAlign w:val="center"/>
          </w:tcPr>
          <w:p w14:paraId="10BFEF22">
            <w:pPr>
              <w:pStyle w:val="34"/>
              <w:keepLines/>
              <w:jc w:val="center"/>
            </w:pPr>
            <w:r>
              <w:rPr>
                <w:rFonts w:ascii="Times New Roman" w:hAnsi="Times New Roman" w:eastAsia="宋体"/>
                <w:b w:val="0"/>
                <w:bCs w:val="0"/>
                <w:color w:val="111827"/>
                <w:sz w:val="14"/>
                <w:szCs w:val="14"/>
              </w:rPr>
              <w:t>diagnostic</w:t>
            </w:r>
          </w:p>
        </w:tc>
        <w:tc>
          <w:tcPr>
            <w:tcW w:w="750" w:type="dxa"/>
            <w:tcBorders>
              <w:top w:val="nil"/>
              <w:left w:val="nil"/>
              <w:bottom w:val="nil"/>
              <w:right w:val="nil"/>
            </w:tcBorders>
            <w:vAlign w:val="center"/>
          </w:tcPr>
          <w:p w14:paraId="7E42D223">
            <w:pPr>
              <w:pStyle w:val="34"/>
              <w:keepLines/>
              <w:jc w:val="center"/>
            </w:pPr>
            <w:r>
              <w:rPr>
                <w:rFonts w:ascii="Times New Roman" w:hAnsi="Times New Roman" w:eastAsia="宋体"/>
                <w:b w:val="0"/>
                <w:bCs w:val="0"/>
                <w:color w:val="111827"/>
                <w:sz w:val="14"/>
                <w:szCs w:val="14"/>
              </w:rPr>
              <w:t>partial</w:t>
            </w:r>
          </w:p>
        </w:tc>
        <w:tc>
          <w:tcPr>
            <w:tcW w:w="3950" w:type="dxa"/>
            <w:tcBorders>
              <w:top w:val="nil"/>
              <w:left w:val="nil"/>
              <w:bottom w:val="nil"/>
              <w:right w:val="nil"/>
            </w:tcBorders>
            <w:vAlign w:val="center"/>
          </w:tcPr>
          <w:p w14:paraId="54F54C41">
            <w:pPr>
              <w:pStyle w:val="34"/>
              <w:keepLines/>
              <w:jc w:val="left"/>
            </w:pPr>
            <w:r>
              <w:rPr>
                <w:rFonts w:ascii="Times New Roman" w:hAnsi="Times New Roman" w:eastAsia="宋体"/>
                <w:b w:val="0"/>
                <w:bCs w:val="0"/>
                <w:color w:val="111827"/>
                <w:sz w:val="14"/>
                <w:szCs w:val="14"/>
              </w:rPr>
              <w:t>只可用于局部/诊断性结论，未覆盖部分不得外推。</w:t>
            </w:r>
          </w:p>
        </w:tc>
      </w:tr>
      <w:tr w14:paraId="364A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5283C034">
            <w:pPr>
              <w:pStyle w:val="34"/>
              <w:keepLines/>
              <w:jc w:val="center"/>
            </w:pPr>
            <w:r>
              <w:rPr>
                <w:rFonts w:ascii="Times New Roman" w:hAnsi="Times New Roman" w:eastAsia="宋体"/>
                <w:b w:val="0"/>
                <w:bCs w:val="0"/>
                <w:color w:val="111827"/>
                <w:sz w:val="14"/>
                <w:szCs w:val="14"/>
              </w:rPr>
              <w:t>Fig. 3.12</w:t>
            </w:r>
          </w:p>
        </w:tc>
        <w:tc>
          <w:tcPr>
            <w:tcW w:w="2350" w:type="dxa"/>
            <w:tcBorders>
              <w:top w:val="nil"/>
              <w:left w:val="nil"/>
              <w:bottom w:val="nil"/>
              <w:right w:val="nil"/>
            </w:tcBorders>
            <w:vAlign w:val="center"/>
          </w:tcPr>
          <w:p w14:paraId="426673DD">
            <w:pPr>
              <w:pStyle w:val="34"/>
              <w:keepLines/>
              <w:jc w:val="left"/>
            </w:pPr>
            <w:r>
              <w:rPr>
                <w:rFonts w:ascii="Times New Roman" w:hAnsi="Times New Roman" w:eastAsia="宋体"/>
                <w:b w:val="0"/>
                <w:bCs w:val="0"/>
                <w:color w:val="111827"/>
                <w:sz w:val="14"/>
                <w:szCs w:val="14"/>
              </w:rPr>
              <w:t>定频率拟 Halo 环面族</w:t>
            </w:r>
          </w:p>
        </w:tc>
        <w:tc>
          <w:tcPr>
            <w:tcW w:w="600" w:type="dxa"/>
            <w:tcBorders>
              <w:top w:val="nil"/>
              <w:left w:val="nil"/>
              <w:bottom w:val="nil"/>
              <w:right w:val="nil"/>
            </w:tcBorders>
            <w:vAlign w:val="center"/>
          </w:tcPr>
          <w:p w14:paraId="17B4D70C">
            <w:pPr>
              <w:pStyle w:val="34"/>
              <w:keepLines/>
              <w:jc w:val="center"/>
            </w:pPr>
            <w:r>
              <w:rPr>
                <w:rFonts w:ascii="Times New Roman" w:hAnsi="Times New Roman" w:eastAsia="宋体"/>
                <w:b w:val="0"/>
                <w:bCs w:val="0"/>
                <w:color w:val="111827"/>
                <w:sz w:val="14"/>
                <w:szCs w:val="14"/>
              </w:rPr>
              <w:t>A</w:t>
            </w:r>
          </w:p>
        </w:tc>
        <w:tc>
          <w:tcPr>
            <w:tcW w:w="1000" w:type="dxa"/>
            <w:tcBorders>
              <w:top w:val="nil"/>
              <w:left w:val="nil"/>
              <w:bottom w:val="nil"/>
              <w:right w:val="nil"/>
            </w:tcBorders>
            <w:vAlign w:val="center"/>
          </w:tcPr>
          <w:p w14:paraId="7E5A77A3">
            <w:pPr>
              <w:pStyle w:val="34"/>
              <w:keepLines/>
              <w:jc w:val="center"/>
            </w:pPr>
            <w:r>
              <w:rPr>
                <w:rFonts w:ascii="Times New Roman" w:hAnsi="Times New Roman" w:eastAsia="宋体"/>
                <w:b w:val="0"/>
                <w:bCs w:val="0"/>
                <w:color w:val="111827"/>
                <w:sz w:val="14"/>
                <w:szCs w:val="14"/>
              </w:rPr>
              <w:t>accepted</w:t>
            </w:r>
          </w:p>
        </w:tc>
        <w:tc>
          <w:tcPr>
            <w:tcW w:w="750" w:type="dxa"/>
            <w:tcBorders>
              <w:top w:val="nil"/>
              <w:left w:val="nil"/>
              <w:bottom w:val="nil"/>
              <w:right w:val="nil"/>
            </w:tcBorders>
            <w:vAlign w:val="center"/>
          </w:tcPr>
          <w:p w14:paraId="282822EE">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3376189B">
            <w:pPr>
              <w:pStyle w:val="34"/>
              <w:keepLines/>
              <w:jc w:val="left"/>
            </w:pPr>
            <w:r>
              <w:rPr>
                <w:rFonts w:ascii="Times New Roman" w:hAnsi="Times New Roman" w:eastAsia="宋体"/>
                <w:b w:val="0"/>
                <w:bCs w:val="0"/>
                <w:color w:val="111827"/>
                <w:sz w:val="14"/>
                <w:szCs w:val="14"/>
              </w:rPr>
              <w:t>A 级仅表示当前项目门槛内定量通过，不等于原作者节点逐点等价。</w:t>
            </w:r>
          </w:p>
        </w:tc>
      </w:tr>
      <w:tr w14:paraId="06C98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1513F0B4">
            <w:pPr>
              <w:pStyle w:val="34"/>
              <w:keepLines/>
              <w:jc w:val="center"/>
            </w:pPr>
            <w:r>
              <w:rPr>
                <w:rFonts w:ascii="Times New Roman" w:hAnsi="Times New Roman" w:eastAsia="宋体"/>
                <w:b w:val="0"/>
                <w:bCs w:val="0"/>
                <w:color w:val="111827"/>
                <w:sz w:val="14"/>
                <w:szCs w:val="14"/>
              </w:rPr>
              <w:t>Fig. 3.13</w:t>
            </w:r>
          </w:p>
        </w:tc>
        <w:tc>
          <w:tcPr>
            <w:tcW w:w="2350" w:type="dxa"/>
            <w:tcBorders>
              <w:top w:val="nil"/>
              <w:left w:val="nil"/>
              <w:bottom w:val="nil"/>
              <w:right w:val="nil"/>
            </w:tcBorders>
            <w:vAlign w:val="center"/>
          </w:tcPr>
          <w:p w14:paraId="614B79AF">
            <w:pPr>
              <w:pStyle w:val="34"/>
              <w:keepLines/>
              <w:jc w:val="left"/>
            </w:pPr>
            <w:r>
              <w:rPr>
                <w:rFonts w:ascii="Times New Roman" w:hAnsi="Times New Roman" w:eastAsia="宋体"/>
                <w:b w:val="0"/>
                <w:bCs w:val="0"/>
                <w:color w:val="111827"/>
                <w:sz w:val="14"/>
                <w:szCs w:val="14"/>
              </w:rPr>
              <w:t>定频率拟 Halo 振幅与 Jacobi 常数</w:t>
            </w:r>
          </w:p>
        </w:tc>
        <w:tc>
          <w:tcPr>
            <w:tcW w:w="600" w:type="dxa"/>
            <w:tcBorders>
              <w:top w:val="nil"/>
              <w:left w:val="nil"/>
              <w:bottom w:val="nil"/>
              <w:right w:val="nil"/>
            </w:tcBorders>
            <w:vAlign w:val="center"/>
          </w:tcPr>
          <w:p w14:paraId="20583F56">
            <w:pPr>
              <w:pStyle w:val="34"/>
              <w:keepLines/>
              <w:jc w:val="center"/>
            </w:pPr>
            <w:r>
              <w:rPr>
                <w:rFonts w:ascii="Times New Roman" w:hAnsi="Times New Roman" w:eastAsia="宋体"/>
                <w:b w:val="0"/>
                <w:bCs w:val="0"/>
                <w:color w:val="111827"/>
                <w:sz w:val="14"/>
                <w:szCs w:val="14"/>
              </w:rPr>
              <w:t>A</w:t>
            </w:r>
          </w:p>
        </w:tc>
        <w:tc>
          <w:tcPr>
            <w:tcW w:w="1000" w:type="dxa"/>
            <w:tcBorders>
              <w:top w:val="nil"/>
              <w:left w:val="nil"/>
              <w:bottom w:val="nil"/>
              <w:right w:val="nil"/>
            </w:tcBorders>
            <w:vAlign w:val="center"/>
          </w:tcPr>
          <w:p w14:paraId="5ACD2C64">
            <w:pPr>
              <w:pStyle w:val="34"/>
              <w:keepLines/>
              <w:jc w:val="center"/>
            </w:pPr>
            <w:r>
              <w:rPr>
                <w:rFonts w:ascii="Times New Roman" w:hAnsi="Times New Roman" w:eastAsia="宋体"/>
                <w:b w:val="0"/>
                <w:bCs w:val="0"/>
                <w:color w:val="111827"/>
                <w:sz w:val="14"/>
                <w:szCs w:val="14"/>
              </w:rPr>
              <w:t>accepted</w:t>
            </w:r>
          </w:p>
        </w:tc>
        <w:tc>
          <w:tcPr>
            <w:tcW w:w="750" w:type="dxa"/>
            <w:tcBorders>
              <w:top w:val="nil"/>
              <w:left w:val="nil"/>
              <w:bottom w:val="nil"/>
              <w:right w:val="nil"/>
            </w:tcBorders>
            <w:vAlign w:val="center"/>
          </w:tcPr>
          <w:p w14:paraId="596F3FA6">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6E4F0E0B">
            <w:pPr>
              <w:pStyle w:val="34"/>
              <w:keepLines/>
              <w:jc w:val="left"/>
            </w:pPr>
            <w:r>
              <w:rPr>
                <w:rFonts w:ascii="Times New Roman" w:hAnsi="Times New Roman" w:eastAsia="宋体"/>
                <w:b w:val="0"/>
                <w:bCs w:val="0"/>
                <w:color w:val="111827"/>
                <w:sz w:val="14"/>
                <w:szCs w:val="14"/>
              </w:rPr>
              <w:t>A 级仅表示当前项目门槛内定量通过，不等于原作者节点逐点等价。</w:t>
            </w:r>
          </w:p>
        </w:tc>
      </w:tr>
      <w:tr w14:paraId="74598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565B757">
            <w:pPr>
              <w:pStyle w:val="34"/>
              <w:keepLines/>
              <w:jc w:val="center"/>
            </w:pPr>
            <w:r>
              <w:rPr>
                <w:rFonts w:ascii="Times New Roman" w:hAnsi="Times New Roman" w:eastAsia="宋体"/>
                <w:b w:val="0"/>
                <w:bCs w:val="0"/>
                <w:color w:val="111827"/>
                <w:sz w:val="14"/>
                <w:szCs w:val="14"/>
              </w:rPr>
              <w:t>Fig. 3.14</w:t>
            </w:r>
          </w:p>
        </w:tc>
        <w:tc>
          <w:tcPr>
            <w:tcW w:w="2350" w:type="dxa"/>
            <w:tcBorders>
              <w:top w:val="nil"/>
              <w:left w:val="nil"/>
              <w:bottom w:val="nil"/>
              <w:right w:val="nil"/>
            </w:tcBorders>
            <w:vAlign w:val="center"/>
          </w:tcPr>
          <w:p w14:paraId="0762A943">
            <w:pPr>
              <w:pStyle w:val="34"/>
              <w:keepLines/>
              <w:jc w:val="left"/>
            </w:pPr>
            <w:r>
              <w:rPr>
                <w:rFonts w:ascii="Times New Roman" w:hAnsi="Times New Roman" w:eastAsia="宋体"/>
                <w:b w:val="0"/>
                <w:bCs w:val="0"/>
                <w:color w:val="111827"/>
                <w:sz w:val="14"/>
                <w:szCs w:val="14"/>
              </w:rPr>
              <w:t>定频率拟垂直环面族</w:t>
            </w:r>
          </w:p>
        </w:tc>
        <w:tc>
          <w:tcPr>
            <w:tcW w:w="600" w:type="dxa"/>
            <w:tcBorders>
              <w:top w:val="nil"/>
              <w:left w:val="nil"/>
              <w:bottom w:val="nil"/>
              <w:right w:val="nil"/>
            </w:tcBorders>
            <w:vAlign w:val="center"/>
          </w:tcPr>
          <w:p w14:paraId="28EF5399">
            <w:pPr>
              <w:pStyle w:val="34"/>
              <w:keepLines/>
              <w:jc w:val="center"/>
            </w:pPr>
            <w:r>
              <w:rPr>
                <w:rFonts w:ascii="Times New Roman" w:hAnsi="Times New Roman" w:eastAsia="宋体"/>
                <w:b w:val="0"/>
                <w:bCs w:val="0"/>
                <w:color w:val="111827"/>
                <w:sz w:val="14"/>
                <w:szCs w:val="14"/>
              </w:rPr>
              <w:t>A</w:t>
            </w:r>
          </w:p>
        </w:tc>
        <w:tc>
          <w:tcPr>
            <w:tcW w:w="1000" w:type="dxa"/>
            <w:tcBorders>
              <w:top w:val="nil"/>
              <w:left w:val="nil"/>
              <w:bottom w:val="nil"/>
              <w:right w:val="nil"/>
            </w:tcBorders>
            <w:vAlign w:val="center"/>
          </w:tcPr>
          <w:p w14:paraId="6E6536F8">
            <w:pPr>
              <w:pStyle w:val="34"/>
              <w:keepLines/>
              <w:jc w:val="center"/>
            </w:pPr>
            <w:r>
              <w:rPr>
                <w:rFonts w:ascii="Times New Roman" w:hAnsi="Times New Roman" w:eastAsia="宋体"/>
                <w:b w:val="0"/>
                <w:bCs w:val="0"/>
                <w:color w:val="111827"/>
                <w:sz w:val="14"/>
                <w:szCs w:val="14"/>
              </w:rPr>
              <w:t>accepted</w:t>
            </w:r>
          </w:p>
        </w:tc>
        <w:tc>
          <w:tcPr>
            <w:tcW w:w="750" w:type="dxa"/>
            <w:tcBorders>
              <w:top w:val="nil"/>
              <w:left w:val="nil"/>
              <w:bottom w:val="nil"/>
              <w:right w:val="nil"/>
            </w:tcBorders>
            <w:vAlign w:val="center"/>
          </w:tcPr>
          <w:p w14:paraId="7F63A4A8">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E5E0133">
            <w:pPr>
              <w:pStyle w:val="34"/>
              <w:keepLines/>
              <w:jc w:val="left"/>
            </w:pPr>
            <w:r>
              <w:rPr>
                <w:rFonts w:ascii="Times New Roman" w:hAnsi="Times New Roman" w:eastAsia="宋体"/>
                <w:b w:val="0"/>
                <w:bCs w:val="0"/>
                <w:color w:val="111827"/>
                <w:sz w:val="14"/>
                <w:szCs w:val="14"/>
              </w:rPr>
              <w:t>A 级仅表示当前项目门槛内定量通过，不等于原作者节点逐点等价。</w:t>
            </w:r>
          </w:p>
        </w:tc>
      </w:tr>
      <w:tr w14:paraId="3474C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5CCA564C">
            <w:pPr>
              <w:pStyle w:val="34"/>
              <w:keepLines/>
              <w:jc w:val="center"/>
            </w:pPr>
            <w:r>
              <w:rPr>
                <w:rFonts w:ascii="Times New Roman" w:hAnsi="Times New Roman" w:eastAsia="宋体"/>
                <w:b w:val="0"/>
                <w:bCs w:val="0"/>
                <w:color w:val="111827"/>
                <w:sz w:val="14"/>
                <w:szCs w:val="14"/>
              </w:rPr>
              <w:t>Fig. 3.15</w:t>
            </w:r>
          </w:p>
        </w:tc>
        <w:tc>
          <w:tcPr>
            <w:tcW w:w="2350" w:type="dxa"/>
            <w:tcBorders>
              <w:top w:val="nil"/>
              <w:left w:val="nil"/>
              <w:bottom w:val="nil"/>
              <w:right w:val="nil"/>
            </w:tcBorders>
            <w:vAlign w:val="center"/>
          </w:tcPr>
          <w:p w14:paraId="5AD8DF6B">
            <w:pPr>
              <w:pStyle w:val="34"/>
              <w:keepLines/>
              <w:jc w:val="left"/>
            </w:pPr>
            <w:r>
              <w:rPr>
                <w:rFonts w:ascii="Times New Roman" w:hAnsi="Times New Roman" w:eastAsia="宋体"/>
                <w:b w:val="0"/>
                <w:bCs w:val="0"/>
                <w:color w:val="111827"/>
                <w:sz w:val="14"/>
                <w:szCs w:val="14"/>
              </w:rPr>
              <w:t>定频率拟垂直 Jacobi 常数与映射时间</w:t>
            </w:r>
          </w:p>
        </w:tc>
        <w:tc>
          <w:tcPr>
            <w:tcW w:w="600" w:type="dxa"/>
            <w:tcBorders>
              <w:top w:val="nil"/>
              <w:left w:val="nil"/>
              <w:bottom w:val="nil"/>
              <w:right w:val="nil"/>
            </w:tcBorders>
            <w:vAlign w:val="center"/>
          </w:tcPr>
          <w:p w14:paraId="0193CBDD">
            <w:pPr>
              <w:pStyle w:val="34"/>
              <w:keepLines/>
              <w:jc w:val="center"/>
            </w:pPr>
            <w:r>
              <w:rPr>
                <w:rFonts w:ascii="Times New Roman" w:hAnsi="Times New Roman" w:eastAsia="宋体"/>
                <w:b w:val="0"/>
                <w:bCs w:val="0"/>
                <w:color w:val="111827"/>
                <w:sz w:val="14"/>
                <w:szCs w:val="14"/>
              </w:rPr>
              <w:t>A</w:t>
            </w:r>
          </w:p>
        </w:tc>
        <w:tc>
          <w:tcPr>
            <w:tcW w:w="1000" w:type="dxa"/>
            <w:tcBorders>
              <w:top w:val="nil"/>
              <w:left w:val="nil"/>
              <w:bottom w:val="nil"/>
              <w:right w:val="nil"/>
            </w:tcBorders>
            <w:vAlign w:val="center"/>
          </w:tcPr>
          <w:p w14:paraId="7165D1AD">
            <w:pPr>
              <w:pStyle w:val="34"/>
              <w:keepLines/>
              <w:jc w:val="center"/>
            </w:pPr>
            <w:r>
              <w:rPr>
                <w:rFonts w:ascii="Times New Roman" w:hAnsi="Times New Roman" w:eastAsia="宋体"/>
                <w:b w:val="0"/>
                <w:bCs w:val="0"/>
                <w:color w:val="111827"/>
                <w:sz w:val="14"/>
                <w:szCs w:val="14"/>
              </w:rPr>
              <w:t>accepted</w:t>
            </w:r>
          </w:p>
        </w:tc>
        <w:tc>
          <w:tcPr>
            <w:tcW w:w="750" w:type="dxa"/>
            <w:tcBorders>
              <w:top w:val="nil"/>
              <w:left w:val="nil"/>
              <w:bottom w:val="nil"/>
              <w:right w:val="nil"/>
            </w:tcBorders>
            <w:vAlign w:val="center"/>
          </w:tcPr>
          <w:p w14:paraId="3A1DF9BF">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3D92F18A">
            <w:pPr>
              <w:pStyle w:val="34"/>
              <w:keepLines/>
              <w:jc w:val="left"/>
            </w:pPr>
            <w:r>
              <w:rPr>
                <w:rFonts w:ascii="Times New Roman" w:hAnsi="Times New Roman" w:eastAsia="宋体"/>
                <w:b w:val="0"/>
                <w:bCs w:val="0"/>
                <w:color w:val="111827"/>
                <w:sz w:val="14"/>
                <w:szCs w:val="14"/>
              </w:rPr>
              <w:t>A 级仅表示当前项目门槛内定量通过，不等于原作者节点逐点等价。</w:t>
            </w:r>
          </w:p>
        </w:tc>
      </w:tr>
      <w:tr w14:paraId="6D8F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10163092">
            <w:pPr>
              <w:pStyle w:val="34"/>
              <w:keepLines/>
              <w:jc w:val="center"/>
            </w:pPr>
            <w:r>
              <w:rPr>
                <w:rFonts w:ascii="Times New Roman" w:hAnsi="Times New Roman" w:eastAsia="宋体"/>
                <w:b w:val="0"/>
                <w:bCs w:val="0"/>
                <w:color w:val="111827"/>
                <w:sz w:val="14"/>
                <w:szCs w:val="14"/>
              </w:rPr>
              <w:t>Fig. 3.16</w:t>
            </w:r>
          </w:p>
        </w:tc>
        <w:tc>
          <w:tcPr>
            <w:tcW w:w="2350" w:type="dxa"/>
            <w:tcBorders>
              <w:top w:val="nil"/>
              <w:left w:val="nil"/>
              <w:bottom w:val="nil"/>
              <w:right w:val="nil"/>
            </w:tcBorders>
            <w:vAlign w:val="center"/>
          </w:tcPr>
          <w:p w14:paraId="6E6F0ED2">
            <w:pPr>
              <w:pStyle w:val="34"/>
              <w:keepLines/>
              <w:jc w:val="left"/>
            </w:pPr>
            <w:r>
              <w:rPr>
                <w:rFonts w:ascii="Times New Roman" w:hAnsi="Times New Roman" w:eastAsia="宋体"/>
                <w:b w:val="0"/>
                <w:bCs w:val="0"/>
                <w:color w:val="111827"/>
                <w:sz w:val="14"/>
                <w:szCs w:val="14"/>
              </w:rPr>
              <w:t>定映射时间拟 DRO 环面</w:t>
            </w:r>
          </w:p>
        </w:tc>
        <w:tc>
          <w:tcPr>
            <w:tcW w:w="600" w:type="dxa"/>
            <w:tcBorders>
              <w:top w:val="nil"/>
              <w:left w:val="nil"/>
              <w:bottom w:val="nil"/>
              <w:right w:val="nil"/>
            </w:tcBorders>
            <w:vAlign w:val="center"/>
          </w:tcPr>
          <w:p w14:paraId="19BC3CBD">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43D38379">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313D6D4E">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0681BF29">
            <w:pPr>
              <w:pStyle w:val="34"/>
              <w:keepLines/>
              <w:jc w:val="left"/>
            </w:pPr>
            <w:r>
              <w:rPr>
                <w:rFonts w:ascii="Times New Roman" w:hAnsi="Times New Roman" w:eastAsia="宋体"/>
                <w:b w:val="0"/>
                <w:bCs w:val="0"/>
                <w:color w:val="111827"/>
                <w:sz w:val="14"/>
                <w:szCs w:val="14"/>
              </w:rPr>
              <w:t>只声明 Route H 图源层有效，不声明整条论文分支逐点等价。</w:t>
            </w:r>
          </w:p>
        </w:tc>
      </w:tr>
      <w:tr w14:paraId="43DFA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5AA69EA7">
            <w:pPr>
              <w:pStyle w:val="34"/>
              <w:keepLines/>
              <w:jc w:val="center"/>
            </w:pPr>
            <w:r>
              <w:rPr>
                <w:rFonts w:ascii="Times New Roman" w:hAnsi="Times New Roman" w:eastAsia="宋体"/>
                <w:b w:val="0"/>
                <w:bCs w:val="0"/>
                <w:color w:val="111827"/>
                <w:sz w:val="14"/>
                <w:szCs w:val="14"/>
              </w:rPr>
              <w:t>Fig. 3.17</w:t>
            </w:r>
          </w:p>
        </w:tc>
        <w:tc>
          <w:tcPr>
            <w:tcW w:w="2350" w:type="dxa"/>
            <w:tcBorders>
              <w:top w:val="nil"/>
              <w:left w:val="nil"/>
              <w:bottom w:val="nil"/>
              <w:right w:val="nil"/>
            </w:tcBorders>
            <w:vAlign w:val="center"/>
          </w:tcPr>
          <w:p w14:paraId="3AFDE6A9">
            <w:pPr>
              <w:pStyle w:val="34"/>
              <w:keepLines/>
              <w:jc w:val="left"/>
            </w:pPr>
            <w:r>
              <w:rPr>
                <w:rFonts w:ascii="Times New Roman" w:hAnsi="Times New Roman" w:eastAsia="宋体"/>
                <w:b w:val="0"/>
                <w:bCs w:val="0"/>
                <w:color w:val="111827"/>
                <w:sz w:val="14"/>
                <w:szCs w:val="14"/>
              </w:rPr>
              <w:t>拟 DRO 振幅与 Jacobi 常数随旋转角变化</w:t>
            </w:r>
          </w:p>
        </w:tc>
        <w:tc>
          <w:tcPr>
            <w:tcW w:w="600" w:type="dxa"/>
            <w:tcBorders>
              <w:top w:val="nil"/>
              <w:left w:val="nil"/>
              <w:bottom w:val="nil"/>
              <w:right w:val="nil"/>
            </w:tcBorders>
            <w:vAlign w:val="center"/>
          </w:tcPr>
          <w:p w14:paraId="7FDD2852">
            <w:pPr>
              <w:pStyle w:val="34"/>
              <w:keepLines/>
              <w:jc w:val="center"/>
            </w:pPr>
            <w:r>
              <w:rPr>
                <w:rFonts w:ascii="Times New Roman" w:hAnsi="Times New Roman" w:eastAsia="宋体"/>
                <w:b w:val="0"/>
                <w:bCs w:val="0"/>
                <w:color w:val="111827"/>
                <w:sz w:val="14"/>
                <w:szCs w:val="14"/>
              </w:rPr>
              <w:t>C</w:t>
            </w:r>
          </w:p>
        </w:tc>
        <w:tc>
          <w:tcPr>
            <w:tcW w:w="1000" w:type="dxa"/>
            <w:tcBorders>
              <w:top w:val="nil"/>
              <w:left w:val="nil"/>
              <w:bottom w:val="nil"/>
              <w:right w:val="nil"/>
            </w:tcBorders>
            <w:vAlign w:val="center"/>
          </w:tcPr>
          <w:p w14:paraId="784F690A">
            <w:pPr>
              <w:pStyle w:val="34"/>
              <w:keepLines/>
              <w:jc w:val="center"/>
            </w:pPr>
            <w:r>
              <w:rPr>
                <w:rFonts w:ascii="Times New Roman" w:hAnsi="Times New Roman" w:eastAsia="宋体"/>
                <w:b w:val="0"/>
                <w:bCs w:val="0"/>
                <w:color w:val="111827"/>
                <w:sz w:val="14"/>
                <w:szCs w:val="14"/>
              </w:rPr>
              <w:t>diagnostic</w:t>
            </w:r>
          </w:p>
        </w:tc>
        <w:tc>
          <w:tcPr>
            <w:tcW w:w="750" w:type="dxa"/>
            <w:tcBorders>
              <w:top w:val="nil"/>
              <w:left w:val="nil"/>
              <w:bottom w:val="nil"/>
              <w:right w:val="nil"/>
            </w:tcBorders>
            <w:vAlign w:val="center"/>
          </w:tcPr>
          <w:p w14:paraId="2C009E4B">
            <w:pPr>
              <w:pStyle w:val="34"/>
              <w:keepLines/>
              <w:jc w:val="center"/>
            </w:pPr>
            <w:r>
              <w:rPr>
                <w:rFonts w:ascii="Times New Roman" w:hAnsi="Times New Roman" w:eastAsia="宋体"/>
                <w:b w:val="0"/>
                <w:bCs w:val="0"/>
                <w:color w:val="111827"/>
                <w:sz w:val="14"/>
                <w:szCs w:val="14"/>
              </w:rPr>
              <w:t>partial</w:t>
            </w:r>
          </w:p>
        </w:tc>
        <w:tc>
          <w:tcPr>
            <w:tcW w:w="3950" w:type="dxa"/>
            <w:tcBorders>
              <w:top w:val="nil"/>
              <w:left w:val="nil"/>
              <w:bottom w:val="nil"/>
              <w:right w:val="nil"/>
            </w:tcBorders>
            <w:vAlign w:val="center"/>
          </w:tcPr>
          <w:p w14:paraId="52DE5D48">
            <w:pPr>
              <w:pStyle w:val="34"/>
              <w:keepLines/>
              <w:jc w:val="left"/>
            </w:pPr>
            <w:r>
              <w:rPr>
                <w:rFonts w:ascii="Times New Roman" w:hAnsi="Times New Roman" w:eastAsia="宋体"/>
                <w:b w:val="0"/>
                <w:bCs w:val="0"/>
                <w:color w:val="111827"/>
                <w:sz w:val="14"/>
                <w:szCs w:val="14"/>
              </w:rPr>
              <w:t>该图维持 C 级诊断/部分覆盖，不将参考趋势当作原始数据。</w:t>
            </w:r>
          </w:p>
        </w:tc>
      </w:tr>
      <w:tr w14:paraId="0F0B4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99F65F9">
            <w:pPr>
              <w:pStyle w:val="34"/>
              <w:keepLines/>
              <w:jc w:val="center"/>
            </w:pPr>
            <w:r>
              <w:rPr>
                <w:rFonts w:ascii="Times New Roman" w:hAnsi="Times New Roman" w:eastAsia="宋体"/>
                <w:b w:val="0"/>
                <w:bCs w:val="0"/>
                <w:color w:val="111827"/>
                <w:sz w:val="14"/>
                <w:szCs w:val="14"/>
              </w:rPr>
              <w:t>Fig. 4.1</w:t>
            </w:r>
          </w:p>
        </w:tc>
        <w:tc>
          <w:tcPr>
            <w:tcW w:w="2350" w:type="dxa"/>
            <w:tcBorders>
              <w:top w:val="nil"/>
              <w:left w:val="nil"/>
              <w:bottom w:val="nil"/>
              <w:right w:val="nil"/>
            </w:tcBorders>
            <w:vAlign w:val="center"/>
          </w:tcPr>
          <w:p w14:paraId="276A01F2">
            <w:pPr>
              <w:pStyle w:val="34"/>
              <w:keepLines/>
              <w:jc w:val="left"/>
            </w:pPr>
            <w:r>
              <w:rPr>
                <w:rFonts w:ascii="Times New Roman" w:hAnsi="Times New Roman" w:eastAsia="宋体"/>
                <w:b w:val="0"/>
                <w:bCs w:val="0"/>
                <w:color w:val="111827"/>
                <w:sz w:val="14"/>
                <w:szCs w:val="14"/>
              </w:rPr>
              <w:t>地月 L2 拟 Halo 轨道与 DG 特征结构</w:t>
            </w:r>
          </w:p>
        </w:tc>
        <w:tc>
          <w:tcPr>
            <w:tcW w:w="600" w:type="dxa"/>
            <w:tcBorders>
              <w:top w:val="nil"/>
              <w:left w:val="nil"/>
              <w:bottom w:val="nil"/>
              <w:right w:val="nil"/>
            </w:tcBorders>
            <w:vAlign w:val="center"/>
          </w:tcPr>
          <w:p w14:paraId="09B14A98">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2D38D832">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519B1C7A">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02E2B504">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3D045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C15B7F9">
            <w:pPr>
              <w:pStyle w:val="34"/>
              <w:keepLines/>
              <w:jc w:val="center"/>
            </w:pPr>
            <w:r>
              <w:rPr>
                <w:rFonts w:ascii="Times New Roman" w:hAnsi="Times New Roman" w:eastAsia="宋体"/>
                <w:b w:val="0"/>
                <w:bCs w:val="0"/>
                <w:color w:val="111827"/>
                <w:sz w:val="14"/>
                <w:szCs w:val="14"/>
              </w:rPr>
              <w:t>Fig. 4.2</w:t>
            </w:r>
          </w:p>
        </w:tc>
        <w:tc>
          <w:tcPr>
            <w:tcW w:w="2350" w:type="dxa"/>
            <w:tcBorders>
              <w:top w:val="nil"/>
              <w:left w:val="nil"/>
              <w:bottom w:val="nil"/>
              <w:right w:val="nil"/>
            </w:tcBorders>
            <w:vAlign w:val="center"/>
          </w:tcPr>
          <w:p w14:paraId="6B1AFE8E">
            <w:pPr>
              <w:pStyle w:val="34"/>
              <w:keepLines/>
              <w:jc w:val="left"/>
            </w:pPr>
            <w:r>
              <w:rPr>
                <w:rFonts w:ascii="Times New Roman" w:hAnsi="Times New Roman" w:eastAsia="宋体"/>
                <w:b w:val="0"/>
                <w:bCs w:val="0"/>
                <w:color w:val="111827"/>
                <w:sz w:val="14"/>
                <w:szCs w:val="14"/>
              </w:rPr>
              <w:t>拟 Halo 稳定指标随映射时间变化</w:t>
            </w:r>
          </w:p>
        </w:tc>
        <w:tc>
          <w:tcPr>
            <w:tcW w:w="600" w:type="dxa"/>
            <w:tcBorders>
              <w:top w:val="nil"/>
              <w:left w:val="nil"/>
              <w:bottom w:val="nil"/>
              <w:right w:val="nil"/>
            </w:tcBorders>
            <w:vAlign w:val="center"/>
          </w:tcPr>
          <w:p w14:paraId="7BDDA491">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6DBBEF9C">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0CD411BC">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34E34921">
            <w:pPr>
              <w:pStyle w:val="34"/>
              <w:keepLines/>
              <w:jc w:val="left"/>
            </w:pPr>
            <w:r>
              <w:rPr>
                <w:rFonts w:ascii="Times New Roman" w:hAnsi="Times New Roman" w:eastAsia="宋体"/>
                <w:b w:val="0"/>
                <w:bCs w:val="0"/>
                <w:color w:val="111827"/>
                <w:sz w:val="14"/>
                <w:szCs w:val="14"/>
              </w:rPr>
              <w:t>只对公共区间作点对点声明，完整曲线等价仍未通过。</w:t>
            </w:r>
          </w:p>
        </w:tc>
      </w:tr>
      <w:tr w14:paraId="3CE33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C079703">
            <w:pPr>
              <w:pStyle w:val="34"/>
              <w:keepLines/>
              <w:jc w:val="center"/>
            </w:pPr>
            <w:r>
              <w:rPr>
                <w:rFonts w:ascii="Times New Roman" w:hAnsi="Times New Roman" w:eastAsia="宋体"/>
                <w:b w:val="0"/>
                <w:bCs w:val="0"/>
                <w:color w:val="111827"/>
                <w:sz w:val="14"/>
                <w:szCs w:val="14"/>
              </w:rPr>
              <w:t>Fig. 4.3</w:t>
            </w:r>
          </w:p>
        </w:tc>
        <w:tc>
          <w:tcPr>
            <w:tcW w:w="2350" w:type="dxa"/>
            <w:tcBorders>
              <w:top w:val="nil"/>
              <w:left w:val="nil"/>
              <w:bottom w:val="nil"/>
              <w:right w:val="nil"/>
            </w:tcBorders>
            <w:vAlign w:val="center"/>
          </w:tcPr>
          <w:p w14:paraId="7FC3F9EA">
            <w:pPr>
              <w:pStyle w:val="34"/>
              <w:keepLines/>
              <w:jc w:val="left"/>
            </w:pPr>
            <w:r>
              <w:rPr>
                <w:rFonts w:ascii="Times New Roman" w:hAnsi="Times New Roman" w:eastAsia="宋体"/>
                <w:b w:val="0"/>
                <w:bCs w:val="0"/>
                <w:color w:val="111827"/>
                <w:sz w:val="14"/>
                <w:szCs w:val="14"/>
              </w:rPr>
              <w:t>拟 Halo +x 方向不稳定流形</w:t>
            </w:r>
          </w:p>
        </w:tc>
        <w:tc>
          <w:tcPr>
            <w:tcW w:w="600" w:type="dxa"/>
            <w:tcBorders>
              <w:top w:val="nil"/>
              <w:left w:val="nil"/>
              <w:bottom w:val="nil"/>
              <w:right w:val="nil"/>
            </w:tcBorders>
            <w:vAlign w:val="center"/>
          </w:tcPr>
          <w:p w14:paraId="1FBDDF20">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6EA9C8B8">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25DB4223">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2A6EE065">
            <w:pPr>
              <w:pStyle w:val="34"/>
              <w:keepLines/>
              <w:jc w:val="left"/>
            </w:pPr>
            <w:r>
              <w:rPr>
                <w:rFonts w:ascii="Times New Roman" w:hAnsi="Times New Roman" w:eastAsia="宋体"/>
                <w:b w:val="0"/>
                <w:bCs w:val="0"/>
                <w:color w:val="111827"/>
                <w:sz w:val="14"/>
                <w:szCs w:val="14"/>
              </w:rPr>
              <w:t>不得声明论文视角、物理飞行或三维等价。</w:t>
            </w:r>
          </w:p>
        </w:tc>
      </w:tr>
      <w:tr w14:paraId="02DD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F6B66F6">
            <w:pPr>
              <w:pStyle w:val="34"/>
              <w:keepLines/>
              <w:jc w:val="center"/>
            </w:pPr>
            <w:r>
              <w:rPr>
                <w:rFonts w:ascii="Times New Roman" w:hAnsi="Times New Roman" w:eastAsia="宋体"/>
                <w:b w:val="0"/>
                <w:bCs w:val="0"/>
                <w:color w:val="111827"/>
                <w:sz w:val="14"/>
                <w:szCs w:val="14"/>
              </w:rPr>
              <w:t>Fig. 4.4</w:t>
            </w:r>
          </w:p>
        </w:tc>
        <w:tc>
          <w:tcPr>
            <w:tcW w:w="2350" w:type="dxa"/>
            <w:tcBorders>
              <w:top w:val="nil"/>
              <w:left w:val="nil"/>
              <w:bottom w:val="nil"/>
              <w:right w:val="nil"/>
            </w:tcBorders>
            <w:vAlign w:val="center"/>
          </w:tcPr>
          <w:p w14:paraId="0C9684EA">
            <w:pPr>
              <w:pStyle w:val="34"/>
              <w:keepLines/>
              <w:jc w:val="left"/>
            </w:pPr>
            <w:r>
              <w:rPr>
                <w:rFonts w:ascii="Times New Roman" w:hAnsi="Times New Roman" w:eastAsia="宋体"/>
                <w:b w:val="0"/>
                <w:bCs w:val="0"/>
                <w:color w:val="111827"/>
                <w:sz w:val="14"/>
                <w:szCs w:val="14"/>
              </w:rPr>
              <w:t>拟 Halo -x 方向不稳定流形</w:t>
            </w:r>
          </w:p>
        </w:tc>
        <w:tc>
          <w:tcPr>
            <w:tcW w:w="600" w:type="dxa"/>
            <w:tcBorders>
              <w:top w:val="nil"/>
              <w:left w:val="nil"/>
              <w:bottom w:val="nil"/>
              <w:right w:val="nil"/>
            </w:tcBorders>
            <w:vAlign w:val="center"/>
          </w:tcPr>
          <w:p w14:paraId="09F711C9">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713A63EA">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54F14FAA">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87DF08E">
            <w:pPr>
              <w:pStyle w:val="34"/>
              <w:keepLines/>
              <w:jc w:val="left"/>
            </w:pPr>
            <w:r>
              <w:rPr>
                <w:rFonts w:ascii="Times New Roman" w:hAnsi="Times New Roman" w:eastAsia="宋体"/>
                <w:b w:val="0"/>
                <w:bCs w:val="0"/>
                <w:color w:val="111827"/>
                <w:sz w:val="14"/>
                <w:szCs w:val="14"/>
              </w:rPr>
              <w:t>不得声明论文视角、物理飞行或三维等价。</w:t>
            </w:r>
          </w:p>
        </w:tc>
      </w:tr>
      <w:tr w14:paraId="459B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68554D1">
            <w:pPr>
              <w:pStyle w:val="34"/>
              <w:keepLines/>
              <w:jc w:val="center"/>
            </w:pPr>
            <w:r>
              <w:rPr>
                <w:rFonts w:ascii="Times New Roman" w:hAnsi="Times New Roman" w:eastAsia="宋体"/>
                <w:b w:val="0"/>
                <w:bCs w:val="0"/>
                <w:color w:val="111827"/>
                <w:sz w:val="14"/>
                <w:szCs w:val="14"/>
              </w:rPr>
              <w:t>Fig. 4.5</w:t>
            </w:r>
          </w:p>
        </w:tc>
        <w:tc>
          <w:tcPr>
            <w:tcW w:w="2350" w:type="dxa"/>
            <w:tcBorders>
              <w:top w:val="nil"/>
              <w:left w:val="nil"/>
              <w:bottom w:val="nil"/>
              <w:right w:val="nil"/>
            </w:tcBorders>
            <w:vAlign w:val="center"/>
          </w:tcPr>
          <w:p w14:paraId="1DF4277B">
            <w:pPr>
              <w:pStyle w:val="34"/>
              <w:keepLines/>
              <w:jc w:val="left"/>
            </w:pPr>
            <w:r>
              <w:rPr>
                <w:rFonts w:ascii="Times New Roman" w:hAnsi="Times New Roman" w:eastAsia="宋体"/>
                <w:b w:val="0"/>
                <w:bCs w:val="0"/>
                <w:color w:val="111827"/>
                <w:sz w:val="14"/>
                <w:szCs w:val="14"/>
              </w:rPr>
              <w:t>拟垂直 +x 方向不稳定流形</w:t>
            </w:r>
          </w:p>
        </w:tc>
        <w:tc>
          <w:tcPr>
            <w:tcW w:w="600" w:type="dxa"/>
            <w:tcBorders>
              <w:top w:val="nil"/>
              <w:left w:val="nil"/>
              <w:bottom w:val="nil"/>
              <w:right w:val="nil"/>
            </w:tcBorders>
            <w:vAlign w:val="center"/>
          </w:tcPr>
          <w:p w14:paraId="52A8F1B5">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5AC709A5">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205BE928">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279367FF">
            <w:pPr>
              <w:pStyle w:val="34"/>
              <w:keepLines/>
              <w:jc w:val="left"/>
            </w:pPr>
            <w:r>
              <w:rPr>
                <w:rFonts w:ascii="Times New Roman" w:hAnsi="Times New Roman" w:eastAsia="宋体"/>
                <w:b w:val="0"/>
                <w:bCs w:val="0"/>
                <w:color w:val="111827"/>
                <w:sz w:val="14"/>
                <w:szCs w:val="14"/>
              </w:rPr>
              <w:t>不得声明论文视角、物理飞行或三维等价。</w:t>
            </w:r>
          </w:p>
        </w:tc>
      </w:tr>
      <w:tr w14:paraId="461DD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5964A2EA">
            <w:pPr>
              <w:pStyle w:val="34"/>
              <w:keepLines/>
              <w:jc w:val="center"/>
            </w:pPr>
            <w:r>
              <w:rPr>
                <w:rFonts w:ascii="Times New Roman" w:hAnsi="Times New Roman" w:eastAsia="宋体"/>
                <w:b w:val="0"/>
                <w:bCs w:val="0"/>
                <w:color w:val="111827"/>
                <w:sz w:val="14"/>
                <w:szCs w:val="14"/>
              </w:rPr>
              <w:t>Fig. 4.6</w:t>
            </w:r>
          </w:p>
        </w:tc>
        <w:tc>
          <w:tcPr>
            <w:tcW w:w="2350" w:type="dxa"/>
            <w:tcBorders>
              <w:top w:val="nil"/>
              <w:left w:val="nil"/>
              <w:bottom w:val="nil"/>
              <w:right w:val="nil"/>
            </w:tcBorders>
            <w:vAlign w:val="center"/>
          </w:tcPr>
          <w:p w14:paraId="67766246">
            <w:pPr>
              <w:pStyle w:val="34"/>
              <w:keepLines/>
              <w:jc w:val="left"/>
            </w:pPr>
            <w:r>
              <w:rPr>
                <w:rFonts w:ascii="Times New Roman" w:hAnsi="Times New Roman" w:eastAsia="宋体"/>
                <w:b w:val="0"/>
                <w:bCs w:val="0"/>
                <w:color w:val="111827"/>
                <w:sz w:val="14"/>
                <w:szCs w:val="14"/>
              </w:rPr>
              <w:t>拟垂直 -x 方向不稳定流形</w:t>
            </w:r>
          </w:p>
        </w:tc>
        <w:tc>
          <w:tcPr>
            <w:tcW w:w="600" w:type="dxa"/>
            <w:tcBorders>
              <w:top w:val="nil"/>
              <w:left w:val="nil"/>
              <w:bottom w:val="nil"/>
              <w:right w:val="nil"/>
            </w:tcBorders>
            <w:vAlign w:val="center"/>
          </w:tcPr>
          <w:p w14:paraId="01A4E91C">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3C16115A">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3D19DF59">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014784D2">
            <w:pPr>
              <w:pStyle w:val="34"/>
              <w:keepLines/>
              <w:jc w:val="left"/>
            </w:pPr>
            <w:r>
              <w:rPr>
                <w:rFonts w:ascii="Times New Roman" w:hAnsi="Times New Roman" w:eastAsia="宋体"/>
                <w:b w:val="0"/>
                <w:bCs w:val="0"/>
                <w:color w:val="111827"/>
                <w:sz w:val="14"/>
                <w:szCs w:val="14"/>
              </w:rPr>
              <w:t>不得声明论文视角、物理飞行或三维等价。</w:t>
            </w:r>
          </w:p>
        </w:tc>
      </w:tr>
      <w:tr w14:paraId="5C0C2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4F2E94C">
            <w:pPr>
              <w:pStyle w:val="34"/>
              <w:keepLines/>
              <w:jc w:val="center"/>
            </w:pPr>
            <w:r>
              <w:rPr>
                <w:rFonts w:ascii="Times New Roman" w:hAnsi="Times New Roman" w:eastAsia="宋体"/>
                <w:b w:val="0"/>
                <w:bCs w:val="0"/>
                <w:color w:val="111827"/>
                <w:sz w:val="14"/>
                <w:szCs w:val="14"/>
              </w:rPr>
              <w:t>Fig. 4.7</w:t>
            </w:r>
          </w:p>
        </w:tc>
        <w:tc>
          <w:tcPr>
            <w:tcW w:w="2350" w:type="dxa"/>
            <w:tcBorders>
              <w:top w:val="nil"/>
              <w:left w:val="nil"/>
              <w:bottom w:val="nil"/>
              <w:right w:val="nil"/>
            </w:tcBorders>
            <w:vAlign w:val="center"/>
          </w:tcPr>
          <w:p w14:paraId="24EFAAA1">
            <w:pPr>
              <w:pStyle w:val="34"/>
              <w:keepLines/>
              <w:jc w:val="left"/>
            </w:pPr>
            <w:r>
              <w:rPr>
                <w:rFonts w:ascii="Times New Roman" w:hAnsi="Times New Roman" w:eastAsia="宋体"/>
                <w:b w:val="0"/>
                <w:bCs w:val="0"/>
                <w:color w:val="111827"/>
                <w:sz w:val="14"/>
                <w:szCs w:val="14"/>
              </w:rPr>
              <w:t>拟 Halo 与周期 Halo 流形对照</w:t>
            </w:r>
          </w:p>
        </w:tc>
        <w:tc>
          <w:tcPr>
            <w:tcW w:w="600" w:type="dxa"/>
            <w:tcBorders>
              <w:top w:val="nil"/>
              <w:left w:val="nil"/>
              <w:bottom w:val="nil"/>
              <w:right w:val="nil"/>
            </w:tcBorders>
            <w:vAlign w:val="center"/>
          </w:tcPr>
          <w:p w14:paraId="2E1059AD">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379B7CE0">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00134632">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530C3435">
            <w:pPr>
              <w:pStyle w:val="34"/>
              <w:keepLines/>
              <w:jc w:val="left"/>
            </w:pPr>
            <w:r>
              <w:rPr>
                <w:rFonts w:ascii="Times New Roman" w:hAnsi="Times New Roman" w:eastAsia="宋体"/>
                <w:b w:val="0"/>
                <w:bCs w:val="0"/>
                <w:color w:val="111827"/>
                <w:sz w:val="14"/>
                <w:szCs w:val="14"/>
              </w:rPr>
              <w:t>只声明内部动力学源层，不声明投影几何等价。</w:t>
            </w:r>
          </w:p>
        </w:tc>
      </w:tr>
      <w:tr w14:paraId="7B72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45805E11">
            <w:pPr>
              <w:pStyle w:val="34"/>
              <w:keepLines/>
              <w:jc w:val="center"/>
            </w:pPr>
            <w:r>
              <w:rPr>
                <w:rFonts w:ascii="Times New Roman" w:hAnsi="Times New Roman" w:eastAsia="宋体"/>
                <w:b w:val="0"/>
                <w:bCs w:val="0"/>
                <w:color w:val="111827"/>
                <w:sz w:val="14"/>
                <w:szCs w:val="14"/>
              </w:rPr>
              <w:t>Fig. 4.8</w:t>
            </w:r>
          </w:p>
        </w:tc>
        <w:tc>
          <w:tcPr>
            <w:tcW w:w="2350" w:type="dxa"/>
            <w:tcBorders>
              <w:top w:val="nil"/>
              <w:left w:val="nil"/>
              <w:bottom w:val="nil"/>
              <w:right w:val="nil"/>
            </w:tcBorders>
            <w:vAlign w:val="center"/>
          </w:tcPr>
          <w:p w14:paraId="7739D478">
            <w:pPr>
              <w:pStyle w:val="34"/>
              <w:keepLines/>
              <w:jc w:val="left"/>
            </w:pPr>
            <w:r>
              <w:rPr>
                <w:rFonts w:ascii="Times New Roman" w:hAnsi="Times New Roman" w:eastAsia="宋体"/>
                <w:b w:val="0"/>
                <w:bCs w:val="0"/>
                <w:color w:val="111827"/>
                <w:sz w:val="14"/>
                <w:szCs w:val="14"/>
              </w:rPr>
              <w:t>拟垂直与周期 Halo 流形对照</w:t>
            </w:r>
          </w:p>
        </w:tc>
        <w:tc>
          <w:tcPr>
            <w:tcW w:w="600" w:type="dxa"/>
            <w:tcBorders>
              <w:top w:val="nil"/>
              <w:left w:val="nil"/>
              <w:bottom w:val="nil"/>
              <w:right w:val="nil"/>
            </w:tcBorders>
            <w:vAlign w:val="center"/>
          </w:tcPr>
          <w:p w14:paraId="05E153A8">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6A50C707">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77F38609">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352C61BB">
            <w:pPr>
              <w:pStyle w:val="34"/>
              <w:keepLines/>
              <w:jc w:val="left"/>
            </w:pPr>
            <w:r>
              <w:rPr>
                <w:rFonts w:ascii="Times New Roman" w:hAnsi="Times New Roman" w:eastAsia="宋体"/>
                <w:b w:val="0"/>
                <w:bCs w:val="0"/>
                <w:color w:val="111827"/>
                <w:sz w:val="14"/>
                <w:szCs w:val="14"/>
              </w:rPr>
              <w:t>只声明内部动力学源层，不声明投影几何等价。</w:t>
            </w:r>
          </w:p>
        </w:tc>
      </w:tr>
      <w:tr w14:paraId="05A66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AC8BB81">
            <w:pPr>
              <w:pStyle w:val="34"/>
              <w:keepLines/>
              <w:jc w:val="center"/>
            </w:pPr>
            <w:r>
              <w:rPr>
                <w:rFonts w:ascii="Times New Roman" w:hAnsi="Times New Roman" w:eastAsia="宋体"/>
                <w:b w:val="0"/>
                <w:bCs w:val="0"/>
                <w:color w:val="111827"/>
                <w:sz w:val="14"/>
                <w:szCs w:val="14"/>
              </w:rPr>
              <w:t>Fig. 5.1</w:t>
            </w:r>
          </w:p>
        </w:tc>
        <w:tc>
          <w:tcPr>
            <w:tcW w:w="2350" w:type="dxa"/>
            <w:tcBorders>
              <w:top w:val="nil"/>
              <w:left w:val="nil"/>
              <w:bottom w:val="nil"/>
              <w:right w:val="nil"/>
            </w:tcBorders>
            <w:vAlign w:val="center"/>
          </w:tcPr>
          <w:p w14:paraId="7AE8FE13">
            <w:pPr>
              <w:pStyle w:val="34"/>
              <w:keepLines/>
              <w:jc w:val="left"/>
            </w:pPr>
            <w:r>
              <w:rPr>
                <w:rFonts w:ascii="Times New Roman" w:hAnsi="Times New Roman" w:eastAsia="宋体"/>
                <w:b w:val="0"/>
                <w:bCs w:val="0"/>
                <w:color w:val="111827"/>
                <w:sz w:val="14"/>
                <w:szCs w:val="14"/>
              </w:rPr>
              <w:t>日地 L1 拟垂直轨道长时传播</w:t>
            </w:r>
          </w:p>
        </w:tc>
        <w:tc>
          <w:tcPr>
            <w:tcW w:w="600" w:type="dxa"/>
            <w:tcBorders>
              <w:top w:val="nil"/>
              <w:left w:val="nil"/>
              <w:bottom w:val="nil"/>
              <w:right w:val="nil"/>
            </w:tcBorders>
            <w:vAlign w:val="center"/>
          </w:tcPr>
          <w:p w14:paraId="26E2BA80">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2C63500B">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75A4E742">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AAC2525">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3860D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1A4F184">
            <w:pPr>
              <w:pStyle w:val="34"/>
              <w:keepLines/>
              <w:jc w:val="center"/>
            </w:pPr>
            <w:r>
              <w:rPr>
                <w:rFonts w:ascii="Times New Roman" w:hAnsi="Times New Roman" w:eastAsia="宋体"/>
                <w:b w:val="0"/>
                <w:bCs w:val="0"/>
                <w:color w:val="111827"/>
                <w:sz w:val="14"/>
                <w:szCs w:val="14"/>
              </w:rPr>
              <w:t>Fig. 5.2</w:t>
            </w:r>
          </w:p>
        </w:tc>
        <w:tc>
          <w:tcPr>
            <w:tcW w:w="2350" w:type="dxa"/>
            <w:tcBorders>
              <w:top w:val="nil"/>
              <w:left w:val="nil"/>
              <w:bottom w:val="nil"/>
              <w:right w:val="nil"/>
            </w:tcBorders>
            <w:vAlign w:val="center"/>
          </w:tcPr>
          <w:p w14:paraId="67BD5088">
            <w:pPr>
              <w:pStyle w:val="34"/>
              <w:keepLines/>
              <w:jc w:val="left"/>
            </w:pPr>
            <w:r>
              <w:rPr>
                <w:rFonts w:ascii="Times New Roman" w:hAnsi="Times New Roman" w:eastAsia="宋体"/>
                <w:b w:val="0"/>
                <w:bCs w:val="0"/>
                <w:color w:val="111827"/>
                <w:sz w:val="14"/>
                <w:szCs w:val="14"/>
              </w:rPr>
              <w:t>日—月食几何示意</w:t>
            </w:r>
          </w:p>
        </w:tc>
        <w:tc>
          <w:tcPr>
            <w:tcW w:w="600" w:type="dxa"/>
            <w:tcBorders>
              <w:top w:val="nil"/>
              <w:left w:val="nil"/>
              <w:bottom w:val="nil"/>
              <w:right w:val="nil"/>
            </w:tcBorders>
            <w:vAlign w:val="center"/>
          </w:tcPr>
          <w:p w14:paraId="1645938C">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21B255A7">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64DF02DD">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75EF7D16">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2250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A6EAEF1">
            <w:pPr>
              <w:pStyle w:val="34"/>
              <w:keepLines/>
              <w:jc w:val="center"/>
            </w:pPr>
            <w:r>
              <w:rPr>
                <w:rFonts w:ascii="Times New Roman" w:hAnsi="Times New Roman" w:eastAsia="宋体"/>
                <w:b w:val="0"/>
                <w:bCs w:val="0"/>
                <w:color w:val="111827"/>
                <w:sz w:val="14"/>
                <w:szCs w:val="14"/>
              </w:rPr>
              <w:t>Fig. 5.3</w:t>
            </w:r>
          </w:p>
        </w:tc>
        <w:tc>
          <w:tcPr>
            <w:tcW w:w="2350" w:type="dxa"/>
            <w:tcBorders>
              <w:top w:val="nil"/>
              <w:left w:val="nil"/>
              <w:bottom w:val="nil"/>
              <w:right w:val="nil"/>
            </w:tcBorders>
            <w:vAlign w:val="center"/>
          </w:tcPr>
          <w:p w14:paraId="56F21E50">
            <w:pPr>
              <w:pStyle w:val="34"/>
              <w:keepLines/>
              <w:jc w:val="left"/>
            </w:pPr>
            <w:r>
              <w:rPr>
                <w:rFonts w:ascii="Times New Roman" w:hAnsi="Times New Roman" w:eastAsia="宋体"/>
                <w:b w:val="0"/>
                <w:bCs w:val="0"/>
                <w:color w:val="111827"/>
                <w:sz w:val="14"/>
                <w:szCs w:val="14"/>
              </w:rPr>
              <w:t>地—月—航天器视线几何</w:t>
            </w:r>
          </w:p>
        </w:tc>
        <w:tc>
          <w:tcPr>
            <w:tcW w:w="600" w:type="dxa"/>
            <w:tcBorders>
              <w:top w:val="nil"/>
              <w:left w:val="nil"/>
              <w:bottom w:val="nil"/>
              <w:right w:val="nil"/>
            </w:tcBorders>
            <w:vAlign w:val="center"/>
          </w:tcPr>
          <w:p w14:paraId="69097C9A">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3D97F006">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65135B0A">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493F9AA3">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6DABD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8BF6A4B">
            <w:pPr>
              <w:pStyle w:val="34"/>
              <w:keepLines/>
              <w:jc w:val="center"/>
            </w:pPr>
            <w:r>
              <w:rPr>
                <w:rFonts w:ascii="Times New Roman" w:hAnsi="Times New Roman" w:eastAsia="宋体"/>
                <w:b w:val="0"/>
                <w:bCs w:val="0"/>
                <w:color w:val="111827"/>
                <w:sz w:val="14"/>
                <w:szCs w:val="14"/>
              </w:rPr>
              <w:t>Fig. 5.4</w:t>
            </w:r>
          </w:p>
        </w:tc>
        <w:tc>
          <w:tcPr>
            <w:tcW w:w="2350" w:type="dxa"/>
            <w:tcBorders>
              <w:top w:val="nil"/>
              <w:left w:val="nil"/>
              <w:bottom w:val="nil"/>
              <w:right w:val="nil"/>
            </w:tcBorders>
            <w:vAlign w:val="center"/>
          </w:tcPr>
          <w:p w14:paraId="51CAFD0D">
            <w:pPr>
              <w:pStyle w:val="34"/>
              <w:keepLines/>
              <w:jc w:val="left"/>
            </w:pPr>
            <w:r>
              <w:rPr>
                <w:rFonts w:ascii="Times New Roman" w:hAnsi="Times New Roman" w:eastAsia="宋体"/>
                <w:b w:val="0"/>
                <w:bCs w:val="0"/>
                <w:color w:val="111827"/>
                <w:sz w:val="14"/>
                <w:szCs w:val="14"/>
              </w:rPr>
              <w:t>日—地—月会合坐标几何</w:t>
            </w:r>
          </w:p>
        </w:tc>
        <w:tc>
          <w:tcPr>
            <w:tcW w:w="600" w:type="dxa"/>
            <w:tcBorders>
              <w:top w:val="nil"/>
              <w:left w:val="nil"/>
              <w:bottom w:val="nil"/>
              <w:right w:val="nil"/>
            </w:tcBorders>
            <w:vAlign w:val="center"/>
          </w:tcPr>
          <w:p w14:paraId="5630DF3A">
            <w:pPr>
              <w:pStyle w:val="34"/>
              <w:keepLines/>
              <w:jc w:val="center"/>
            </w:pPr>
            <w:r>
              <w:rPr>
                <w:rFonts w:ascii="Times New Roman" w:hAnsi="Times New Roman" w:eastAsia="宋体"/>
                <w:b w:val="0"/>
                <w:bCs w:val="0"/>
                <w:color w:val="111827"/>
                <w:sz w:val="14"/>
                <w:szCs w:val="14"/>
              </w:rPr>
              <w:t>D</w:t>
            </w:r>
          </w:p>
        </w:tc>
        <w:tc>
          <w:tcPr>
            <w:tcW w:w="1000" w:type="dxa"/>
            <w:tcBorders>
              <w:top w:val="nil"/>
              <w:left w:val="nil"/>
              <w:bottom w:val="nil"/>
              <w:right w:val="nil"/>
            </w:tcBorders>
            <w:vAlign w:val="center"/>
          </w:tcPr>
          <w:p w14:paraId="162D8E09">
            <w:pPr>
              <w:pStyle w:val="34"/>
              <w:keepLines/>
              <w:jc w:val="center"/>
            </w:pPr>
            <w:r>
              <w:rPr>
                <w:rFonts w:ascii="Times New Roman" w:hAnsi="Times New Roman" w:eastAsia="宋体"/>
                <w:b w:val="0"/>
                <w:bCs w:val="0"/>
                <w:color w:val="111827"/>
                <w:sz w:val="14"/>
                <w:szCs w:val="14"/>
              </w:rPr>
              <w:t>proxy</w:t>
            </w:r>
          </w:p>
        </w:tc>
        <w:tc>
          <w:tcPr>
            <w:tcW w:w="750" w:type="dxa"/>
            <w:tcBorders>
              <w:top w:val="nil"/>
              <w:left w:val="nil"/>
              <w:bottom w:val="nil"/>
              <w:right w:val="nil"/>
            </w:tcBorders>
            <w:vAlign w:val="center"/>
          </w:tcPr>
          <w:p w14:paraId="191589CD">
            <w:pPr>
              <w:pStyle w:val="34"/>
              <w:keepLines/>
              <w:jc w:val="center"/>
            </w:pPr>
            <w:r>
              <w:rPr>
                <w:rFonts w:ascii="Times New Roman" w:hAnsi="Times New Roman" w:eastAsia="宋体"/>
                <w:b w:val="0"/>
                <w:bCs w:val="0"/>
                <w:color w:val="111827"/>
                <w:sz w:val="14"/>
                <w:szCs w:val="14"/>
              </w:rPr>
              <w:t>true</w:t>
            </w:r>
          </w:p>
        </w:tc>
        <w:tc>
          <w:tcPr>
            <w:tcW w:w="3950" w:type="dxa"/>
            <w:tcBorders>
              <w:top w:val="nil"/>
              <w:left w:val="nil"/>
              <w:bottom w:val="nil"/>
              <w:right w:val="nil"/>
            </w:tcBorders>
            <w:vAlign w:val="center"/>
          </w:tcPr>
          <w:p w14:paraId="472ABC87">
            <w:pPr>
              <w:pStyle w:val="34"/>
              <w:keepLines/>
              <w:jc w:val="left"/>
            </w:pPr>
            <w:r>
              <w:rPr>
                <w:rFonts w:ascii="Times New Roman" w:hAnsi="Times New Roman" w:eastAsia="宋体"/>
                <w:b w:val="0"/>
                <w:bCs w:val="0"/>
                <w:color w:val="111827"/>
                <w:sz w:val="14"/>
                <w:szCs w:val="14"/>
              </w:rPr>
              <w:t>只可用于概念说明，不得报告数值误差或严格等价。</w:t>
            </w:r>
          </w:p>
        </w:tc>
      </w:tr>
      <w:tr w14:paraId="06C46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161F2A72">
            <w:pPr>
              <w:pStyle w:val="34"/>
              <w:keepLines/>
              <w:jc w:val="center"/>
            </w:pPr>
            <w:r>
              <w:rPr>
                <w:rFonts w:ascii="Times New Roman" w:hAnsi="Times New Roman" w:eastAsia="宋体"/>
                <w:b w:val="0"/>
                <w:bCs w:val="0"/>
                <w:color w:val="111827"/>
                <w:sz w:val="14"/>
                <w:szCs w:val="14"/>
              </w:rPr>
              <w:t>Fig. 5.5</w:t>
            </w:r>
          </w:p>
        </w:tc>
        <w:tc>
          <w:tcPr>
            <w:tcW w:w="2350" w:type="dxa"/>
            <w:tcBorders>
              <w:top w:val="nil"/>
              <w:left w:val="nil"/>
              <w:bottom w:val="nil"/>
              <w:right w:val="nil"/>
            </w:tcBorders>
            <w:vAlign w:val="center"/>
          </w:tcPr>
          <w:p w14:paraId="2C60EC7B">
            <w:pPr>
              <w:pStyle w:val="34"/>
              <w:keepLines/>
              <w:jc w:val="left"/>
            </w:pPr>
            <w:r>
              <w:rPr>
                <w:rFonts w:ascii="Times New Roman" w:hAnsi="Times New Roman" w:eastAsia="宋体"/>
                <w:b w:val="0"/>
                <w:bCs w:val="0"/>
                <w:color w:val="111827"/>
                <w:sz w:val="14"/>
                <w:szCs w:val="14"/>
              </w:rPr>
              <w:t>拟 DRO 与对应平面周期 DRO</w:t>
            </w:r>
          </w:p>
        </w:tc>
        <w:tc>
          <w:tcPr>
            <w:tcW w:w="600" w:type="dxa"/>
            <w:tcBorders>
              <w:top w:val="nil"/>
              <w:left w:val="nil"/>
              <w:bottom w:val="nil"/>
              <w:right w:val="nil"/>
            </w:tcBorders>
            <w:vAlign w:val="center"/>
          </w:tcPr>
          <w:p w14:paraId="24A83C04">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4A51A8CE">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175A4B08">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008EFEF2">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0D35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85D1245">
            <w:pPr>
              <w:pStyle w:val="34"/>
              <w:keepLines/>
              <w:jc w:val="center"/>
            </w:pPr>
            <w:r>
              <w:rPr>
                <w:rFonts w:ascii="Times New Roman" w:hAnsi="Times New Roman" w:eastAsia="宋体"/>
                <w:b w:val="0"/>
                <w:bCs w:val="0"/>
                <w:color w:val="111827"/>
                <w:sz w:val="14"/>
                <w:szCs w:val="14"/>
              </w:rPr>
              <w:t>Fig. 5.6</w:t>
            </w:r>
          </w:p>
        </w:tc>
        <w:tc>
          <w:tcPr>
            <w:tcW w:w="2350" w:type="dxa"/>
            <w:tcBorders>
              <w:top w:val="nil"/>
              <w:left w:val="nil"/>
              <w:bottom w:val="nil"/>
              <w:right w:val="nil"/>
            </w:tcBorders>
            <w:vAlign w:val="center"/>
          </w:tcPr>
          <w:p w14:paraId="1CDFEE32">
            <w:pPr>
              <w:pStyle w:val="34"/>
              <w:keepLines/>
              <w:jc w:val="left"/>
            </w:pPr>
            <w:r>
              <w:rPr>
                <w:rFonts w:ascii="Times New Roman" w:hAnsi="Times New Roman" w:eastAsia="宋体"/>
                <w:b w:val="0"/>
                <w:bCs w:val="0"/>
                <w:color w:val="111827"/>
                <w:sz w:val="14"/>
                <w:szCs w:val="14"/>
              </w:rPr>
              <w:t>不同相位的拟 DRO 星历轨迹</w:t>
            </w:r>
          </w:p>
        </w:tc>
        <w:tc>
          <w:tcPr>
            <w:tcW w:w="600" w:type="dxa"/>
            <w:tcBorders>
              <w:top w:val="nil"/>
              <w:left w:val="nil"/>
              <w:bottom w:val="nil"/>
              <w:right w:val="nil"/>
            </w:tcBorders>
            <w:vAlign w:val="center"/>
          </w:tcPr>
          <w:p w14:paraId="4A896F48">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6622D9B4">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4CBD5B3B">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2E07233F">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7F9B3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0B9BDF9">
            <w:pPr>
              <w:pStyle w:val="34"/>
              <w:keepLines/>
              <w:jc w:val="center"/>
            </w:pPr>
            <w:r>
              <w:rPr>
                <w:rFonts w:ascii="Times New Roman" w:hAnsi="Times New Roman" w:eastAsia="宋体"/>
                <w:b w:val="0"/>
                <w:bCs w:val="0"/>
                <w:color w:val="111827"/>
                <w:sz w:val="14"/>
                <w:szCs w:val="14"/>
              </w:rPr>
              <w:t>Fig. 5.7</w:t>
            </w:r>
          </w:p>
        </w:tc>
        <w:tc>
          <w:tcPr>
            <w:tcW w:w="2350" w:type="dxa"/>
            <w:tcBorders>
              <w:top w:val="nil"/>
              <w:left w:val="nil"/>
              <w:bottom w:val="nil"/>
              <w:right w:val="nil"/>
            </w:tcBorders>
            <w:vAlign w:val="center"/>
          </w:tcPr>
          <w:p w14:paraId="0DC5ACDF">
            <w:pPr>
              <w:pStyle w:val="34"/>
              <w:keepLines/>
              <w:jc w:val="left"/>
            </w:pPr>
            <w:r>
              <w:rPr>
                <w:rFonts w:ascii="Times New Roman" w:hAnsi="Times New Roman" w:eastAsia="宋体"/>
                <w:b w:val="0"/>
                <w:bCs w:val="0"/>
                <w:color w:val="111827"/>
                <w:sz w:val="14"/>
                <w:szCs w:val="14"/>
              </w:rPr>
              <w:t>不同插入历元的拟 DRO 星历轨迹</w:t>
            </w:r>
          </w:p>
        </w:tc>
        <w:tc>
          <w:tcPr>
            <w:tcW w:w="600" w:type="dxa"/>
            <w:tcBorders>
              <w:top w:val="nil"/>
              <w:left w:val="nil"/>
              <w:bottom w:val="nil"/>
              <w:right w:val="nil"/>
            </w:tcBorders>
            <w:vAlign w:val="center"/>
          </w:tcPr>
          <w:p w14:paraId="25135BC4">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4438B9B0">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1FE96DDF">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798F1C32">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77BFB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0C530DA">
            <w:pPr>
              <w:pStyle w:val="34"/>
              <w:keepLines/>
              <w:jc w:val="center"/>
            </w:pPr>
            <w:r>
              <w:rPr>
                <w:rFonts w:ascii="Times New Roman" w:hAnsi="Times New Roman" w:eastAsia="宋体"/>
                <w:b w:val="0"/>
                <w:bCs w:val="0"/>
                <w:color w:val="111827"/>
                <w:sz w:val="14"/>
                <w:szCs w:val="14"/>
              </w:rPr>
              <w:t>Fig. 5.8</w:t>
            </w:r>
          </w:p>
        </w:tc>
        <w:tc>
          <w:tcPr>
            <w:tcW w:w="2350" w:type="dxa"/>
            <w:tcBorders>
              <w:top w:val="nil"/>
              <w:left w:val="nil"/>
              <w:bottom w:val="nil"/>
              <w:right w:val="nil"/>
            </w:tcBorders>
            <w:vAlign w:val="center"/>
          </w:tcPr>
          <w:p w14:paraId="76D11383">
            <w:pPr>
              <w:pStyle w:val="34"/>
              <w:keepLines/>
              <w:jc w:val="left"/>
            </w:pPr>
            <w:r>
              <w:rPr>
                <w:rFonts w:ascii="Times New Roman" w:hAnsi="Times New Roman" w:eastAsia="宋体"/>
                <w:b w:val="0"/>
                <w:bCs w:val="0"/>
                <w:color w:val="111827"/>
                <w:sz w:val="14"/>
                <w:szCs w:val="14"/>
              </w:rPr>
              <w:t>Halo 至 Lyapunov 转移初值与收敛解</w:t>
            </w:r>
          </w:p>
        </w:tc>
        <w:tc>
          <w:tcPr>
            <w:tcW w:w="600" w:type="dxa"/>
            <w:tcBorders>
              <w:top w:val="nil"/>
              <w:left w:val="nil"/>
              <w:bottom w:val="nil"/>
              <w:right w:val="nil"/>
            </w:tcBorders>
            <w:vAlign w:val="center"/>
          </w:tcPr>
          <w:p w14:paraId="71A50DE2">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55F812A1">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3904D794">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0EC52B3D">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39845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3845365E">
            <w:pPr>
              <w:pStyle w:val="34"/>
              <w:keepLines/>
              <w:jc w:val="center"/>
            </w:pPr>
            <w:r>
              <w:rPr>
                <w:rFonts w:ascii="Times New Roman" w:hAnsi="Times New Roman" w:eastAsia="宋体"/>
                <w:b w:val="0"/>
                <w:bCs w:val="0"/>
                <w:color w:val="111827"/>
                <w:sz w:val="14"/>
                <w:szCs w:val="14"/>
              </w:rPr>
              <w:t>Fig. 5.9</w:t>
            </w:r>
          </w:p>
        </w:tc>
        <w:tc>
          <w:tcPr>
            <w:tcW w:w="2350" w:type="dxa"/>
            <w:tcBorders>
              <w:top w:val="nil"/>
              <w:left w:val="nil"/>
              <w:bottom w:val="nil"/>
              <w:right w:val="nil"/>
            </w:tcBorders>
            <w:vAlign w:val="center"/>
          </w:tcPr>
          <w:p w14:paraId="55B85C1B">
            <w:pPr>
              <w:pStyle w:val="34"/>
              <w:keepLines/>
              <w:jc w:val="left"/>
            </w:pPr>
            <w:r>
              <w:rPr>
                <w:rFonts w:ascii="Times New Roman" w:hAnsi="Times New Roman" w:eastAsia="宋体"/>
                <w:b w:val="0"/>
                <w:bCs w:val="0"/>
                <w:color w:val="111827"/>
                <w:sz w:val="14"/>
                <w:szCs w:val="14"/>
              </w:rPr>
              <w:t>NRHO 与候选离去位置</w:t>
            </w:r>
          </w:p>
        </w:tc>
        <w:tc>
          <w:tcPr>
            <w:tcW w:w="600" w:type="dxa"/>
            <w:tcBorders>
              <w:top w:val="nil"/>
              <w:left w:val="nil"/>
              <w:bottom w:val="nil"/>
              <w:right w:val="nil"/>
            </w:tcBorders>
            <w:vAlign w:val="center"/>
          </w:tcPr>
          <w:p w14:paraId="1AC6E0A4">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77779223">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528D86CD">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1D1F3B6D">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17C20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0929FE1A">
            <w:pPr>
              <w:pStyle w:val="34"/>
              <w:keepLines/>
              <w:jc w:val="center"/>
            </w:pPr>
            <w:r>
              <w:rPr>
                <w:rFonts w:ascii="Times New Roman" w:hAnsi="Times New Roman" w:eastAsia="宋体"/>
                <w:b w:val="0"/>
                <w:bCs w:val="0"/>
                <w:color w:val="111827"/>
                <w:sz w:val="14"/>
                <w:szCs w:val="14"/>
              </w:rPr>
              <w:t>Fig. 5.10</w:t>
            </w:r>
          </w:p>
        </w:tc>
        <w:tc>
          <w:tcPr>
            <w:tcW w:w="2350" w:type="dxa"/>
            <w:tcBorders>
              <w:top w:val="nil"/>
              <w:left w:val="nil"/>
              <w:bottom w:val="nil"/>
              <w:right w:val="nil"/>
            </w:tcBorders>
            <w:vAlign w:val="center"/>
          </w:tcPr>
          <w:p w14:paraId="66EC3EA9">
            <w:pPr>
              <w:pStyle w:val="34"/>
              <w:keepLines/>
              <w:jc w:val="left"/>
            </w:pPr>
            <w:r>
              <w:rPr>
                <w:rFonts w:ascii="Times New Roman" w:hAnsi="Times New Roman" w:eastAsia="宋体"/>
                <w:b w:val="0"/>
                <w:bCs w:val="0"/>
                <w:color w:val="111827"/>
                <w:sz w:val="14"/>
                <w:szCs w:val="14"/>
              </w:rPr>
              <w:t>两处离去位置的收敛转移轨迹</w:t>
            </w:r>
          </w:p>
        </w:tc>
        <w:tc>
          <w:tcPr>
            <w:tcW w:w="600" w:type="dxa"/>
            <w:tcBorders>
              <w:top w:val="nil"/>
              <w:left w:val="nil"/>
              <w:bottom w:val="nil"/>
              <w:right w:val="nil"/>
            </w:tcBorders>
            <w:vAlign w:val="center"/>
          </w:tcPr>
          <w:p w14:paraId="48E1FBAE">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6DE8BF9F">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30839790">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685D5EB7">
            <w:pPr>
              <w:pStyle w:val="34"/>
              <w:keepLines/>
              <w:jc w:val="left"/>
            </w:pPr>
            <w:r>
              <w:rPr>
                <w:rFonts w:ascii="Times New Roman" w:hAnsi="Times New Roman" w:eastAsia="宋体"/>
                <w:b w:val="0"/>
                <w:bCs w:val="0"/>
                <w:color w:val="111827"/>
                <w:sz w:val="14"/>
                <w:szCs w:val="14"/>
              </w:rPr>
              <w:t>只声明项目 BCR4BP 数值扩展，不替代论文 Fig. 5.10 原始解。</w:t>
            </w:r>
          </w:p>
        </w:tc>
      </w:tr>
      <w:tr w14:paraId="7662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98C0B81">
            <w:pPr>
              <w:pStyle w:val="34"/>
              <w:keepLines/>
              <w:jc w:val="center"/>
            </w:pPr>
            <w:r>
              <w:rPr>
                <w:rFonts w:ascii="Times New Roman" w:hAnsi="Times New Roman" w:eastAsia="宋体"/>
                <w:b w:val="0"/>
                <w:bCs w:val="0"/>
                <w:color w:val="111827"/>
                <w:sz w:val="14"/>
                <w:szCs w:val="14"/>
              </w:rPr>
              <w:t>Fig. 5.11</w:t>
            </w:r>
          </w:p>
        </w:tc>
        <w:tc>
          <w:tcPr>
            <w:tcW w:w="2350" w:type="dxa"/>
            <w:tcBorders>
              <w:top w:val="nil"/>
              <w:left w:val="nil"/>
              <w:bottom w:val="nil"/>
              <w:right w:val="nil"/>
            </w:tcBorders>
            <w:vAlign w:val="center"/>
          </w:tcPr>
          <w:p w14:paraId="6E3B972C">
            <w:pPr>
              <w:pStyle w:val="34"/>
              <w:keepLines/>
              <w:jc w:val="left"/>
            </w:pPr>
            <w:r>
              <w:rPr>
                <w:rFonts w:ascii="Times New Roman" w:hAnsi="Times New Roman" w:eastAsia="宋体"/>
                <w:b w:val="0"/>
                <w:bCs w:val="0"/>
                <w:color w:val="111827"/>
                <w:sz w:val="14"/>
                <w:szCs w:val="14"/>
              </w:rPr>
              <w:t>两条 NRHO 之间的收敛转移</w:t>
            </w:r>
          </w:p>
        </w:tc>
        <w:tc>
          <w:tcPr>
            <w:tcW w:w="600" w:type="dxa"/>
            <w:tcBorders>
              <w:top w:val="nil"/>
              <w:left w:val="nil"/>
              <w:bottom w:val="nil"/>
              <w:right w:val="nil"/>
            </w:tcBorders>
            <w:vAlign w:val="center"/>
          </w:tcPr>
          <w:p w14:paraId="7CCF2D09">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1DEBF5FB">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0DE59E74">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4BF7812C">
            <w:pPr>
              <w:pStyle w:val="34"/>
              <w:keepLines/>
              <w:jc w:val="left"/>
            </w:pPr>
            <w:r>
              <w:rPr>
                <w:rFonts w:ascii="Times New Roman" w:hAnsi="Times New Roman" w:eastAsia="宋体"/>
                <w:b w:val="0"/>
                <w:bCs w:val="0"/>
                <w:color w:val="111827"/>
                <w:sz w:val="14"/>
                <w:szCs w:val="14"/>
              </w:rPr>
              <w:t>结论限于当前真实数值源层和已报告趋势，不扩展为严格论文等价。</w:t>
            </w:r>
          </w:p>
        </w:tc>
      </w:tr>
      <w:tr w14:paraId="66353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725DC162">
            <w:pPr>
              <w:pStyle w:val="34"/>
              <w:keepLines/>
              <w:jc w:val="center"/>
            </w:pPr>
            <w:r>
              <w:rPr>
                <w:rFonts w:ascii="Times New Roman" w:hAnsi="Times New Roman" w:eastAsia="宋体"/>
                <w:b w:val="0"/>
                <w:bCs w:val="0"/>
                <w:color w:val="111827"/>
                <w:sz w:val="14"/>
                <w:szCs w:val="14"/>
              </w:rPr>
              <w:t>Fig. 5.12</w:t>
            </w:r>
          </w:p>
        </w:tc>
        <w:tc>
          <w:tcPr>
            <w:tcW w:w="2350" w:type="dxa"/>
            <w:tcBorders>
              <w:top w:val="nil"/>
              <w:left w:val="nil"/>
              <w:bottom w:val="nil"/>
              <w:right w:val="nil"/>
            </w:tcBorders>
            <w:vAlign w:val="center"/>
          </w:tcPr>
          <w:p w14:paraId="2FF04D0A">
            <w:pPr>
              <w:pStyle w:val="34"/>
              <w:keepLines/>
              <w:jc w:val="left"/>
            </w:pPr>
            <w:r>
              <w:rPr>
                <w:rFonts w:ascii="Times New Roman" w:hAnsi="Times New Roman" w:eastAsia="宋体"/>
                <w:b w:val="0"/>
                <w:bCs w:val="0"/>
                <w:color w:val="111827"/>
                <w:sz w:val="14"/>
                <w:szCs w:val="14"/>
              </w:rPr>
              <w:t>交会速度增量随到达时间变化</w:t>
            </w:r>
          </w:p>
        </w:tc>
        <w:tc>
          <w:tcPr>
            <w:tcW w:w="600" w:type="dxa"/>
            <w:tcBorders>
              <w:top w:val="nil"/>
              <w:left w:val="nil"/>
              <w:bottom w:val="nil"/>
              <w:right w:val="nil"/>
            </w:tcBorders>
            <w:vAlign w:val="center"/>
          </w:tcPr>
          <w:p w14:paraId="0ECD0071">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753A3B71">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46655C8E">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603BFC60">
            <w:pPr>
              <w:pStyle w:val="34"/>
              <w:keepLines/>
              <w:jc w:val="left"/>
            </w:pPr>
            <w:r>
              <w:rPr>
                <w:rFonts w:ascii="Times New Roman" w:hAnsi="Times New Roman" w:eastAsia="宋体"/>
                <w:b w:val="0"/>
                <w:bCs w:val="0"/>
                <w:color w:val="111827"/>
                <w:sz w:val="14"/>
                <w:szCs w:val="14"/>
              </w:rPr>
              <w:t>未覆盖区间不得插值或绘制代理。</w:t>
            </w:r>
          </w:p>
        </w:tc>
      </w:tr>
      <w:tr w14:paraId="3680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nil"/>
              <w:right w:val="nil"/>
            </w:tcBorders>
            <w:vAlign w:val="center"/>
          </w:tcPr>
          <w:p w14:paraId="29FFA5E7">
            <w:pPr>
              <w:pStyle w:val="34"/>
              <w:keepLines/>
              <w:jc w:val="center"/>
            </w:pPr>
            <w:r>
              <w:rPr>
                <w:rFonts w:ascii="Times New Roman" w:hAnsi="Times New Roman" w:eastAsia="宋体"/>
                <w:b w:val="0"/>
                <w:bCs w:val="0"/>
                <w:color w:val="111827"/>
                <w:sz w:val="14"/>
                <w:szCs w:val="14"/>
              </w:rPr>
              <w:t>Fig. 5.13</w:t>
            </w:r>
          </w:p>
        </w:tc>
        <w:tc>
          <w:tcPr>
            <w:tcW w:w="2350" w:type="dxa"/>
            <w:tcBorders>
              <w:top w:val="nil"/>
              <w:left w:val="nil"/>
              <w:bottom w:val="nil"/>
              <w:right w:val="nil"/>
            </w:tcBorders>
            <w:vAlign w:val="center"/>
          </w:tcPr>
          <w:p w14:paraId="6D0F4FDE">
            <w:pPr>
              <w:pStyle w:val="34"/>
              <w:keepLines/>
              <w:jc w:val="left"/>
            </w:pPr>
            <w:r>
              <w:rPr>
                <w:rFonts w:ascii="Times New Roman" w:hAnsi="Times New Roman" w:eastAsia="宋体"/>
                <w:b w:val="0"/>
                <w:bCs w:val="0"/>
                <w:color w:val="111827"/>
                <w:sz w:val="14"/>
                <w:szCs w:val="14"/>
              </w:rPr>
              <w:t>日地 L1 稳定流形近地点热图</w:t>
            </w:r>
          </w:p>
        </w:tc>
        <w:tc>
          <w:tcPr>
            <w:tcW w:w="600" w:type="dxa"/>
            <w:tcBorders>
              <w:top w:val="nil"/>
              <w:left w:val="nil"/>
              <w:bottom w:val="nil"/>
              <w:right w:val="nil"/>
            </w:tcBorders>
            <w:vAlign w:val="center"/>
          </w:tcPr>
          <w:p w14:paraId="1B24A9AD">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nil"/>
              <w:right w:val="nil"/>
            </w:tcBorders>
            <w:vAlign w:val="center"/>
          </w:tcPr>
          <w:p w14:paraId="0DC7F59F">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nil"/>
              <w:right w:val="nil"/>
            </w:tcBorders>
            <w:vAlign w:val="center"/>
          </w:tcPr>
          <w:p w14:paraId="4D83CF28">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nil"/>
              <w:right w:val="nil"/>
            </w:tcBorders>
            <w:vAlign w:val="center"/>
          </w:tcPr>
          <w:p w14:paraId="54BD537D">
            <w:pPr>
              <w:pStyle w:val="34"/>
              <w:keepLines/>
              <w:jc w:val="left"/>
            </w:pPr>
            <w:r>
              <w:rPr>
                <w:rFonts w:ascii="Times New Roman" w:hAnsi="Times New Roman" w:eastAsia="宋体"/>
                <w:b w:val="0"/>
                <w:bCs w:val="0"/>
                <w:color w:val="111827"/>
                <w:sz w:val="14"/>
                <w:szCs w:val="14"/>
              </w:rPr>
              <w:t>只声明 CR3BP 活跃几何源层与目标近地点一致。</w:t>
            </w:r>
          </w:p>
        </w:tc>
      </w:tr>
      <w:tr w14:paraId="2AAB1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850" w:type="dxa"/>
            <w:tcBorders>
              <w:top w:val="nil"/>
              <w:left w:val="nil"/>
              <w:bottom w:val="single" w:color="3A7D5A" w:sz="8" w:space="0"/>
              <w:right w:val="nil"/>
            </w:tcBorders>
            <w:vAlign w:val="center"/>
          </w:tcPr>
          <w:p w14:paraId="2478734C">
            <w:pPr>
              <w:pStyle w:val="34"/>
              <w:keepLines/>
              <w:jc w:val="center"/>
            </w:pPr>
            <w:r>
              <w:rPr>
                <w:rFonts w:ascii="Times New Roman" w:hAnsi="Times New Roman" w:eastAsia="宋体"/>
                <w:b w:val="0"/>
                <w:bCs w:val="0"/>
                <w:color w:val="111827"/>
                <w:sz w:val="14"/>
                <w:szCs w:val="14"/>
              </w:rPr>
              <w:t>Fig. 5.14</w:t>
            </w:r>
          </w:p>
        </w:tc>
        <w:tc>
          <w:tcPr>
            <w:tcW w:w="2350" w:type="dxa"/>
            <w:tcBorders>
              <w:top w:val="nil"/>
              <w:left w:val="nil"/>
              <w:bottom w:val="single" w:color="3A7D5A" w:sz="8" w:space="0"/>
              <w:right w:val="nil"/>
            </w:tcBorders>
            <w:vAlign w:val="center"/>
          </w:tcPr>
          <w:p w14:paraId="2371AE51">
            <w:pPr>
              <w:pStyle w:val="34"/>
              <w:keepLines/>
              <w:jc w:val="left"/>
            </w:pPr>
            <w:r>
              <w:rPr>
                <w:rFonts w:ascii="Times New Roman" w:hAnsi="Times New Roman" w:eastAsia="宋体"/>
                <w:b w:val="0"/>
                <w:bCs w:val="0"/>
                <w:color w:val="111827"/>
                <w:sz w:val="14"/>
                <w:szCs w:val="14"/>
              </w:rPr>
              <w:t>LEO 至日地 L1 拟周期 Lissajous 轨道转移</w:t>
            </w:r>
          </w:p>
        </w:tc>
        <w:tc>
          <w:tcPr>
            <w:tcW w:w="600" w:type="dxa"/>
            <w:tcBorders>
              <w:top w:val="nil"/>
              <w:left w:val="nil"/>
              <w:bottom w:val="single" w:color="3A7D5A" w:sz="8" w:space="0"/>
              <w:right w:val="nil"/>
            </w:tcBorders>
            <w:vAlign w:val="center"/>
          </w:tcPr>
          <w:p w14:paraId="5888693D">
            <w:pPr>
              <w:pStyle w:val="34"/>
              <w:keepLines/>
              <w:jc w:val="center"/>
            </w:pPr>
            <w:r>
              <w:rPr>
                <w:rFonts w:ascii="Times New Roman" w:hAnsi="Times New Roman" w:eastAsia="宋体"/>
                <w:b w:val="0"/>
                <w:bCs w:val="0"/>
                <w:color w:val="111827"/>
                <w:sz w:val="14"/>
                <w:szCs w:val="14"/>
              </w:rPr>
              <w:t>B</w:t>
            </w:r>
          </w:p>
        </w:tc>
        <w:tc>
          <w:tcPr>
            <w:tcW w:w="1000" w:type="dxa"/>
            <w:tcBorders>
              <w:top w:val="nil"/>
              <w:left w:val="nil"/>
              <w:bottom w:val="single" w:color="3A7D5A" w:sz="8" w:space="0"/>
              <w:right w:val="nil"/>
            </w:tcBorders>
            <w:vAlign w:val="center"/>
          </w:tcPr>
          <w:p w14:paraId="49BC079C">
            <w:pPr>
              <w:pStyle w:val="34"/>
              <w:keepLines/>
              <w:jc w:val="center"/>
            </w:pPr>
            <w:r>
              <w:rPr>
                <w:rFonts w:ascii="Times New Roman" w:hAnsi="Times New Roman" w:eastAsia="宋体"/>
                <w:b w:val="0"/>
                <w:bCs w:val="0"/>
                <w:color w:val="111827"/>
                <w:sz w:val="14"/>
                <w:szCs w:val="14"/>
              </w:rPr>
              <w:t>boundary</w:t>
            </w:r>
          </w:p>
        </w:tc>
        <w:tc>
          <w:tcPr>
            <w:tcW w:w="750" w:type="dxa"/>
            <w:tcBorders>
              <w:top w:val="nil"/>
              <w:left w:val="nil"/>
              <w:bottom w:val="single" w:color="3A7D5A" w:sz="8" w:space="0"/>
              <w:right w:val="nil"/>
            </w:tcBorders>
            <w:vAlign w:val="center"/>
          </w:tcPr>
          <w:p w14:paraId="45B65BD1">
            <w:pPr>
              <w:pStyle w:val="34"/>
              <w:keepLines/>
              <w:jc w:val="center"/>
            </w:pPr>
            <w:r>
              <w:rPr>
                <w:rFonts w:ascii="Times New Roman" w:hAnsi="Times New Roman" w:eastAsia="宋体"/>
                <w:b w:val="0"/>
                <w:bCs w:val="0"/>
                <w:color w:val="111827"/>
                <w:sz w:val="14"/>
                <w:szCs w:val="14"/>
              </w:rPr>
              <w:t>false</w:t>
            </w:r>
          </w:p>
        </w:tc>
        <w:tc>
          <w:tcPr>
            <w:tcW w:w="3950" w:type="dxa"/>
            <w:tcBorders>
              <w:top w:val="nil"/>
              <w:left w:val="nil"/>
              <w:bottom w:val="single" w:color="3A7D5A" w:sz="8" w:space="0"/>
              <w:right w:val="nil"/>
            </w:tcBorders>
            <w:vAlign w:val="center"/>
          </w:tcPr>
          <w:p w14:paraId="4E4FD10D">
            <w:pPr>
              <w:pStyle w:val="34"/>
              <w:keepLines/>
              <w:jc w:val="left"/>
            </w:pPr>
            <w:r>
              <w:rPr>
                <w:rFonts w:ascii="Times New Roman" w:hAnsi="Times New Roman" w:eastAsia="宋体"/>
                <w:b w:val="0"/>
                <w:bCs w:val="0"/>
                <w:color w:val="111827"/>
                <w:sz w:val="14"/>
                <w:szCs w:val="14"/>
              </w:rPr>
              <w:t>只声明 CR3BP 数值转移，不声明高保真论文等价。</w:t>
            </w:r>
          </w:p>
        </w:tc>
      </w:tr>
    </w:tbl>
    <w:p w14:paraId="52676879">
      <w:pPr>
        <w:pStyle w:val="2"/>
        <w:keepNext/>
        <w:pageBreakBefore/>
      </w:pPr>
      <w:bookmarkStart w:id="72" w:name="_Toc18883"/>
      <w:r>
        <w:rPr>
          <w:rFonts w:ascii="Arial" w:hAnsi="Arial" w:eastAsia="微软雅黑"/>
          <w:b/>
          <w:bCs/>
        </w:rPr>
        <w:t>附录 B 核心参数与误差索引</w:t>
      </w:r>
      <w:bookmarkEnd w:id="72"/>
    </w:p>
    <w:p w14:paraId="282EFFC9">
      <w:pPr>
        <w:pStyle w:val="32"/>
        <w:keepNext/>
        <w:jc w:val="center"/>
      </w:pPr>
      <w:r>
        <w:rPr>
          <w:rFonts w:ascii="Times New Roman" w:hAnsi="Times New Roman" w:eastAsia="宋体"/>
          <w:b w:val="0"/>
          <w:bCs w:val="0"/>
        </w:rPr>
        <w:t>表 114 28 张核心数值图代表性定量记录</w:t>
      </w:r>
    </w:p>
    <w:p w14:paraId="0637CC95">
      <w:pPr>
        <w:pStyle w:val="33"/>
        <w:keepNext/>
        <w:jc w:val="center"/>
      </w:pPr>
      <w:r>
        <w:rPr>
          <w:rFonts w:ascii="Times New Roman" w:hAnsi="Times New Roman" w:eastAsia="宋体"/>
          <w:b w:val="0"/>
          <w:bCs w:val="0"/>
        </w:rPr>
        <w:t>Table 114 Representative quantitative records for 28 core figures</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750"/>
        <w:gridCol w:w="1550"/>
        <w:gridCol w:w="2300"/>
        <w:gridCol w:w="3150"/>
        <w:gridCol w:w="1750"/>
      </w:tblGrid>
      <w:tr w14:paraId="30220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750" w:type="dxa"/>
            <w:tcBorders>
              <w:top w:val="single" w:color="3A7D5A" w:sz="8" w:space="0"/>
              <w:left w:val="nil"/>
              <w:bottom w:val="single" w:color="3A7D5A" w:sz="8" w:space="0"/>
              <w:right w:val="nil"/>
            </w:tcBorders>
            <w:shd w:val="clear" w:color="auto" w:fill="E9F3EC"/>
            <w:vAlign w:val="center"/>
          </w:tcPr>
          <w:p w14:paraId="615E4011">
            <w:pPr>
              <w:pStyle w:val="34"/>
              <w:keepLines/>
              <w:jc w:val="center"/>
            </w:pPr>
            <w:r>
              <w:rPr>
                <w:rFonts w:ascii="Times New Roman" w:hAnsi="Times New Roman" w:eastAsia="宋体"/>
                <w:b/>
                <w:bCs/>
                <w:color w:val="111827"/>
                <w:sz w:val="14"/>
                <w:szCs w:val="14"/>
              </w:rPr>
              <w:t>原图</w:t>
            </w:r>
          </w:p>
        </w:tc>
        <w:tc>
          <w:tcPr>
            <w:tcW w:w="1550" w:type="dxa"/>
            <w:tcBorders>
              <w:top w:val="single" w:color="3A7D5A" w:sz="8" w:space="0"/>
              <w:left w:val="nil"/>
              <w:bottom w:val="single" w:color="3A7D5A" w:sz="8" w:space="0"/>
              <w:right w:val="nil"/>
            </w:tcBorders>
            <w:shd w:val="clear" w:color="auto" w:fill="E9F3EC"/>
            <w:vAlign w:val="center"/>
          </w:tcPr>
          <w:p w14:paraId="238482B1">
            <w:pPr>
              <w:pStyle w:val="34"/>
              <w:keepLines/>
              <w:jc w:val="center"/>
            </w:pPr>
            <w:r>
              <w:rPr>
                <w:rFonts w:ascii="Times New Roman" w:hAnsi="Times New Roman" w:eastAsia="宋体"/>
                <w:b/>
                <w:bCs/>
                <w:color w:val="111827"/>
                <w:sz w:val="14"/>
                <w:szCs w:val="14"/>
              </w:rPr>
              <w:t>指标</w:t>
            </w:r>
          </w:p>
        </w:tc>
        <w:tc>
          <w:tcPr>
            <w:tcW w:w="2300" w:type="dxa"/>
            <w:tcBorders>
              <w:top w:val="single" w:color="3A7D5A" w:sz="8" w:space="0"/>
              <w:left w:val="nil"/>
              <w:bottom w:val="single" w:color="3A7D5A" w:sz="8" w:space="0"/>
              <w:right w:val="nil"/>
            </w:tcBorders>
            <w:shd w:val="clear" w:color="auto" w:fill="E9F3EC"/>
            <w:vAlign w:val="center"/>
          </w:tcPr>
          <w:p w14:paraId="5AB87C13">
            <w:pPr>
              <w:pStyle w:val="34"/>
              <w:keepLines/>
              <w:jc w:val="center"/>
            </w:pPr>
            <w:r>
              <w:rPr>
                <w:rFonts w:ascii="Times New Roman" w:hAnsi="Times New Roman" w:eastAsia="宋体"/>
                <w:b/>
                <w:bCs/>
                <w:color w:val="111827"/>
                <w:sz w:val="14"/>
                <w:szCs w:val="14"/>
              </w:rPr>
              <w:t>原文/目标</w:t>
            </w:r>
          </w:p>
        </w:tc>
        <w:tc>
          <w:tcPr>
            <w:tcW w:w="3150" w:type="dxa"/>
            <w:tcBorders>
              <w:top w:val="single" w:color="3A7D5A" w:sz="8" w:space="0"/>
              <w:left w:val="nil"/>
              <w:bottom w:val="single" w:color="3A7D5A" w:sz="8" w:space="0"/>
              <w:right w:val="nil"/>
            </w:tcBorders>
            <w:shd w:val="clear" w:color="auto" w:fill="E9F3EC"/>
            <w:vAlign w:val="center"/>
          </w:tcPr>
          <w:p w14:paraId="5BD58632">
            <w:pPr>
              <w:pStyle w:val="34"/>
              <w:keepLines/>
              <w:jc w:val="center"/>
            </w:pPr>
            <w:r>
              <w:rPr>
                <w:rFonts w:ascii="Times New Roman" w:hAnsi="Times New Roman" w:eastAsia="宋体"/>
                <w:b/>
                <w:bCs/>
                <w:color w:val="111827"/>
                <w:sz w:val="14"/>
                <w:szCs w:val="14"/>
              </w:rPr>
              <w:t>本项目</w:t>
            </w:r>
          </w:p>
        </w:tc>
        <w:tc>
          <w:tcPr>
            <w:tcW w:w="1750" w:type="dxa"/>
            <w:tcBorders>
              <w:top w:val="single" w:color="3A7D5A" w:sz="8" w:space="0"/>
              <w:left w:val="nil"/>
              <w:bottom w:val="single" w:color="3A7D5A" w:sz="8" w:space="0"/>
              <w:right w:val="nil"/>
            </w:tcBorders>
            <w:shd w:val="clear" w:color="auto" w:fill="E9F3EC"/>
            <w:vAlign w:val="center"/>
          </w:tcPr>
          <w:p w14:paraId="5D3AED4D">
            <w:pPr>
              <w:pStyle w:val="34"/>
              <w:keepLines/>
              <w:jc w:val="center"/>
            </w:pPr>
            <w:r>
              <w:rPr>
                <w:rFonts w:ascii="Times New Roman" w:hAnsi="Times New Roman" w:eastAsia="宋体"/>
                <w:b/>
                <w:bCs/>
                <w:color w:val="111827"/>
                <w:sz w:val="14"/>
                <w:szCs w:val="14"/>
              </w:rPr>
              <w:t>状态</w:t>
            </w:r>
          </w:p>
        </w:tc>
      </w:tr>
      <w:tr w14:paraId="70B8B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63271975">
            <w:pPr>
              <w:pStyle w:val="34"/>
              <w:keepLines/>
              <w:jc w:val="center"/>
            </w:pPr>
            <w:r>
              <w:rPr>
                <w:rFonts w:ascii="Times New Roman" w:hAnsi="Times New Roman" w:eastAsia="宋体"/>
                <w:b w:val="0"/>
                <w:bCs w:val="0"/>
                <w:color w:val="111827"/>
                <w:sz w:val="14"/>
                <w:szCs w:val="14"/>
              </w:rPr>
              <w:t>Fig. 3.5</w:t>
            </w:r>
          </w:p>
        </w:tc>
        <w:tc>
          <w:tcPr>
            <w:tcW w:w="1550" w:type="dxa"/>
            <w:tcBorders>
              <w:top w:val="nil"/>
              <w:left w:val="nil"/>
              <w:bottom w:val="nil"/>
              <w:right w:val="nil"/>
            </w:tcBorders>
            <w:vAlign w:val="center"/>
          </w:tcPr>
          <w:p w14:paraId="767021EE">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4F839E58">
            <w:pPr>
              <w:pStyle w:val="34"/>
              <w:keepLines/>
              <w:jc w:val="left"/>
            </w:pPr>
            <w:r>
              <w:rPr>
                <w:rFonts w:ascii="Times New Roman" w:hAnsi="Times New Roman" w:eastAsia="宋体"/>
                <w:b w:val="0"/>
                <w:bCs w:val="0"/>
                <w:color w:val="111827"/>
                <w:sz w:val="14"/>
                <w:szCs w:val="14"/>
              </w:rPr>
              <w:t>constant-energy quasi-halo family; JC=3.1389; T0=12.03,12.09,12.26,12.40 day</w:t>
            </w:r>
          </w:p>
        </w:tc>
        <w:tc>
          <w:tcPr>
            <w:tcW w:w="3150" w:type="dxa"/>
            <w:tcBorders>
              <w:top w:val="nil"/>
              <w:left w:val="nil"/>
              <w:bottom w:val="nil"/>
              <w:right w:val="nil"/>
            </w:tcBorders>
            <w:vAlign w:val="center"/>
          </w:tcPr>
          <w:p w14:paraId="403E9E00">
            <w:pPr>
              <w:pStyle w:val="34"/>
              <w:keepLines/>
              <w:jc w:val="left"/>
            </w:pPr>
            <w:r>
              <w:rPr>
                <w:rFonts w:ascii="Times New Roman" w:hAnsi="Times New Roman" w:eastAsia="宋体"/>
                <w:b w:val="0"/>
                <w:bCs w:val="0"/>
                <w:color w:val="111827"/>
                <w:sz w:val="14"/>
                <w:szCs w:val="14"/>
              </w:rPr>
              <w:t>JC 3.1389 quasi-halo tori</w:t>
            </w:r>
          </w:p>
        </w:tc>
        <w:tc>
          <w:tcPr>
            <w:tcW w:w="1750" w:type="dxa"/>
            <w:tcBorders>
              <w:top w:val="nil"/>
              <w:left w:val="nil"/>
              <w:bottom w:val="nil"/>
              <w:right w:val="nil"/>
            </w:tcBorders>
            <w:vAlign w:val="center"/>
          </w:tcPr>
          <w:p w14:paraId="3E596162">
            <w:pPr>
              <w:pStyle w:val="34"/>
              <w:keepLines/>
              <w:jc w:val="left"/>
            </w:pPr>
            <w:r>
              <w:rPr>
                <w:rFonts w:ascii="Times New Roman" w:hAnsi="Times New Roman" w:eastAsia="宋体"/>
                <w:b w:val="0"/>
                <w:bCs w:val="0"/>
                <w:color w:val="111827"/>
                <w:sz w:val="14"/>
                <w:szCs w:val="14"/>
              </w:rPr>
              <w:t>accepted</w:t>
            </w:r>
          </w:p>
        </w:tc>
      </w:tr>
      <w:tr w14:paraId="67ADA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68C127DE">
            <w:pPr>
              <w:pStyle w:val="34"/>
              <w:keepLines/>
              <w:jc w:val="center"/>
            </w:pPr>
            <w:r>
              <w:rPr>
                <w:rFonts w:ascii="Times New Roman" w:hAnsi="Times New Roman" w:eastAsia="宋体"/>
                <w:b w:val="0"/>
                <w:bCs w:val="0"/>
                <w:color w:val="111827"/>
                <w:sz w:val="14"/>
                <w:szCs w:val="14"/>
              </w:rPr>
              <w:t>Fig. 3.6</w:t>
            </w:r>
          </w:p>
        </w:tc>
        <w:tc>
          <w:tcPr>
            <w:tcW w:w="1550" w:type="dxa"/>
            <w:tcBorders>
              <w:top w:val="nil"/>
              <w:left w:val="nil"/>
              <w:bottom w:val="nil"/>
              <w:right w:val="nil"/>
            </w:tcBorders>
            <w:vAlign w:val="center"/>
          </w:tcPr>
          <w:p w14:paraId="57C3E177">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19607D67">
            <w:pPr>
              <w:pStyle w:val="34"/>
              <w:keepLines/>
              <w:jc w:val="left"/>
            </w:pPr>
            <w:r>
              <w:rPr>
                <w:rFonts w:ascii="Times New Roman" w:hAnsi="Times New Roman" w:eastAsia="宋体"/>
                <w:b w:val="0"/>
                <w:bCs w:val="0"/>
                <w:color w:val="111827"/>
                <w:sz w:val="14"/>
                <w:szCs w:val="14"/>
              </w:rPr>
              <w:t>constant-energy quasi-halo amplitude and amplitude-ratio curves; JC=3.1389</w:t>
            </w:r>
          </w:p>
        </w:tc>
        <w:tc>
          <w:tcPr>
            <w:tcW w:w="3150" w:type="dxa"/>
            <w:tcBorders>
              <w:top w:val="nil"/>
              <w:left w:val="nil"/>
              <w:bottom w:val="nil"/>
              <w:right w:val="nil"/>
            </w:tcBorders>
            <w:vAlign w:val="center"/>
          </w:tcPr>
          <w:p w14:paraId="60052673">
            <w:pPr>
              <w:pStyle w:val="34"/>
              <w:keepLines/>
              <w:jc w:val="left"/>
            </w:pPr>
            <w:r>
              <w:rPr>
                <w:rFonts w:ascii="Times New Roman" w:hAnsi="Times New Roman" w:eastAsia="宋体"/>
                <w:b w:val="0"/>
                <w:bCs w:val="0"/>
                <w:color w:val="111827"/>
                <w:sz w:val="14"/>
                <w:szCs w:val="14"/>
              </w:rPr>
              <w:t>quasi-halo amplitudes versus mapping time</w:t>
            </w:r>
          </w:p>
        </w:tc>
        <w:tc>
          <w:tcPr>
            <w:tcW w:w="1750" w:type="dxa"/>
            <w:tcBorders>
              <w:top w:val="nil"/>
              <w:left w:val="nil"/>
              <w:bottom w:val="nil"/>
              <w:right w:val="nil"/>
            </w:tcBorders>
            <w:vAlign w:val="center"/>
          </w:tcPr>
          <w:p w14:paraId="7E995FF5">
            <w:pPr>
              <w:pStyle w:val="34"/>
              <w:keepLines/>
              <w:jc w:val="left"/>
            </w:pPr>
            <w:r>
              <w:rPr>
                <w:rFonts w:ascii="Times New Roman" w:hAnsi="Times New Roman" w:eastAsia="宋体"/>
                <w:b w:val="0"/>
                <w:bCs w:val="0"/>
                <w:color w:val="111827"/>
                <w:sz w:val="14"/>
                <w:szCs w:val="14"/>
              </w:rPr>
              <w:t>accepted</w:t>
            </w:r>
          </w:p>
        </w:tc>
      </w:tr>
      <w:tr w14:paraId="7A255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74A9CD50">
            <w:pPr>
              <w:pStyle w:val="34"/>
              <w:keepLines/>
              <w:jc w:val="center"/>
            </w:pPr>
            <w:r>
              <w:rPr>
                <w:rFonts w:ascii="Times New Roman" w:hAnsi="Times New Roman" w:eastAsia="宋体"/>
                <w:b w:val="0"/>
                <w:bCs w:val="0"/>
                <w:color w:val="111827"/>
                <w:sz w:val="14"/>
                <w:szCs w:val="14"/>
              </w:rPr>
              <w:t>Fig. 3.7</w:t>
            </w:r>
          </w:p>
        </w:tc>
        <w:tc>
          <w:tcPr>
            <w:tcW w:w="1550" w:type="dxa"/>
            <w:tcBorders>
              <w:top w:val="nil"/>
              <w:left w:val="nil"/>
              <w:bottom w:val="nil"/>
              <w:right w:val="nil"/>
            </w:tcBorders>
            <w:vAlign w:val="center"/>
          </w:tcPr>
          <w:p w14:paraId="322DBE16">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733BF69C">
            <w:pPr>
              <w:pStyle w:val="34"/>
              <w:keepLines/>
              <w:jc w:val="left"/>
            </w:pPr>
            <w:r>
              <w:rPr>
                <w:rFonts w:ascii="Times New Roman" w:hAnsi="Times New Roman" w:eastAsia="宋体"/>
                <w:b w:val="0"/>
                <w:bCs w:val="0"/>
                <w:color w:val="111827"/>
                <w:sz w:val="14"/>
                <w:szCs w:val="14"/>
              </w:rPr>
              <w:t>constant-energy quasi-vertical family; JC=3.1389; T0=12.87,12.85,12.78,12.66 day</w:t>
            </w:r>
          </w:p>
        </w:tc>
        <w:tc>
          <w:tcPr>
            <w:tcW w:w="3150" w:type="dxa"/>
            <w:tcBorders>
              <w:top w:val="nil"/>
              <w:left w:val="nil"/>
              <w:bottom w:val="nil"/>
              <w:right w:val="nil"/>
            </w:tcBorders>
            <w:vAlign w:val="center"/>
          </w:tcPr>
          <w:p w14:paraId="7C4B3FAB">
            <w:pPr>
              <w:pStyle w:val="34"/>
              <w:keepLines/>
              <w:jc w:val="left"/>
            </w:pPr>
            <w:r>
              <w:rPr>
                <w:rFonts w:ascii="Times New Roman" w:hAnsi="Times New Roman" w:eastAsia="宋体"/>
                <w:b w:val="0"/>
                <w:bCs w:val="0"/>
                <w:color w:val="111827"/>
                <w:sz w:val="14"/>
                <w:szCs w:val="14"/>
              </w:rPr>
              <w:t>JC 3.1389 quasi-vertical tori</w:t>
            </w:r>
          </w:p>
        </w:tc>
        <w:tc>
          <w:tcPr>
            <w:tcW w:w="1750" w:type="dxa"/>
            <w:tcBorders>
              <w:top w:val="nil"/>
              <w:left w:val="nil"/>
              <w:bottom w:val="nil"/>
              <w:right w:val="nil"/>
            </w:tcBorders>
            <w:vAlign w:val="center"/>
          </w:tcPr>
          <w:p w14:paraId="42C07CE7">
            <w:pPr>
              <w:pStyle w:val="34"/>
              <w:keepLines/>
              <w:jc w:val="left"/>
            </w:pPr>
            <w:r>
              <w:rPr>
                <w:rFonts w:ascii="Times New Roman" w:hAnsi="Times New Roman" w:eastAsia="宋体"/>
                <w:b w:val="0"/>
                <w:bCs w:val="0"/>
                <w:color w:val="111827"/>
                <w:sz w:val="14"/>
                <w:szCs w:val="14"/>
              </w:rPr>
              <w:t>boundary</w:t>
            </w:r>
          </w:p>
        </w:tc>
      </w:tr>
      <w:tr w14:paraId="1857A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732B1745">
            <w:pPr>
              <w:pStyle w:val="34"/>
              <w:keepLines/>
              <w:jc w:val="center"/>
            </w:pPr>
            <w:r>
              <w:rPr>
                <w:rFonts w:ascii="Times New Roman" w:hAnsi="Times New Roman" w:eastAsia="宋体"/>
                <w:b w:val="0"/>
                <w:bCs w:val="0"/>
                <w:color w:val="111827"/>
                <w:sz w:val="14"/>
                <w:szCs w:val="14"/>
              </w:rPr>
              <w:t>Fig. 3.8</w:t>
            </w:r>
          </w:p>
        </w:tc>
        <w:tc>
          <w:tcPr>
            <w:tcW w:w="1550" w:type="dxa"/>
            <w:tcBorders>
              <w:top w:val="nil"/>
              <w:left w:val="nil"/>
              <w:bottom w:val="nil"/>
              <w:right w:val="nil"/>
            </w:tcBorders>
            <w:vAlign w:val="center"/>
          </w:tcPr>
          <w:p w14:paraId="261E534A">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23B13B12">
            <w:pPr>
              <w:pStyle w:val="34"/>
              <w:keepLines/>
              <w:jc w:val="left"/>
            </w:pPr>
            <w:r>
              <w:rPr>
                <w:rFonts w:ascii="Times New Roman" w:hAnsi="Times New Roman" w:eastAsia="宋体"/>
                <w:b w:val="0"/>
                <w:bCs w:val="0"/>
                <w:color w:val="111827"/>
                <w:sz w:val="14"/>
                <w:szCs w:val="14"/>
              </w:rPr>
              <w:t>constant-energy quasi-vertical amplitude and amplitude-ratio curves; JC=3.1389</w:t>
            </w:r>
          </w:p>
        </w:tc>
        <w:tc>
          <w:tcPr>
            <w:tcW w:w="3150" w:type="dxa"/>
            <w:tcBorders>
              <w:top w:val="nil"/>
              <w:left w:val="nil"/>
              <w:bottom w:val="nil"/>
              <w:right w:val="nil"/>
            </w:tcBorders>
            <w:vAlign w:val="center"/>
          </w:tcPr>
          <w:p w14:paraId="474D656F">
            <w:pPr>
              <w:pStyle w:val="34"/>
              <w:keepLines/>
              <w:jc w:val="left"/>
            </w:pPr>
            <w:r>
              <w:rPr>
                <w:rFonts w:ascii="Times New Roman" w:hAnsi="Times New Roman" w:eastAsia="宋体"/>
                <w:b w:val="0"/>
                <w:bCs w:val="0"/>
                <w:color w:val="111827"/>
                <w:sz w:val="14"/>
                <w:szCs w:val="14"/>
              </w:rPr>
              <w:t>quasi-vertical amplitudes versus mapping time</w:t>
            </w:r>
          </w:p>
        </w:tc>
        <w:tc>
          <w:tcPr>
            <w:tcW w:w="1750" w:type="dxa"/>
            <w:tcBorders>
              <w:top w:val="nil"/>
              <w:left w:val="nil"/>
              <w:bottom w:val="nil"/>
              <w:right w:val="nil"/>
            </w:tcBorders>
            <w:vAlign w:val="center"/>
          </w:tcPr>
          <w:p w14:paraId="337DB56F">
            <w:pPr>
              <w:pStyle w:val="34"/>
              <w:keepLines/>
              <w:jc w:val="left"/>
            </w:pPr>
            <w:r>
              <w:rPr>
                <w:rFonts w:ascii="Times New Roman" w:hAnsi="Times New Roman" w:eastAsia="宋体"/>
                <w:b w:val="0"/>
                <w:bCs w:val="0"/>
                <w:color w:val="111827"/>
                <w:sz w:val="14"/>
                <w:szCs w:val="14"/>
              </w:rPr>
              <w:t>boundary</w:t>
            </w:r>
          </w:p>
        </w:tc>
      </w:tr>
      <w:tr w14:paraId="4B8F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7912488D">
            <w:pPr>
              <w:pStyle w:val="34"/>
              <w:keepLines/>
              <w:jc w:val="center"/>
            </w:pPr>
            <w:r>
              <w:rPr>
                <w:rFonts w:ascii="Times New Roman" w:hAnsi="Times New Roman" w:eastAsia="宋体"/>
                <w:b w:val="0"/>
                <w:bCs w:val="0"/>
                <w:color w:val="111827"/>
                <w:sz w:val="14"/>
                <w:szCs w:val="14"/>
              </w:rPr>
              <w:t>Fig. 3.9</w:t>
            </w:r>
          </w:p>
        </w:tc>
        <w:tc>
          <w:tcPr>
            <w:tcW w:w="1550" w:type="dxa"/>
            <w:tcBorders>
              <w:top w:val="nil"/>
              <w:left w:val="nil"/>
              <w:bottom w:val="nil"/>
              <w:right w:val="nil"/>
            </w:tcBorders>
            <w:vAlign w:val="center"/>
          </w:tcPr>
          <w:p w14:paraId="307544D6">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76A73AF8">
            <w:pPr>
              <w:pStyle w:val="34"/>
              <w:keepLines/>
              <w:jc w:val="left"/>
            </w:pPr>
            <w:r>
              <w:rPr>
                <w:rFonts w:ascii="Times New Roman" w:hAnsi="Times New Roman" w:eastAsia="宋体"/>
                <w:b w:val="0"/>
                <w:bCs w:val="0"/>
                <w:color w:val="111827"/>
                <w:sz w:val="14"/>
                <w:szCs w:val="14"/>
              </w:rPr>
              <w:t>frequency ratio versus mapping time for constant-energy quasi-halo and quasi-vertical families; JC=3.1389</w:t>
            </w:r>
          </w:p>
        </w:tc>
        <w:tc>
          <w:tcPr>
            <w:tcW w:w="3150" w:type="dxa"/>
            <w:tcBorders>
              <w:top w:val="nil"/>
              <w:left w:val="nil"/>
              <w:bottom w:val="nil"/>
              <w:right w:val="nil"/>
            </w:tcBorders>
            <w:vAlign w:val="center"/>
          </w:tcPr>
          <w:p w14:paraId="1930450E">
            <w:pPr>
              <w:pStyle w:val="34"/>
              <w:keepLines/>
              <w:jc w:val="left"/>
            </w:pPr>
            <w:r>
              <w:rPr>
                <w:rFonts w:ascii="Times New Roman" w:hAnsi="Times New Roman" w:eastAsia="宋体"/>
                <w:b w:val="0"/>
                <w:bCs w:val="0"/>
                <w:color w:val="111827"/>
                <w:sz w:val="14"/>
                <w:szCs w:val="14"/>
              </w:rPr>
              <w:t>frequency ratio versus mapping time</w:t>
            </w:r>
          </w:p>
        </w:tc>
        <w:tc>
          <w:tcPr>
            <w:tcW w:w="1750" w:type="dxa"/>
            <w:tcBorders>
              <w:top w:val="nil"/>
              <w:left w:val="nil"/>
              <w:bottom w:val="nil"/>
              <w:right w:val="nil"/>
            </w:tcBorders>
            <w:vAlign w:val="center"/>
          </w:tcPr>
          <w:p w14:paraId="15583CF1">
            <w:pPr>
              <w:pStyle w:val="34"/>
              <w:keepLines/>
              <w:jc w:val="left"/>
            </w:pPr>
            <w:r>
              <w:rPr>
                <w:rFonts w:ascii="Times New Roman" w:hAnsi="Times New Roman" w:eastAsia="宋体"/>
                <w:b w:val="0"/>
                <w:bCs w:val="0"/>
                <w:color w:val="111827"/>
                <w:sz w:val="14"/>
                <w:szCs w:val="14"/>
              </w:rPr>
              <w:t>diagnostic</w:t>
            </w:r>
          </w:p>
        </w:tc>
      </w:tr>
      <w:tr w14:paraId="09B88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2C614556">
            <w:pPr>
              <w:pStyle w:val="34"/>
              <w:keepLines/>
              <w:jc w:val="center"/>
            </w:pPr>
            <w:r>
              <w:rPr>
                <w:rFonts w:ascii="Times New Roman" w:hAnsi="Times New Roman" w:eastAsia="宋体"/>
                <w:b w:val="0"/>
                <w:bCs w:val="0"/>
                <w:color w:val="111827"/>
                <w:sz w:val="14"/>
                <w:szCs w:val="14"/>
              </w:rPr>
              <w:t>Fig. 3.10</w:t>
            </w:r>
          </w:p>
        </w:tc>
        <w:tc>
          <w:tcPr>
            <w:tcW w:w="1550" w:type="dxa"/>
            <w:tcBorders>
              <w:top w:val="nil"/>
              <w:left w:val="nil"/>
              <w:bottom w:val="nil"/>
              <w:right w:val="nil"/>
            </w:tcBorders>
            <w:vAlign w:val="center"/>
          </w:tcPr>
          <w:p w14:paraId="09BAD1FC">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401D84BE">
            <w:pPr>
              <w:pStyle w:val="34"/>
              <w:keepLines/>
              <w:jc w:val="left"/>
            </w:pPr>
            <w:r>
              <w:rPr>
                <w:rFonts w:ascii="Times New Roman" w:hAnsi="Times New Roman" w:eastAsia="宋体"/>
                <w:b w:val="0"/>
                <w:bCs w:val="0"/>
                <w:color w:val="111827"/>
                <w:sz w:val="14"/>
                <w:szCs w:val="14"/>
              </w:rPr>
              <w:t>Earth-Moon period-2, period-3, and period-8 halo examples</w:t>
            </w:r>
          </w:p>
        </w:tc>
        <w:tc>
          <w:tcPr>
            <w:tcW w:w="3150" w:type="dxa"/>
            <w:tcBorders>
              <w:top w:val="nil"/>
              <w:left w:val="nil"/>
              <w:bottom w:val="nil"/>
              <w:right w:val="nil"/>
            </w:tcBorders>
            <w:vAlign w:val="center"/>
          </w:tcPr>
          <w:p w14:paraId="59444074">
            <w:pPr>
              <w:pStyle w:val="34"/>
              <w:keepLines/>
              <w:jc w:val="left"/>
            </w:pPr>
            <w:r>
              <w:rPr>
                <w:rFonts w:ascii="Times New Roman" w:hAnsi="Times New Roman" w:eastAsia="宋体"/>
                <w:b w:val="0"/>
                <w:bCs w:val="0"/>
                <w:color w:val="111827"/>
                <w:sz w:val="14"/>
                <w:szCs w:val="14"/>
              </w:rPr>
              <w:t>q=2/q=3/q=8 Earth-Moon CR3BP period-q halo examples; strict single-shoot accepted rows 2; local multiple-shooting accepted rows 3; q8 max multiplier 3.431052642945378e+16</w:t>
            </w:r>
          </w:p>
        </w:tc>
        <w:tc>
          <w:tcPr>
            <w:tcW w:w="1750" w:type="dxa"/>
            <w:tcBorders>
              <w:top w:val="nil"/>
              <w:left w:val="nil"/>
              <w:bottom w:val="nil"/>
              <w:right w:val="nil"/>
            </w:tcBorders>
            <w:vAlign w:val="center"/>
          </w:tcPr>
          <w:p w14:paraId="7E8CF0AA">
            <w:pPr>
              <w:pStyle w:val="34"/>
              <w:keepLines/>
              <w:jc w:val="left"/>
            </w:pPr>
            <w:r>
              <w:rPr>
                <w:rFonts w:ascii="Times New Roman" w:hAnsi="Times New Roman" w:eastAsia="宋体"/>
                <w:b w:val="0"/>
                <w:bCs w:val="0"/>
                <w:color w:val="111827"/>
                <w:sz w:val="14"/>
                <w:szCs w:val="14"/>
              </w:rPr>
              <w:t>diagnostic</w:t>
            </w:r>
          </w:p>
        </w:tc>
      </w:tr>
      <w:tr w14:paraId="0BCCA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41E0F71E">
            <w:pPr>
              <w:pStyle w:val="34"/>
              <w:keepLines/>
              <w:jc w:val="center"/>
            </w:pPr>
            <w:r>
              <w:rPr>
                <w:rFonts w:ascii="Times New Roman" w:hAnsi="Times New Roman" w:eastAsia="宋体"/>
                <w:b w:val="0"/>
                <w:bCs w:val="0"/>
                <w:color w:val="111827"/>
                <w:sz w:val="14"/>
                <w:szCs w:val="14"/>
              </w:rPr>
              <w:t>Fig. 3.12</w:t>
            </w:r>
          </w:p>
        </w:tc>
        <w:tc>
          <w:tcPr>
            <w:tcW w:w="1550" w:type="dxa"/>
            <w:tcBorders>
              <w:top w:val="nil"/>
              <w:left w:val="nil"/>
              <w:bottom w:val="nil"/>
              <w:right w:val="nil"/>
            </w:tcBorders>
            <w:vAlign w:val="center"/>
          </w:tcPr>
          <w:p w14:paraId="129E93BA">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0C855784">
            <w:pPr>
              <w:pStyle w:val="34"/>
              <w:keepLines/>
              <w:jc w:val="left"/>
            </w:pPr>
            <w:r>
              <w:rPr>
                <w:rFonts w:ascii="Times New Roman" w:hAnsi="Times New Roman" w:eastAsia="宋体"/>
                <w:b w:val="0"/>
                <w:bCs w:val="0"/>
                <w:color w:val="111827"/>
                <w:sz w:val="14"/>
                <w:szCs w:val="14"/>
              </w:rPr>
              <w:t>constant-frequency quasi-halo family; omega1/omega0=9.441; JC=3.1182,3.0876,3.0364,3.0011</w:t>
            </w:r>
          </w:p>
        </w:tc>
        <w:tc>
          <w:tcPr>
            <w:tcW w:w="3150" w:type="dxa"/>
            <w:tcBorders>
              <w:top w:val="nil"/>
              <w:left w:val="nil"/>
              <w:bottom w:val="nil"/>
              <w:right w:val="nil"/>
            </w:tcBorders>
            <w:vAlign w:val="center"/>
          </w:tcPr>
          <w:p w14:paraId="27C3FDCE">
            <w:pPr>
              <w:pStyle w:val="34"/>
              <w:keepLines/>
              <w:jc w:val="left"/>
            </w:pPr>
            <w:r>
              <w:rPr>
                <w:rFonts w:ascii="Times New Roman" w:hAnsi="Times New Roman" w:eastAsia="宋体"/>
                <w:b w:val="0"/>
                <w:bCs w:val="0"/>
                <w:color w:val="111827"/>
                <w:sz w:val="14"/>
                <w:szCs w:val="14"/>
              </w:rPr>
              <w:t>L2 constant-frequency quasi-halo tori</w:t>
            </w:r>
          </w:p>
        </w:tc>
        <w:tc>
          <w:tcPr>
            <w:tcW w:w="1750" w:type="dxa"/>
            <w:tcBorders>
              <w:top w:val="nil"/>
              <w:left w:val="nil"/>
              <w:bottom w:val="nil"/>
              <w:right w:val="nil"/>
            </w:tcBorders>
            <w:vAlign w:val="center"/>
          </w:tcPr>
          <w:p w14:paraId="545565D6">
            <w:pPr>
              <w:pStyle w:val="34"/>
              <w:keepLines/>
              <w:jc w:val="left"/>
            </w:pPr>
            <w:r>
              <w:rPr>
                <w:rFonts w:ascii="Times New Roman" w:hAnsi="Times New Roman" w:eastAsia="宋体"/>
                <w:b w:val="0"/>
                <w:bCs w:val="0"/>
                <w:color w:val="111827"/>
                <w:sz w:val="14"/>
                <w:szCs w:val="14"/>
              </w:rPr>
              <w:t>accepted</w:t>
            </w:r>
          </w:p>
        </w:tc>
      </w:tr>
      <w:tr w14:paraId="5FC9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1690D52F">
            <w:pPr>
              <w:pStyle w:val="34"/>
              <w:keepLines/>
              <w:jc w:val="center"/>
            </w:pPr>
            <w:r>
              <w:rPr>
                <w:rFonts w:ascii="Times New Roman" w:hAnsi="Times New Roman" w:eastAsia="宋体"/>
                <w:b w:val="0"/>
                <w:bCs w:val="0"/>
                <w:color w:val="111827"/>
                <w:sz w:val="14"/>
                <w:szCs w:val="14"/>
              </w:rPr>
              <w:t>Fig. 3.13</w:t>
            </w:r>
          </w:p>
        </w:tc>
        <w:tc>
          <w:tcPr>
            <w:tcW w:w="1550" w:type="dxa"/>
            <w:tcBorders>
              <w:top w:val="nil"/>
              <w:left w:val="nil"/>
              <w:bottom w:val="nil"/>
              <w:right w:val="nil"/>
            </w:tcBorders>
            <w:vAlign w:val="center"/>
          </w:tcPr>
          <w:p w14:paraId="764C87C0">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7D31C50D">
            <w:pPr>
              <w:pStyle w:val="34"/>
              <w:keepLines/>
              <w:jc w:val="left"/>
            </w:pPr>
            <w:r>
              <w:rPr>
                <w:rFonts w:ascii="Times New Roman" w:hAnsi="Times New Roman" w:eastAsia="宋体"/>
                <w:b w:val="0"/>
                <w:bCs w:val="0"/>
                <w:color w:val="111827"/>
                <w:sz w:val="14"/>
                <w:szCs w:val="14"/>
              </w:rPr>
              <w:t>constant-frequency quasi-halo amplitude and JC curves; omega1/omega0=9.441</w:t>
            </w:r>
          </w:p>
        </w:tc>
        <w:tc>
          <w:tcPr>
            <w:tcW w:w="3150" w:type="dxa"/>
            <w:tcBorders>
              <w:top w:val="nil"/>
              <w:left w:val="nil"/>
              <w:bottom w:val="nil"/>
              <w:right w:val="nil"/>
            </w:tcBorders>
            <w:vAlign w:val="center"/>
          </w:tcPr>
          <w:p w14:paraId="12A1CD1B">
            <w:pPr>
              <w:pStyle w:val="34"/>
              <w:keepLines/>
              <w:jc w:val="left"/>
            </w:pPr>
            <w:r>
              <w:rPr>
                <w:rFonts w:ascii="Times New Roman" w:hAnsi="Times New Roman" w:eastAsia="宋体"/>
                <w:b w:val="0"/>
                <w:bCs w:val="0"/>
                <w:color w:val="111827"/>
                <w:sz w:val="14"/>
                <w:szCs w:val="14"/>
              </w:rPr>
              <w:t>L2 quasi-halo amplitudes and Jacobi trend</w:t>
            </w:r>
          </w:p>
        </w:tc>
        <w:tc>
          <w:tcPr>
            <w:tcW w:w="1750" w:type="dxa"/>
            <w:tcBorders>
              <w:top w:val="nil"/>
              <w:left w:val="nil"/>
              <w:bottom w:val="nil"/>
              <w:right w:val="nil"/>
            </w:tcBorders>
            <w:vAlign w:val="center"/>
          </w:tcPr>
          <w:p w14:paraId="44E3802C">
            <w:pPr>
              <w:pStyle w:val="34"/>
              <w:keepLines/>
              <w:jc w:val="left"/>
            </w:pPr>
            <w:r>
              <w:rPr>
                <w:rFonts w:ascii="Times New Roman" w:hAnsi="Times New Roman" w:eastAsia="宋体"/>
                <w:b w:val="0"/>
                <w:bCs w:val="0"/>
                <w:color w:val="111827"/>
                <w:sz w:val="14"/>
                <w:szCs w:val="14"/>
              </w:rPr>
              <w:t>accepted</w:t>
            </w:r>
          </w:p>
        </w:tc>
      </w:tr>
      <w:tr w14:paraId="74BF3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1768D2C0">
            <w:pPr>
              <w:pStyle w:val="34"/>
              <w:keepLines/>
              <w:jc w:val="center"/>
            </w:pPr>
            <w:r>
              <w:rPr>
                <w:rFonts w:ascii="Times New Roman" w:hAnsi="Times New Roman" w:eastAsia="宋体"/>
                <w:b w:val="0"/>
                <w:bCs w:val="0"/>
                <w:color w:val="111827"/>
                <w:sz w:val="14"/>
                <w:szCs w:val="14"/>
              </w:rPr>
              <w:t>Fig. 3.14</w:t>
            </w:r>
          </w:p>
        </w:tc>
        <w:tc>
          <w:tcPr>
            <w:tcW w:w="1550" w:type="dxa"/>
            <w:tcBorders>
              <w:top w:val="nil"/>
              <w:left w:val="nil"/>
              <w:bottom w:val="nil"/>
              <w:right w:val="nil"/>
            </w:tcBorders>
            <w:vAlign w:val="center"/>
          </w:tcPr>
          <w:p w14:paraId="7EED9D29">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1FFF78B1">
            <w:pPr>
              <w:pStyle w:val="34"/>
              <w:keepLines/>
              <w:jc w:val="left"/>
            </w:pPr>
            <w:r>
              <w:rPr>
                <w:rFonts w:ascii="Times New Roman" w:hAnsi="Times New Roman" w:eastAsia="宋体"/>
                <w:b w:val="0"/>
                <w:bCs w:val="0"/>
                <w:color w:val="111827"/>
                <w:sz w:val="14"/>
                <w:szCs w:val="14"/>
              </w:rPr>
              <w:t>constant-frequency quasi-vertical family; omega1/omega0=9.441; JC=3.0433,3.0387,3.0305,3.0291</w:t>
            </w:r>
          </w:p>
        </w:tc>
        <w:tc>
          <w:tcPr>
            <w:tcW w:w="3150" w:type="dxa"/>
            <w:tcBorders>
              <w:top w:val="nil"/>
              <w:left w:val="nil"/>
              <w:bottom w:val="nil"/>
              <w:right w:val="nil"/>
            </w:tcBorders>
            <w:vAlign w:val="center"/>
          </w:tcPr>
          <w:p w14:paraId="482187B8">
            <w:pPr>
              <w:pStyle w:val="34"/>
              <w:keepLines/>
              <w:jc w:val="left"/>
            </w:pPr>
            <w:r>
              <w:rPr>
                <w:rFonts w:ascii="Times New Roman" w:hAnsi="Times New Roman" w:eastAsia="宋体"/>
                <w:b w:val="0"/>
                <w:bCs w:val="0"/>
                <w:color w:val="111827"/>
                <w:sz w:val="14"/>
                <w:szCs w:val="14"/>
              </w:rPr>
              <w:t>L2 constant-frequency quasi-vertical tori</w:t>
            </w:r>
          </w:p>
        </w:tc>
        <w:tc>
          <w:tcPr>
            <w:tcW w:w="1750" w:type="dxa"/>
            <w:tcBorders>
              <w:top w:val="nil"/>
              <w:left w:val="nil"/>
              <w:bottom w:val="nil"/>
              <w:right w:val="nil"/>
            </w:tcBorders>
            <w:vAlign w:val="center"/>
          </w:tcPr>
          <w:p w14:paraId="39979146">
            <w:pPr>
              <w:pStyle w:val="34"/>
              <w:keepLines/>
              <w:jc w:val="left"/>
            </w:pPr>
            <w:r>
              <w:rPr>
                <w:rFonts w:ascii="Times New Roman" w:hAnsi="Times New Roman" w:eastAsia="宋体"/>
                <w:b w:val="0"/>
                <w:bCs w:val="0"/>
                <w:color w:val="111827"/>
                <w:sz w:val="14"/>
                <w:szCs w:val="14"/>
              </w:rPr>
              <w:t>accepted</w:t>
            </w:r>
          </w:p>
        </w:tc>
      </w:tr>
      <w:tr w14:paraId="11B2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565EA6A1">
            <w:pPr>
              <w:pStyle w:val="34"/>
              <w:keepLines/>
              <w:jc w:val="center"/>
            </w:pPr>
            <w:r>
              <w:rPr>
                <w:rFonts w:ascii="Times New Roman" w:hAnsi="Times New Roman" w:eastAsia="宋体"/>
                <w:b w:val="0"/>
                <w:bCs w:val="0"/>
                <w:color w:val="111827"/>
                <w:sz w:val="14"/>
                <w:szCs w:val="14"/>
              </w:rPr>
              <w:t>Fig. 3.15</w:t>
            </w:r>
          </w:p>
        </w:tc>
        <w:tc>
          <w:tcPr>
            <w:tcW w:w="1550" w:type="dxa"/>
            <w:tcBorders>
              <w:top w:val="nil"/>
              <w:left w:val="nil"/>
              <w:bottom w:val="nil"/>
              <w:right w:val="nil"/>
            </w:tcBorders>
            <w:vAlign w:val="center"/>
          </w:tcPr>
          <w:p w14:paraId="652DB15F">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36CFB6EF">
            <w:pPr>
              <w:pStyle w:val="34"/>
              <w:keepLines/>
              <w:jc w:val="left"/>
            </w:pPr>
            <w:r>
              <w:rPr>
                <w:rFonts w:ascii="Times New Roman" w:hAnsi="Times New Roman" w:eastAsia="宋体"/>
                <w:b w:val="0"/>
                <w:bCs w:val="0"/>
                <w:color w:val="111827"/>
                <w:sz w:val="14"/>
                <w:szCs w:val="14"/>
              </w:rPr>
              <w:t>constant-frequency quasi-vertical JC and mapping-time curves; omega1/omega0=9.441</w:t>
            </w:r>
          </w:p>
        </w:tc>
        <w:tc>
          <w:tcPr>
            <w:tcW w:w="3150" w:type="dxa"/>
            <w:tcBorders>
              <w:top w:val="nil"/>
              <w:left w:val="nil"/>
              <w:bottom w:val="nil"/>
              <w:right w:val="nil"/>
            </w:tcBorders>
            <w:vAlign w:val="center"/>
          </w:tcPr>
          <w:p w14:paraId="6DB71CC2">
            <w:pPr>
              <w:pStyle w:val="34"/>
              <w:keepLines/>
              <w:jc w:val="left"/>
            </w:pPr>
            <w:r>
              <w:rPr>
                <w:rFonts w:ascii="Times New Roman" w:hAnsi="Times New Roman" w:eastAsia="宋体"/>
                <w:b w:val="0"/>
                <w:bCs w:val="0"/>
                <w:color w:val="111827"/>
                <w:sz w:val="14"/>
                <w:szCs w:val="14"/>
              </w:rPr>
              <w:t>L2 quasi-vertical Jacobi and mapping time</w:t>
            </w:r>
          </w:p>
        </w:tc>
        <w:tc>
          <w:tcPr>
            <w:tcW w:w="1750" w:type="dxa"/>
            <w:tcBorders>
              <w:top w:val="nil"/>
              <w:left w:val="nil"/>
              <w:bottom w:val="nil"/>
              <w:right w:val="nil"/>
            </w:tcBorders>
            <w:vAlign w:val="center"/>
          </w:tcPr>
          <w:p w14:paraId="24B3DF49">
            <w:pPr>
              <w:pStyle w:val="34"/>
              <w:keepLines/>
              <w:jc w:val="left"/>
            </w:pPr>
            <w:r>
              <w:rPr>
                <w:rFonts w:ascii="Times New Roman" w:hAnsi="Times New Roman" w:eastAsia="宋体"/>
                <w:b w:val="0"/>
                <w:bCs w:val="0"/>
                <w:color w:val="111827"/>
                <w:sz w:val="14"/>
                <w:szCs w:val="14"/>
              </w:rPr>
              <w:t>accepted</w:t>
            </w:r>
          </w:p>
        </w:tc>
      </w:tr>
      <w:tr w14:paraId="1B2AB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78D8B360">
            <w:pPr>
              <w:pStyle w:val="34"/>
              <w:keepLines/>
              <w:jc w:val="center"/>
            </w:pPr>
            <w:r>
              <w:rPr>
                <w:rFonts w:ascii="Times New Roman" w:hAnsi="Times New Roman" w:eastAsia="宋体"/>
                <w:b w:val="0"/>
                <w:bCs w:val="0"/>
                <w:color w:val="111827"/>
                <w:sz w:val="14"/>
                <w:szCs w:val="14"/>
              </w:rPr>
              <w:t>Fig. 3.16</w:t>
            </w:r>
          </w:p>
        </w:tc>
        <w:tc>
          <w:tcPr>
            <w:tcW w:w="1550" w:type="dxa"/>
            <w:tcBorders>
              <w:top w:val="nil"/>
              <w:left w:val="nil"/>
              <w:bottom w:val="nil"/>
              <w:right w:val="nil"/>
            </w:tcBorders>
            <w:vAlign w:val="center"/>
          </w:tcPr>
          <w:p w14:paraId="1B041678">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0A6142CE">
            <w:pPr>
              <w:pStyle w:val="34"/>
              <w:keepLines/>
              <w:jc w:val="left"/>
            </w:pPr>
            <w:r>
              <w:rPr>
                <w:rFonts w:ascii="Times New Roman" w:hAnsi="Times New Roman" w:eastAsia="宋体"/>
                <w:b w:val="0"/>
                <w:bCs w:val="0"/>
                <w:color w:val="111827"/>
                <w:sz w:val="14"/>
                <w:szCs w:val="14"/>
              </w:rPr>
              <w:t>constant-mapping-time quasi-DRO tori; T0=14.74 day; JC=2.9225,2.9221,2.9215,2.9212</w:t>
            </w:r>
          </w:p>
        </w:tc>
        <w:tc>
          <w:tcPr>
            <w:tcW w:w="3150" w:type="dxa"/>
            <w:tcBorders>
              <w:top w:val="nil"/>
              <w:left w:val="nil"/>
              <w:bottom w:val="nil"/>
              <w:right w:val="nil"/>
            </w:tcBorders>
            <w:vAlign w:val="center"/>
          </w:tcPr>
          <w:p w14:paraId="1E3B2516">
            <w:pPr>
              <w:pStyle w:val="34"/>
              <w:keepLines/>
              <w:jc w:val="left"/>
            </w:pPr>
            <w:r>
              <w:rPr>
                <w:rFonts w:ascii="Times New Roman" w:hAnsi="Times New Roman" w:eastAsia="宋体"/>
                <w:b w:val="0"/>
                <w:bCs w:val="0"/>
                <w:color w:val="111827"/>
                <w:sz w:val="14"/>
                <w:szCs w:val="14"/>
              </w:rPr>
              <w:t>constant-mapping-time quasi-DRO tori rendered directly from the accepted fixed-mapping-time Route H quasi-DRO source branch; rho 1.445863346020272..1.457169483818128 rad; max abs z 10969.67553863909..14573.10318409037 km; 30 rows &gt;= 10500 km and 29 rows &gt;= 11000 km; mapping time 14…（详见注册表）</w:t>
            </w:r>
          </w:p>
        </w:tc>
        <w:tc>
          <w:tcPr>
            <w:tcW w:w="1750" w:type="dxa"/>
            <w:tcBorders>
              <w:top w:val="nil"/>
              <w:left w:val="nil"/>
              <w:bottom w:val="nil"/>
              <w:right w:val="nil"/>
            </w:tcBorders>
            <w:vAlign w:val="center"/>
          </w:tcPr>
          <w:p w14:paraId="17E1B162">
            <w:pPr>
              <w:pStyle w:val="34"/>
              <w:keepLines/>
              <w:jc w:val="left"/>
            </w:pPr>
            <w:r>
              <w:rPr>
                <w:rFonts w:ascii="Times New Roman" w:hAnsi="Times New Roman" w:eastAsia="宋体"/>
                <w:b w:val="0"/>
                <w:bCs w:val="0"/>
                <w:color w:val="111827"/>
                <w:sz w:val="14"/>
                <w:szCs w:val="14"/>
              </w:rPr>
              <w:t>boundary</w:t>
            </w:r>
          </w:p>
        </w:tc>
      </w:tr>
      <w:tr w14:paraId="225E1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4A30CCCA">
            <w:pPr>
              <w:pStyle w:val="34"/>
              <w:keepLines/>
              <w:jc w:val="center"/>
            </w:pPr>
            <w:r>
              <w:rPr>
                <w:rFonts w:ascii="Times New Roman" w:hAnsi="Times New Roman" w:eastAsia="宋体"/>
                <w:b w:val="0"/>
                <w:bCs w:val="0"/>
                <w:color w:val="111827"/>
                <w:sz w:val="14"/>
                <w:szCs w:val="14"/>
              </w:rPr>
              <w:t>Fig. 3.17</w:t>
            </w:r>
          </w:p>
        </w:tc>
        <w:tc>
          <w:tcPr>
            <w:tcW w:w="1550" w:type="dxa"/>
            <w:tcBorders>
              <w:top w:val="nil"/>
              <w:left w:val="nil"/>
              <w:bottom w:val="nil"/>
              <w:right w:val="nil"/>
            </w:tcBorders>
            <w:vAlign w:val="center"/>
          </w:tcPr>
          <w:p w14:paraId="0ED5A038">
            <w:pPr>
              <w:pStyle w:val="34"/>
              <w:keepLines/>
              <w:jc w:val="left"/>
            </w:pPr>
            <w:r>
              <w:rPr>
                <w:rFonts w:ascii="Times New Roman" w:hAnsi="Times New Roman" w:eastAsia="宋体"/>
                <w:b w:val="0"/>
                <w:bCs w:val="0"/>
                <w:color w:val="111827"/>
                <w:sz w:val="14"/>
                <w:szCs w:val="14"/>
              </w:rPr>
              <w:t>论文目标/关键物理量</w:t>
            </w:r>
          </w:p>
        </w:tc>
        <w:tc>
          <w:tcPr>
            <w:tcW w:w="2300" w:type="dxa"/>
            <w:tcBorders>
              <w:top w:val="nil"/>
              <w:left w:val="nil"/>
              <w:bottom w:val="nil"/>
              <w:right w:val="nil"/>
            </w:tcBorders>
            <w:vAlign w:val="center"/>
          </w:tcPr>
          <w:p w14:paraId="3918B020">
            <w:pPr>
              <w:pStyle w:val="34"/>
              <w:keepLines/>
              <w:jc w:val="left"/>
            </w:pPr>
            <w:r>
              <w:rPr>
                <w:rFonts w:ascii="Times New Roman" w:hAnsi="Times New Roman" w:eastAsia="宋体"/>
                <w:b w:val="0"/>
                <w:bCs w:val="0"/>
                <w:color w:val="111827"/>
                <w:sz w:val="14"/>
                <w:szCs w:val="14"/>
              </w:rPr>
              <w:t>constant-mapping-time quasi-DRO z-amplitude and JC versus rho; T0=14.74 day; digitized rho about 1.436..1.510</w:t>
            </w:r>
          </w:p>
        </w:tc>
        <w:tc>
          <w:tcPr>
            <w:tcW w:w="3150" w:type="dxa"/>
            <w:tcBorders>
              <w:top w:val="nil"/>
              <w:left w:val="nil"/>
              <w:bottom w:val="nil"/>
              <w:right w:val="nil"/>
            </w:tcBorders>
            <w:vAlign w:val="center"/>
          </w:tcPr>
          <w:p w14:paraId="27B08702">
            <w:pPr>
              <w:pStyle w:val="34"/>
              <w:keepLines/>
              <w:jc w:val="left"/>
            </w:pPr>
            <w:r>
              <w:rPr>
                <w:rFonts w:ascii="Times New Roman" w:hAnsi="Times New Roman" w:eastAsia="宋体"/>
                <w:b w:val="0"/>
                <w:bCs w:val="0"/>
                <w:color w:val="111827"/>
                <w:sz w:val="14"/>
                <w:szCs w:val="14"/>
              </w:rPr>
              <w:t>rho-amplitude-Jacobi trends with the audited Route H branch plotted as the numerical source layer; accepted fixed-mapping-time Route H quasi-DRO source branch; rho 1.445863346020272..1.457169483818128 rad; max abs z 10969.67553863909..14573.10318409037 km; 30 rows &gt;= 10500 km and 2…（详见注册表）</w:t>
            </w:r>
          </w:p>
        </w:tc>
        <w:tc>
          <w:tcPr>
            <w:tcW w:w="1750" w:type="dxa"/>
            <w:tcBorders>
              <w:top w:val="nil"/>
              <w:left w:val="nil"/>
              <w:bottom w:val="nil"/>
              <w:right w:val="nil"/>
            </w:tcBorders>
            <w:vAlign w:val="center"/>
          </w:tcPr>
          <w:p w14:paraId="4D8BEA71">
            <w:pPr>
              <w:pStyle w:val="34"/>
              <w:keepLines/>
              <w:jc w:val="left"/>
            </w:pPr>
            <w:r>
              <w:rPr>
                <w:rFonts w:ascii="Times New Roman" w:hAnsi="Times New Roman" w:eastAsia="宋体"/>
                <w:b w:val="0"/>
                <w:bCs w:val="0"/>
                <w:color w:val="111827"/>
                <w:sz w:val="14"/>
                <w:szCs w:val="14"/>
              </w:rPr>
              <w:t>diagnostic</w:t>
            </w:r>
          </w:p>
        </w:tc>
      </w:tr>
      <w:tr w14:paraId="2328D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6C5F8106">
            <w:pPr>
              <w:pStyle w:val="34"/>
              <w:keepLines/>
              <w:jc w:val="center"/>
            </w:pPr>
            <w:r>
              <w:rPr>
                <w:rFonts w:ascii="Times New Roman" w:hAnsi="Times New Roman" w:eastAsia="宋体"/>
                <w:b w:val="0"/>
                <w:bCs w:val="0"/>
                <w:color w:val="111827"/>
                <w:sz w:val="14"/>
                <w:szCs w:val="14"/>
              </w:rPr>
              <w:t>Fig. 4.1</w:t>
            </w:r>
          </w:p>
        </w:tc>
        <w:tc>
          <w:tcPr>
            <w:tcW w:w="1550" w:type="dxa"/>
            <w:tcBorders>
              <w:top w:val="nil"/>
              <w:left w:val="nil"/>
              <w:bottom w:val="nil"/>
              <w:right w:val="nil"/>
            </w:tcBorders>
            <w:vAlign w:val="center"/>
          </w:tcPr>
          <w:p w14:paraId="76A2023D">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42F99516">
            <w:pPr>
              <w:pStyle w:val="34"/>
              <w:keepLines/>
              <w:jc w:val="left"/>
            </w:pPr>
            <w:r>
              <w:rPr>
                <w:rFonts w:ascii="Times New Roman" w:hAnsi="Times New Roman" w:eastAsia="宋体"/>
                <w:b w:val="0"/>
                <w:bCs w:val="0"/>
                <w:color w:val="111827"/>
                <w:sz w:val="14"/>
                <w:szCs w:val="14"/>
              </w:rPr>
              <w:t>Earth-Moon L2 quasi-halo; JC=3.044; N=25; stability index nu=1.3837</w:t>
            </w:r>
          </w:p>
        </w:tc>
        <w:tc>
          <w:tcPr>
            <w:tcW w:w="3150" w:type="dxa"/>
            <w:tcBorders>
              <w:top w:val="nil"/>
              <w:left w:val="nil"/>
              <w:bottom w:val="nil"/>
              <w:right w:val="nil"/>
            </w:tcBorders>
            <w:vAlign w:val="center"/>
          </w:tcPr>
          <w:p w14:paraId="6B6E9264">
            <w:pPr>
              <w:pStyle w:val="34"/>
              <w:keepLines/>
              <w:jc w:val="left"/>
            </w:pPr>
            <w:r>
              <w:rPr>
                <w:rFonts w:ascii="Times New Roman" w:hAnsi="Times New Roman" w:eastAsia="宋体"/>
                <w:b w:val="0"/>
                <w:bCs w:val="0"/>
                <w:color w:val="111827"/>
                <w:sz w:val="14"/>
                <w:szCs w:val="14"/>
              </w:rPr>
              <w:t>nu error 1.61084451932858e-06; unstable-ring relative span 9.995639762656813e-07; N=25</w:t>
            </w:r>
          </w:p>
        </w:tc>
        <w:tc>
          <w:tcPr>
            <w:tcW w:w="1750" w:type="dxa"/>
            <w:tcBorders>
              <w:top w:val="nil"/>
              <w:left w:val="nil"/>
              <w:bottom w:val="nil"/>
              <w:right w:val="nil"/>
            </w:tcBorders>
            <w:vAlign w:val="center"/>
          </w:tcPr>
          <w:p w14:paraId="6E810028">
            <w:pPr>
              <w:pStyle w:val="34"/>
              <w:keepLines/>
              <w:jc w:val="left"/>
            </w:pPr>
            <w:r>
              <w:rPr>
                <w:rFonts w:ascii="Times New Roman" w:hAnsi="Times New Roman" w:eastAsia="宋体"/>
                <w:b w:val="0"/>
                <w:bCs w:val="0"/>
                <w:color w:val="111827"/>
                <w:sz w:val="14"/>
                <w:szCs w:val="14"/>
              </w:rPr>
              <w:t>dg_target_reproduced_geometry_not_yet_thesis_equivalent</w:t>
            </w:r>
          </w:p>
        </w:tc>
      </w:tr>
      <w:tr w14:paraId="5ECA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2B46D0AA">
            <w:pPr>
              <w:pStyle w:val="34"/>
              <w:keepLines/>
              <w:jc w:val="center"/>
            </w:pPr>
            <w:r>
              <w:rPr>
                <w:rFonts w:ascii="Times New Roman" w:hAnsi="Times New Roman" w:eastAsia="宋体"/>
                <w:b w:val="0"/>
                <w:bCs w:val="0"/>
                <w:color w:val="111827"/>
                <w:sz w:val="14"/>
                <w:szCs w:val="14"/>
              </w:rPr>
              <w:t>Fig. 4.2</w:t>
            </w:r>
          </w:p>
        </w:tc>
        <w:tc>
          <w:tcPr>
            <w:tcW w:w="1550" w:type="dxa"/>
            <w:tcBorders>
              <w:top w:val="nil"/>
              <w:left w:val="nil"/>
              <w:bottom w:val="nil"/>
              <w:right w:val="nil"/>
            </w:tcBorders>
            <w:vAlign w:val="center"/>
          </w:tcPr>
          <w:p w14:paraId="074F5A9E">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5835482C">
            <w:pPr>
              <w:pStyle w:val="34"/>
              <w:keepLines/>
              <w:jc w:val="left"/>
            </w:pPr>
            <w:r>
              <w:rPr>
                <w:rFonts w:ascii="Times New Roman" w:hAnsi="Times New Roman" w:eastAsia="宋体"/>
                <w:b w:val="0"/>
                <w:bCs w:val="0"/>
                <w:color w:val="111827"/>
                <w:sz w:val="14"/>
                <w:szCs w:val="14"/>
              </w:rPr>
              <w:t>L1 constant-energy quasi-halo stability index versus T0; JC=3.1389; include associated periodic halo anchor</w:t>
            </w:r>
          </w:p>
        </w:tc>
        <w:tc>
          <w:tcPr>
            <w:tcW w:w="3150" w:type="dxa"/>
            <w:tcBorders>
              <w:top w:val="nil"/>
              <w:left w:val="nil"/>
              <w:bottom w:val="nil"/>
              <w:right w:val="nil"/>
            </w:tcBorders>
            <w:vAlign w:val="center"/>
          </w:tcPr>
          <w:p w14:paraId="0FFB4137">
            <w:pPr>
              <w:pStyle w:val="34"/>
              <w:keepLines/>
              <w:jc w:val="left"/>
            </w:pPr>
            <w:r>
              <w:rPr>
                <w:rFonts w:ascii="Times New Roman" w:hAnsi="Times New Roman" w:eastAsia="宋体"/>
                <w:b w:val="0"/>
                <w:bCs w:val="0"/>
                <w:color w:val="111827"/>
                <w:sz w:val="14"/>
                <w:szCs w:val="14"/>
              </w:rPr>
              <w:t>digitized overlap 13 rows; coverage 0.8902665099213599; RMSE/max stability-index error 0.3710034126027414/0.5108820184630076; overlap acceptance true</w:t>
            </w:r>
          </w:p>
        </w:tc>
        <w:tc>
          <w:tcPr>
            <w:tcW w:w="1750" w:type="dxa"/>
            <w:tcBorders>
              <w:top w:val="nil"/>
              <w:left w:val="nil"/>
              <w:bottom w:val="nil"/>
              <w:right w:val="nil"/>
            </w:tcBorders>
            <w:vAlign w:val="center"/>
          </w:tcPr>
          <w:p w14:paraId="37627E1B">
            <w:pPr>
              <w:pStyle w:val="34"/>
              <w:keepLines/>
              <w:jc w:val="left"/>
            </w:pPr>
            <w:r>
              <w:rPr>
                <w:rFonts w:ascii="Times New Roman" w:hAnsi="Times New Roman" w:eastAsia="宋体"/>
                <w:b w:val="0"/>
                <w:bCs w:val="0"/>
                <w:color w:val="111827"/>
                <w:sz w:val="14"/>
                <w:szCs w:val="14"/>
              </w:rPr>
              <w:t>pointwise_paper_overlap_pass_full_curve_fold_tail_pending</w:t>
            </w:r>
          </w:p>
        </w:tc>
      </w:tr>
      <w:tr w14:paraId="1D8FC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1611186E">
            <w:pPr>
              <w:pStyle w:val="34"/>
              <w:keepLines/>
              <w:jc w:val="center"/>
            </w:pPr>
            <w:r>
              <w:rPr>
                <w:rFonts w:ascii="Times New Roman" w:hAnsi="Times New Roman" w:eastAsia="宋体"/>
                <w:b w:val="0"/>
                <w:bCs w:val="0"/>
                <w:color w:val="111827"/>
                <w:sz w:val="14"/>
                <w:szCs w:val="14"/>
              </w:rPr>
              <w:t>Fig. 4.3</w:t>
            </w:r>
          </w:p>
        </w:tc>
        <w:tc>
          <w:tcPr>
            <w:tcW w:w="1550" w:type="dxa"/>
            <w:tcBorders>
              <w:top w:val="nil"/>
              <w:left w:val="nil"/>
              <w:bottom w:val="nil"/>
              <w:right w:val="nil"/>
            </w:tcBorders>
            <w:vAlign w:val="center"/>
          </w:tcPr>
          <w:p w14:paraId="4272D867">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675D4A32">
            <w:pPr>
              <w:pStyle w:val="34"/>
              <w:keepLines/>
              <w:jc w:val="left"/>
            </w:pPr>
            <w:r>
              <w:rPr>
                <w:rFonts w:ascii="Times New Roman" w:hAnsi="Times New Roman" w:eastAsia="宋体"/>
                <w:b w:val="0"/>
                <w:bCs w:val="0"/>
                <w:color w:val="111827"/>
                <w:sz w:val="14"/>
                <w:szCs w:val="14"/>
              </w:rPr>
              <w:t>L1 quasi-halo +x unstable manifold; JC=3.1389; snapshots=7.79,9.75,11.39,13.02 day</w:t>
            </w:r>
          </w:p>
        </w:tc>
        <w:tc>
          <w:tcPr>
            <w:tcW w:w="3150" w:type="dxa"/>
            <w:tcBorders>
              <w:top w:val="nil"/>
              <w:left w:val="nil"/>
              <w:bottom w:val="nil"/>
              <w:right w:val="nil"/>
            </w:tcBorders>
            <w:vAlign w:val="center"/>
          </w:tcPr>
          <w:p w14:paraId="7C4F27E2">
            <w:pPr>
              <w:pStyle w:val="34"/>
              <w:keepLines/>
              <w:jc w:val="left"/>
            </w:pPr>
            <w:r>
              <w:rPr>
                <w:rFonts w:ascii="Times New Roman" w:hAnsi="Times New Roman" w:eastAsia="宋体"/>
                <w:b w:val="0"/>
                <w:bCs w:val="0"/>
                <w:color w:val="111827"/>
                <w:sz w:val="14"/>
                <w:szCs w:val="14"/>
              </w:rPr>
              <w:t>accepted 4/4; K=4/M=121/N=9; configuration reach surface_x_max=1.054153988911009; local STM max relative error=5.101872436519272e-05; max J drift (combined_history_snapshot_jacobi_drift_max)=3.446132268436486e-12; max independent error (batched_vs_independent_max_abs_error)=2.019686640153395e-10</w:t>
            </w:r>
          </w:p>
        </w:tc>
        <w:tc>
          <w:tcPr>
            <w:tcW w:w="1750" w:type="dxa"/>
            <w:tcBorders>
              <w:top w:val="nil"/>
              <w:left w:val="nil"/>
              <w:bottom w:val="nil"/>
              <w:right w:val="nil"/>
            </w:tcBorders>
            <w:vAlign w:val="center"/>
          </w:tcPr>
          <w:p w14:paraId="506A26FD">
            <w:pPr>
              <w:pStyle w:val="34"/>
              <w:keepLines/>
              <w:jc w:val="left"/>
            </w:pPr>
            <w:r>
              <w:rPr>
                <w:rFonts w:ascii="Times New Roman" w:hAnsi="Times New Roman" w:eastAsia="宋体"/>
                <w:b w:val="0"/>
                <w:bCs w:val="0"/>
                <w:color w:val="111827"/>
                <w:sz w:val="14"/>
                <w:szCs w:val="14"/>
              </w:rPr>
              <w:t>numerical_fixed_time_manifold_and_configuration_reach_pass_projection_holdout_failed_boundary</w:t>
            </w:r>
          </w:p>
        </w:tc>
      </w:tr>
      <w:tr w14:paraId="2FD4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4431183D">
            <w:pPr>
              <w:pStyle w:val="34"/>
              <w:keepLines/>
              <w:jc w:val="center"/>
            </w:pPr>
            <w:r>
              <w:rPr>
                <w:rFonts w:ascii="Times New Roman" w:hAnsi="Times New Roman" w:eastAsia="宋体"/>
                <w:b w:val="0"/>
                <w:bCs w:val="0"/>
                <w:color w:val="111827"/>
                <w:sz w:val="14"/>
                <w:szCs w:val="14"/>
              </w:rPr>
              <w:t>Fig. 4.4</w:t>
            </w:r>
          </w:p>
        </w:tc>
        <w:tc>
          <w:tcPr>
            <w:tcW w:w="1550" w:type="dxa"/>
            <w:tcBorders>
              <w:top w:val="nil"/>
              <w:left w:val="nil"/>
              <w:bottom w:val="nil"/>
              <w:right w:val="nil"/>
            </w:tcBorders>
            <w:vAlign w:val="center"/>
          </w:tcPr>
          <w:p w14:paraId="260F9B76">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2D487A5E">
            <w:pPr>
              <w:pStyle w:val="34"/>
              <w:keepLines/>
              <w:jc w:val="left"/>
            </w:pPr>
            <w:r>
              <w:rPr>
                <w:rFonts w:ascii="Times New Roman" w:hAnsi="Times New Roman" w:eastAsia="宋体"/>
                <w:b w:val="0"/>
                <w:bCs w:val="0"/>
                <w:color w:val="111827"/>
                <w:sz w:val="14"/>
                <w:szCs w:val="14"/>
              </w:rPr>
              <w:t>L1 quasi-halo -x unstable manifold; JC=3.1389; snapshots=7.79,9.75,11.39,13.02 day</w:t>
            </w:r>
          </w:p>
        </w:tc>
        <w:tc>
          <w:tcPr>
            <w:tcW w:w="3150" w:type="dxa"/>
            <w:tcBorders>
              <w:top w:val="nil"/>
              <w:left w:val="nil"/>
              <w:bottom w:val="nil"/>
              <w:right w:val="nil"/>
            </w:tcBorders>
            <w:vAlign w:val="center"/>
          </w:tcPr>
          <w:p w14:paraId="1DD29253">
            <w:pPr>
              <w:pStyle w:val="34"/>
              <w:keepLines/>
              <w:jc w:val="left"/>
            </w:pPr>
            <w:r>
              <w:rPr>
                <w:rFonts w:ascii="Times New Roman" w:hAnsi="Times New Roman" w:eastAsia="宋体"/>
                <w:b w:val="0"/>
                <w:bCs w:val="0"/>
                <w:color w:val="111827"/>
                <w:sz w:val="14"/>
                <w:szCs w:val="14"/>
              </w:rPr>
              <w:t>accepted 4/4; K=4/M=121/N=9; configuration reach surface_x_min=0.6487355877115168; local STM max relative error=5.100844606364952e-05; max J drift (combined_history_snapshot_jacobi_drift_max)=1.77635683940025e-15; max independent error (batched_vs_independent_max_abs_error)=1.255565096336397e-12</w:t>
            </w:r>
          </w:p>
        </w:tc>
        <w:tc>
          <w:tcPr>
            <w:tcW w:w="1750" w:type="dxa"/>
            <w:tcBorders>
              <w:top w:val="nil"/>
              <w:left w:val="nil"/>
              <w:bottom w:val="nil"/>
              <w:right w:val="nil"/>
            </w:tcBorders>
            <w:vAlign w:val="center"/>
          </w:tcPr>
          <w:p w14:paraId="28A9DA43">
            <w:pPr>
              <w:pStyle w:val="34"/>
              <w:keepLines/>
              <w:jc w:val="left"/>
            </w:pPr>
            <w:r>
              <w:rPr>
                <w:rFonts w:ascii="Times New Roman" w:hAnsi="Times New Roman" w:eastAsia="宋体"/>
                <w:b w:val="0"/>
                <w:bCs w:val="0"/>
                <w:color w:val="111827"/>
                <w:sz w:val="14"/>
                <w:szCs w:val="14"/>
              </w:rPr>
              <w:t>numerical_fixed_time_manifold_and_configuration_reach_pass_projection_holdout_failed_boundary</w:t>
            </w:r>
          </w:p>
        </w:tc>
      </w:tr>
      <w:tr w14:paraId="5D3C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4740703E">
            <w:pPr>
              <w:pStyle w:val="34"/>
              <w:keepLines/>
              <w:jc w:val="center"/>
            </w:pPr>
            <w:r>
              <w:rPr>
                <w:rFonts w:ascii="Times New Roman" w:hAnsi="Times New Roman" w:eastAsia="宋体"/>
                <w:b w:val="0"/>
                <w:bCs w:val="0"/>
                <w:color w:val="111827"/>
                <w:sz w:val="14"/>
                <w:szCs w:val="14"/>
              </w:rPr>
              <w:t>Fig. 4.5</w:t>
            </w:r>
          </w:p>
        </w:tc>
        <w:tc>
          <w:tcPr>
            <w:tcW w:w="1550" w:type="dxa"/>
            <w:tcBorders>
              <w:top w:val="nil"/>
              <w:left w:val="nil"/>
              <w:bottom w:val="nil"/>
              <w:right w:val="nil"/>
            </w:tcBorders>
            <w:vAlign w:val="center"/>
          </w:tcPr>
          <w:p w14:paraId="33E9C0EC">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58D982AA">
            <w:pPr>
              <w:pStyle w:val="34"/>
              <w:keepLines/>
              <w:jc w:val="left"/>
            </w:pPr>
            <w:r>
              <w:rPr>
                <w:rFonts w:ascii="Times New Roman" w:hAnsi="Times New Roman" w:eastAsia="宋体"/>
                <w:b w:val="0"/>
                <w:bCs w:val="0"/>
                <w:color w:val="111827"/>
                <w:sz w:val="14"/>
                <w:szCs w:val="14"/>
              </w:rPr>
              <w:t>L1 quasi-vertical +x unstable manifold; JC=3.1389; snapshots=8.05,10.08,11.77,13.46 day</w:t>
            </w:r>
          </w:p>
        </w:tc>
        <w:tc>
          <w:tcPr>
            <w:tcW w:w="3150" w:type="dxa"/>
            <w:tcBorders>
              <w:top w:val="nil"/>
              <w:left w:val="nil"/>
              <w:bottom w:val="nil"/>
              <w:right w:val="nil"/>
            </w:tcBorders>
            <w:vAlign w:val="center"/>
          </w:tcPr>
          <w:p w14:paraId="0BF1E1F4">
            <w:pPr>
              <w:pStyle w:val="34"/>
              <w:keepLines/>
              <w:jc w:val="left"/>
            </w:pPr>
            <w:r>
              <w:rPr>
                <w:rFonts w:ascii="Times New Roman" w:hAnsi="Times New Roman" w:eastAsia="宋体"/>
                <w:b w:val="0"/>
                <w:bCs w:val="0"/>
                <w:color w:val="111827"/>
                <w:sz w:val="14"/>
                <w:szCs w:val="14"/>
              </w:rPr>
              <w:t>accepted 4/4; K=4/M=121/N=33; configuration reach snapshot_x_max=1.199106430638798; local STM max relative error=7.876968764786163e-05; max J drift (jacobi_drift_max)=6.440092903403638e-11; max independent error (batched_vs_independent_state_max_abs_error)=3.481489402323845e-12</w:t>
            </w:r>
          </w:p>
        </w:tc>
        <w:tc>
          <w:tcPr>
            <w:tcW w:w="1750" w:type="dxa"/>
            <w:tcBorders>
              <w:top w:val="nil"/>
              <w:left w:val="nil"/>
              <w:bottom w:val="nil"/>
              <w:right w:val="nil"/>
            </w:tcBorders>
            <w:vAlign w:val="center"/>
          </w:tcPr>
          <w:p w14:paraId="3E404872">
            <w:pPr>
              <w:pStyle w:val="34"/>
              <w:keepLines/>
              <w:jc w:val="left"/>
            </w:pPr>
            <w:r>
              <w:rPr>
                <w:rFonts w:ascii="Times New Roman" w:hAnsi="Times New Roman" w:eastAsia="宋体"/>
                <w:b w:val="0"/>
                <w:bCs w:val="0"/>
                <w:color w:val="111827"/>
                <w:sz w:val="14"/>
                <w:szCs w:val="14"/>
              </w:rPr>
              <w:t>numerical_fixed_time_manifold_and_configuration_reach_pass_projection_holdout_failed_boundary</w:t>
            </w:r>
          </w:p>
        </w:tc>
      </w:tr>
      <w:tr w14:paraId="5B4A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28A16D99">
            <w:pPr>
              <w:pStyle w:val="34"/>
              <w:keepLines/>
              <w:jc w:val="center"/>
            </w:pPr>
            <w:r>
              <w:rPr>
                <w:rFonts w:ascii="Times New Roman" w:hAnsi="Times New Roman" w:eastAsia="宋体"/>
                <w:b w:val="0"/>
                <w:bCs w:val="0"/>
                <w:color w:val="111827"/>
                <w:sz w:val="14"/>
                <w:szCs w:val="14"/>
              </w:rPr>
              <w:t>Fig. 4.6</w:t>
            </w:r>
          </w:p>
        </w:tc>
        <w:tc>
          <w:tcPr>
            <w:tcW w:w="1550" w:type="dxa"/>
            <w:tcBorders>
              <w:top w:val="nil"/>
              <w:left w:val="nil"/>
              <w:bottom w:val="nil"/>
              <w:right w:val="nil"/>
            </w:tcBorders>
            <w:vAlign w:val="center"/>
          </w:tcPr>
          <w:p w14:paraId="3FD839BA">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6DCD9535">
            <w:pPr>
              <w:pStyle w:val="34"/>
              <w:keepLines/>
              <w:jc w:val="left"/>
            </w:pPr>
            <w:r>
              <w:rPr>
                <w:rFonts w:ascii="Times New Roman" w:hAnsi="Times New Roman" w:eastAsia="宋体"/>
                <w:b w:val="0"/>
                <w:bCs w:val="0"/>
                <w:color w:val="111827"/>
                <w:sz w:val="14"/>
                <w:szCs w:val="14"/>
              </w:rPr>
              <w:t>L1 quasi-vertical -x unstable manifold; JC=3.1389; snapshots=8.05,10.08,11.77,13.46 day</w:t>
            </w:r>
          </w:p>
        </w:tc>
        <w:tc>
          <w:tcPr>
            <w:tcW w:w="3150" w:type="dxa"/>
            <w:tcBorders>
              <w:top w:val="nil"/>
              <w:left w:val="nil"/>
              <w:bottom w:val="nil"/>
              <w:right w:val="nil"/>
            </w:tcBorders>
            <w:vAlign w:val="center"/>
          </w:tcPr>
          <w:p w14:paraId="4B7A70CA">
            <w:pPr>
              <w:pStyle w:val="34"/>
              <w:keepLines/>
              <w:jc w:val="left"/>
            </w:pPr>
            <w:r>
              <w:rPr>
                <w:rFonts w:ascii="Times New Roman" w:hAnsi="Times New Roman" w:eastAsia="宋体"/>
                <w:b w:val="0"/>
                <w:bCs w:val="0"/>
                <w:color w:val="111827"/>
                <w:sz w:val="14"/>
                <w:szCs w:val="14"/>
              </w:rPr>
              <w:t>accepted 4/4; K=4/M=121/N=33; configuration reach snapshot_x_min=0.1978121671630532; local STM max relative error=7.874966734688904e-05; max J drift (jacobi_drift_max)=4.884981308350689e-15; max independent error (batched_vs_independent_state_max_abs_error)=3.945510584912881e-11</w:t>
            </w:r>
          </w:p>
        </w:tc>
        <w:tc>
          <w:tcPr>
            <w:tcW w:w="1750" w:type="dxa"/>
            <w:tcBorders>
              <w:top w:val="nil"/>
              <w:left w:val="nil"/>
              <w:bottom w:val="nil"/>
              <w:right w:val="nil"/>
            </w:tcBorders>
            <w:vAlign w:val="center"/>
          </w:tcPr>
          <w:p w14:paraId="403DADBD">
            <w:pPr>
              <w:pStyle w:val="34"/>
              <w:keepLines/>
              <w:jc w:val="left"/>
            </w:pPr>
            <w:r>
              <w:rPr>
                <w:rFonts w:ascii="Times New Roman" w:hAnsi="Times New Roman" w:eastAsia="宋体"/>
                <w:b w:val="0"/>
                <w:bCs w:val="0"/>
                <w:color w:val="111827"/>
                <w:sz w:val="14"/>
                <w:szCs w:val="14"/>
              </w:rPr>
              <w:t>numerical_fixed_time_manifold_and_configuration_reach_pass_projection_holdout_failed_boundary</w:t>
            </w:r>
          </w:p>
        </w:tc>
      </w:tr>
      <w:tr w14:paraId="28EC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41AA3CED">
            <w:pPr>
              <w:pStyle w:val="34"/>
              <w:keepLines/>
              <w:jc w:val="center"/>
            </w:pPr>
            <w:r>
              <w:rPr>
                <w:rFonts w:ascii="Times New Roman" w:hAnsi="Times New Roman" w:eastAsia="宋体"/>
                <w:b w:val="0"/>
                <w:bCs w:val="0"/>
                <w:color w:val="111827"/>
                <w:sz w:val="14"/>
                <w:szCs w:val="14"/>
              </w:rPr>
              <w:t>Fig. 4.7</w:t>
            </w:r>
          </w:p>
        </w:tc>
        <w:tc>
          <w:tcPr>
            <w:tcW w:w="1550" w:type="dxa"/>
            <w:tcBorders>
              <w:top w:val="nil"/>
              <w:left w:val="nil"/>
              <w:bottom w:val="nil"/>
              <w:right w:val="nil"/>
            </w:tcBorders>
            <w:vAlign w:val="center"/>
          </w:tcPr>
          <w:p w14:paraId="1B01400A">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54F8AF48">
            <w:pPr>
              <w:pStyle w:val="34"/>
              <w:keepLines/>
              <w:jc w:val="left"/>
            </w:pPr>
            <w:r>
              <w:rPr>
                <w:rFonts w:ascii="Times New Roman" w:hAnsi="Times New Roman" w:eastAsia="宋体"/>
                <w:b w:val="0"/>
                <w:bCs w:val="0"/>
                <w:color w:val="111827"/>
                <w:sz w:val="14"/>
                <w:szCs w:val="14"/>
              </w:rPr>
              <w:t>L1 quasi-halo unstable manifold compared with associated periodic halo manifold</w:t>
            </w:r>
          </w:p>
        </w:tc>
        <w:tc>
          <w:tcPr>
            <w:tcW w:w="3150" w:type="dxa"/>
            <w:tcBorders>
              <w:top w:val="nil"/>
              <w:left w:val="nil"/>
              <w:bottom w:val="nil"/>
              <w:right w:val="nil"/>
            </w:tcBorders>
            <w:vAlign w:val="center"/>
          </w:tcPr>
          <w:p w14:paraId="62CFE029">
            <w:pPr>
              <w:pStyle w:val="34"/>
              <w:keepLines/>
              <w:jc w:val="left"/>
            </w:pPr>
            <w:r>
              <w:rPr>
                <w:rFonts w:ascii="Times New Roman" w:hAnsi="Times New Roman" w:eastAsia="宋体"/>
                <w:b w:val="0"/>
                <w:bCs w:val="0"/>
                <w:color w:val="111827"/>
                <w:sz w:val="14"/>
                <w:szCs w:val="14"/>
              </w:rPr>
              <w:t>quasi-halo earthward_minus_x_unstable; duration 13.02 days; growth ratio 0.8667050797832782; Jacobi drift 1.332267629550188e-15</w:t>
            </w:r>
          </w:p>
        </w:tc>
        <w:tc>
          <w:tcPr>
            <w:tcW w:w="1750" w:type="dxa"/>
            <w:tcBorders>
              <w:top w:val="nil"/>
              <w:left w:val="nil"/>
              <w:bottom w:val="nil"/>
              <w:right w:val="nil"/>
            </w:tcBorders>
            <w:vAlign w:val="center"/>
          </w:tcPr>
          <w:p w14:paraId="045312AA">
            <w:pPr>
              <w:pStyle w:val="34"/>
              <w:keepLines/>
              <w:jc w:val="left"/>
            </w:pPr>
            <w:r>
              <w:rPr>
                <w:rFonts w:ascii="Times New Roman" w:hAnsi="Times New Roman" w:eastAsia="宋体"/>
                <w:b w:val="0"/>
                <w:bCs w:val="0"/>
                <w:color w:val="111827"/>
                <w:sz w:val="14"/>
                <w:szCs w:val="14"/>
              </w:rPr>
              <w:t>internal_dynamics_pass_projection_geometry_mismatch_boundary</w:t>
            </w:r>
          </w:p>
        </w:tc>
      </w:tr>
      <w:tr w14:paraId="7C044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583B3D60">
            <w:pPr>
              <w:pStyle w:val="34"/>
              <w:keepLines/>
              <w:jc w:val="center"/>
            </w:pPr>
            <w:r>
              <w:rPr>
                <w:rFonts w:ascii="Times New Roman" w:hAnsi="Times New Roman" w:eastAsia="宋体"/>
                <w:b w:val="0"/>
                <w:bCs w:val="0"/>
                <w:color w:val="111827"/>
                <w:sz w:val="14"/>
                <w:szCs w:val="14"/>
              </w:rPr>
              <w:t>Fig. 4.8</w:t>
            </w:r>
          </w:p>
        </w:tc>
        <w:tc>
          <w:tcPr>
            <w:tcW w:w="1550" w:type="dxa"/>
            <w:tcBorders>
              <w:top w:val="nil"/>
              <w:left w:val="nil"/>
              <w:bottom w:val="nil"/>
              <w:right w:val="nil"/>
            </w:tcBorders>
            <w:vAlign w:val="center"/>
          </w:tcPr>
          <w:p w14:paraId="2EC5F7BE">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2A7B0299">
            <w:pPr>
              <w:pStyle w:val="34"/>
              <w:keepLines/>
              <w:jc w:val="left"/>
            </w:pPr>
            <w:r>
              <w:rPr>
                <w:rFonts w:ascii="Times New Roman" w:hAnsi="Times New Roman" w:eastAsia="宋体"/>
                <w:b w:val="0"/>
                <w:bCs w:val="0"/>
                <w:color w:val="111827"/>
                <w:sz w:val="14"/>
                <w:szCs w:val="14"/>
              </w:rPr>
              <w:t>L1 quasi-vertical unstable manifold compared with associated periodic-orbit manifold</w:t>
            </w:r>
          </w:p>
        </w:tc>
        <w:tc>
          <w:tcPr>
            <w:tcW w:w="3150" w:type="dxa"/>
            <w:tcBorders>
              <w:top w:val="nil"/>
              <w:left w:val="nil"/>
              <w:bottom w:val="nil"/>
              <w:right w:val="nil"/>
            </w:tcBorders>
            <w:vAlign w:val="center"/>
          </w:tcPr>
          <w:p w14:paraId="274D3139">
            <w:pPr>
              <w:pStyle w:val="34"/>
              <w:keepLines/>
              <w:jc w:val="left"/>
            </w:pPr>
            <w:r>
              <w:rPr>
                <w:rFonts w:ascii="Times New Roman" w:hAnsi="Times New Roman" w:eastAsia="宋体"/>
                <w:b w:val="0"/>
                <w:bCs w:val="0"/>
                <w:color w:val="111827"/>
                <w:sz w:val="14"/>
                <w:szCs w:val="14"/>
              </w:rPr>
              <w:t>quasi-vertical earthward_global_unstable; duration 13.46 days; growth ratio 0.8655154043045946; Jacobi drift 1.77635683940025e-15</w:t>
            </w:r>
          </w:p>
        </w:tc>
        <w:tc>
          <w:tcPr>
            <w:tcW w:w="1750" w:type="dxa"/>
            <w:tcBorders>
              <w:top w:val="nil"/>
              <w:left w:val="nil"/>
              <w:bottom w:val="nil"/>
              <w:right w:val="nil"/>
            </w:tcBorders>
            <w:vAlign w:val="center"/>
          </w:tcPr>
          <w:p w14:paraId="5087425C">
            <w:pPr>
              <w:pStyle w:val="34"/>
              <w:keepLines/>
              <w:jc w:val="left"/>
            </w:pPr>
            <w:r>
              <w:rPr>
                <w:rFonts w:ascii="Times New Roman" w:hAnsi="Times New Roman" w:eastAsia="宋体"/>
                <w:b w:val="0"/>
                <w:bCs w:val="0"/>
                <w:color w:val="111827"/>
                <w:sz w:val="14"/>
                <w:szCs w:val="14"/>
              </w:rPr>
              <w:t>internal_dynamics_pass_projection_geometry_mismatch_boundary</w:t>
            </w:r>
          </w:p>
        </w:tc>
      </w:tr>
      <w:tr w14:paraId="2FF0D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7AE76CE1">
            <w:pPr>
              <w:pStyle w:val="34"/>
              <w:keepLines/>
              <w:jc w:val="center"/>
            </w:pPr>
            <w:r>
              <w:rPr>
                <w:rFonts w:ascii="Times New Roman" w:hAnsi="Times New Roman" w:eastAsia="宋体"/>
                <w:b w:val="0"/>
                <w:bCs w:val="0"/>
                <w:color w:val="111827"/>
                <w:sz w:val="14"/>
                <w:szCs w:val="14"/>
              </w:rPr>
              <w:t>Fig. 5.1</w:t>
            </w:r>
          </w:p>
        </w:tc>
        <w:tc>
          <w:tcPr>
            <w:tcW w:w="1550" w:type="dxa"/>
            <w:tcBorders>
              <w:top w:val="nil"/>
              <w:left w:val="nil"/>
              <w:bottom w:val="nil"/>
              <w:right w:val="nil"/>
            </w:tcBorders>
            <w:vAlign w:val="center"/>
          </w:tcPr>
          <w:p w14:paraId="21AF67F1">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5CBD1B6B">
            <w:pPr>
              <w:pStyle w:val="34"/>
              <w:keepLines/>
              <w:jc w:val="left"/>
            </w:pPr>
            <w:r>
              <w:rPr>
                <w:rFonts w:ascii="Times New Roman" w:hAnsi="Times New Roman" w:eastAsia="宋体"/>
                <w:b w:val="0"/>
                <w:bCs w:val="0"/>
                <w:color w:val="111827"/>
                <w:sz w:val="14"/>
                <w:szCs w:val="14"/>
              </w:rPr>
              <w:t>single corrected Sun-Earth L1 quasi-vertical trajectory propagated 325,1068,2182 day</w:t>
            </w:r>
          </w:p>
        </w:tc>
        <w:tc>
          <w:tcPr>
            <w:tcW w:w="3150" w:type="dxa"/>
            <w:tcBorders>
              <w:top w:val="nil"/>
              <w:left w:val="nil"/>
              <w:bottom w:val="nil"/>
              <w:right w:val="nil"/>
            </w:tcBorders>
            <w:vAlign w:val="center"/>
          </w:tcPr>
          <w:p w14:paraId="3D2E2C51">
            <w:pPr>
              <w:pStyle w:val="34"/>
              <w:keepLines/>
              <w:jc w:val="left"/>
            </w:pPr>
            <w:r>
              <w:rPr>
                <w:rFonts w:ascii="Times New Roman" w:hAnsi="Times New Roman" w:eastAsia="宋体"/>
                <w:b w:val="0"/>
                <w:bCs w:val="0"/>
                <w:color w:val="111827"/>
                <w:sz w:val="14"/>
                <w:szCs w:val="14"/>
              </w:rPr>
              <w:t>accepted corrected Lissajous source rows 1; torus points 3600; curve residual 2.646101981500197e-11; Jacobi span 2.220446049250313e-15; max |y|/|z| 1016592.923818082/939484.302401125 km</w:t>
            </w:r>
          </w:p>
        </w:tc>
        <w:tc>
          <w:tcPr>
            <w:tcW w:w="1750" w:type="dxa"/>
            <w:tcBorders>
              <w:top w:val="nil"/>
              <w:left w:val="nil"/>
              <w:bottom w:val="nil"/>
              <w:right w:val="nil"/>
            </w:tcBorders>
            <w:vAlign w:val="center"/>
          </w:tcPr>
          <w:p w14:paraId="1E137A70">
            <w:pPr>
              <w:pStyle w:val="34"/>
              <w:keepLines/>
              <w:jc w:val="left"/>
            </w:pPr>
            <w:r>
              <w:rPr>
                <w:rFonts w:ascii="Times New Roman" w:hAnsi="Times New Roman" w:eastAsia="宋体"/>
                <w:b w:val="0"/>
                <w:bCs w:val="0"/>
                <w:color w:val="111827"/>
                <w:sz w:val="14"/>
                <w:szCs w:val="14"/>
              </w:rPr>
              <w:t>corrected_lissajous_torus_replaces_proxy_long_propagation_scene</w:t>
            </w:r>
          </w:p>
        </w:tc>
      </w:tr>
      <w:tr w14:paraId="5AE5A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6F5898C8">
            <w:pPr>
              <w:pStyle w:val="34"/>
              <w:keepLines/>
              <w:jc w:val="center"/>
            </w:pPr>
            <w:r>
              <w:rPr>
                <w:rFonts w:ascii="Times New Roman" w:hAnsi="Times New Roman" w:eastAsia="宋体"/>
                <w:b w:val="0"/>
                <w:bCs w:val="0"/>
                <w:color w:val="111827"/>
                <w:sz w:val="14"/>
                <w:szCs w:val="14"/>
              </w:rPr>
              <w:t>Fig. 5.8</w:t>
            </w:r>
          </w:p>
        </w:tc>
        <w:tc>
          <w:tcPr>
            <w:tcW w:w="1550" w:type="dxa"/>
            <w:tcBorders>
              <w:top w:val="nil"/>
              <w:left w:val="nil"/>
              <w:bottom w:val="nil"/>
              <w:right w:val="nil"/>
            </w:tcBorders>
            <w:vAlign w:val="center"/>
          </w:tcPr>
          <w:p w14:paraId="1F50BD6F">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464C8599">
            <w:pPr>
              <w:pStyle w:val="34"/>
              <w:keepLines/>
              <w:jc w:val="left"/>
            </w:pPr>
            <w:r>
              <w:rPr>
                <w:rFonts w:ascii="Times New Roman" w:hAnsi="Times New Roman" w:eastAsia="宋体"/>
                <w:b w:val="0"/>
                <w:bCs w:val="0"/>
                <w:color w:val="111827"/>
                <w:sz w:val="14"/>
                <w:szCs w:val="14"/>
              </w:rPr>
              <w:t>halo-to-Lyapunov transfer; delta-v=139.4+4.0=143.4 m/s; TOF=186.9 day</w:t>
            </w:r>
          </w:p>
        </w:tc>
        <w:tc>
          <w:tcPr>
            <w:tcW w:w="3150" w:type="dxa"/>
            <w:tcBorders>
              <w:top w:val="nil"/>
              <w:left w:val="nil"/>
              <w:bottom w:val="nil"/>
              <w:right w:val="nil"/>
            </w:tcBorders>
            <w:vAlign w:val="center"/>
          </w:tcPr>
          <w:p w14:paraId="1E85DDA0">
            <w:pPr>
              <w:pStyle w:val="34"/>
              <w:keepLines/>
              <w:jc w:val="left"/>
            </w:pPr>
            <w:r>
              <w:rPr>
                <w:rFonts w:ascii="Times New Roman" w:hAnsi="Times New Roman" w:eastAsia="宋体"/>
                <w:b w:val="0"/>
                <w:bCs w:val="0"/>
                <w:color w:val="111827"/>
                <w:sz w:val="14"/>
                <w:szCs w:val="14"/>
              </w:rPr>
              <w:t>accepted CR3BP halo-Lyapunov transfer rows 1; total delta-v 294.6245071767839 m/s; endpoint error 2.083434735432931e-06 km; continuity 9.280132972015876e-12; Jacobi span 2.472244631235299e-12; boundary Jacobi difference 0</w:t>
            </w:r>
          </w:p>
        </w:tc>
        <w:tc>
          <w:tcPr>
            <w:tcW w:w="1750" w:type="dxa"/>
            <w:tcBorders>
              <w:top w:val="nil"/>
              <w:left w:val="nil"/>
              <w:bottom w:val="nil"/>
              <w:right w:val="nil"/>
            </w:tcBorders>
            <w:vAlign w:val="center"/>
          </w:tcPr>
          <w:p w14:paraId="7B17213D">
            <w:pPr>
              <w:pStyle w:val="34"/>
              <w:keepLines/>
              <w:jc w:val="left"/>
            </w:pPr>
            <w:r>
              <w:rPr>
                <w:rFonts w:ascii="Times New Roman" w:hAnsi="Times New Roman" w:eastAsia="宋体"/>
                <w:b w:val="0"/>
                <w:bCs w:val="0"/>
                <w:color w:val="111827"/>
                <w:sz w:val="14"/>
                <w:szCs w:val="14"/>
              </w:rPr>
              <w:t>computed_multiple_shooting_transfer_replaces_corridor_proxy_high_fidelity_pending</w:t>
            </w:r>
          </w:p>
        </w:tc>
      </w:tr>
      <w:tr w14:paraId="30A1A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7D9DF9D7">
            <w:pPr>
              <w:pStyle w:val="34"/>
              <w:keepLines/>
              <w:jc w:val="center"/>
            </w:pPr>
            <w:r>
              <w:rPr>
                <w:rFonts w:ascii="Times New Roman" w:hAnsi="Times New Roman" w:eastAsia="宋体"/>
                <w:b w:val="0"/>
                <w:bCs w:val="0"/>
                <w:color w:val="111827"/>
                <w:sz w:val="14"/>
                <w:szCs w:val="14"/>
              </w:rPr>
              <w:t>Fig. 5.9</w:t>
            </w:r>
          </w:p>
        </w:tc>
        <w:tc>
          <w:tcPr>
            <w:tcW w:w="1550" w:type="dxa"/>
            <w:tcBorders>
              <w:top w:val="nil"/>
              <w:left w:val="nil"/>
              <w:bottom w:val="nil"/>
              <w:right w:val="nil"/>
            </w:tcBorders>
            <w:vAlign w:val="center"/>
          </w:tcPr>
          <w:p w14:paraId="25F7D500">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17CF252F">
            <w:pPr>
              <w:pStyle w:val="34"/>
              <w:keepLines/>
              <w:jc w:val="left"/>
            </w:pPr>
            <w:r>
              <w:rPr>
                <w:rFonts w:ascii="Times New Roman" w:hAnsi="Times New Roman" w:eastAsia="宋体"/>
                <w:b w:val="0"/>
                <w:bCs w:val="0"/>
                <w:color w:val="111827"/>
                <w:sz w:val="14"/>
                <w:szCs w:val="14"/>
              </w:rPr>
              <w:t>northern L2 NRHO rp=4800,12610 km; stability index=1.5425,1.1762; constant-frequency quasi-NRHO corridor anchored at periodic NRHO rp=8065 km and frequency ratio=5.0305</w:t>
            </w:r>
          </w:p>
        </w:tc>
        <w:tc>
          <w:tcPr>
            <w:tcW w:w="3150" w:type="dxa"/>
            <w:tcBorders>
              <w:top w:val="nil"/>
              <w:left w:val="nil"/>
              <w:bottom w:val="nil"/>
              <w:right w:val="nil"/>
            </w:tcBorders>
            <w:vAlign w:val="center"/>
          </w:tcPr>
          <w:p w14:paraId="7FDD09C7">
            <w:pPr>
              <w:pStyle w:val="34"/>
              <w:keepLines/>
              <w:jc w:val="left"/>
            </w:pPr>
            <w:r>
              <w:rPr>
                <w:rFonts w:ascii="Times New Roman" w:hAnsi="Times New Roman" w:eastAsia="宋体"/>
                <w:b w:val="0"/>
                <w:bCs w:val="0"/>
                <w:color w:val="111827"/>
                <w:sz w:val="14"/>
                <w:szCs w:val="14"/>
              </w:rPr>
              <w:t>accepted CR3BP periodic-family marker rows 2; corrected family members 16; maximum periodicity error 1.691798846699935e-10; best total delta-v 47.73443414309953 m/s; worst endpoint error 2.336264914251333e-05 km; max Jacobi span 5.092193333666728e-11; perilune radii 4800.000000000002 / 12610 km</w:t>
            </w:r>
          </w:p>
        </w:tc>
        <w:tc>
          <w:tcPr>
            <w:tcW w:w="1750" w:type="dxa"/>
            <w:tcBorders>
              <w:top w:val="nil"/>
              <w:left w:val="nil"/>
              <w:bottom w:val="nil"/>
              <w:right w:val="nil"/>
            </w:tcBorders>
            <w:vAlign w:val="center"/>
          </w:tcPr>
          <w:p w14:paraId="37945063">
            <w:pPr>
              <w:pStyle w:val="34"/>
              <w:keepLines/>
              <w:jc w:val="left"/>
            </w:pPr>
            <w:r>
              <w:rPr>
                <w:rFonts w:ascii="Times New Roman" w:hAnsi="Times New Roman" w:eastAsia="宋体"/>
                <w:b w:val="0"/>
                <w:bCs w:val="0"/>
                <w:color w:val="111827"/>
                <w:sz w:val="14"/>
                <w:szCs w:val="14"/>
              </w:rPr>
              <w:t>corrected_periodic_nrho_family_replaces_linear_corridor_proxy</w:t>
            </w:r>
          </w:p>
        </w:tc>
      </w:tr>
      <w:tr w14:paraId="53E3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35FA4CFC">
            <w:pPr>
              <w:pStyle w:val="34"/>
              <w:keepLines/>
              <w:jc w:val="center"/>
            </w:pPr>
            <w:r>
              <w:rPr>
                <w:rFonts w:ascii="Times New Roman" w:hAnsi="Times New Roman" w:eastAsia="宋体"/>
                <w:b w:val="0"/>
                <w:bCs w:val="0"/>
                <w:color w:val="111827"/>
                <w:sz w:val="14"/>
                <w:szCs w:val="14"/>
              </w:rPr>
              <w:t>Fig. 5.10</w:t>
            </w:r>
          </w:p>
        </w:tc>
        <w:tc>
          <w:tcPr>
            <w:tcW w:w="1550" w:type="dxa"/>
            <w:tcBorders>
              <w:top w:val="nil"/>
              <w:left w:val="nil"/>
              <w:bottom w:val="nil"/>
              <w:right w:val="nil"/>
            </w:tcBorders>
            <w:vAlign w:val="center"/>
          </w:tcPr>
          <w:p w14:paraId="245AD0A9">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3289985F">
            <w:pPr>
              <w:pStyle w:val="34"/>
              <w:keepLines/>
              <w:jc w:val="left"/>
            </w:pPr>
            <w:r>
              <w:rPr>
                <w:rFonts w:ascii="Times New Roman" w:hAnsi="Times New Roman" w:eastAsia="宋体"/>
                <w:b w:val="0"/>
                <w:bCs w:val="0"/>
                <w:color w:val="111827"/>
                <w:sz w:val="14"/>
                <w:szCs w:val="14"/>
              </w:rPr>
              <w:t>autonomous Earth-Moon CR3BP feasible solutions (not the later SQP optima): transfer 1=48.3+32.2=80.5 m/s, TOF=23 day; transfer 2=51.3+35.3=86.6 m/s, TOF=12.4 day; epoch not applicable</w:t>
            </w:r>
          </w:p>
        </w:tc>
        <w:tc>
          <w:tcPr>
            <w:tcW w:w="3150" w:type="dxa"/>
            <w:tcBorders>
              <w:top w:val="nil"/>
              <w:left w:val="nil"/>
              <w:bottom w:val="nil"/>
              <w:right w:val="nil"/>
            </w:tcBorders>
            <w:vAlign w:val="center"/>
          </w:tcPr>
          <w:p w14:paraId="420A7E4F">
            <w:pPr>
              <w:pStyle w:val="34"/>
              <w:keepLines/>
              <w:jc w:val="left"/>
            </w:pPr>
            <w:r>
              <w:rPr>
                <w:rFonts w:ascii="Times New Roman" w:hAnsi="Times New Roman" w:eastAsia="宋体"/>
                <w:b w:val="0"/>
                <w:bCs w:val="0"/>
                <w:color w:val="111827"/>
                <w:sz w:val="14"/>
                <w:szCs w:val="14"/>
              </w:rPr>
              <w:t>BCR4BP numerical acceptance 2/2; paper equivalence 0/2; independent endpoint &lt;= 4.819078391415363e-05 km; absolute-time segment defect &lt;= 1.213619191095553e-07 km; reset-time negative control &gt;= 100.7737248812684 km; total delta-v case 1/2 72.628142/89.049947 m/s; paper-relative er…（详见注册表）</w:t>
            </w:r>
          </w:p>
        </w:tc>
        <w:tc>
          <w:tcPr>
            <w:tcW w:w="1750" w:type="dxa"/>
            <w:tcBorders>
              <w:top w:val="nil"/>
              <w:left w:val="nil"/>
              <w:bottom w:val="nil"/>
              <w:right w:val="nil"/>
            </w:tcBorders>
            <w:vAlign w:val="center"/>
          </w:tcPr>
          <w:p w14:paraId="67392C0F">
            <w:pPr>
              <w:pStyle w:val="34"/>
              <w:keepLines/>
              <w:jc w:val="left"/>
            </w:pPr>
            <w:r>
              <w:rPr>
                <w:rFonts w:ascii="Times New Roman" w:hAnsi="Times New Roman" w:eastAsia="宋体"/>
                <w:b w:val="0"/>
                <w:bCs w:val="0"/>
                <w:color w:val="111827"/>
                <w:sz w:val="14"/>
                <w:szCs w:val="14"/>
              </w:rPr>
              <w:t>cr3bp_transfer_plus_bcr4bp_extension_accepted_paper_equivalence_false</w:t>
            </w:r>
          </w:p>
        </w:tc>
      </w:tr>
      <w:tr w14:paraId="6B6C8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7B840A42">
            <w:pPr>
              <w:pStyle w:val="34"/>
              <w:keepLines/>
              <w:jc w:val="center"/>
            </w:pPr>
            <w:r>
              <w:rPr>
                <w:rFonts w:ascii="Times New Roman" w:hAnsi="Times New Roman" w:eastAsia="宋体"/>
                <w:b w:val="0"/>
                <w:bCs w:val="0"/>
                <w:color w:val="111827"/>
                <w:sz w:val="14"/>
                <w:szCs w:val="14"/>
              </w:rPr>
              <w:t>Fig. 5.11</w:t>
            </w:r>
          </w:p>
        </w:tc>
        <w:tc>
          <w:tcPr>
            <w:tcW w:w="1550" w:type="dxa"/>
            <w:tcBorders>
              <w:top w:val="nil"/>
              <w:left w:val="nil"/>
              <w:bottom w:val="nil"/>
              <w:right w:val="nil"/>
            </w:tcBorders>
            <w:vAlign w:val="center"/>
          </w:tcPr>
          <w:p w14:paraId="11FD6F07">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11003968">
            <w:pPr>
              <w:pStyle w:val="34"/>
              <w:keepLines/>
              <w:jc w:val="left"/>
            </w:pPr>
            <w:r>
              <w:rPr>
                <w:rFonts w:ascii="Times New Roman" w:hAnsi="Times New Roman" w:eastAsia="宋体"/>
                <w:b w:val="0"/>
                <w:bCs w:val="0"/>
                <w:color w:val="111827"/>
                <w:sz w:val="14"/>
                <w:szCs w:val="14"/>
              </w:rPr>
              <w:t>CR3BP-symmetric reverse transfers from rp=12610 km NRHO to rp=4800 km NRHO using accepted Fig.5.10 solutions</w:t>
            </w:r>
          </w:p>
        </w:tc>
        <w:tc>
          <w:tcPr>
            <w:tcW w:w="3150" w:type="dxa"/>
            <w:tcBorders>
              <w:top w:val="nil"/>
              <w:left w:val="nil"/>
              <w:bottom w:val="nil"/>
              <w:right w:val="nil"/>
            </w:tcBorders>
            <w:vAlign w:val="center"/>
          </w:tcPr>
          <w:p w14:paraId="151912A0">
            <w:pPr>
              <w:pStyle w:val="34"/>
              <w:keepLines/>
              <w:jc w:val="left"/>
            </w:pPr>
            <w:r>
              <w:rPr>
                <w:rFonts w:ascii="Times New Roman" w:hAnsi="Times New Roman" w:eastAsia="宋体"/>
                <w:b w:val="0"/>
                <w:bCs w:val="0"/>
                <w:color w:val="111827"/>
                <w:sz w:val="14"/>
                <w:szCs w:val="14"/>
              </w:rPr>
              <w:t>accepted CR3BP reverse-symmetry rows 2; best total delta-v 47.73443414309953 m/s; worst endpoint error 2.336264914251333e-05 km; max Jacobi span 5.092193333666728e-11</w:t>
            </w:r>
          </w:p>
        </w:tc>
        <w:tc>
          <w:tcPr>
            <w:tcW w:w="1750" w:type="dxa"/>
            <w:tcBorders>
              <w:top w:val="nil"/>
              <w:left w:val="nil"/>
              <w:bottom w:val="nil"/>
              <w:right w:val="nil"/>
            </w:tcBorders>
            <w:vAlign w:val="center"/>
          </w:tcPr>
          <w:p w14:paraId="1EA10C0C">
            <w:pPr>
              <w:pStyle w:val="34"/>
              <w:keepLines/>
              <w:jc w:val="left"/>
            </w:pPr>
            <w:r>
              <w:rPr>
                <w:rFonts w:ascii="Times New Roman" w:hAnsi="Times New Roman" w:eastAsia="宋体"/>
                <w:b w:val="0"/>
                <w:bCs w:val="0"/>
                <w:color w:val="111827"/>
                <w:sz w:val="14"/>
                <w:szCs w:val="14"/>
              </w:rPr>
              <w:t>endpoint_corrected_cr3bp_not_high_fidelity_replacement</w:t>
            </w:r>
          </w:p>
        </w:tc>
      </w:tr>
      <w:tr w14:paraId="6C47E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519F2036">
            <w:pPr>
              <w:pStyle w:val="34"/>
              <w:keepLines/>
              <w:jc w:val="center"/>
            </w:pPr>
            <w:r>
              <w:rPr>
                <w:rFonts w:ascii="Times New Roman" w:hAnsi="Times New Roman" w:eastAsia="宋体"/>
                <w:b w:val="0"/>
                <w:bCs w:val="0"/>
                <w:color w:val="111827"/>
                <w:sz w:val="14"/>
                <w:szCs w:val="14"/>
              </w:rPr>
              <w:t>Fig. 5.12</w:t>
            </w:r>
          </w:p>
        </w:tc>
        <w:tc>
          <w:tcPr>
            <w:tcW w:w="1550" w:type="dxa"/>
            <w:tcBorders>
              <w:top w:val="nil"/>
              <w:left w:val="nil"/>
              <w:bottom w:val="nil"/>
              <w:right w:val="nil"/>
            </w:tcBorders>
            <w:vAlign w:val="center"/>
          </w:tcPr>
          <w:p w14:paraId="6439AA91">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0D658653">
            <w:pPr>
              <w:pStyle w:val="34"/>
              <w:keepLines/>
              <w:jc w:val="left"/>
            </w:pPr>
            <w:r>
              <w:rPr>
                <w:rFonts w:ascii="Times New Roman" w:hAnsi="Times New Roman" w:eastAsia="宋体"/>
                <w:b w:val="0"/>
                <w:bCs w:val="0"/>
                <w:color w:val="111827"/>
                <w:sz w:val="14"/>
                <w:szCs w:val="14"/>
              </w:rPr>
              <w:t>rendezvous delta-v versus arrival offset; baseline=80.5 m/s; offset=-24..24 h; minimum near -6.5 h</w:t>
            </w:r>
          </w:p>
        </w:tc>
        <w:tc>
          <w:tcPr>
            <w:tcW w:w="3150" w:type="dxa"/>
            <w:tcBorders>
              <w:top w:val="nil"/>
              <w:left w:val="nil"/>
              <w:bottom w:val="nil"/>
              <w:right w:val="nil"/>
            </w:tcBorders>
            <w:vAlign w:val="center"/>
          </w:tcPr>
          <w:p w14:paraId="510483F6">
            <w:pPr>
              <w:pStyle w:val="34"/>
              <w:keepLines/>
              <w:jc w:val="left"/>
            </w:pPr>
            <w:r>
              <w:rPr>
                <w:rFonts w:ascii="Times New Roman" w:hAnsi="Times New Roman" w:eastAsia="宋体"/>
                <w:b w:val="0"/>
                <w:bCs w:val="0"/>
                <w:color w:val="111827"/>
                <w:sz w:val="14"/>
                <w:szCs w:val="14"/>
              </w:rPr>
              <w:t>accepted CR3BP rendezvous scan rows 36; coverage -24 to 11 h; minimum delta-v difference -6.029648133534657 m/s; maximum endpoint error 3.714687617288433e-05 km</w:t>
            </w:r>
          </w:p>
        </w:tc>
        <w:tc>
          <w:tcPr>
            <w:tcW w:w="1750" w:type="dxa"/>
            <w:tcBorders>
              <w:top w:val="nil"/>
              <w:left w:val="nil"/>
              <w:bottom w:val="nil"/>
              <w:right w:val="nil"/>
            </w:tcBorders>
            <w:vAlign w:val="center"/>
          </w:tcPr>
          <w:p w14:paraId="785DE671">
            <w:pPr>
              <w:pStyle w:val="34"/>
              <w:keepLines/>
              <w:jc w:val="left"/>
            </w:pPr>
            <w:r>
              <w:rPr>
                <w:rFonts w:ascii="Times New Roman" w:hAnsi="Times New Roman" w:eastAsia="宋体"/>
                <w:b w:val="0"/>
                <w:bCs w:val="0"/>
                <w:color w:val="111827"/>
                <w:sz w:val="14"/>
                <w:szCs w:val="14"/>
              </w:rPr>
              <w:t>computed_branch_replaces_proxy_with_explicit_fold_boundary</w:t>
            </w:r>
          </w:p>
        </w:tc>
      </w:tr>
      <w:tr w14:paraId="775D0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nil"/>
              <w:right w:val="nil"/>
            </w:tcBorders>
            <w:vAlign w:val="center"/>
          </w:tcPr>
          <w:p w14:paraId="5574A5C4">
            <w:pPr>
              <w:pStyle w:val="34"/>
              <w:keepLines/>
              <w:jc w:val="center"/>
            </w:pPr>
            <w:r>
              <w:rPr>
                <w:rFonts w:ascii="Times New Roman" w:hAnsi="Times New Roman" w:eastAsia="宋体"/>
                <w:b w:val="0"/>
                <w:bCs w:val="0"/>
                <w:color w:val="111827"/>
                <w:sz w:val="14"/>
                <w:szCs w:val="14"/>
              </w:rPr>
              <w:t>Fig. 5.13</w:t>
            </w:r>
          </w:p>
        </w:tc>
        <w:tc>
          <w:tcPr>
            <w:tcW w:w="1550" w:type="dxa"/>
            <w:tcBorders>
              <w:top w:val="nil"/>
              <w:left w:val="nil"/>
              <w:bottom w:val="nil"/>
              <w:right w:val="nil"/>
            </w:tcBorders>
            <w:vAlign w:val="center"/>
          </w:tcPr>
          <w:p w14:paraId="43E8F1AB">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nil"/>
              <w:right w:val="nil"/>
            </w:tcBorders>
            <w:vAlign w:val="center"/>
          </w:tcPr>
          <w:p w14:paraId="7635D3CE">
            <w:pPr>
              <w:pStyle w:val="34"/>
              <w:keepLines/>
              <w:jc w:val="left"/>
            </w:pPr>
            <w:r>
              <w:rPr>
                <w:rFonts w:ascii="Times New Roman" w:hAnsi="Times New Roman" w:eastAsia="宋体"/>
                <w:b w:val="0"/>
                <w:bCs w:val="0"/>
                <w:color w:val="111827"/>
                <w:sz w:val="14"/>
                <w:szCs w:val="14"/>
              </w:rPr>
              <w:t>Sun-Earth L1 two-frequency Lissajous torus; z=940000 km; y=660000 km; at least 3500 torus points; candidate periapsis about 7033 km</w:t>
            </w:r>
          </w:p>
        </w:tc>
        <w:tc>
          <w:tcPr>
            <w:tcW w:w="3150" w:type="dxa"/>
            <w:tcBorders>
              <w:top w:val="nil"/>
              <w:left w:val="nil"/>
              <w:bottom w:val="nil"/>
              <w:right w:val="nil"/>
            </w:tcBorders>
            <w:vAlign w:val="center"/>
          </w:tcPr>
          <w:p w14:paraId="35EBC44A">
            <w:pPr>
              <w:pStyle w:val="34"/>
              <w:keepLines/>
              <w:jc w:val="left"/>
            </w:pPr>
            <w:r>
              <w:rPr>
                <w:rFonts w:ascii="Times New Roman" w:hAnsi="Times New Roman" w:eastAsia="宋体"/>
                <w:b w:val="0"/>
                <w:bCs w:val="0"/>
                <w:color w:val="111827"/>
                <w:sz w:val="14"/>
                <w:szCs w:val="14"/>
              </w:rPr>
              <w:t>accepted active-geometry family rows 1 (468 members, 33024 points); full max |y|/|z| 659439.4314289853/939944.3046133927 km; target errors -560.568571014679/-55.69538660731632 km; Jacobi span 1.028190865781653e-10; closure 3.254302889494484e-09; target pair True; tight scan rows 1;…（详见注册表）</w:t>
            </w:r>
          </w:p>
        </w:tc>
        <w:tc>
          <w:tcPr>
            <w:tcW w:w="1750" w:type="dxa"/>
            <w:tcBorders>
              <w:top w:val="nil"/>
              <w:left w:val="nil"/>
              <w:bottom w:val="nil"/>
              <w:right w:val="nil"/>
            </w:tcBorders>
            <w:vAlign w:val="center"/>
          </w:tcPr>
          <w:p w14:paraId="2D9F7A98">
            <w:pPr>
              <w:pStyle w:val="34"/>
              <w:keepLines/>
              <w:jc w:val="left"/>
            </w:pPr>
            <w:r>
              <w:rPr>
                <w:rFonts w:ascii="Times New Roman" w:hAnsi="Times New Roman" w:eastAsia="宋体"/>
                <w:b w:val="0"/>
                <w:bCs w:val="0"/>
                <w:color w:val="111827"/>
                <w:sz w:val="14"/>
                <w:szCs w:val="14"/>
              </w:rPr>
              <w:t>computed_lissajous_manifold_map_replaces_display_proxy_geometry_boundary_remains</w:t>
            </w:r>
          </w:p>
        </w:tc>
      </w:tr>
      <w:tr w14:paraId="48D31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750" w:type="dxa"/>
            <w:tcBorders>
              <w:top w:val="nil"/>
              <w:left w:val="nil"/>
              <w:bottom w:val="single" w:color="3A7D5A" w:sz="8" w:space="0"/>
              <w:right w:val="nil"/>
            </w:tcBorders>
            <w:vAlign w:val="center"/>
          </w:tcPr>
          <w:p w14:paraId="19B54172">
            <w:pPr>
              <w:pStyle w:val="34"/>
              <w:keepLines/>
              <w:jc w:val="center"/>
            </w:pPr>
            <w:r>
              <w:rPr>
                <w:rFonts w:ascii="Times New Roman" w:hAnsi="Times New Roman" w:eastAsia="宋体"/>
                <w:b w:val="0"/>
                <w:bCs w:val="0"/>
                <w:color w:val="111827"/>
                <w:sz w:val="14"/>
                <w:szCs w:val="14"/>
              </w:rPr>
              <w:t>Fig. 5.14</w:t>
            </w:r>
          </w:p>
        </w:tc>
        <w:tc>
          <w:tcPr>
            <w:tcW w:w="1550" w:type="dxa"/>
            <w:tcBorders>
              <w:top w:val="nil"/>
              <w:left w:val="nil"/>
              <w:bottom w:val="single" w:color="3A7D5A" w:sz="8" w:space="0"/>
              <w:right w:val="nil"/>
            </w:tcBorders>
            <w:vAlign w:val="center"/>
          </w:tcPr>
          <w:p w14:paraId="459D4A31">
            <w:pPr>
              <w:pStyle w:val="34"/>
              <w:keepLines/>
              <w:jc w:val="left"/>
            </w:pPr>
            <w:r>
              <w:rPr>
                <w:rFonts w:ascii="Times New Roman" w:hAnsi="Times New Roman" w:eastAsia="宋体"/>
                <w:b w:val="0"/>
                <w:bCs w:val="0"/>
                <w:color w:val="111827"/>
                <w:sz w:val="14"/>
                <w:szCs w:val="14"/>
              </w:rPr>
              <w:t>逐图源层最佳指标</w:t>
            </w:r>
          </w:p>
        </w:tc>
        <w:tc>
          <w:tcPr>
            <w:tcW w:w="2300" w:type="dxa"/>
            <w:tcBorders>
              <w:top w:val="nil"/>
              <w:left w:val="nil"/>
              <w:bottom w:val="single" w:color="3A7D5A" w:sz="8" w:space="0"/>
              <w:right w:val="nil"/>
            </w:tcBorders>
            <w:vAlign w:val="center"/>
          </w:tcPr>
          <w:p w14:paraId="5B5092CD">
            <w:pPr>
              <w:pStyle w:val="34"/>
              <w:keepLines/>
              <w:jc w:val="left"/>
            </w:pPr>
            <w:r>
              <w:rPr>
                <w:rFonts w:ascii="Times New Roman" w:hAnsi="Times New Roman" w:eastAsia="宋体"/>
                <w:b w:val="0"/>
                <w:bCs w:val="0"/>
                <w:color w:val="111827"/>
                <w:sz w:val="14"/>
                <w:szCs w:val="14"/>
              </w:rPr>
              <w:t>stable-manifold transfer to 185 km LEO (geocentric radius 6563 km); zero deterministic insertion maneuver after departure</w:t>
            </w:r>
          </w:p>
        </w:tc>
        <w:tc>
          <w:tcPr>
            <w:tcW w:w="3150" w:type="dxa"/>
            <w:tcBorders>
              <w:top w:val="nil"/>
              <w:left w:val="nil"/>
              <w:bottom w:val="single" w:color="3A7D5A" w:sz="8" w:space="0"/>
              <w:right w:val="nil"/>
            </w:tcBorders>
            <w:vAlign w:val="center"/>
          </w:tcPr>
          <w:p w14:paraId="73FC5262">
            <w:pPr>
              <w:pStyle w:val="34"/>
              <w:keepLines/>
              <w:jc w:val="left"/>
            </w:pPr>
            <w:r>
              <w:rPr>
                <w:rFonts w:ascii="Times New Roman" w:hAnsi="Times New Roman" w:eastAsia="宋体"/>
                <w:b w:val="0"/>
                <w:bCs w:val="0"/>
                <w:color w:val="111827"/>
                <w:sz w:val="14"/>
                <w:szCs w:val="14"/>
              </w:rPr>
              <w:t>accepted active-geometry transfer rows 1; trajectory samples 900; periapsis 7034.028970727035 km; target error 1.028970727034903 km; transfer time 433.0873004386989 days; Jacobi span 5.497824417943775e-13; Lissajous endpoint distance 38.49009323646132 km</w:t>
            </w:r>
          </w:p>
        </w:tc>
        <w:tc>
          <w:tcPr>
            <w:tcW w:w="1750" w:type="dxa"/>
            <w:tcBorders>
              <w:top w:val="nil"/>
              <w:left w:val="nil"/>
              <w:bottom w:val="single" w:color="3A7D5A" w:sz="8" w:space="0"/>
              <w:right w:val="nil"/>
            </w:tcBorders>
            <w:vAlign w:val="center"/>
          </w:tcPr>
          <w:p w14:paraId="5F6659C7">
            <w:pPr>
              <w:pStyle w:val="34"/>
              <w:keepLines/>
              <w:jc w:val="left"/>
            </w:pPr>
            <w:r>
              <w:rPr>
                <w:rFonts w:ascii="Times New Roman" w:hAnsi="Times New Roman" w:eastAsia="宋体"/>
                <w:b w:val="0"/>
                <w:bCs w:val="0"/>
                <w:color w:val="111827"/>
                <w:sz w:val="14"/>
                <w:szCs w:val="14"/>
              </w:rPr>
              <w:t>computed_lissajous_transfer_replaces_analytic_scene_high_fidelity_pending</w:t>
            </w:r>
          </w:p>
        </w:tc>
      </w:tr>
    </w:tbl>
    <w:p w14:paraId="7CB3A28B">
      <w:pPr>
        <w:pStyle w:val="2"/>
        <w:keepNext/>
        <w:pageBreakBefore/>
      </w:pPr>
      <w:bookmarkStart w:id="73" w:name="_Toc20323"/>
      <w:r>
        <w:rPr>
          <w:rFonts w:ascii="Arial" w:hAnsi="Arial" w:eastAsia="微软雅黑"/>
          <w:b/>
          <w:bCs/>
        </w:rPr>
        <w:t>附录 C 程序、数据、环境与构建索引</w:t>
      </w:r>
      <w:bookmarkEnd w:id="73"/>
    </w:p>
    <w:p w14:paraId="52E7C9AB">
      <w:pPr>
        <w:pStyle w:val="32"/>
        <w:keepNext/>
        <w:jc w:val="center"/>
      </w:pPr>
      <w:r>
        <w:rPr>
          <w:rFonts w:ascii="Times New Roman" w:hAnsi="Times New Roman" w:eastAsia="宋体"/>
          <w:b w:val="0"/>
          <w:bCs w:val="0"/>
        </w:rPr>
        <w:t>表 115 报告关键清单 SHA-256</w:t>
      </w:r>
    </w:p>
    <w:p w14:paraId="2726B323">
      <w:pPr>
        <w:pStyle w:val="33"/>
        <w:keepNext/>
        <w:jc w:val="center"/>
      </w:pPr>
      <w:r>
        <w:rPr>
          <w:rFonts w:ascii="Times New Roman" w:hAnsi="Times New Roman" w:eastAsia="宋体"/>
          <w:b w:val="0"/>
          <w:bCs w:val="0"/>
        </w:rPr>
        <w:t>Table 115 SHA-256 hashes of key report manifests</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300"/>
        <w:gridCol w:w="6200"/>
      </w:tblGrid>
      <w:tr w14:paraId="2A54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3300" w:type="dxa"/>
            <w:tcBorders>
              <w:top w:val="single" w:color="3A7D5A" w:sz="8" w:space="0"/>
              <w:left w:val="nil"/>
              <w:bottom w:val="single" w:color="3A7D5A" w:sz="8" w:space="0"/>
              <w:right w:val="nil"/>
            </w:tcBorders>
            <w:shd w:val="clear" w:color="auto" w:fill="E9F3EC"/>
            <w:vAlign w:val="center"/>
          </w:tcPr>
          <w:p w14:paraId="457A14EB">
            <w:pPr>
              <w:pStyle w:val="34"/>
              <w:keepLines/>
              <w:jc w:val="center"/>
            </w:pPr>
            <w:r>
              <w:rPr>
                <w:rFonts w:ascii="Times New Roman" w:hAnsi="Times New Roman" w:eastAsia="宋体"/>
                <w:b/>
                <w:bCs/>
                <w:color w:val="111827"/>
                <w:sz w:val="14"/>
                <w:szCs w:val="14"/>
              </w:rPr>
              <w:t>文件</w:t>
            </w:r>
          </w:p>
        </w:tc>
        <w:tc>
          <w:tcPr>
            <w:tcW w:w="6200" w:type="dxa"/>
            <w:tcBorders>
              <w:top w:val="single" w:color="3A7D5A" w:sz="8" w:space="0"/>
              <w:left w:val="nil"/>
              <w:bottom w:val="single" w:color="3A7D5A" w:sz="8" w:space="0"/>
              <w:right w:val="nil"/>
            </w:tcBorders>
            <w:shd w:val="clear" w:color="auto" w:fill="E9F3EC"/>
            <w:vAlign w:val="center"/>
          </w:tcPr>
          <w:p w14:paraId="54CF8774">
            <w:pPr>
              <w:pStyle w:val="34"/>
              <w:keepLines/>
              <w:jc w:val="center"/>
            </w:pPr>
            <w:r>
              <w:rPr>
                <w:rFonts w:ascii="Times New Roman" w:hAnsi="Times New Roman" w:eastAsia="宋体"/>
                <w:b/>
                <w:bCs/>
                <w:color w:val="111827"/>
                <w:sz w:val="14"/>
                <w:szCs w:val="14"/>
              </w:rPr>
              <w:t>SHA-256</w:t>
            </w:r>
          </w:p>
        </w:tc>
      </w:tr>
      <w:tr w14:paraId="387B5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3300" w:type="dxa"/>
            <w:tcBorders>
              <w:top w:val="nil"/>
              <w:left w:val="nil"/>
              <w:bottom w:val="nil"/>
              <w:right w:val="nil"/>
            </w:tcBorders>
            <w:vAlign w:val="center"/>
          </w:tcPr>
          <w:p w14:paraId="5EBDCE02">
            <w:pPr>
              <w:pStyle w:val="34"/>
              <w:keepLines/>
              <w:jc w:val="left"/>
            </w:pPr>
            <w:r>
              <w:rPr>
                <w:rFonts w:ascii="Times New Roman" w:hAnsi="Times New Roman" w:eastAsia="宋体"/>
                <w:b w:val="0"/>
                <w:bCs w:val="0"/>
                <w:color w:val="111827"/>
                <w:sz w:val="14"/>
                <w:szCs w:val="14"/>
              </w:rPr>
              <w:t>source_figure_manifest.csv</w:t>
            </w:r>
          </w:p>
        </w:tc>
        <w:tc>
          <w:tcPr>
            <w:tcW w:w="6200" w:type="dxa"/>
            <w:tcBorders>
              <w:top w:val="nil"/>
              <w:left w:val="nil"/>
              <w:bottom w:val="nil"/>
              <w:right w:val="nil"/>
            </w:tcBorders>
            <w:vAlign w:val="center"/>
          </w:tcPr>
          <w:p w14:paraId="6FE68643">
            <w:pPr>
              <w:pStyle w:val="34"/>
              <w:keepLines/>
              <w:jc w:val="left"/>
            </w:pPr>
            <w:r>
              <w:rPr>
                <w:rFonts w:ascii="Times New Roman" w:hAnsi="Times New Roman" w:eastAsia="宋体"/>
                <w:b w:val="0"/>
                <w:bCs w:val="0"/>
                <w:color w:val="111827"/>
                <w:sz w:val="14"/>
                <w:szCs w:val="14"/>
              </w:rPr>
              <w:t>7c35bad288be7356cb83ed46812ca526efd4e2d535751e272fd9c53e79107c8f</w:t>
            </w:r>
          </w:p>
        </w:tc>
      </w:tr>
      <w:tr w14:paraId="16387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3300" w:type="dxa"/>
            <w:tcBorders>
              <w:top w:val="nil"/>
              <w:left w:val="nil"/>
              <w:bottom w:val="nil"/>
              <w:right w:val="nil"/>
            </w:tcBorders>
            <w:vAlign w:val="center"/>
          </w:tcPr>
          <w:p w14:paraId="388C492F">
            <w:pPr>
              <w:pStyle w:val="34"/>
              <w:keepLines/>
              <w:jc w:val="left"/>
            </w:pPr>
            <w:r>
              <w:rPr>
                <w:rFonts w:ascii="Times New Roman" w:hAnsi="Times New Roman" w:eastAsia="宋体"/>
                <w:b w:val="0"/>
                <w:bCs w:val="0"/>
                <w:color w:val="111827"/>
                <w:sz w:val="14"/>
                <w:szCs w:val="14"/>
              </w:rPr>
              <w:t>reproduction_figure_manifest.csv</w:t>
            </w:r>
          </w:p>
        </w:tc>
        <w:tc>
          <w:tcPr>
            <w:tcW w:w="6200" w:type="dxa"/>
            <w:tcBorders>
              <w:top w:val="nil"/>
              <w:left w:val="nil"/>
              <w:bottom w:val="nil"/>
              <w:right w:val="nil"/>
            </w:tcBorders>
            <w:vAlign w:val="center"/>
          </w:tcPr>
          <w:p w14:paraId="3D1D7149">
            <w:pPr>
              <w:pStyle w:val="34"/>
              <w:keepLines/>
              <w:jc w:val="left"/>
            </w:pPr>
            <w:r>
              <w:rPr>
                <w:rFonts w:ascii="Times New Roman" w:hAnsi="Times New Roman" w:eastAsia="宋体"/>
                <w:b w:val="0"/>
                <w:bCs w:val="0"/>
                <w:color w:val="111827"/>
                <w:sz w:val="14"/>
                <w:szCs w:val="14"/>
              </w:rPr>
              <w:t>a1117100091954a9f82e3cdc203bb943dc2937006bfa00e49d55523cba4cc296</w:t>
            </w:r>
          </w:p>
        </w:tc>
      </w:tr>
      <w:tr w14:paraId="1A09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3300" w:type="dxa"/>
            <w:tcBorders>
              <w:top w:val="nil"/>
              <w:left w:val="nil"/>
              <w:bottom w:val="nil"/>
              <w:right w:val="nil"/>
            </w:tcBorders>
            <w:vAlign w:val="center"/>
          </w:tcPr>
          <w:p w14:paraId="1DA0AD08">
            <w:pPr>
              <w:pStyle w:val="34"/>
              <w:keepLines/>
              <w:jc w:val="left"/>
            </w:pPr>
            <w:r>
              <w:rPr>
                <w:rFonts w:ascii="Times New Roman" w:hAnsi="Times New Roman" w:eastAsia="宋体"/>
                <w:b w:val="0"/>
                <w:bCs w:val="0"/>
                <w:color w:val="111827"/>
                <w:sz w:val="14"/>
                <w:szCs w:val="14"/>
              </w:rPr>
              <w:t>comparison_panel_manifest.csv</w:t>
            </w:r>
          </w:p>
        </w:tc>
        <w:tc>
          <w:tcPr>
            <w:tcW w:w="6200" w:type="dxa"/>
            <w:tcBorders>
              <w:top w:val="nil"/>
              <w:left w:val="nil"/>
              <w:bottom w:val="nil"/>
              <w:right w:val="nil"/>
            </w:tcBorders>
            <w:vAlign w:val="center"/>
          </w:tcPr>
          <w:p w14:paraId="7161AD64">
            <w:pPr>
              <w:pStyle w:val="34"/>
              <w:keepLines/>
              <w:jc w:val="left"/>
            </w:pPr>
            <w:r>
              <w:rPr>
                <w:rFonts w:ascii="Times New Roman" w:hAnsi="Times New Roman" w:eastAsia="宋体"/>
                <w:b w:val="0"/>
                <w:bCs w:val="0"/>
                <w:color w:val="111827"/>
                <w:sz w:val="14"/>
                <w:szCs w:val="14"/>
              </w:rPr>
              <w:t>53919d9f6071938a5e3ca46b0401f517a451024fbedcf0a1c7e73e929ba7ff35</w:t>
            </w:r>
          </w:p>
        </w:tc>
      </w:tr>
      <w:tr w14:paraId="5D78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3300" w:type="dxa"/>
            <w:tcBorders>
              <w:top w:val="nil"/>
              <w:left w:val="nil"/>
              <w:bottom w:val="nil"/>
              <w:right w:val="nil"/>
            </w:tcBorders>
            <w:vAlign w:val="center"/>
          </w:tcPr>
          <w:p w14:paraId="73136468">
            <w:pPr>
              <w:pStyle w:val="34"/>
              <w:keepLines/>
              <w:jc w:val="left"/>
            </w:pPr>
            <w:r>
              <w:rPr>
                <w:rFonts w:ascii="Times New Roman" w:hAnsi="Times New Roman" w:eastAsia="宋体"/>
                <w:b w:val="0"/>
                <w:bCs w:val="0"/>
                <w:color w:val="111827"/>
                <w:sz w:val="14"/>
                <w:szCs w:val="14"/>
              </w:rPr>
              <w:t>figure_comparison_registry.csv</w:t>
            </w:r>
          </w:p>
        </w:tc>
        <w:tc>
          <w:tcPr>
            <w:tcW w:w="6200" w:type="dxa"/>
            <w:tcBorders>
              <w:top w:val="nil"/>
              <w:left w:val="nil"/>
              <w:bottom w:val="nil"/>
              <w:right w:val="nil"/>
            </w:tcBorders>
            <w:vAlign w:val="center"/>
          </w:tcPr>
          <w:p w14:paraId="27299573">
            <w:pPr>
              <w:pStyle w:val="34"/>
              <w:keepLines/>
              <w:jc w:val="left"/>
            </w:pPr>
            <w:r>
              <w:rPr>
                <w:rFonts w:ascii="Times New Roman" w:hAnsi="Times New Roman" w:eastAsia="宋体"/>
                <w:b w:val="0"/>
                <w:bCs w:val="0"/>
                <w:color w:val="111827"/>
                <w:sz w:val="14"/>
                <w:szCs w:val="14"/>
              </w:rPr>
              <w:t>622d8ed8023e36d41cb8a5c3446ab7a25b14af496b41b62b57ca0e544c0b10e4</w:t>
            </w:r>
          </w:p>
        </w:tc>
      </w:tr>
      <w:tr w14:paraId="4BEBD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3300" w:type="dxa"/>
            <w:tcBorders>
              <w:top w:val="nil"/>
              <w:left w:val="nil"/>
              <w:bottom w:val="nil"/>
              <w:right w:val="nil"/>
            </w:tcBorders>
            <w:vAlign w:val="center"/>
          </w:tcPr>
          <w:p w14:paraId="37F90472">
            <w:pPr>
              <w:pStyle w:val="34"/>
              <w:keepLines/>
              <w:jc w:val="left"/>
            </w:pPr>
            <w:r>
              <w:rPr>
                <w:rFonts w:ascii="Times New Roman" w:hAnsi="Times New Roman" w:eastAsia="宋体"/>
                <w:b w:val="0"/>
                <w:bCs w:val="0"/>
                <w:color w:val="111827"/>
                <w:sz w:val="14"/>
                <w:szCs w:val="14"/>
              </w:rPr>
              <w:t>quantitative_metrics_registry.csv</w:t>
            </w:r>
          </w:p>
        </w:tc>
        <w:tc>
          <w:tcPr>
            <w:tcW w:w="6200" w:type="dxa"/>
            <w:tcBorders>
              <w:top w:val="nil"/>
              <w:left w:val="nil"/>
              <w:bottom w:val="nil"/>
              <w:right w:val="nil"/>
            </w:tcBorders>
            <w:vAlign w:val="center"/>
          </w:tcPr>
          <w:p w14:paraId="44F10744">
            <w:pPr>
              <w:pStyle w:val="34"/>
              <w:keepLines/>
              <w:jc w:val="left"/>
            </w:pPr>
            <w:r>
              <w:rPr>
                <w:rFonts w:ascii="Times New Roman" w:hAnsi="Times New Roman" w:eastAsia="宋体"/>
                <w:b w:val="0"/>
                <w:bCs w:val="0"/>
                <w:color w:val="111827"/>
                <w:sz w:val="14"/>
                <w:szCs w:val="14"/>
              </w:rPr>
              <w:t>afb0e98e19f3ff3cbb2eb832ea4fc792d94c3dfdf489b10c3c7db7e3b9346570</w:t>
            </w:r>
          </w:p>
        </w:tc>
      </w:tr>
      <w:tr w14:paraId="1756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3300" w:type="dxa"/>
            <w:tcBorders>
              <w:top w:val="nil"/>
              <w:left w:val="nil"/>
              <w:bottom w:val="single" w:color="3A7D5A" w:sz="8" w:space="0"/>
              <w:right w:val="nil"/>
            </w:tcBorders>
            <w:vAlign w:val="center"/>
          </w:tcPr>
          <w:p w14:paraId="7ABE7F1C">
            <w:pPr>
              <w:pStyle w:val="34"/>
              <w:keepLines/>
              <w:jc w:val="left"/>
            </w:pPr>
            <w:r>
              <w:rPr>
                <w:rFonts w:ascii="Times New Roman" w:hAnsi="Times New Roman" w:eastAsia="宋体"/>
                <w:b w:val="0"/>
                <w:bCs w:val="0"/>
                <w:color w:val="111827"/>
                <w:sz w:val="14"/>
                <w:szCs w:val="14"/>
              </w:rPr>
              <w:t>delivery_fields.json</w:t>
            </w:r>
          </w:p>
        </w:tc>
        <w:tc>
          <w:tcPr>
            <w:tcW w:w="6200" w:type="dxa"/>
            <w:tcBorders>
              <w:top w:val="nil"/>
              <w:left w:val="nil"/>
              <w:bottom w:val="single" w:color="3A7D5A" w:sz="8" w:space="0"/>
              <w:right w:val="nil"/>
            </w:tcBorders>
            <w:vAlign w:val="center"/>
          </w:tcPr>
          <w:p w14:paraId="668E4BD9">
            <w:pPr>
              <w:pStyle w:val="34"/>
              <w:keepLines/>
              <w:jc w:val="left"/>
            </w:pPr>
            <w:r>
              <w:rPr>
                <w:rFonts w:ascii="Times New Roman" w:hAnsi="Times New Roman" w:eastAsia="宋体"/>
                <w:b w:val="0"/>
                <w:bCs w:val="0"/>
                <w:color w:val="111827"/>
                <w:sz w:val="14"/>
                <w:szCs w:val="14"/>
              </w:rPr>
              <w:t>d70d3addd72a84d22ab2abe3a12481cb6b55bd8582b661fc0b5626dccf2b3be9</w:t>
            </w:r>
          </w:p>
        </w:tc>
      </w:tr>
    </w:tbl>
    <w:p w14:paraId="134ECA2F">
      <w:pPr>
        <w:pStyle w:val="35"/>
        <w:keepNext w:val="0"/>
        <w:keepLines/>
      </w:pPr>
      <w:r>
        <w:rPr>
          <w:rFonts w:ascii="Times New Roman" w:hAnsi="Times New Roman" w:eastAsia="宋体"/>
        </w:rPr>
        <w:t>构建基线 Git HEAD：5f55a2255fac8ba51d049bfee669829a3fbb5c80。阶段提交和最终提交以 document_build_log.md 与仓库 Git 历史为准。</w:t>
      </w:r>
    </w:p>
    <w:p w14:paraId="44C5450B">
      <w:pPr>
        <w:pStyle w:val="35"/>
        <w:keepNext w:val="0"/>
        <w:keepLines/>
      </w:pPr>
      <w:r>
        <w:rPr>
          <w:rFonts w:ascii="Times New Roman" w:hAnsi="Times New Roman" w:eastAsia="宋体"/>
        </w:rPr>
        <w:t>5f55a22 7.16</w:t>
      </w:r>
    </w:p>
    <w:p w14:paraId="290DC9E9">
      <w:pPr>
        <w:pStyle w:val="35"/>
        <w:keepNext w:val="0"/>
        <w:keepLines/>
      </w:pPr>
      <w:r>
        <w:rPr>
          <w:rFonts w:ascii="Times New Roman" w:hAnsi="Times New Roman" w:eastAsia="宋体"/>
        </w:rPr>
        <w:t>95a606e Complete stage F acceptance and final report</w:t>
      </w:r>
    </w:p>
    <w:p w14:paraId="4D43BBE8">
      <w:pPr>
        <w:pStyle w:val="35"/>
        <w:keepNext w:val="0"/>
        <w:keepLines/>
      </w:pPr>
      <w:r>
        <w:rPr>
          <w:rFonts w:ascii="Times New Roman" w:hAnsi="Times New Roman" w:eastAsia="宋体"/>
        </w:rPr>
        <w:t>0cb5531 Build stage E complete Word and PDF report</w:t>
      </w:r>
    </w:p>
    <w:p w14:paraId="7A459802">
      <w:pPr>
        <w:pStyle w:val="35"/>
        <w:keepNext w:val="0"/>
        <w:keepLines/>
      </w:pPr>
      <w:r>
        <w:rPr>
          <w:rFonts w:ascii="Times New Roman" w:hAnsi="Times New Roman" w:eastAsia="宋体"/>
        </w:rPr>
        <w:t>78af7b1 Build and review stage D comparison panels</w:t>
      </w:r>
    </w:p>
    <w:p w14:paraId="3A71402A">
      <w:pPr>
        <w:pStyle w:val="35"/>
        <w:keepNext w:val="0"/>
        <w:keepLines/>
      </w:pPr>
      <w:r>
        <w:rPr>
          <w:rFonts w:ascii="Times New Roman" w:hAnsi="Times New Roman" w:eastAsia="宋体"/>
        </w:rPr>
        <w:t>e05e698 Bind and audit stage C figure evidence</w:t>
      </w:r>
    </w:p>
    <w:p w14:paraId="74F07FFA">
      <w:pPr>
        <w:pStyle w:val="35"/>
        <w:keepNext w:val="0"/>
        <w:keepLines/>
      </w:pPr>
      <w:r>
        <w:rPr>
          <w:rFonts w:ascii="Times New Roman" w:hAnsi="Times New Roman" w:eastAsia="宋体"/>
        </w:rPr>
        <w:t>f840b90 Package and audit stage B figure assets</w:t>
      </w:r>
    </w:p>
    <w:p w14:paraId="05BDBE76">
      <w:pPr>
        <w:pStyle w:val="35"/>
        <w:keepNext w:val="0"/>
        <w:keepLines/>
      </w:pPr>
      <w:r>
        <w:rPr>
          <w:rFonts w:ascii="Times New Roman" w:hAnsi="Times New Roman" w:eastAsia="宋体"/>
        </w:rPr>
        <w:t>efee688 Audit 54-figure report inputs and design stage A</w:t>
      </w:r>
    </w:p>
    <w:p w14:paraId="49F2DF1B">
      <w:pPr>
        <w:pStyle w:val="35"/>
        <w:keepNext w:val="0"/>
        <w:keepLines/>
      </w:pPr>
      <w:r>
        <w:rPr>
          <w:rFonts w:ascii="Times New Roman" w:hAnsi="Times New Roman" w:eastAsia="宋体"/>
        </w:rPr>
        <w:t>1358190 Lock Chapter 4 projection boundary and root-cause evidence</w:t>
      </w:r>
    </w:p>
    <w:p w14:paraId="05CC7DDA">
      <w:pPr>
        <w:pStyle w:val="35"/>
        <w:keepNext w:val="0"/>
        <w:keepLines/>
      </w:pPr>
      <w:r>
        <w:rPr>
          <w:rFonts w:ascii="Times New Roman" w:hAnsi="Times New Roman" w:eastAsia="宋体"/>
        </w:rPr>
        <w:t>Python：D:\miniconda3\envs\cislunar\python.exe</w:t>
      </w:r>
    </w:p>
    <w:p w14:paraId="0D79F5D8">
      <w:pPr>
        <w:pStyle w:val="35"/>
        <w:keepNext w:val="0"/>
        <w:keepLines/>
      </w:pPr>
      <w:r>
        <w:rPr>
          <w:rFonts w:ascii="Times New Roman" w:hAnsi="Times New Roman" w:eastAsia="宋体"/>
        </w:rPr>
        <w:t>Node.js：C:\Users\wwh20\.cache\codex-runtimes\codex-primary-runtime\dependencies\node\bin\node.exe</w:t>
      </w:r>
    </w:p>
    <w:p w14:paraId="553D18FD">
      <w:pPr>
        <w:pStyle w:val="35"/>
        <w:keepNext w:val="0"/>
        <w:keepLines/>
      </w:pPr>
      <w:r>
        <w:rPr>
          <w:rFonts w:ascii="Times New Roman" w:hAnsi="Times New Roman" w:eastAsia="宋体"/>
        </w:rPr>
        <w:t>构建命令：D:\miniconda3\envs\cislunar\python.exe reports\mccarthy2018_figure_comparison\scripts\build_word_report.py</w:t>
      </w:r>
    </w:p>
    <w:p w14:paraId="6C997CCD">
      <w:pPr>
        <w:pStyle w:val="35"/>
        <w:keepNext w:val="0"/>
        <w:keepLines/>
      </w:pPr>
      <w:r>
        <w:rPr>
          <w:rFonts w:ascii="Times New Roman" w:hAnsi="Times New Roman" w:eastAsia="宋体"/>
        </w:rPr>
        <w:t>导出命令：D:\miniconda3\envs\cislunar\python.exe reports\mccarthy2018_figure_comparison\scripts\export_report_pdf.py</w:t>
      </w:r>
    </w:p>
    <w:p w14:paraId="6D6364DC">
      <w:pPr>
        <w:pStyle w:val="35"/>
        <w:keepNext w:val="0"/>
        <w:keepLines/>
      </w:pPr>
      <w:r>
        <w:rPr>
          <w:rFonts w:ascii="Times New Roman" w:hAnsi="Times New Roman" w:eastAsia="宋体"/>
        </w:rPr>
        <w:t>资产验证：D:\miniconda3\envs\cislunar\python.exe reports\mccarthy2018_figure_comparison\scripts\validate_report_assets.py</w:t>
      </w:r>
    </w:p>
    <w:p w14:paraId="5AA85394">
      <w:pPr>
        <w:pStyle w:val="2"/>
        <w:keepNext/>
        <w:pageBreakBefore/>
      </w:pPr>
      <w:bookmarkStart w:id="74" w:name="_Toc8431"/>
      <w:r>
        <w:rPr>
          <w:rFonts w:ascii="Arial" w:hAnsi="Arial" w:eastAsia="微软雅黑"/>
          <w:b/>
          <w:bCs/>
        </w:rPr>
        <w:t>附录 D 【待核实】事项</w:t>
      </w:r>
      <w:bookmarkEnd w:id="74"/>
    </w:p>
    <w:p w14:paraId="5F20827F">
      <w:pPr>
        <w:pStyle w:val="32"/>
        <w:keepNext/>
        <w:jc w:val="center"/>
      </w:pPr>
      <w:r>
        <w:rPr>
          <w:rFonts w:ascii="Times New Roman" w:hAnsi="Times New Roman" w:eastAsia="宋体"/>
          <w:b w:val="0"/>
          <w:bCs w:val="0"/>
        </w:rPr>
        <w:t>表 116 字段级待核实清单</w:t>
      </w:r>
    </w:p>
    <w:p w14:paraId="4F372732">
      <w:pPr>
        <w:pStyle w:val="33"/>
        <w:keepNext/>
        <w:jc w:val="center"/>
      </w:pPr>
      <w:r>
        <w:rPr>
          <w:rFonts w:ascii="Times New Roman" w:hAnsi="Times New Roman" w:eastAsia="宋体"/>
          <w:b w:val="0"/>
          <w:bCs w:val="0"/>
        </w:rPr>
        <w:t>Table 116 Field-level items pending verification</w:t>
      </w:r>
    </w:p>
    <w:tbl>
      <w:tblPr>
        <w:tblStyle w:val="16"/>
        <w:tblW w:w="9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000"/>
        <w:gridCol w:w="2200"/>
        <w:gridCol w:w="6300"/>
      </w:tblGrid>
      <w:tr w14:paraId="08881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tblHeader/>
          <w:jc w:val="center"/>
        </w:trPr>
        <w:tc>
          <w:tcPr>
            <w:tcW w:w="1000" w:type="dxa"/>
            <w:tcBorders>
              <w:top w:val="single" w:color="3A7D5A" w:sz="8" w:space="0"/>
              <w:left w:val="nil"/>
              <w:bottom w:val="single" w:color="3A7D5A" w:sz="8" w:space="0"/>
              <w:right w:val="nil"/>
            </w:tcBorders>
            <w:shd w:val="clear" w:color="auto" w:fill="E9F3EC"/>
            <w:vAlign w:val="center"/>
          </w:tcPr>
          <w:p w14:paraId="27059A4E">
            <w:pPr>
              <w:pStyle w:val="34"/>
              <w:keepLines/>
              <w:jc w:val="center"/>
            </w:pPr>
            <w:r>
              <w:rPr>
                <w:rFonts w:ascii="Times New Roman" w:hAnsi="Times New Roman" w:eastAsia="宋体"/>
                <w:b/>
                <w:bCs/>
                <w:color w:val="111827"/>
                <w:sz w:val="16"/>
                <w:szCs w:val="16"/>
              </w:rPr>
              <w:t>原图</w:t>
            </w:r>
          </w:p>
        </w:tc>
        <w:tc>
          <w:tcPr>
            <w:tcW w:w="2200" w:type="dxa"/>
            <w:tcBorders>
              <w:top w:val="single" w:color="3A7D5A" w:sz="8" w:space="0"/>
              <w:left w:val="nil"/>
              <w:bottom w:val="single" w:color="3A7D5A" w:sz="8" w:space="0"/>
              <w:right w:val="nil"/>
            </w:tcBorders>
            <w:shd w:val="clear" w:color="auto" w:fill="E9F3EC"/>
            <w:vAlign w:val="center"/>
          </w:tcPr>
          <w:p w14:paraId="27C93D91">
            <w:pPr>
              <w:pStyle w:val="34"/>
              <w:keepLines/>
              <w:jc w:val="center"/>
            </w:pPr>
            <w:r>
              <w:rPr>
                <w:rFonts w:ascii="Times New Roman" w:hAnsi="Times New Roman" w:eastAsia="宋体"/>
                <w:b/>
                <w:bCs/>
                <w:color w:val="111827"/>
                <w:sz w:val="16"/>
                <w:szCs w:val="16"/>
              </w:rPr>
              <w:t>字段</w:t>
            </w:r>
          </w:p>
        </w:tc>
        <w:tc>
          <w:tcPr>
            <w:tcW w:w="6300" w:type="dxa"/>
            <w:tcBorders>
              <w:top w:val="single" w:color="3A7D5A" w:sz="8" w:space="0"/>
              <w:left w:val="nil"/>
              <w:bottom w:val="single" w:color="3A7D5A" w:sz="8" w:space="0"/>
              <w:right w:val="nil"/>
            </w:tcBorders>
            <w:shd w:val="clear" w:color="auto" w:fill="E9F3EC"/>
            <w:vAlign w:val="center"/>
          </w:tcPr>
          <w:p w14:paraId="576E189C">
            <w:pPr>
              <w:pStyle w:val="34"/>
              <w:keepLines/>
              <w:jc w:val="center"/>
            </w:pPr>
            <w:r>
              <w:rPr>
                <w:rFonts w:ascii="Times New Roman" w:hAnsi="Times New Roman" w:eastAsia="宋体"/>
                <w:b/>
                <w:bCs/>
                <w:color w:val="111827"/>
                <w:sz w:val="16"/>
                <w:szCs w:val="16"/>
              </w:rPr>
              <w:t>当前值</w:t>
            </w:r>
          </w:p>
        </w:tc>
      </w:tr>
      <w:tr w14:paraId="0B222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000" w:type="dxa"/>
            <w:tcBorders>
              <w:top w:val="nil"/>
              <w:left w:val="nil"/>
              <w:bottom w:val="nil"/>
              <w:right w:val="nil"/>
            </w:tcBorders>
            <w:vAlign w:val="center"/>
          </w:tcPr>
          <w:p w14:paraId="34CB69BE">
            <w:pPr>
              <w:pStyle w:val="34"/>
              <w:keepLines/>
              <w:jc w:val="left"/>
            </w:pPr>
            <w:r>
              <w:rPr>
                <w:rFonts w:ascii="Times New Roman" w:hAnsi="Times New Roman" w:eastAsia="宋体"/>
                <w:b/>
                <w:bCs/>
                <w:color w:val="111827"/>
                <w:sz w:val="16"/>
                <w:szCs w:val="16"/>
              </w:rPr>
              <w:t>封面</w:t>
            </w:r>
          </w:p>
        </w:tc>
        <w:tc>
          <w:tcPr>
            <w:tcW w:w="2200" w:type="dxa"/>
            <w:tcBorders>
              <w:top w:val="nil"/>
              <w:left w:val="nil"/>
              <w:bottom w:val="nil"/>
              <w:right w:val="nil"/>
            </w:tcBorders>
            <w:vAlign w:val="center"/>
          </w:tcPr>
          <w:p w14:paraId="2BDB04CC">
            <w:pPr>
              <w:pStyle w:val="34"/>
              <w:keepLines/>
              <w:jc w:val="left"/>
            </w:pPr>
            <w:r>
              <w:rPr>
                <w:rFonts w:ascii="Times New Roman" w:hAnsi="Times New Roman" w:eastAsia="宋体"/>
                <w:b w:val="0"/>
                <w:bCs w:val="0"/>
                <w:color w:val="111827"/>
                <w:sz w:val="16"/>
                <w:szCs w:val="16"/>
              </w:rPr>
              <w:t>author_name</w:t>
            </w:r>
          </w:p>
        </w:tc>
        <w:tc>
          <w:tcPr>
            <w:tcW w:w="6300" w:type="dxa"/>
            <w:tcBorders>
              <w:top w:val="nil"/>
              <w:left w:val="nil"/>
              <w:bottom w:val="nil"/>
              <w:right w:val="nil"/>
            </w:tcBorders>
            <w:vAlign w:val="center"/>
          </w:tcPr>
          <w:p w14:paraId="365645A7">
            <w:pPr>
              <w:pStyle w:val="34"/>
              <w:keepLines/>
              <w:jc w:val="left"/>
            </w:pPr>
            <w:r>
              <w:rPr>
                <w:rFonts w:ascii="Times New Roman" w:hAnsi="Times New Roman" w:eastAsia="宋体"/>
                <w:b/>
                <w:bCs/>
                <w:color w:val="B91C1C"/>
                <w:sz w:val="16"/>
                <w:szCs w:val="16"/>
              </w:rPr>
              <w:t>【待核实】姓名</w:t>
            </w:r>
          </w:p>
        </w:tc>
      </w:tr>
      <w:tr w14:paraId="4F0E5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000" w:type="dxa"/>
            <w:tcBorders>
              <w:top w:val="nil"/>
              <w:left w:val="nil"/>
              <w:bottom w:val="nil"/>
              <w:right w:val="nil"/>
            </w:tcBorders>
            <w:vAlign w:val="center"/>
          </w:tcPr>
          <w:p w14:paraId="51902CE8">
            <w:pPr>
              <w:pStyle w:val="34"/>
              <w:keepLines/>
              <w:jc w:val="left"/>
            </w:pPr>
            <w:r>
              <w:rPr>
                <w:rFonts w:ascii="Times New Roman" w:hAnsi="Times New Roman" w:eastAsia="宋体"/>
                <w:b/>
                <w:bCs/>
                <w:color w:val="111827"/>
                <w:sz w:val="16"/>
                <w:szCs w:val="16"/>
              </w:rPr>
              <w:t>封面</w:t>
            </w:r>
          </w:p>
        </w:tc>
        <w:tc>
          <w:tcPr>
            <w:tcW w:w="2200" w:type="dxa"/>
            <w:tcBorders>
              <w:top w:val="nil"/>
              <w:left w:val="nil"/>
              <w:bottom w:val="nil"/>
              <w:right w:val="nil"/>
            </w:tcBorders>
            <w:vAlign w:val="center"/>
          </w:tcPr>
          <w:p w14:paraId="3C23DB02">
            <w:pPr>
              <w:pStyle w:val="34"/>
              <w:keepLines/>
              <w:jc w:val="left"/>
            </w:pPr>
            <w:r>
              <w:rPr>
                <w:rFonts w:ascii="Times New Roman" w:hAnsi="Times New Roman" w:eastAsia="宋体"/>
                <w:b w:val="0"/>
                <w:bCs w:val="0"/>
                <w:color w:val="111827"/>
                <w:sz w:val="16"/>
                <w:szCs w:val="16"/>
              </w:rPr>
              <w:t>affiliation</w:t>
            </w:r>
          </w:p>
        </w:tc>
        <w:tc>
          <w:tcPr>
            <w:tcW w:w="6300" w:type="dxa"/>
            <w:tcBorders>
              <w:top w:val="nil"/>
              <w:left w:val="nil"/>
              <w:bottom w:val="nil"/>
              <w:right w:val="nil"/>
            </w:tcBorders>
            <w:vAlign w:val="center"/>
          </w:tcPr>
          <w:p w14:paraId="79F9E2F9">
            <w:pPr>
              <w:pStyle w:val="34"/>
              <w:keepLines/>
              <w:jc w:val="left"/>
            </w:pPr>
            <w:r>
              <w:rPr>
                <w:rFonts w:ascii="Times New Roman" w:hAnsi="Times New Roman" w:eastAsia="宋体"/>
                <w:b/>
                <w:bCs/>
                <w:color w:val="B91C1C"/>
                <w:sz w:val="16"/>
                <w:szCs w:val="16"/>
              </w:rPr>
              <w:t>【待核实】单位</w:t>
            </w:r>
          </w:p>
        </w:tc>
      </w:tr>
      <w:tr w14:paraId="40686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cantSplit/>
          <w:jc w:val="center"/>
        </w:trPr>
        <w:tc>
          <w:tcPr>
            <w:tcW w:w="1000" w:type="dxa"/>
            <w:tcBorders>
              <w:top w:val="nil"/>
              <w:left w:val="nil"/>
              <w:bottom w:val="single" w:color="3A7D5A" w:sz="8" w:space="0"/>
              <w:right w:val="nil"/>
            </w:tcBorders>
            <w:vAlign w:val="center"/>
          </w:tcPr>
          <w:p w14:paraId="2D89F05E">
            <w:pPr>
              <w:pStyle w:val="34"/>
              <w:keepLines/>
              <w:jc w:val="left"/>
            </w:pPr>
            <w:r>
              <w:rPr>
                <w:rFonts w:ascii="Times New Roman" w:hAnsi="Times New Roman" w:eastAsia="宋体"/>
                <w:b/>
                <w:bCs/>
                <w:color w:val="111827"/>
                <w:sz w:val="16"/>
                <w:szCs w:val="16"/>
              </w:rPr>
              <w:t>封面</w:t>
            </w:r>
          </w:p>
        </w:tc>
        <w:tc>
          <w:tcPr>
            <w:tcW w:w="2200" w:type="dxa"/>
            <w:tcBorders>
              <w:top w:val="nil"/>
              <w:left w:val="nil"/>
              <w:bottom w:val="single" w:color="3A7D5A" w:sz="8" w:space="0"/>
              <w:right w:val="nil"/>
            </w:tcBorders>
            <w:vAlign w:val="center"/>
          </w:tcPr>
          <w:p w14:paraId="4ABE2DF1">
            <w:pPr>
              <w:pStyle w:val="34"/>
              <w:keepLines/>
              <w:jc w:val="left"/>
            </w:pPr>
            <w:r>
              <w:rPr>
                <w:rFonts w:ascii="Times New Roman" w:hAnsi="Times New Roman" w:eastAsia="宋体"/>
                <w:b w:val="0"/>
                <w:bCs w:val="0"/>
                <w:color w:val="111827"/>
                <w:sz w:val="16"/>
                <w:szCs w:val="16"/>
              </w:rPr>
              <w:t>adviser</w:t>
            </w:r>
          </w:p>
        </w:tc>
        <w:tc>
          <w:tcPr>
            <w:tcW w:w="6300" w:type="dxa"/>
            <w:tcBorders>
              <w:top w:val="nil"/>
              <w:left w:val="nil"/>
              <w:bottom w:val="single" w:color="3A7D5A" w:sz="8" w:space="0"/>
              <w:right w:val="nil"/>
            </w:tcBorders>
            <w:vAlign w:val="center"/>
          </w:tcPr>
          <w:p w14:paraId="4519C6FA">
            <w:pPr>
              <w:pStyle w:val="34"/>
              <w:keepLines/>
              <w:jc w:val="left"/>
            </w:pPr>
            <w:r>
              <w:rPr>
                <w:rFonts w:ascii="Times New Roman" w:hAnsi="Times New Roman" w:eastAsia="宋体"/>
                <w:b/>
                <w:bCs/>
                <w:color w:val="B91C1C"/>
                <w:sz w:val="16"/>
                <w:szCs w:val="16"/>
              </w:rPr>
              <w:t>【待核实】导师</w:t>
            </w:r>
          </w:p>
        </w:tc>
      </w:tr>
    </w:tbl>
    <w:p w14:paraId="77179002">
      <w:pPr>
        <w:pStyle w:val="8"/>
        <w:keepNext w:val="0"/>
        <w:keepLines/>
      </w:pPr>
      <w:r>
        <w:rPr>
          <w:rFonts w:ascii="Times New Roman" w:hAnsi="Times New Roman" w:eastAsia="宋体"/>
        </w:rPr>
        <w:t>以上占位符是最终报告的显式真实性边界。后续人工补充必须先更新 delivery_fields.json，再重新构建 Word/PDF 与导师交付包，不得只在文档中手工替换。</w:t>
      </w:r>
    </w:p>
    <w:sectPr>
      <w:headerReference r:id="rId9" w:type="default"/>
      <w:footerReference r:id="rId10" w:type="default"/>
      <w:pgSz w:w="11906" w:h="16838"/>
      <w:pgMar w:top="1440" w:right="1134" w:bottom="1276" w:left="1134" w:header="620" w:footer="620"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E2A5E">
    <w:pPr>
      <w:jc w:val="center"/>
    </w:pPr>
    <w:r>
      <w:rPr>
        <w:rFonts w:ascii="Times New Roman" w:hAnsi="Times New Roman" w:eastAsia="宋体"/>
        <w:color w:val="6B7280"/>
        <w:sz w:val="16"/>
        <w:szCs w:val="16"/>
      </w:rPr>
      <w:t>—</w:t>
    </w:r>
    <w:r>
      <w:rPr>
        <w:rFonts w:ascii="Times New Roman" w:hAnsi="Times New Roman" w:eastAsia="宋体"/>
        <w:color w:val="6B7280"/>
        <w:sz w:val="16"/>
        <w:szCs w:val="16"/>
      </w:rPr>
      <w:fldChar w:fldCharType="begin"/>
    </w:r>
    <w:r>
      <w:rPr>
        <w:rFonts w:ascii="Times New Roman" w:hAnsi="Times New Roman" w:eastAsia="宋体"/>
        <w:color w:val="6B7280"/>
        <w:sz w:val="16"/>
        <w:szCs w:val="16"/>
      </w:rPr>
      <w:instrText xml:space="preserve">PAGE</w:instrText>
    </w:r>
    <w:r>
      <w:rPr>
        <w:rFonts w:ascii="Times New Roman" w:hAnsi="Times New Roman" w:eastAsia="宋体"/>
        <w:color w:val="6B7280"/>
        <w:sz w:val="16"/>
        <w:szCs w:val="16"/>
      </w:rPr>
      <w:fldChar w:fldCharType="separate"/>
    </w:r>
    <w:r>
      <w:rPr>
        <w:rFonts w:ascii="Times New Roman" w:hAnsi="Times New Roman" w:eastAsia="宋体"/>
        <w:color w:val="6B7280"/>
        <w:sz w:val="16"/>
        <w:szCs w:val="16"/>
      </w:rPr>
      <w:t>1</w:t>
    </w:r>
    <w:r>
      <w:rPr>
        <w:rFonts w:ascii="Times New Roman" w:hAnsi="Times New Roman" w:eastAsia="宋体"/>
        <w:color w:val="6B7280"/>
        <w:sz w:val="16"/>
        <w:szCs w:val="16"/>
      </w:rPr>
      <w:fldChar w:fldCharType="end"/>
    </w:r>
    <w:r>
      <w:rPr>
        <w:rFonts w:ascii="Times New Roman" w:hAnsi="Times New Roman" w:eastAsia="宋体"/>
        <w:color w:val="6B7280"/>
        <w:sz w:val="16"/>
        <w:szCs w:val="16"/>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ABCDE">
    <w:pPr>
      <w:jc w:val="center"/>
    </w:pPr>
    <w:r>
      <w:rPr>
        <w:rFonts w:ascii="Times New Roman" w:hAnsi="Times New Roman" w:eastAsia="宋体"/>
        <w:color w:val="6B7280"/>
        <w:sz w:val="16"/>
        <w:szCs w:val="16"/>
      </w:rPr>
      <w:t>—</w:t>
    </w:r>
    <w:r>
      <w:rPr>
        <w:rFonts w:ascii="Times New Roman" w:hAnsi="Times New Roman" w:eastAsia="宋体"/>
        <w:color w:val="6B7280"/>
        <w:sz w:val="16"/>
        <w:szCs w:val="16"/>
      </w:rPr>
      <w:fldChar w:fldCharType="begin"/>
    </w:r>
    <w:r>
      <w:rPr>
        <w:rFonts w:ascii="Times New Roman" w:hAnsi="Times New Roman" w:eastAsia="宋体"/>
        <w:color w:val="6B7280"/>
        <w:sz w:val="16"/>
        <w:szCs w:val="16"/>
      </w:rPr>
      <w:instrText xml:space="preserve">PAGE</w:instrText>
    </w:r>
    <w:r>
      <w:rPr>
        <w:rFonts w:ascii="Times New Roman" w:hAnsi="Times New Roman" w:eastAsia="宋体"/>
        <w:color w:val="6B7280"/>
        <w:sz w:val="16"/>
        <w:szCs w:val="16"/>
      </w:rPr>
      <w:fldChar w:fldCharType="separate"/>
    </w:r>
    <w:r>
      <w:rPr>
        <w:rFonts w:ascii="Times New Roman" w:hAnsi="Times New Roman" w:eastAsia="宋体"/>
        <w:color w:val="6B7280"/>
        <w:sz w:val="16"/>
        <w:szCs w:val="16"/>
      </w:rPr>
      <w:t>1</w:t>
    </w:r>
    <w:r>
      <w:rPr>
        <w:rFonts w:ascii="Times New Roman" w:hAnsi="Times New Roman" w:eastAsia="宋体"/>
        <w:color w:val="6B7280"/>
        <w:sz w:val="16"/>
        <w:szCs w:val="16"/>
      </w:rPr>
      <w:fldChar w:fldCharType="end"/>
    </w:r>
    <w:r>
      <w:rPr>
        <w:rFonts w:ascii="Times New Roman" w:hAnsi="Times New Roman" w:eastAsia="宋体"/>
        <w:color w:val="6B7280"/>
        <w:sz w:val="16"/>
        <w:szCs w:val="16"/>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C2EFF">
    <w:pPr>
      <w:jc w:val="center"/>
    </w:pPr>
    <w:r>
      <w:rPr>
        <w:rFonts w:ascii="Times New Roman" w:hAnsi="Times New Roman" w:eastAsia="宋体"/>
        <w:color w:val="6B7280"/>
        <w:sz w:val="16"/>
        <w:szCs w:val="16"/>
      </w:rPr>
      <w:t>—</w:t>
    </w:r>
    <w:r>
      <w:rPr>
        <w:rFonts w:ascii="Times New Roman" w:hAnsi="Times New Roman" w:eastAsia="宋体"/>
        <w:color w:val="6B7280"/>
        <w:sz w:val="16"/>
        <w:szCs w:val="16"/>
      </w:rPr>
      <w:fldChar w:fldCharType="begin"/>
    </w:r>
    <w:r>
      <w:rPr>
        <w:rFonts w:ascii="Times New Roman" w:hAnsi="Times New Roman" w:eastAsia="宋体"/>
        <w:color w:val="6B7280"/>
        <w:sz w:val="16"/>
        <w:szCs w:val="16"/>
      </w:rPr>
      <w:instrText xml:space="preserve">PAGE</w:instrText>
    </w:r>
    <w:r>
      <w:rPr>
        <w:rFonts w:ascii="Times New Roman" w:hAnsi="Times New Roman" w:eastAsia="宋体"/>
        <w:color w:val="6B7280"/>
        <w:sz w:val="16"/>
        <w:szCs w:val="16"/>
      </w:rPr>
      <w:fldChar w:fldCharType="separate"/>
    </w:r>
    <w:r>
      <w:rPr>
        <w:rFonts w:ascii="Times New Roman" w:hAnsi="Times New Roman" w:eastAsia="宋体"/>
        <w:color w:val="6B7280"/>
        <w:sz w:val="16"/>
        <w:szCs w:val="16"/>
      </w:rPr>
      <w:t>5</w:t>
    </w:r>
    <w:r>
      <w:rPr>
        <w:rFonts w:ascii="Times New Roman" w:hAnsi="Times New Roman" w:eastAsia="宋体"/>
        <w:color w:val="6B7280"/>
        <w:sz w:val="16"/>
        <w:szCs w:val="16"/>
      </w:rPr>
      <w:fldChar w:fldCharType="end"/>
    </w:r>
    <w:r>
      <w:rPr>
        <w:rFonts w:ascii="Times New Roman" w:hAnsi="Times New Roman" w:eastAsia="宋体"/>
        <w:color w:val="6B7280"/>
        <w:sz w:val="16"/>
        <w:szCs w:val="16"/>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1E662">
    <w:pPr>
      <w:jc w:val="center"/>
    </w:pPr>
    <w:r>
      <w:rPr>
        <w:rFonts w:ascii="Times New Roman" w:hAnsi="Times New Roman" w:eastAsia="宋体"/>
        <w:color w:val="6B7280"/>
        <w:sz w:val="16"/>
        <w:szCs w:val="16"/>
      </w:rPr>
      <w:t>—</w:t>
    </w:r>
    <w:r>
      <w:rPr>
        <w:rFonts w:ascii="Times New Roman" w:hAnsi="Times New Roman" w:eastAsia="宋体"/>
        <w:color w:val="6B7280"/>
        <w:sz w:val="16"/>
        <w:szCs w:val="16"/>
      </w:rPr>
      <w:fldChar w:fldCharType="begin"/>
    </w:r>
    <w:r>
      <w:rPr>
        <w:rFonts w:ascii="Times New Roman" w:hAnsi="Times New Roman" w:eastAsia="宋体"/>
        <w:color w:val="6B7280"/>
        <w:sz w:val="16"/>
        <w:szCs w:val="16"/>
      </w:rPr>
      <w:instrText xml:space="preserve">PAGE</w:instrText>
    </w:r>
    <w:r>
      <w:rPr>
        <w:rFonts w:ascii="Times New Roman" w:hAnsi="Times New Roman" w:eastAsia="宋体"/>
        <w:color w:val="6B7280"/>
        <w:sz w:val="16"/>
        <w:szCs w:val="16"/>
      </w:rPr>
      <w:fldChar w:fldCharType="separate"/>
    </w:r>
    <w:r>
      <w:rPr>
        <w:rFonts w:ascii="Times New Roman" w:hAnsi="Times New Roman" w:eastAsia="宋体"/>
        <w:color w:val="6B7280"/>
        <w:sz w:val="16"/>
        <w:szCs w:val="16"/>
      </w:rPr>
      <w:t>114</w:t>
    </w:r>
    <w:r>
      <w:rPr>
        <w:rFonts w:ascii="Times New Roman" w:hAnsi="Times New Roman" w:eastAsia="宋体"/>
        <w:color w:val="6B7280"/>
        <w:sz w:val="16"/>
        <w:szCs w:val="16"/>
      </w:rPr>
      <w:fldChar w:fldCharType="end"/>
    </w:r>
    <w:r>
      <w:rPr>
        <w:rFonts w:ascii="Times New Roman" w:hAnsi="Times New Roman" w:eastAsia="宋体"/>
        <w:color w:val="6B7280"/>
        <w:sz w:val="16"/>
        <w:szCs w:val="16"/>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8AA4C">
    <w:pPr>
      <w:jc w:val="center"/>
    </w:pPr>
    <w:r>
      <w:rPr>
        <w:rFonts w:ascii="Times New Roman" w:hAnsi="Times New Roman" w:eastAsia="宋体"/>
        <w:color w:val="6B7280"/>
        <w:sz w:val="16"/>
        <w:szCs w:val="16"/>
      </w:rPr>
      <w:t>McCarthy（2018）拟周期轨道数值复现与 54 图逐图对照</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C0780">
    <w:pPr>
      <w:jc w:val="center"/>
    </w:pPr>
    <w:r>
      <w:rPr>
        <w:rFonts w:ascii="Times New Roman" w:hAnsi="Times New Roman" w:eastAsia="宋体"/>
        <w:color w:val="6B7280"/>
        <w:sz w:val="16"/>
        <w:szCs w:val="16"/>
      </w:rPr>
      <w:t>McCarthy（2018）拟周期轨道数值复现与 54 图逐图对照</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F05F5">
    <w:pPr>
      <w:jc w:val="center"/>
    </w:pPr>
    <w:r>
      <w:rPr>
        <w:rFonts w:ascii="Times New Roman" w:hAnsi="Times New Roman" w:eastAsia="宋体"/>
        <w:color w:val="6B7280"/>
        <w:sz w:val="16"/>
        <w:szCs w:val="16"/>
      </w:rPr>
      <w:t>McCarthy（2018）拟周期轨道数值复现与 54 图逐图对照</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05669">
    <w:pPr>
      <w:jc w:val="center"/>
    </w:pPr>
    <w:r>
      <w:rPr>
        <w:rFonts w:ascii="Times New Roman" w:hAnsi="Times New Roman" w:eastAsia="宋体"/>
        <w:color w:val="6B7280"/>
        <w:sz w:val="16"/>
        <w:szCs w:val="16"/>
      </w:rPr>
      <w:t>McCarthy（2018）拟周期轨道数值复现与 54 图逐图对照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D90E43"/>
    <w:multiLevelType w:val="singleLevel"/>
    <w:tmpl w:val="B4D90E43"/>
    <w:lvl w:ilvl="0" w:tentative="0">
      <w:start w:val="1"/>
      <w:numFmt w:val="decimal"/>
      <w:suff w:val="space"/>
      <w:lvlText w:val="[%1]"/>
      <w:lvlJc w:val="left"/>
      <w:pPr>
        <w:ind w:left="540" w:hanging="540"/>
      </w:pPr>
    </w:lvl>
  </w:abstractNum>
  <w:abstractNum w:abstractNumId="1">
    <w:nsid w:val="E34827BE"/>
    <w:multiLevelType w:val="multilevel"/>
    <w:tmpl w:val="E34827BE"/>
    <w:lvl w:ilvl="0" w:tentative="0">
      <w:start w:val="1"/>
      <w:numFmt w:val="decimal"/>
      <w:suff w:val="space"/>
      <w:lvlText w:val="%1"/>
      <w:lvlJc w:val="left"/>
      <w:pPr>
        <w:ind w:left="0" w:firstLine="0"/>
      </w:pPr>
    </w:lvl>
    <w:lvl w:ilvl="1" w:tentative="0">
      <w:start w:val="1"/>
      <w:numFmt w:val="decimal"/>
      <w:suff w:val="space"/>
      <w:lvlText w:val="%1.%2"/>
      <w:lvlJc w:val="left"/>
      <w:pPr>
        <w:ind w:left="0" w:firstLine="0"/>
      </w:pPr>
    </w:lvl>
    <w:lvl w:ilvl="2" w:tentative="0">
      <w:start w:val="1"/>
      <w:numFmt w:val="decimal"/>
      <w:suff w:val="space"/>
      <w:lvlText w:val="%1.%2.%3"/>
      <w:lvlJc w:val="left"/>
      <w:pPr>
        <w:ind w:left="0" w:firstLine="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6FCC17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sz w:val="21"/>
      <w:szCs w:val="21"/>
      <w:lang w:val="en-US" w:eastAsia="zh-CN"/>
    </w:rPr>
  </w:style>
  <w:style w:type="paragraph" w:styleId="2">
    <w:name w:val="heading 1"/>
    <w:next w:val="1"/>
    <w:qFormat/>
    <w:uiPriority w:val="0"/>
    <w:pPr>
      <w:keepNext/>
      <w:spacing w:before="240" w:after="140" w:line="300" w:lineRule="auto"/>
      <w:outlineLvl w:val="0"/>
    </w:pPr>
    <w:rPr>
      <w:rFonts w:ascii="Arial" w:hAnsi="Arial" w:eastAsia="微软雅黑"/>
      <w:b/>
      <w:bCs/>
      <w:color w:val="111827"/>
      <w:sz w:val="28"/>
      <w:szCs w:val="28"/>
      <w:lang w:val="en-US" w:eastAsia="zh-CN"/>
    </w:rPr>
  </w:style>
  <w:style w:type="paragraph" w:styleId="3">
    <w:name w:val="heading 2"/>
    <w:next w:val="1"/>
    <w:qFormat/>
    <w:uiPriority w:val="0"/>
    <w:pPr>
      <w:keepNext/>
      <w:spacing w:before="180" w:after="100" w:line="300" w:lineRule="auto"/>
      <w:outlineLvl w:val="1"/>
    </w:pPr>
    <w:rPr>
      <w:rFonts w:ascii="Arial" w:hAnsi="Arial" w:eastAsia="微软雅黑"/>
      <w:b/>
      <w:bCs/>
      <w:color w:val="111827"/>
      <w:sz w:val="24"/>
      <w:szCs w:val="24"/>
      <w:lang w:val="en-US" w:eastAsia="zh-CN"/>
    </w:rPr>
  </w:style>
  <w:style w:type="paragraph" w:styleId="4">
    <w:name w:val="heading 3"/>
    <w:next w:val="1"/>
    <w:qFormat/>
    <w:uiPriority w:val="0"/>
    <w:pPr>
      <w:keepNext/>
      <w:spacing w:before="120" w:after="80" w:line="300" w:lineRule="auto"/>
      <w:outlineLvl w:val="2"/>
    </w:pPr>
    <w:rPr>
      <w:rFonts w:ascii="Arial" w:hAnsi="Arial" w:eastAsia="微软雅黑"/>
      <w:b/>
      <w:bCs/>
      <w:color w:val="111827"/>
      <w:sz w:val="21"/>
      <w:szCs w:val="21"/>
      <w:lang w:val="en-US" w:eastAsia="zh-CN"/>
    </w:rPr>
  </w:style>
  <w:style w:type="paragraph" w:styleId="5">
    <w:name w:val="heading 4"/>
    <w:next w:val="1"/>
    <w:qFormat/>
    <w:uiPriority w:val="0"/>
    <w:pPr>
      <w:spacing w:line="300" w:lineRule="auto"/>
    </w:pPr>
    <w:rPr>
      <w:rFonts w:ascii="Times New Roman" w:hAnsi="Times New Roman" w:eastAsia="宋体"/>
      <w:i/>
      <w:iCs/>
      <w:color w:val="2E74B5"/>
      <w:sz w:val="21"/>
      <w:szCs w:val="21"/>
      <w:lang w:val="en-US" w:eastAsia="zh-CN"/>
    </w:rPr>
  </w:style>
  <w:style w:type="paragraph" w:styleId="6">
    <w:name w:val="heading 5"/>
    <w:next w:val="1"/>
    <w:qFormat/>
    <w:uiPriority w:val="0"/>
    <w:pPr>
      <w:spacing w:line="300" w:lineRule="auto"/>
    </w:pPr>
    <w:rPr>
      <w:rFonts w:ascii="Times New Roman" w:hAnsi="Times New Roman" w:eastAsia="宋体"/>
      <w:color w:val="2E74B5"/>
      <w:sz w:val="21"/>
      <w:szCs w:val="21"/>
      <w:lang w:val="en-US" w:eastAsia="zh-CN"/>
    </w:rPr>
  </w:style>
  <w:style w:type="paragraph" w:styleId="7">
    <w:name w:val="heading 6"/>
    <w:next w:val="1"/>
    <w:qFormat/>
    <w:uiPriority w:val="0"/>
    <w:pPr>
      <w:spacing w:line="300" w:lineRule="auto"/>
    </w:pPr>
    <w:rPr>
      <w:rFonts w:ascii="Times New Roman" w:hAnsi="Times New Roman" w:eastAsia="宋体"/>
      <w:color w:val="1F4D78"/>
      <w:sz w:val="21"/>
      <w:szCs w:val="21"/>
      <w:lang w:val="en-US" w:eastAsia="zh-CN"/>
    </w:rPr>
  </w:style>
  <w:style w:type="character" w:default="1" w:styleId="17">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8">
    <w:name w:val="Body Text"/>
    <w:qFormat/>
    <w:uiPriority w:val="0"/>
    <w:pPr>
      <w:widowControl/>
      <w:spacing w:after="100" w:line="300" w:lineRule="auto"/>
      <w:ind w:firstLine="420"/>
      <w:jc w:val="both"/>
    </w:pPr>
    <w:rPr>
      <w:rFonts w:ascii="Times New Roman" w:hAnsi="Times New Roman" w:eastAsia="宋体"/>
      <w:color w:val="111827"/>
      <w:sz w:val="21"/>
      <w:szCs w:val="21"/>
      <w:lang w:val="en-US" w:eastAsia="zh-CN"/>
    </w:rPr>
  </w:style>
  <w:style w:type="paragraph" w:styleId="9">
    <w:name w:val="endnote text"/>
    <w:link w:val="23"/>
    <w:semiHidden/>
    <w:unhideWhenUsed/>
    <w:qFormat/>
    <w:uiPriority w:val="99"/>
    <w:pPr>
      <w:spacing w:after="0" w:line="240" w:lineRule="auto"/>
    </w:pPr>
    <w:rPr>
      <w:rFonts w:ascii="Times New Roman" w:hAnsi="Times New Roman" w:eastAsia="宋体"/>
      <w:sz w:val="20"/>
      <w:szCs w:val="20"/>
      <w:lang w:val="en-US" w:eastAsia="zh-CN"/>
    </w:rPr>
  </w:style>
  <w:style w:type="paragraph" w:styleId="10">
    <w:name w:val="toc 1"/>
    <w:basedOn w:val="1"/>
    <w:next w:val="1"/>
    <w:uiPriority w:val="0"/>
  </w:style>
  <w:style w:type="paragraph" w:styleId="11">
    <w:name w:val="Subtitle"/>
    <w:next w:val="12"/>
    <w:qFormat/>
    <w:uiPriority w:val="0"/>
    <w:pPr>
      <w:keepNext/>
      <w:spacing w:after="200" w:line="300" w:lineRule="auto"/>
      <w:jc w:val="center"/>
    </w:pPr>
    <w:rPr>
      <w:rFonts w:ascii="Times New Roman" w:hAnsi="Times New Roman" w:eastAsia="宋体"/>
      <w:color w:val="374151"/>
      <w:sz w:val="26"/>
      <w:szCs w:val="26"/>
      <w:lang w:val="en-US" w:eastAsia="zh-CN"/>
    </w:rPr>
  </w:style>
  <w:style w:type="paragraph" w:customStyle="1" w:styleId="12">
    <w:name w:val="Author Line"/>
    <w:qFormat/>
    <w:uiPriority w:val="0"/>
    <w:pPr>
      <w:keepNext/>
      <w:spacing w:after="50" w:line="300" w:lineRule="auto"/>
      <w:jc w:val="center"/>
    </w:pPr>
    <w:rPr>
      <w:rFonts w:ascii="Times New Roman" w:hAnsi="Times New Roman" w:eastAsia="宋体"/>
      <w:sz w:val="20"/>
      <w:szCs w:val="20"/>
      <w:lang w:val="en-US" w:eastAsia="zh-CN"/>
    </w:rPr>
  </w:style>
  <w:style w:type="paragraph" w:styleId="13">
    <w:name w:val="footnote text"/>
    <w:link w:val="22"/>
    <w:semiHidden/>
    <w:unhideWhenUsed/>
    <w:qFormat/>
    <w:uiPriority w:val="99"/>
    <w:pPr>
      <w:spacing w:after="0" w:line="240" w:lineRule="auto"/>
    </w:pPr>
    <w:rPr>
      <w:rFonts w:ascii="Times New Roman" w:hAnsi="Times New Roman" w:eastAsia="宋体"/>
      <w:sz w:val="20"/>
      <w:szCs w:val="20"/>
      <w:lang w:val="en-US" w:eastAsia="zh-CN"/>
    </w:rPr>
  </w:style>
  <w:style w:type="paragraph" w:styleId="14">
    <w:name w:val="toc 2"/>
    <w:basedOn w:val="1"/>
    <w:next w:val="1"/>
    <w:uiPriority w:val="0"/>
    <w:pPr>
      <w:ind w:left="420" w:leftChars="200"/>
    </w:pPr>
  </w:style>
  <w:style w:type="paragraph" w:styleId="15">
    <w:name w:val="Title"/>
    <w:qFormat/>
    <w:uiPriority w:val="0"/>
    <w:pPr>
      <w:keepNext/>
      <w:spacing w:before="240" w:after="160" w:line="300" w:lineRule="auto"/>
      <w:jc w:val="center"/>
      <w:outlineLvl w:val="0"/>
    </w:pPr>
    <w:rPr>
      <w:rFonts w:ascii="Arial" w:hAnsi="Arial" w:eastAsia="微软雅黑"/>
      <w:b/>
      <w:bCs/>
      <w:color w:val="111827"/>
      <w:sz w:val="36"/>
      <w:szCs w:val="36"/>
      <w:lang w:val="en-US" w:eastAsia="zh-CN"/>
    </w:rPr>
  </w:style>
  <w:style w:type="character" w:styleId="18">
    <w:name w:val="endnote reference"/>
    <w:semiHidden/>
    <w:unhideWhenUsed/>
    <w:uiPriority w:val="99"/>
    <w:rPr>
      <w:vertAlign w:val="superscript"/>
    </w:rPr>
  </w:style>
  <w:style w:type="character" w:styleId="19">
    <w:name w:val="Hyperlink"/>
    <w:unhideWhenUsed/>
    <w:uiPriority w:val="99"/>
    <w:rPr>
      <w:color w:val="0563C1"/>
      <w:u w:val="single"/>
    </w:rPr>
  </w:style>
  <w:style w:type="character" w:styleId="20">
    <w:name w:val="footnote reference"/>
    <w:semiHidden/>
    <w:unhideWhenUsed/>
    <w:uiPriority w:val="99"/>
    <w:rPr>
      <w:vertAlign w:val="superscript"/>
    </w:rPr>
  </w:style>
  <w:style w:type="paragraph" w:styleId="21">
    <w:name w:val="List Paragraph"/>
    <w:qFormat/>
    <w:uiPriority w:val="0"/>
    <w:pPr>
      <w:spacing w:line="300" w:lineRule="auto"/>
    </w:pPr>
    <w:rPr>
      <w:rFonts w:ascii="Times New Roman" w:hAnsi="Times New Roman" w:eastAsia="宋体"/>
      <w:sz w:val="21"/>
      <w:szCs w:val="21"/>
      <w:lang w:val="en-US" w:eastAsia="zh-CN"/>
    </w:rPr>
  </w:style>
  <w:style w:type="character" w:customStyle="1" w:styleId="22">
    <w:name w:val="Footnote Text Char"/>
    <w:link w:val="13"/>
    <w:semiHidden/>
    <w:unhideWhenUsed/>
    <w:uiPriority w:val="99"/>
    <w:rPr>
      <w:sz w:val="20"/>
      <w:szCs w:val="20"/>
    </w:rPr>
  </w:style>
  <w:style w:type="character" w:customStyle="1" w:styleId="23">
    <w:name w:val="Endnote Text Char"/>
    <w:link w:val="9"/>
    <w:semiHidden/>
    <w:unhideWhenUsed/>
    <w:qFormat/>
    <w:uiPriority w:val="99"/>
    <w:rPr>
      <w:sz w:val="20"/>
      <w:szCs w:val="20"/>
    </w:rPr>
  </w:style>
  <w:style w:type="paragraph" w:customStyle="1" w:styleId="24">
    <w:name w:val="Abstract Text"/>
    <w:basedOn w:val="8"/>
    <w:next w:val="25"/>
    <w:qFormat/>
    <w:uiPriority w:val="0"/>
    <w:pPr>
      <w:spacing w:after="100" w:line="280" w:lineRule="auto"/>
      <w:ind w:firstLine="0"/>
      <w:jc w:val="both"/>
    </w:pPr>
    <w:rPr>
      <w:rFonts w:ascii="Times New Roman" w:hAnsi="Times New Roman" w:eastAsia="宋体"/>
      <w:sz w:val="19"/>
      <w:szCs w:val="19"/>
    </w:rPr>
  </w:style>
  <w:style w:type="paragraph" w:customStyle="1" w:styleId="25">
    <w:name w:val="Keywords"/>
    <w:basedOn w:val="8"/>
    <w:next w:val="26"/>
    <w:qFormat/>
    <w:uiPriority w:val="0"/>
    <w:pPr>
      <w:spacing w:after="180"/>
      <w:ind w:firstLine="0"/>
      <w:jc w:val="both"/>
    </w:pPr>
    <w:rPr>
      <w:rFonts w:ascii="Times New Roman" w:hAnsi="Times New Roman" w:eastAsia="宋体"/>
      <w:sz w:val="19"/>
      <w:szCs w:val="19"/>
    </w:rPr>
  </w:style>
  <w:style w:type="paragraph" w:customStyle="1" w:styleId="26">
    <w:name w:val="Abstract Title"/>
    <w:next w:val="24"/>
    <w:uiPriority w:val="0"/>
    <w:pPr>
      <w:keepNext/>
      <w:spacing w:before="160" w:after="80" w:line="300" w:lineRule="auto"/>
      <w:jc w:val="center"/>
    </w:pPr>
    <w:rPr>
      <w:rFonts w:ascii="Arial" w:hAnsi="Arial" w:eastAsia="微软雅黑"/>
      <w:b/>
      <w:bCs/>
      <w:sz w:val="22"/>
      <w:szCs w:val="22"/>
      <w:lang w:val="en-US" w:eastAsia="zh-CN"/>
    </w:rPr>
  </w:style>
  <w:style w:type="paragraph" w:customStyle="1" w:styleId="27">
    <w:name w:val="Metadata Line"/>
    <w:next w:val="26"/>
    <w:qFormat/>
    <w:uiPriority w:val="0"/>
    <w:pPr>
      <w:keepNext/>
      <w:spacing w:after="40" w:line="300" w:lineRule="auto"/>
      <w:jc w:val="center"/>
    </w:pPr>
    <w:rPr>
      <w:rFonts w:ascii="Times New Roman" w:hAnsi="Times New Roman" w:eastAsia="宋体"/>
      <w:color w:val="6B7280"/>
      <w:sz w:val="16"/>
      <w:szCs w:val="16"/>
      <w:lang w:val="en-US" w:eastAsia="zh-CN"/>
    </w:rPr>
  </w:style>
  <w:style w:type="paragraph" w:customStyle="1" w:styleId="28">
    <w:name w:val="Centered Text"/>
    <w:next w:val="8"/>
    <w:qFormat/>
    <w:uiPriority w:val="0"/>
    <w:pPr>
      <w:spacing w:after="80" w:line="300" w:lineRule="auto"/>
      <w:jc w:val="center"/>
    </w:pPr>
    <w:rPr>
      <w:rFonts w:ascii="Times New Roman" w:hAnsi="Times New Roman" w:eastAsia="宋体"/>
      <w:sz w:val="20"/>
      <w:szCs w:val="20"/>
      <w:lang w:val="en-US" w:eastAsia="zh-CN"/>
    </w:rPr>
  </w:style>
  <w:style w:type="paragraph" w:customStyle="1" w:styleId="29">
    <w:name w:val="TOC Title"/>
    <w:qFormat/>
    <w:uiPriority w:val="0"/>
    <w:pPr>
      <w:keepNext/>
      <w:spacing w:after="180" w:line="300" w:lineRule="auto"/>
      <w:jc w:val="center"/>
    </w:pPr>
    <w:rPr>
      <w:rFonts w:ascii="Arial" w:hAnsi="Arial" w:eastAsia="微软雅黑"/>
      <w:b/>
      <w:bCs/>
      <w:sz w:val="28"/>
      <w:szCs w:val="28"/>
      <w:lang w:val="en-US" w:eastAsia="zh-CN"/>
    </w:rPr>
  </w:style>
  <w:style w:type="paragraph" w:customStyle="1" w:styleId="30">
    <w:name w:val="Figure Caption CN"/>
    <w:next w:val="31"/>
    <w:qFormat/>
    <w:uiPriority w:val="0"/>
    <w:pPr>
      <w:keepNext/>
      <w:spacing w:before="80" w:after="20" w:line="300" w:lineRule="auto"/>
      <w:jc w:val="center"/>
    </w:pPr>
    <w:rPr>
      <w:rFonts w:ascii="Times New Roman" w:hAnsi="Times New Roman" w:eastAsia="宋体"/>
      <w:sz w:val="18"/>
      <w:szCs w:val="18"/>
      <w:lang w:val="en-US" w:eastAsia="zh-CN"/>
    </w:rPr>
  </w:style>
  <w:style w:type="paragraph" w:customStyle="1" w:styleId="31">
    <w:name w:val="Figure Caption EN"/>
    <w:next w:val="32"/>
    <w:qFormat/>
    <w:uiPriority w:val="0"/>
    <w:pPr>
      <w:keepNext/>
      <w:spacing w:after="100" w:line="300" w:lineRule="auto"/>
      <w:jc w:val="center"/>
    </w:pPr>
    <w:rPr>
      <w:rFonts w:ascii="Times New Roman" w:hAnsi="Times New Roman" w:eastAsia="宋体"/>
      <w:sz w:val="17"/>
      <w:szCs w:val="17"/>
      <w:lang w:val="en-US" w:eastAsia="zh-CN"/>
    </w:rPr>
  </w:style>
  <w:style w:type="paragraph" w:customStyle="1" w:styleId="32">
    <w:name w:val="Table Caption CN"/>
    <w:next w:val="33"/>
    <w:uiPriority w:val="0"/>
    <w:pPr>
      <w:keepNext/>
      <w:spacing w:before="100" w:after="20" w:line="300" w:lineRule="auto"/>
      <w:jc w:val="center"/>
    </w:pPr>
    <w:rPr>
      <w:rFonts w:ascii="Times New Roman" w:hAnsi="Times New Roman" w:eastAsia="宋体"/>
      <w:b/>
      <w:bCs/>
      <w:sz w:val="18"/>
      <w:szCs w:val="18"/>
      <w:lang w:val="en-US" w:eastAsia="zh-CN"/>
    </w:rPr>
  </w:style>
  <w:style w:type="paragraph" w:customStyle="1" w:styleId="33">
    <w:name w:val="Table Caption EN"/>
    <w:next w:val="34"/>
    <w:qFormat/>
    <w:uiPriority w:val="0"/>
    <w:pPr>
      <w:keepNext/>
      <w:spacing w:after="60" w:line="300" w:lineRule="auto"/>
      <w:jc w:val="center"/>
    </w:pPr>
    <w:rPr>
      <w:rFonts w:ascii="Times New Roman" w:hAnsi="Times New Roman" w:eastAsia="宋体"/>
      <w:sz w:val="16"/>
      <w:szCs w:val="16"/>
      <w:lang w:val="en-US" w:eastAsia="zh-CN"/>
    </w:rPr>
  </w:style>
  <w:style w:type="paragraph" w:customStyle="1" w:styleId="34">
    <w:name w:val="Table Text"/>
    <w:qFormat/>
    <w:uiPriority w:val="0"/>
    <w:pPr>
      <w:widowControl w:val="0"/>
      <w:spacing w:after="20" w:line="240" w:lineRule="auto"/>
      <w:jc w:val="left"/>
    </w:pPr>
    <w:rPr>
      <w:rFonts w:ascii="Times New Roman" w:hAnsi="Times New Roman" w:eastAsia="宋体"/>
      <w:sz w:val="17"/>
      <w:szCs w:val="17"/>
      <w:lang w:val="en-US" w:eastAsia="zh-CN"/>
    </w:rPr>
  </w:style>
  <w:style w:type="paragraph" w:customStyle="1" w:styleId="35">
    <w:name w:val="Code Text"/>
    <w:qFormat/>
    <w:uiPriority w:val="0"/>
    <w:pPr>
      <w:widowControl w:val="0"/>
      <w:spacing w:after="40" w:line="300" w:lineRule="auto"/>
      <w:jc w:val="left"/>
    </w:pPr>
    <w:rPr>
      <w:rFonts w:ascii="Courier New" w:hAnsi="Courier New" w:eastAsia="Courier New" w:cs="Courier New"/>
      <w:sz w:val="16"/>
      <w:szCs w:val="16"/>
      <w:lang w:val="en-US" w:eastAsia="zh-CN"/>
    </w:rPr>
  </w:style>
  <w:style w:type="paragraph" w:customStyle="1" w:styleId="36">
    <w:name w:val="Reference Text"/>
    <w:uiPriority w:val="0"/>
    <w:pPr>
      <w:spacing w:after="40" w:line="220" w:lineRule="auto"/>
      <w:ind w:left="540" w:hanging="540"/>
      <w:jc w:val="both"/>
    </w:pPr>
    <w:rPr>
      <w:rFonts w:ascii="Times New Roman" w:hAnsi="Times New Roman" w:eastAsia="宋体"/>
      <w:sz w:val="16"/>
      <w:szCs w:val="16"/>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2.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2.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footer" Target="footer1.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122</Pages>
  <TotalTime>0</TotalTime>
  <ScaleCrop>false</ScaleCrop>
  <LinksUpToDate>false</LinksUpToDate>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2026-07-16T04:56:00Z</dcterms:created>
  <dc:creator>Codex</dc:creator>
  <dc:description>Auditable 54-figure reproduction comparison report</dc:description>
  <cp:lastModifiedBy>派</cp:lastModifiedBy>
  <dcterms:modified xsi:type="dcterms:W3CDTF">2026-07-16T04:57:12Z</dcterms:modified>
  <dc:title>McCarthy（2018）拟周期轨道计算与应用的数值复现及逐图对照</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5199FF06EB3744E0B9F936B456CA6CAE_12</vt:lpwstr>
  </property>
</Properties>
</file>