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0AFBF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《智能无人机人机交互与远程管控平台》</w:t>
      </w:r>
    </w:p>
    <w:p w14:paraId="65E8A1DC">
      <w:pPr>
        <w:jc w:val="center"/>
      </w:pPr>
      <w:r>
        <w:rPr>
          <w:rFonts w:ascii="微软雅黑" w:hAnsi="微软雅黑" w:eastAsia="微软雅黑"/>
          <w:b/>
          <w:color w:val="444444"/>
          <w:sz w:val="30"/>
        </w:rPr>
        <w:t>答辩稿</w:t>
      </w: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10205"/>
      </w:tblGrid>
      <w:tr w14:paraId="21C3C69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0B72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PPT页码</w:t>
            </w:r>
          </w:p>
        </w:tc>
        <w:tc>
          <w:tcPr>
            <w:tcW w:w="460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637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换页提示</w:t>
            </w:r>
          </w:p>
        </w:tc>
        <w:tc>
          <w:tcPr>
            <w:tcW w:w="460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B819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上台讲稿</w:t>
            </w:r>
          </w:p>
        </w:tc>
      </w:tr>
      <w:tr w14:paraId="2117B39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BBD587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715542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封面页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8EC664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尊敬的各位评委老师，大家好</w:t>
            </w:r>
            <w:r>
              <w:rPr>
                <w:rFonts w:hint="eastAsia" w:ascii="微软雅黑" w:hAnsi="微软雅黑" w:eastAsia="微软雅黑"/>
                <w:b w:val="0"/>
                <w:color w:val="323232"/>
                <w:sz w:val="20"/>
                <w:lang w:eastAsia="zh-CN"/>
              </w:rPr>
              <w:t>。我是</w:t>
            </w:r>
            <w:r>
              <w:rPr>
                <w:rFonts w:hint="eastAsia" w:ascii="微软雅黑" w:hAnsi="微软雅黑" w:eastAsia="微软雅黑"/>
                <w:b w:val="0"/>
                <w:color w:val="323232"/>
                <w:sz w:val="20"/>
                <w:lang w:val="en-US" w:eastAsia="zh-CN"/>
              </w:rPr>
              <w:t>本</w:t>
            </w:r>
            <w:r>
              <w:rPr>
                <w:rFonts w:hint="eastAsia" w:ascii="微软雅黑" w:hAnsi="微软雅黑" w:eastAsia="微软雅黑"/>
                <w:b w:val="0"/>
                <w:color w:val="323232"/>
                <w:sz w:val="20"/>
                <w:lang w:eastAsia="zh-CN"/>
              </w:rPr>
              <w:t>项目的负责人王晟璇，</w:t>
            </w:r>
            <w:r>
              <w:rPr>
                <w:rFonts w:hint="eastAsia" w:ascii="微软雅黑" w:hAnsi="微软雅黑" w:eastAsia="微软雅黑"/>
                <w:b w:val="0"/>
                <w:color w:val="323232"/>
                <w:sz w:val="20"/>
                <w:lang w:val="en-US" w:eastAsia="zh-CN"/>
              </w:rPr>
              <w:t>我们的项目名称是</w:t>
            </w:r>
            <w:r>
              <w:rPr>
                <w:rFonts w:hint="eastAsia" w:ascii="微软雅黑" w:hAnsi="微软雅黑" w:eastAsia="微软雅黑"/>
                <w:b w:val="0"/>
                <w:color w:val="323232"/>
                <w:sz w:val="20"/>
                <w:lang w:eastAsia="zh-CN"/>
              </w:rPr>
              <w:t xml:space="preserve"> CloudControl，非常荣幸能在这里向各位老师汇报我们的项目。</w:t>
            </w:r>
          </w:p>
        </w:tc>
      </w:tr>
      <w:tr w14:paraId="764596E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BF3226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1A0C95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目录页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442816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本次汇报主要分为</w:t>
            </w:r>
            <w:r>
              <w:rPr>
                <w:rFonts w:hint="eastAsia" w:ascii="微软雅黑" w:hAnsi="微软雅黑" w:eastAsia="微软雅黑"/>
                <w:b w:val="0"/>
                <w:color w:val="323232"/>
                <w:sz w:val="20"/>
                <w:lang w:val="en-US" w:eastAsia="zh-CN"/>
              </w:rPr>
              <w:t>以上</w:t>
            </w:r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六个部分。接下来我先介绍项目的立项背景。</w:t>
            </w:r>
          </w:p>
        </w:tc>
      </w:tr>
      <w:tr w14:paraId="75BF7B8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FD26A1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3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8AE086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章节过渡：项目背景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82CB33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首先进入第一部分，项目背景。</w:t>
            </w:r>
          </w:p>
        </w:tc>
      </w:tr>
      <w:tr w14:paraId="6B541B1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3580A1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A56CFE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1.1 行业背景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AFDB6B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近年来，无人机已经广泛应用于工业巡检、农业植保、应急救援、物流配送等多个领域。无人机行业也正在从单一硬件制造，升级为融合通信、导航定位、人工智能和云边端协同的综合产业。它的核心价值，是把人从高危、高成本、低效率的现场作业中解放出来，实现远程化、自动化和规模化作业。</w:t>
            </w:r>
          </w:p>
        </w:tc>
      </w:tr>
      <w:tr w14:paraId="3CB85C8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851A42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5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782975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1.2 政策导向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60C604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从政策层面看，低空经济正在从单点技术突破走向系统性产业工程。尤其是 2024 到 2026 年，是十四五收官与十五五开局的关键衔接期，更是行业规范化和规模化发展的核心窗口期。这意味着十五五期间，未来真正具备竞争力的，不只是飞行硬件本身，更是平台化管理、数据闭环和安全风控能力。</w:t>
            </w:r>
          </w:p>
        </w:tc>
      </w:tr>
      <w:tr w14:paraId="0B1B2D3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EC08B0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6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490701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1.3 痛点分析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EB7E9E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但在行业快速发展的同时，当前市场仍然存在几个突出痛点：第一，缺乏一体化平台，任务规划、状态监控和远程操控往往分散在多套软件中；第二，智能化程度不足，很多关键决策仍高度依赖人工经验；第三，禁飞区合规风险高，人工判断容易出错；第四，多机协同管理薄弱；此外，跨网络接入和部署运维成本也都是实际工程中的难点。</w:t>
            </w:r>
          </w:p>
        </w:tc>
      </w:tr>
      <w:tr w14:paraId="655DE30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4E0BB4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7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963396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1.4 项目介绍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C37404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基于这些问题，我们研发了 CloudControl 云端智控系统。这是一套面向无人机作业场景的智能交互与远程管控平台。平台以 Go 高并发后端为核心，融合 LLM 智能决策、WebSocket 实时推送、多协议远程控制和 MAVLink 通信中继，采用“无人机端、地面站中继、云端后端、Web前端”四层架构，实现无人机全生命周期管控。</w:t>
            </w:r>
          </w:p>
        </w:tc>
      </w:tr>
      <w:tr w14:paraId="17AA006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DE7B33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8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A36FE7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1.5 业务流程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12B31B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从业务流程上看，平台覆盖了从禁飞区创建、无人机注册、参数设置、飞行任务创建，到智能回填和方案生成的完整链路，能够支撑实际作业过程中的任务闭环。</w:t>
            </w:r>
          </w:p>
        </w:tc>
      </w:tr>
      <w:tr w14:paraId="003229A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6EB367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9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FA03ED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章节过渡：核心创新点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CBE42A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下面进入第二部分，核心创新点。</w:t>
            </w:r>
          </w:p>
        </w:tc>
      </w:tr>
      <w:tr w14:paraId="3522A0C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DC9FB2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10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0263F9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六大创新总览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7BF924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围绕行业痛点，我们形成了六大创新点，既包括智能规划和可解释决策，也包括实时推送和快速部署等工程创新。这些创新共同构成了平台的核心竞争力。</w:t>
            </w:r>
          </w:p>
        </w:tc>
      </w:tr>
      <w:tr w14:paraId="2CB4FD8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D0840D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11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FE3C31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2.1 LLM+几何纠偏双引擎航线规划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19A656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第一项，也是我们最核心的创新，是 LLM 加几何纠偏的双引擎航线规划。系统先通过自然语言输入，由大模型生成初始航线；再通过禁飞区碰撞检测和 Dijkstra 自动绕行算法，对不合规航段进行纠偏。这样既提升了交互智能性，又保障了航线的安全与合规。即使大模型服务不可用，系统也可以自动降级为直线规划加 NFZ 纠偏，保证主流程不中断。</w:t>
            </w:r>
          </w:p>
        </w:tc>
      </w:tr>
      <w:tr w14:paraId="3C8D7CF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8AF757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12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AE82D5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2.2 CoT 可解释 AI 决策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09A057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第二项创新，是 CoT 思维链可解释 AI 决策。我们将推理机制直接嵌入业务流程，让 AI 不只是给出结果，还给出分析路径、判断依据和置信度。目前已经覆盖任务规划、故障诊断、异常报警和电池状态分析四类核心场景，从而提升安全关键场景下辅助决策的可信度。</w:t>
            </w:r>
          </w:p>
        </w:tc>
      </w:tr>
      <w:tr w14:paraId="555B768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52A4FA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13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F161CC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2.3 CBR 案例检索增强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8C96F3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第三项创新，是 CBR 案例检索增强。系统在任务规划时，会自动检索与当前任务语义相似的历史案例，并把高相关方案注入到 LLM 的 Prompt 中。这样可以弥补通用大模型在专业作业场景知识上的不足，并随着历史任务积累，持续提升规划质量。</w:t>
            </w:r>
          </w:p>
        </w:tc>
      </w:tr>
      <w:tr w14:paraId="0F8E3BD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D659E5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14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91DC04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2.4 多候选方案并行生成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523479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第四项创新，是多候选方案并行生成与交互式对比选择。系统支持一次生成多条备选航线，分别面向高效、均衡和保守三类偏好，并在前端对比航程、时间、电量和航点数等指标，帮助操作者从“反复试错”转向“并行评估、主动选择”。</w:t>
            </w:r>
          </w:p>
        </w:tc>
      </w:tr>
      <w:tr w14:paraId="592620D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64FBA4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15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3355F4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2.5 WebSocket Hub 实时推送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34FBD8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第五项创新，是基于 WebSocket Hub 的事件驱动实时推送架构。相比传统轮询方式，这种架构能够在后端状态变化时主动推送消息，减少无效请求，提升系统实时性和资源利用效率，也为多机并发监控提供了技术支撑。</w:t>
            </w:r>
          </w:p>
        </w:tc>
      </w:tr>
      <w:tr w14:paraId="3457EBD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6EB043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16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7E8F45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2.6 零外部依赖单文件部署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A8A019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第六项创新，是零外部依赖的单文件部署架构。我们利用 Go 的 embed 特性，将前后端资源一体化打包，同时结合 SQLite 单文件数据库，实现系统开箱即用、快速部署。这一设计特别适合应急场景下快速搭建临时指挥中心。</w:t>
            </w:r>
          </w:p>
        </w:tc>
      </w:tr>
      <w:tr w14:paraId="08B55D1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F632CA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17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96ADAE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章节过渡：技术路线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E77ACA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接下来进入第三部分，技术路线。</w:t>
            </w:r>
          </w:p>
        </w:tc>
      </w:tr>
      <w:tr w14:paraId="03A2EF0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F19830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18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94A1ED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3.1 总体技术架构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17C702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在总体架构上，我们遵循“边缘感知、中继转发、云端计算、前端展示”的分层原则。无人机端负责采集与执行，地面站中继层负责转发和弱网适配，云端后端层负责任务调度和 AI 决策，Web 前端层负责实时监控和远程控制。通过这种分层解耦设计，系统兼顾了扩展性和运行可靠性。</w:t>
            </w:r>
          </w:p>
        </w:tc>
      </w:tr>
      <w:tr w14:paraId="77BFBE6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AEE9D3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19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2DE42A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3.2 关键算法：NFZ 航线纠偏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3723F6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在关键算法方面，首先是 NFZ 航线纠偏算法。当原始航线穿越禁飞区时，系统会先检测碰撞关系，再构建可视图，并利用最短路搜索自动生成绕行路径，最终输出修正后的合规航线。</w:t>
            </w:r>
          </w:p>
        </w:tc>
      </w:tr>
      <w:tr w14:paraId="3301D5A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DF0155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20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709AB2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3.2 关键算法：CoT 推理流程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8CBE20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第二条关键算法路线，是 CoT 可解释推理流程。系统从任务触发开始，构建 Prompt，调用 LLM 生成推理结果，并将推理步骤、依据和置信度写入数据库，最终在前端完成可视化展示和可追溯归档，形成完整闭环。</w:t>
            </w:r>
          </w:p>
        </w:tc>
      </w:tr>
      <w:tr w14:paraId="314BE85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59CD7A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21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397093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3.3 安全保障方案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E93464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在安全保障方面，我们从访问控制、身份认证、传输安全、运行防护和数据安全五个维度进行设计，包括登录鉴权、Token 会话管理、TLS 1.3 与 WSS 加密通信、限流与输入校验，以及敏感配置隔离等措施，推动系统从“功能可用”进一步走向“运行可信”。</w:t>
            </w:r>
          </w:p>
        </w:tc>
      </w:tr>
      <w:tr w14:paraId="0B54FD2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7A8669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22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35DE6E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章节过渡：团队介绍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C118CF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下面进入第四部分，团队介绍。</w:t>
            </w:r>
          </w:p>
        </w:tc>
      </w:tr>
      <w:tr w14:paraId="0F01D98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4E5FC2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23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15AC2D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4.1 团队构成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AB59D2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在团队分工上，我们形成了覆盖项目管理、前后端开发、测试质控、市场调研和财务行政等环节的协作体系。我主要负责项目统筹、进度管理、总体架构设计和关键技术路线把控，团队成员则分别负责开发实现、测试验证、材料整理和场景调研，共同保障项目稳步推进。</w:t>
            </w:r>
          </w:p>
        </w:tc>
      </w:tr>
      <w:tr w14:paraId="67C534A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BF65DF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24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3E6D98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章节过渡：项目进度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D1C9B9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接下来介绍第五部分，项目进度。</w:t>
            </w:r>
          </w:p>
        </w:tc>
      </w:tr>
      <w:tr w14:paraId="164366C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E84595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25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BEDFC5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5.1 当前项目进度评估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E0EAAB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目前，项目已经完成了17大功能模块的基础框架搭建，LLM 航线规划与 NFZ 纠偏引擎已实现并通过测试，CoT 推理框架已经集成到4类核心业务场景，MAVLink 地面站中继架构、WebSocket 实时推送、用户认证和数据库等基础设施也已就绪，前端17个模块页面已完成开发与联调。下一阶段，我们将重点推进真机联调、压力测试、边界场景异常处理加固，以及项目文档的系统化完善。</w:t>
            </w:r>
          </w:p>
        </w:tc>
      </w:tr>
      <w:tr w14:paraId="5ABA95B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329D6C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26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CDD4EA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章节过渡：未来展望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E95B34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最后进入第六部分，未来展望。</w:t>
            </w:r>
          </w:p>
        </w:tc>
      </w:tr>
      <w:tr w14:paraId="3B2EDA3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B61DAE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27</w:t>
            </w:r>
          </w:p>
        </w:tc>
        <w:tc>
          <w:tcPr>
            <w:tcW w:w="3402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9462BA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6.1 未来展望</w:t>
            </w:r>
          </w:p>
        </w:tc>
        <w:tc>
          <w:tcPr>
            <w:tcW w:w="10205" w:type="dxa"/>
            <w:shd w:val="clear" w:color="auto" w:fill="F7FB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074CD8"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未来，我们主要有三个方向。第一，继续扩展功能边界，适配服务机器人、无人车等更多设备，并进一步融合计算机视觉和复杂路径优化算法；第二，推进系统性能与架构升级，研究集群部署和大数据量同步优化；第三，推动农业植保、物流配送、电力巡检和安防监控等多领域场景落地，进一步释放平台的商业价值和社会价值。</w:t>
            </w:r>
          </w:p>
        </w:tc>
      </w:tr>
      <w:tr w14:paraId="1A0374C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B7BBE6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28</w:t>
            </w:r>
          </w:p>
        </w:tc>
        <w:tc>
          <w:tcPr>
            <w:tcW w:w="340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A93965">
            <w:r>
              <w:rPr>
                <w:rFonts w:ascii="微软雅黑" w:hAnsi="微软雅黑" w:eastAsia="微软雅黑"/>
                <w:b/>
                <w:color w:val="444444"/>
                <w:sz w:val="20"/>
              </w:rPr>
              <w:t>致谢页</w:t>
            </w:r>
          </w:p>
        </w:tc>
        <w:tc>
          <w:tcPr>
            <w:tcW w:w="1020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43F281">
            <w:r>
              <w:rPr>
                <w:rFonts w:hint="eastAsia" w:ascii="微软雅黑" w:hAnsi="微软雅黑" w:eastAsia="微软雅黑"/>
                <w:b w:val="0"/>
                <w:color w:val="323232"/>
                <w:sz w:val="20"/>
                <w:lang w:val="en-US" w:eastAsia="zh-CN"/>
              </w:rPr>
              <w:t>本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323232"/>
                <w:sz w:val="20"/>
              </w:rPr>
              <w:t>项目以行业刚需为核心，以技术创新为驱动，致力于打造一套安全、高效、易用的无人机远程管控平台，助力低空经济的规范化和规模化发展。最后，衷心感谢冯朔老师的悉心指导，感谢团队成员的通力合作，也感谢各位评委老师的聆听与指导。我的汇报到此结束，恳请各位老师批评指正。</w:t>
            </w:r>
          </w:p>
        </w:tc>
      </w:tr>
    </w:tbl>
    <w:p w14:paraId="06D468D5"/>
    <w:p w14:paraId="4629D0C5">
      <w:r>
        <w:rPr>
          <w:rFonts w:ascii="微软雅黑" w:hAnsi="微软雅黑" w:eastAsia="微软雅黑"/>
          <w:b w:val="0"/>
          <w:color w:val="5A5A5A"/>
          <w:sz w:val="20"/>
        </w:rPr>
        <w:t>备注：如现场时间更紧，可优先压缩第14、23、27页讲稿；第11、15、16、18、25页建议重点把握。</w:t>
      </w:r>
    </w:p>
    <w:sectPr>
      <w:pgSz w:w="15840" w:h="12240" w:orient="landscape"/>
      <w:pgMar w:top="907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0909"/>
    <w:rsid w:val="00CB0664"/>
    <w:rsid w:val="00FC693F"/>
    <w:rsid w:val="0A0F2E11"/>
    <w:rsid w:val="0ACB4F8A"/>
    <w:rsid w:val="10390BE8"/>
    <w:rsid w:val="10A67900"/>
    <w:rsid w:val="1521120D"/>
    <w:rsid w:val="1535481E"/>
    <w:rsid w:val="16BC60CF"/>
    <w:rsid w:val="17312619"/>
    <w:rsid w:val="27DD40F7"/>
    <w:rsid w:val="29F574D6"/>
    <w:rsid w:val="2D8868B3"/>
    <w:rsid w:val="2DA27975"/>
    <w:rsid w:val="2F6B3D97"/>
    <w:rsid w:val="31813D45"/>
    <w:rsid w:val="31FD161E"/>
    <w:rsid w:val="324E1E79"/>
    <w:rsid w:val="33955886"/>
    <w:rsid w:val="33A15FD9"/>
    <w:rsid w:val="35527ED3"/>
    <w:rsid w:val="36376140"/>
    <w:rsid w:val="394144E6"/>
    <w:rsid w:val="4162324B"/>
    <w:rsid w:val="488E2B78"/>
    <w:rsid w:val="4AA46683"/>
    <w:rsid w:val="4BB74194"/>
    <w:rsid w:val="4D9A1FBF"/>
    <w:rsid w:val="51E101BC"/>
    <w:rsid w:val="535B3F9E"/>
    <w:rsid w:val="5BCA7F13"/>
    <w:rsid w:val="5C184D48"/>
    <w:rsid w:val="61BE5E24"/>
    <w:rsid w:val="62165C60"/>
    <w:rsid w:val="65DA0D53"/>
    <w:rsid w:val="692A1FF1"/>
    <w:rsid w:val="695928D6"/>
    <w:rsid w:val="6DC42A14"/>
    <w:rsid w:val="6FAB550E"/>
    <w:rsid w:val="76E71522"/>
    <w:rsid w:val="785250C1"/>
    <w:rsid w:val="7B641393"/>
    <w:rsid w:val="7EED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2830</Words>
  <Characters>3054</Characters>
  <Lines>0</Lines>
  <Paragraphs>0</Paragraphs>
  <TotalTime>5</TotalTime>
  <ScaleCrop>false</ScaleCrop>
  <LinksUpToDate>false</LinksUpToDate>
  <CharactersWithSpaces>3142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哲</cp:lastModifiedBy>
  <dcterms:modified xsi:type="dcterms:W3CDTF">2026-03-31T13:53:05Z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eyJoZGlkIjoiMDc5YjE0OGQ1NGI3MDMyZDBkNGJiZWJjNzZiNWJkN2MiLCJ1c2VySWQiOiIxMzYxMzMyNjUyIn0=</vt:lpwstr>
  </property>
  <property fmtid="{D5CDD505-2E9C-101B-9397-08002B2CF9AE}" pid="3" name="KSOProductBuildVer">
    <vt:lpwstr>2052-12.1.0.25225</vt:lpwstr>
  </property>
  <property fmtid="{D5CDD505-2E9C-101B-9397-08002B2CF9AE}" pid="4" name="ICV">
    <vt:lpwstr>EA1524BDA36D4EF19FD058CFD8816C9F_12</vt:lpwstr>
  </property>
</Properties>
</file>