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before="1134"/>
      </w:pPr>
      <w:r>
        <w:rPr>
          <w:rFonts w:ascii="SimHei" w:hAnsi="SimHei" w:eastAsia="SimHei"/>
          <w:b w:val="0"/>
          <w:i w:val="0"/>
          <w:color w:val="000000"/>
          <w:sz w:val="60"/>
          <w:u w:val="none"/>
        </w:rPr>
        <w:t>北京昱华源码科技有限公司</w:t>
      </w:r>
    </w:p>
    <w:p>
      <w:pPr>
        <w:jc w:val="center"/>
        <w:spacing w:before="3402"/>
      </w:pPr>
      <w:r>
        <w:rPr>
          <w:rFonts w:ascii="SimHei" w:hAnsi="SimHei" w:eastAsia="SimHei"/>
          <w:b w:val="0"/>
          <w:i w:val="0"/>
          <w:color w:val="000000"/>
          <w:sz w:val="60"/>
          <w:u w:val="none"/>
        </w:rPr>
        <w:t>AI合同审核工具需求变更</w:t>
      </w:r>
    </w:p>
    <w:p/>
    <w:p>
      <w:pPr>
        <w:jc w:val="center"/>
        <w:spacing w:before="3402"/>
      </w:pPr>
      <w:r>
        <w:rPr>
          <w:rFonts w:ascii="SimSun" w:hAnsi="SimSun" w:eastAsia="SimSun"/>
          <w:b w:val="0"/>
          <w:i w:val="0"/>
          <w:color w:val="000000"/>
          <w:sz w:val="28"/>
          <w:u w:val="none"/>
        </w:rPr>
        <w:t>北京昱华源码科技有限公司</w:t>
      </w:r>
    </w:p>
    <w:p>
      <w:pPr>
        <w:jc w:val="center"/>
        <w:spacing w:before="141"/>
      </w:pPr>
      <w:r>
        <w:rPr>
          <w:rFonts w:ascii="SimSun" w:hAnsi="SimSun" w:eastAsia="SimSun"/>
          <w:b w:val="0"/>
          <w:i w:val="0"/>
          <w:color w:val="000000"/>
          <w:sz w:val="28"/>
          <w:u w:val="none"/>
        </w:rPr>
        <w:t>2026年04月20日</w:t>
      </w:r>
    </w:p>
    <w:p>
      <w:pPr>
        <w:jc w:val="center"/>
        <w:spacing w:before="141"/>
      </w:pPr>
      <w:r>
        <w:rPr>
          <w:rFonts w:ascii="SimSun" w:hAnsi="SimSun" w:eastAsia="SimSun"/>
          <w:b w:val="0"/>
          <w:i w:val="0"/>
          <w:color w:val="000000"/>
          <w:sz w:val="28"/>
          <w:u w:val="none"/>
        </w:rPr>
        <w:t>v1.0</w:t>
      </w:r>
    </w:p>
    <w:p>
      <w:r>
        <w:br w:type="page"/>
      </w:r>
    </w:p>
    <w:p>
      <w:pPr>
        <w:jc w:val="center"/>
      </w:pPr>
      <w:r>
        <w:t>目  录</w:t>
      </w:r>
    </w:p>
    <w:p>
      <w:r>
        <w:fldChar w:fldCharType="begin" w:dirty="true"/>
      </w:r>
      <w:r>
        <w:instrText xml:space="preserve"> TOC \o "1-3" \h \z \u </w:instrText>
      </w:r>
      <w:r>
        <w:fldChar w:fldCharType="separate"/>
      </w:r>
    </w:p>
    <w:p>
      <w:r>
        <w:rPr>
          <w:b/>
        </w:rPr>
        <w:t>gaisu</w:t>
      </w:r>
      <w:r>
        <w:tab/>
      </w:r>
      <w:r>
        <w:rPr>
          <w:color w:val="999999"/>
        </w:rPr>
        <w:t>...</w:t>
      </w:r>
    </w:p>
    <w:p>
      <w:r>
        <w:rPr>
          <w:b/>
        </w:rPr>
        <w:t>项目背景</w:t>
      </w:r>
      <w:r>
        <w:tab/>
      </w:r>
      <w:r>
        <w:rPr>
          <w:color w:val="999999"/>
        </w:rPr>
        <w:t>...</w:t>
      </w:r>
    </w:p>
    <w:p>
      <w:r>
        <w:rPr>
          <w:b/>
        </w:rPr>
        <w:t>新需求</w:t>
      </w:r>
      <w:r>
        <w:tab/>
      </w:r>
      <w:r>
        <w:rPr>
          <w:color w:val="999999"/>
        </w:rPr>
        <w:t>...</w:t>
      </w:r>
    </w:p>
    <w:p>
      <w:r>
        <w:rPr>
          <w:b/>
        </w:rPr>
        <w:t>你对需求的默认理解</w:t>
      </w:r>
      <w:r>
        <w:tab/>
      </w:r>
      <w:r>
        <w:rPr>
          <w:color w:val="999999"/>
        </w:rPr>
        <w:t>...</w:t>
      </w:r>
    </w:p>
    <w:p>
      <w:pPr>
        <w:ind w:left="227"/>
      </w:pPr>
      <w:r>
        <w:t>普通用户侧</w:t>
      </w:r>
      <w:r>
        <w:tab/>
      </w:r>
      <w:r>
        <w:rPr>
          <w:color w:val="999999"/>
        </w:rPr>
        <w:t>...</w:t>
      </w:r>
    </w:p>
    <w:p>
      <w:pPr>
        <w:ind w:left="227"/>
      </w:pPr>
      <w:r>
        <w:t>管理员侧</w:t>
      </w:r>
      <w:r>
        <w:tab/>
      </w:r>
      <w:r>
        <w:rPr>
          <w:color w:val="999999"/>
        </w:rPr>
        <w:t>...</w:t>
      </w:r>
    </w:p>
    <w:p>
      <w:r>
        <w:rPr>
          <w:b/>
        </w:rPr>
        <w:t>特别注意</w:t>
      </w:r>
      <w:r>
        <w:tab/>
      </w:r>
      <w:r>
        <w:rPr>
          <w:color w:val="999999"/>
        </w:rPr>
        <w:t>...</w:t>
      </w:r>
    </w:p>
    <w:p>
      <w:r>
        <w:rPr>
          <w:b/>
        </w:rPr>
        <w:t>工作要求</w:t>
      </w:r>
      <w:r>
        <w:tab/>
      </w:r>
      <w:r>
        <w:rPr>
          <w:color w:val="999999"/>
        </w:rPr>
        <w:t>...</w:t>
      </w:r>
    </w:p>
    <w:p>
      <w:pPr>
        <w:ind w:left="227"/>
      </w:pPr>
      <w:r>
        <w:t>第一部分：需求理解</w:t>
      </w:r>
      <w:r>
        <w:tab/>
      </w:r>
      <w:r>
        <w:rPr>
          <w:color w:val="999999"/>
        </w:rPr>
        <w:t>...</w:t>
      </w:r>
    </w:p>
    <w:p>
      <w:pPr>
        <w:ind w:left="227"/>
      </w:pPr>
      <w:r>
        <w:t>第二部分：现状排查清单</w:t>
      </w:r>
      <w:r>
        <w:tab/>
      </w:r>
      <w:r>
        <w:rPr>
          <w:color w:val="999999"/>
        </w:rPr>
        <w:t>...</w:t>
      </w:r>
    </w:p>
    <w:p>
      <w:pPr>
        <w:ind w:left="227"/>
      </w:pPr>
      <w:r>
        <w:t>第三部分：改造方案设计</w:t>
      </w:r>
      <w:r>
        <w:tab/>
      </w:r>
      <w:r>
        <w:rPr>
          <w:color w:val="999999"/>
        </w:rPr>
        <w:t>...</w:t>
      </w:r>
    </w:p>
    <w:p>
      <w:pPr>
        <w:ind w:left="227"/>
      </w:pPr>
      <w:r>
        <w:t>第四部分：实施任务拆解</w:t>
      </w:r>
      <w:r>
        <w:tab/>
      </w:r>
      <w:r>
        <w:rPr>
          <w:color w:val="999999"/>
        </w:rPr>
        <w:t>...</w:t>
      </w:r>
    </w:p>
    <w:p>
      <w:pPr>
        <w:ind w:left="227"/>
      </w:pPr>
      <w:r>
        <w:t>第五部分：风险与回归测试</w:t>
      </w:r>
      <w:r>
        <w:tab/>
      </w:r>
      <w:r>
        <w:rPr>
          <w:color w:val="999999"/>
        </w:rPr>
        <w:t>...</w:t>
      </w:r>
    </w:p>
    <w:p>
      <w:r>
        <w:rPr>
          <w:b/>
        </w:rPr>
        <w:t>输出风格要求</w:t>
      </w:r>
      <w:r>
        <w:tab/>
      </w:r>
      <w:r>
        <w:rPr>
          <w:color w:val="999999"/>
        </w:rPr>
        <w:t>...</w:t>
      </w:r>
    </w:p>
    <w:p>
      <w:r>
        <w:rPr>
          <w:b/>
        </w:rPr>
        <w:t>最终目标</w:t>
      </w:r>
      <w:r>
        <w:tab/>
      </w:r>
      <w:r>
        <w:rPr>
          <w:color w:val="999999"/>
        </w:rPr>
        <w:t>...</w:t>
      </w:r>
    </w:p>
    <w:p>
      <w:r>
        <w:fldChar w:fldCharType="end"/>
      </w:r>
    </w:p>
    <w:p>
      <w:r>
        <w:br w:type="page"/>
      </w:r>
    </w:p>
    <w:p>
      <w:r>
        <w:br w:type="page"/>
      </w:r>
    </w:p>
    <w:p>
      <w:pPr>
        <w:pStyle w:val="Heading1"/>
        <w:jc w:val="left"/>
        <w:spacing w:before="0" w:after="240" w:line="360" w:lineRule="auto"/>
        <w:numPr>
          <w:ilvl w:val="0"/>
          <w:numId w:val="1"/>
        </w:numPr>
      </w:pPr>
      <w:r>
        <w:rPr>
          <w:rFonts w:ascii="Times New Roman" w:hAnsi="Times New Roman" w:eastAsia="宋体"/>
          <w:b/>
          <w:i w:val="0"/>
          <w:color w:val="000000"/>
          <w:sz w:val="32"/>
          <w:u w:val="none"/>
        </w:rPr>
        <w:t>gaisu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1. 普通用户免登录直达业务页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2. 管理员保留独立登录入口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3. 普通用户不再保留审计历史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4. 除上述变化外，其它功能、权限、管理员能力不变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你给 Claude Code 的提示词，最好不要只写“把普通用户改成免登录”，而要把目标、边界、改造原则、需要先梳理的点、输出物要求一次说清楚。这样它不容易乱改。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我先帮你把这件事拆清楚，再给你一份可直接投喂 Claude Code 的提示词。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---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一、先把需求翻译成技术改造目标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你这个需求，建议 Claude Code 按下面的理解来做：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1）访问模式改造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现状大概率是：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- 普通用户、管理员都走统一登录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- 登录后再按角色控制页面和接口权限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改造后变成：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- 普通用户入口：打开浏览器地址即可直接进入普通用户业务页面，无需输入账号密码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- 管理员入口：提供独立访问地址，管理员仍然需要登录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- 管理员现有能力完全保留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2）身份模型变化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普通用户不再是真正意义上的“登录用户”，而更像：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- 一个匿名但受限的内部访问身份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- 或者一个系统自动赋予的内置 guest / internal_user 身份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也就是说，普通用户访问时，系统前后端都要把他当成一个固定权限的“免登录用户角色”处理。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3）审计与历史变化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普通用户：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- 不再保留个人审计历史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- 不再要求按个人账号追踪操作记录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管理员：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- 审计、历史、权限体系保持不变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4）核心边界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不能因为做了免登录，就把系统变成“谁都能管后台”。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所以必须明确：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- 普通用户只能访问普通用户页面和普通用户接口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- 管理员页面、管理员接口必须继续受保护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- 前端路由、后端接口、中间件、菜单、历史记录逻辑都要分开处理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---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▶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二、你要提醒 Claude Code 重点关注的风险点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▶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这部分很关键，不写的话，Claude Code 容易只改前端按钮，没改后端安全。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▶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重点风险 1：不能只去掉前端登录页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▶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如果只是前端直接跳转，而后端接口还是默认靠登录态区分，就会出问题。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▶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必须检查：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- 后端认证中间件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- 角色判断逻辑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- 路由守卫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- 接口鉴权装饰器 / dependency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- 审计日志写入逻辑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- 用户历史记录关联逻辑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重点风险 2：普通用户免登录，不等于管理员也免登录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必须明确做成：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- / 或 /app → 普通用户直接进入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- /admin → 管理员登录入口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重点风险 3：普通用户历史记录逻辑要处理干净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既然“普通用户不再保留审计历史”，那就要让 Claude Code 明确识别以下哪些需要改：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- 审核记录是否还要保存“业务结果”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- 只是“不保留用户维度历史”，还是“连业务处理结果都不存”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- 如果系统很多页面依赖“我的历史记录”，普通用户入口要隐藏或改为空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- 数据库中原来 user_id 非空约束怎么办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你现在这句话更像是：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- 普通用户不保留个人审计历史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- 不一定代表“合同评审结果完全不落库”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所以最好让 Claude Code 先按“保留业务必要数据，但不保留普通用户个人操作历史” 作为默认理解去设计，避免把业务记录全删了。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---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▶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三、建议你让 Claude Code 按这个顺序工作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▶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不要让它直接写代码，先做方案梳理，再落代码。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▶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你可以要求它先输出这 5 个东西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1. 需求理解与边界确认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2. 现有认证/权限结构梳理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3. 改造方案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- 前端改造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- 后端改造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- 数据库改造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- 路由改造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- 审计/历史改造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4. 风险点与兼容性影响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5. 分步骤实施任务清单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这样 Claude Code 不会一上来就瞎改。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---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▶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四、给你的 Claude Code 提示词（可直接用）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▶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下面这份你可以直接贴给 Claude Code。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▶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你现在是本项目的资深技术负责人兼重构工程师。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▶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请先不要直接写代码，先完整梳理需求、分析现状、输出改造方案，再分步骤实施。</w:t>
      </w:r>
    </w:p>
    <w:p>
      <w:r>
        <w:br w:type="page"/>
      </w:r>
    </w:p>
    <w:p>
      <w:pPr>
        <w:pStyle w:val="Heading1"/>
        <w:jc w:val="left"/>
        <w:spacing w:before="0" w:after="240" w:line="360" w:lineRule="auto"/>
        <w:numPr>
          <w:ilvl w:val="0"/>
          <w:numId w:val="1"/>
        </w:numPr>
      </w:pPr>
      <w:r>
        <w:rPr>
          <w:rFonts w:ascii="Times New Roman" w:hAnsi="Times New Roman" w:eastAsia="宋体"/>
          <w:b/>
          <w:i w:val="0"/>
          <w:color w:val="000000"/>
          <w:sz w:val="32"/>
          <w:u w:val="none"/>
        </w:rPr>
        <w:t>项目背景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我的合同评审工具已经开发完成，当前系统包含：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- 前端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- 后端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- 数据库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- 用户体系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- 管理员账户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- 普通账户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目前系统是基于登录后再区分权限的模式运行。</w:t>
      </w:r>
    </w:p>
    <w:p>
      <w:r>
        <w:br w:type="page"/>
      </w:r>
    </w:p>
    <w:p>
      <w:pPr>
        <w:pStyle w:val="Heading1"/>
        <w:jc w:val="left"/>
        <w:spacing w:before="0" w:after="240" w:line="360" w:lineRule="auto"/>
        <w:numPr>
          <w:ilvl w:val="0"/>
          <w:numId w:val="1"/>
        </w:numPr>
      </w:pPr>
      <w:r>
        <w:rPr>
          <w:rFonts w:ascii="Times New Roman" w:hAnsi="Times New Roman" w:eastAsia="宋体"/>
          <w:b/>
          <w:i w:val="0"/>
          <w:color w:val="000000"/>
          <w:sz w:val="32"/>
          <w:u w:val="none"/>
        </w:rPr>
        <w:t>新需求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客户提出新的使用方式：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1. 普通用户无需输入用户名和密码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2. 客户内部人员直接打开浏览器地址即可进入现有功能页面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3. 普通用户不再保留审计历史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4. 管理员提供独立入口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5. 管理员现有功能、权限保持不变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6. 除上述变化外，其它功能和权限逻辑尽量不变</w:t>
      </w:r>
    </w:p>
    <w:p>
      <w:r>
        <w:br w:type="page"/>
      </w:r>
    </w:p>
    <w:p>
      <w:pPr>
        <w:pStyle w:val="Heading1"/>
        <w:jc w:val="left"/>
        <w:spacing w:before="0" w:after="240" w:line="360" w:lineRule="auto"/>
        <w:numPr>
          <w:ilvl w:val="0"/>
          <w:numId w:val="1"/>
        </w:numPr>
      </w:pPr>
      <w:r>
        <w:rPr>
          <w:rFonts w:ascii="Times New Roman" w:hAnsi="Times New Roman" w:eastAsia="宋体"/>
          <w:b/>
          <w:i w:val="0"/>
          <w:color w:val="000000"/>
          <w:sz w:val="32"/>
          <w:u w:val="none"/>
        </w:rPr>
        <w:t>你对需求的默认理解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请先按以下理解进行方案设计：</w:t>
      </w:r>
    </w:p>
    <w:p>
      <w:r>
        <w:br w:type="page"/>
      </w:r>
    </w:p>
    <w:p>
      <w:pPr>
        <w:pStyle w:val="Heading2"/>
        <w:jc w:val="left"/>
        <w:spacing w:before="320" w:after="280" w:line="360" w:lineRule="auto"/>
        <w:numPr>
          <w:ilvl w:val="1"/>
          <w:numId w:val="1"/>
        </w:numPr>
      </w:pPr>
      <w:r>
        <w:rPr>
          <w:rFonts w:ascii="Times New Roman" w:hAnsi="Times New Roman" w:eastAsia="宋体"/>
          <w:b/>
          <w:i w:val="0"/>
          <w:color w:val="000000"/>
          <w:sz w:val="30"/>
          <w:u w:val="none"/>
        </w:rPr>
        <w:t>普通用户侧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- 普通用户改为“免登录访问”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- 打开系统默认地址即可直接进入普通用户功能页面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- 普通用户不需要账号密码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- 普通用户只保留原有普通用户可见功能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- 普通用户不能访问管理员页面、管理员接口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- 普通用户不再保留个人审计历史、个人操作历史</w:t>
      </w:r>
    </w:p>
    <w:p>
      <w:r>
        <w:br w:type="page"/>
      </w:r>
    </w:p>
    <w:p>
      <w:pPr>
        <w:pStyle w:val="Heading2"/>
        <w:jc w:val="left"/>
        <w:spacing w:before="320" w:after="280" w:line="360" w:lineRule="auto"/>
        <w:numPr>
          <w:ilvl w:val="1"/>
          <w:numId w:val="1"/>
        </w:numPr>
      </w:pPr>
      <w:r>
        <w:rPr>
          <w:rFonts w:ascii="Times New Roman" w:hAnsi="Times New Roman" w:eastAsia="宋体"/>
          <w:b/>
          <w:i w:val="0"/>
          <w:color w:val="000000"/>
          <w:sz w:val="30"/>
          <w:u w:val="none"/>
        </w:rPr>
        <w:t>管理员侧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- 管理员保留独立访问入口，例如 /admin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- 管理员仍然需要登录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- 管理员现有权限、管理能力、审计能力保持不变</w:t>
      </w:r>
    </w:p>
    <w:p>
      <w:r>
        <w:br w:type="page"/>
      </w:r>
    </w:p>
    <w:p>
      <w:pPr>
        <w:pStyle w:val="Heading1"/>
        <w:jc w:val="left"/>
        <w:spacing w:before="0" w:after="240" w:line="360" w:lineRule="auto"/>
        <w:numPr>
          <w:ilvl w:val="0"/>
          <w:numId w:val="1"/>
        </w:numPr>
      </w:pPr>
      <w:r>
        <w:rPr>
          <w:rFonts w:ascii="Times New Roman" w:hAnsi="Times New Roman" w:eastAsia="宋体"/>
          <w:b/>
          <w:i w:val="0"/>
          <w:color w:val="000000"/>
          <w:sz w:val="32"/>
          <w:u w:val="none"/>
        </w:rPr>
        <w:t>特别注意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这不是简单删除登录页，而是要完整评估并改造以下内容：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1. 前端路由与页面入口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2. 前端鉴权逻辑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3. 后端认证逻辑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4. 后端接口权限控制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5. 普通用户身份模型如何处理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6. 管理员独立入口如何实现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7. 数据库中与 user_id、审计日志、历史记录相关的表和字段是否需要调整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8. 普通用户免登录后，哪些历史记录不再展示，哪些业务必要数据仍需保留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9. 系统安全边界，确保普通用户永远不能越权访问管理员能力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10. 是否需要通过配置项支持两种模式切换（如客户A启用免登录，客户B保留原登录模式）</w:t>
      </w:r>
    </w:p>
    <w:p>
      <w:r>
        <w:br w:type="page"/>
      </w:r>
    </w:p>
    <w:p>
      <w:pPr>
        <w:pStyle w:val="Heading1"/>
        <w:jc w:val="left"/>
        <w:spacing w:before="0" w:after="240" w:line="360" w:lineRule="auto"/>
        <w:numPr>
          <w:ilvl w:val="0"/>
          <w:numId w:val="1"/>
        </w:numPr>
      </w:pPr>
      <w:r>
        <w:rPr>
          <w:rFonts w:ascii="Times New Roman" w:hAnsi="Times New Roman" w:eastAsia="宋体"/>
          <w:b/>
          <w:i w:val="0"/>
          <w:color w:val="000000"/>
          <w:sz w:val="32"/>
          <w:u w:val="none"/>
        </w:rPr>
        <w:t>工作要求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请严格按以下顺序输出：</w:t>
      </w:r>
    </w:p>
    <w:p>
      <w:r>
        <w:br w:type="page"/>
      </w:r>
    </w:p>
    <w:p>
      <w:pPr>
        <w:pStyle w:val="Heading2"/>
        <w:jc w:val="left"/>
        <w:spacing w:before="320" w:after="280" w:line="360" w:lineRule="auto"/>
        <w:numPr>
          <w:ilvl w:val="1"/>
          <w:numId w:val="1"/>
        </w:numPr>
      </w:pPr>
      <w:r>
        <w:rPr>
          <w:rFonts w:ascii="Times New Roman" w:hAnsi="Times New Roman" w:eastAsia="宋体"/>
          <w:b/>
          <w:i w:val="0"/>
          <w:color w:val="000000"/>
          <w:sz w:val="30"/>
          <w:u w:val="none"/>
        </w:rPr>
        <w:t>第一部分：需求理解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- 用你自己的话复述需求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- 明确本次改造的目标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- 明确不改什么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- 明确你发现的潜在歧义点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- 对“普通用户不再保留审计历史”给出合理技术解释，并说明推荐实现口径</w:t>
      </w:r>
    </w:p>
    <w:p>
      <w:r>
        <w:br w:type="page"/>
      </w:r>
    </w:p>
    <w:p>
      <w:pPr>
        <w:pStyle w:val="Heading2"/>
        <w:jc w:val="left"/>
        <w:spacing w:before="320" w:after="280" w:line="360" w:lineRule="auto"/>
        <w:numPr>
          <w:ilvl w:val="1"/>
          <w:numId w:val="1"/>
        </w:numPr>
      </w:pPr>
      <w:r>
        <w:rPr>
          <w:rFonts w:ascii="Times New Roman" w:hAnsi="Times New Roman" w:eastAsia="宋体"/>
          <w:b/>
          <w:i w:val="0"/>
          <w:color w:val="000000"/>
          <w:sz w:val="30"/>
          <w:u w:val="none"/>
        </w:rPr>
        <w:t>第二部分：现状排查清单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请结合常见前后端项目结构，列出你需要检查的代码位置，包括但不限于：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- 前端登录页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- 前端路由守卫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- 用户状态管理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- 菜单权限控制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- 后端认证中间件 / 依赖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- 角色权限判断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- 管理员接口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- 普通用户接口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- 审计日志写入逻辑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- 历史记录查询逻辑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- 数据库用户表、日志表、业务记录表</w:t>
      </w:r>
    </w:p>
    <w:p>
      <w:r>
        <w:br w:type="page"/>
      </w:r>
    </w:p>
    <w:p>
      <w:pPr>
        <w:pStyle w:val="Heading2"/>
        <w:jc w:val="left"/>
        <w:spacing w:before="320" w:after="280" w:line="360" w:lineRule="auto"/>
        <w:numPr>
          <w:ilvl w:val="1"/>
          <w:numId w:val="1"/>
        </w:numPr>
      </w:pPr>
      <w:r>
        <w:rPr>
          <w:rFonts w:ascii="Times New Roman" w:hAnsi="Times New Roman" w:eastAsia="宋体"/>
          <w:b/>
          <w:i w:val="0"/>
          <w:color w:val="000000"/>
          <w:sz w:val="30"/>
          <w:u w:val="none"/>
        </w:rPr>
        <w:t>第三部分：改造方案设计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请给出结构化方案，至少包含：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- 访问入口设计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- 普通用户免登录方案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- 管理员独立入口方案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- 前端改造点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- 后端改造点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- 数据库改造点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- 审计/历史改造点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- 安全控制方案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- 配置化开关建议</w:t>
      </w:r>
    </w:p>
    <w:p>
      <w:r>
        <w:br w:type="page"/>
      </w:r>
    </w:p>
    <w:p>
      <w:pPr>
        <w:pStyle w:val="Heading2"/>
        <w:jc w:val="left"/>
        <w:spacing w:before="320" w:after="280" w:line="360" w:lineRule="auto"/>
        <w:numPr>
          <w:ilvl w:val="1"/>
          <w:numId w:val="1"/>
        </w:numPr>
      </w:pPr>
      <w:r>
        <w:rPr>
          <w:rFonts w:ascii="Times New Roman" w:hAnsi="Times New Roman" w:eastAsia="宋体"/>
          <w:b/>
          <w:i w:val="0"/>
          <w:color w:val="000000"/>
          <w:sz w:val="30"/>
          <w:u w:val="none"/>
        </w:rPr>
        <w:t>第四部分：实施任务拆解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请拆成可执行任务，按顺序列出：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- 第1步做什么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- 第2步做什么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- 第3步做什么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- 每一步改哪些模块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- 每一步如何验证</w:t>
      </w:r>
    </w:p>
    <w:p>
      <w:r>
        <w:br w:type="page"/>
      </w:r>
    </w:p>
    <w:p>
      <w:pPr>
        <w:pStyle w:val="Heading2"/>
        <w:jc w:val="left"/>
        <w:spacing w:before="320" w:after="280" w:line="360" w:lineRule="auto"/>
        <w:numPr>
          <w:ilvl w:val="1"/>
          <w:numId w:val="1"/>
        </w:numPr>
      </w:pPr>
      <w:r>
        <w:rPr>
          <w:rFonts w:ascii="Times New Roman" w:hAnsi="Times New Roman" w:eastAsia="宋体"/>
          <w:b/>
          <w:i w:val="0"/>
          <w:color w:val="000000"/>
          <w:sz w:val="30"/>
          <w:u w:val="none"/>
        </w:rPr>
        <w:t>第五部分：风险与回归测试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请列出：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- 可能引发的问题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- 兼容性风险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- 回归测试清单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- 管理员权限安全测试清单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- 普通用户免登录访问测试清单</w:t>
      </w:r>
    </w:p>
    <w:p>
      <w:r>
        <w:br w:type="page"/>
      </w:r>
    </w:p>
    <w:p>
      <w:pPr>
        <w:pStyle w:val="Heading1"/>
        <w:jc w:val="left"/>
        <w:spacing w:before="0" w:after="240" w:line="360" w:lineRule="auto"/>
        <w:numPr>
          <w:ilvl w:val="0"/>
          <w:numId w:val="1"/>
        </w:numPr>
      </w:pPr>
      <w:r>
        <w:rPr>
          <w:rFonts w:ascii="Times New Roman" w:hAnsi="Times New Roman" w:eastAsia="宋体"/>
          <w:b/>
          <w:i w:val="0"/>
          <w:color w:val="000000"/>
          <w:sz w:val="32"/>
          <w:u w:val="none"/>
        </w:rPr>
        <w:t>输出风格要求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- 先方案，后代码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- 不要一开始就大面积修改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- 尽量小改动实现目标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- 优先复用现有角色和权限结构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- 如果需要新增“内置普通访问身份”或“guest/internal_user 角色”，请说明利弊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- 如果发现“普通用户不保留审计历史”存在多种解释，请先给出推荐实现方案，不要擅自做高风险删除</w:t>
      </w:r>
    </w:p>
    <w:p>
      <w:r>
        <w:br w:type="page"/>
      </w:r>
    </w:p>
    <w:p>
      <w:pPr>
        <w:pStyle w:val="Heading1"/>
        <w:jc w:val="left"/>
        <w:spacing w:before="0" w:after="240" w:line="360" w:lineRule="auto"/>
        <w:numPr>
          <w:ilvl w:val="0"/>
          <w:numId w:val="1"/>
        </w:numPr>
      </w:pPr>
      <w:r>
        <w:rPr>
          <w:rFonts w:ascii="Times New Roman" w:hAnsi="Times New Roman" w:eastAsia="宋体"/>
          <w:b/>
          <w:i w:val="0"/>
          <w:color w:val="000000"/>
          <w:sz w:val="32"/>
          <w:u w:val="none"/>
        </w:rPr>
        <w:t>最终目标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在不破坏管理员体系的前提下，实现：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- 普通用户打开地址即可直接使用原有普通功能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- 管理员从独立入口登录并继续使用原有管理功能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- 普通用户不再保留个人审计历史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- 系统整体安全边界清晰，后续可维护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---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▶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五、如果你想让 Claude Code 直接进入开发，还可以再补一段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▶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如果你不是只想让它“分析”，而是希望它分析完就接着改，可以在后面再加这一段：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▶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当你完成方案设计后，不要停下，请继续按以下方式执行：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1. 先输出你准备修改的文件列表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2. 说明每个文件为什么要改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3. 按最小改动原则逐步修改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4. 每完成一组修改，就说明：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- 改了什么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- 为什么这样改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- 还有什么未完成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5. 最后输出：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- 变更摘要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- 涉及的前后端逻辑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- 数据库是否需要迁移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- 配置项是否新增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- 测试方法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- 回滚方案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---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▶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六、我建议你再加一个“实现口径”，避免它理解跑偏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▶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你这个需求里最容易跑偏的是“普通用户不再保留审计历史”。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▶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建议你在提示词里补一句更明确的话，例如：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▶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关于“普通用户不再保留审计历史”，默认按以下口径处理：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- 不再基于普通用户账号维度保存个人历史记录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- 不再向普通用户展示“我的历史”“我的审计记录”这类页面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- 但业务处理结果是否仍需保留，请优先按“保留业务必要结果、去掉个人维度追踪”方案设计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- 不要默认删除所有业务数据，除非代码分析后确认当前系统的历史记录仅用于个人审计展示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这句非常有用。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---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▶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七、如果你想让它更像“正式开发任务单”，我再给你一个更短的版本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▶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适合你直接丢给 Claude Code 干活：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▶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请帮我对现有合同评审系统做一轮“认证与入口模式改造”设计与实施。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▶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目标如下：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1. 普通用户免登录，打开系统地址即可直接进入普通用户功能页面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2. 普通用户不再需要账号密码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3. 普通用户不再保留个人审计历史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4. 管理员使用独立入口，继续登录使用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5. 管理员现有功能、权限、审计能力不变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6. 其它业务功能尽量不变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要求你：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- 先分析现有登录、鉴权、角色、路由、审计、历史记录实现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- 再给出前端、后端、数据库的改造方案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- 再按最小改动原则实施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- 严格保护管理员页面和管理员接口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- 普通用户免登录后，不能出现越权访问管理员功能的风险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- 对“普通用户不再保留审计历史”按“去掉个人维度历史，但保留必要业务结果”的口径优先设计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- 最后输出改动文件清单、变更说明、是否需要数据库迁移、测试清单、回滚方案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---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▶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八、你下一步最实用的做法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▶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你可以这样分两轮喂给 Claude Code：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▶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第一轮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▶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先发我上面那份“完整版提示词”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▶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目的：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- 让它先梳理方案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- 避免直接误改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第二轮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等它看完代码、给出方案后，再补一句：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按你刚才的方案继续执行，优先采用最小改动路线。先修改入口、路由、鉴权和历史记录展示逻辑，再评估数据库是否必须迁移。每改完一部分，告诉我改了哪些文件、为什么这样改。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这样比一上来“全自动大改”稳很多。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---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如果你愿意，我下一条可以直接继续给你整理成一份适合放进项目里的 task.md 开发任务单，你直接复制到项目目录里给 Claude Code 用。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797" w:bottom="1440" w:left="1797" w:header="720" w:footer="283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pBdr>
        <w:top w:val="thinThickSmallGap" w:color="622423" w:sz="24" w:space="1"/>
      </w:pBdr>
      <w:ind w:firstLine="1080" w:firstLineChars="600"/>
      <w:spacing w:before="0" w:after="0" w:line="240" w:lineRule="auto"/>
    </w:pPr>
    <w: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142875</wp:posOffset>
          </wp:positionH>
          <wp:positionV relativeFrom="paragraph">
            <wp:posOffset>78740</wp:posOffset>
          </wp:positionV>
          <wp:extent cx="485775" cy="385445"/>
          <wp:effectExtent l="0" t="0" r="9525" b="0"/>
          <wp:wrapNone/>
          <wp:docPr id="100" name="FooterLogo"/>
          <wp:cNvGraphicFramePr>
            <a:graphicFrameLocks xmlns:a="http://schemas.openxmlformats.org/drawingml/2006/main" noChangeAspect="1"/>
          </wp:cNvGraphicFramePr>
          <a:graphic xmlns:a="http://schemas.openxmlformats.org/drawingml/2006/main" xmlns:pic="http://schemas.openxmlformats.org/drawingml/2006/picture">
            <a:graphicData uri="http://schemas.openxmlformats.org/drawingml/2006/picture">
              <pic:pic>
                <pic:nvPicPr>
                  <pic:cNvPr id="0" name="footer_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485775" cy="385445"/>
                  </a:xfrm>
                  <a:prstGeom prst="rect"/>
                </pic:spPr>
              </pic:pic>
            </a:graphicData>
          </a:graphic>
        </wp:anchor>
      </w:drawing>
    </w:r>
    <w:r>
      <w:rPr>
        <w:rFonts w:ascii="Cambria" w:hAnsi="Cambria"/>
      </w:rPr>
      <w:t>北京昱华源码科技有限公司</w:t>
    </w:r>
  </w:p>
  <w:p>
    <w:pPr>
      <w:spacing w:before="0" w:after="0" w:line="240" w:lineRule="auto"/>
      <w:ind w:firstLine="1080" w:firstLineChars="600"/>
    </w:pPr>
    <w:r>
      <w:rPr>
        <w:rFonts w:ascii="Cambria" w:hAnsi="Cambria"/>
      </w:rPr>
      <w:t xml:space="preserve">北京市怀柔区乐园西大街13号院28号楼1层  </w:t>
    </w:r>
    <w:r>
      <w:rPr>
        <w:rFonts w:ascii="Cambria" w:hAnsi="Cambria"/>
      </w:rPr>
      <w:t xml:space="preserve">                      </w:t>
    </w:r>
    <w:r>
      <w:rPr>
        <w:lang w:val="zh-CN"/>
        <w:b/>
      </w:rPr>
      <w:fldChar w:fldCharType="begin"/>
    </w:r>
    <w:r>
      <w:rPr>
        <w:lang w:val="zh-CN"/>
        <w:b/>
      </w:rPr>
      <w:instrText xml:space="preserve">PAGE  \* Arabic  \* MERGEFORMAT</w:instrText>
    </w:r>
    <w:r>
      <w:rPr>
        <w:lang w:val="zh-CN"/>
        <w:b/>
      </w:rPr>
      <w:fldChar w:fldCharType="separate"/>
    </w:r>
    <w:r>
      <w:rPr>
        <w:lang w:val="zh-CN"/>
        <w:b/>
      </w:rPr>
      <w:t>?</w:t>
    </w:r>
    <w:r>
      <w:rPr>
        <w:lang w:val="zh-CN"/>
        <w:b/>
      </w:rPr>
      <w:fldChar w:fldCharType="end"/>
    </w:r>
    <w:r>
      <w:rPr>
        <w:lang w:val="zh-CN"/>
      </w:rPr>
      <w:t xml:space="preserve"> / </w:t>
    </w:r>
    <w:r>
      <w:rPr>
        <w:lang w:val="zh-CN"/>
        <w:b/>
      </w:rPr>
      <w:fldChar w:fldCharType="begin"/>
    </w:r>
    <w:r>
      <w:rPr>
        <w:lang w:val="zh-CN"/>
        <w:b/>
      </w:rPr>
      <w:instrText xml:space="preserve">NUMPAGES  \* Arabic  \* MERGEFORMAT</w:instrText>
    </w:r>
    <w:r>
      <w:rPr>
        <w:lang w:val="zh-CN"/>
        <w:b/>
      </w:rPr>
      <w:fldChar w:fldCharType="separate"/>
    </w:r>
    <w:r>
      <w:rPr>
        <w:lang w:val="zh-CN"/>
        <w:b/>
      </w:rPr>
      <w:t>?</w:t>
    </w:r>
    <w:r>
      <w:rPr>
        <w:lang w:val="zh-CN"/>
        <w:b/>
      </w:rPr>
      <w:fldChar w:fldCharType="end"/>
    </w:r>
  </w:p>
  <w:p>
    <w:pPr>
      <w:spacing w:before="0" w:after="0" w:line="240" w:lineRule="auto"/>
      <w:ind w:firstLine="1080" w:firstLineChars="600"/>
    </w:pPr>
    <w:r>
      <w:t>Tel：010-82843001</w:t>
    </w:r>
  </w:p>
  <w:p>
    <w:pPr>
      <w:spacing w:before="0" w:after="0" w:line="240" w:lineRule="auto"/>
      <w:ind w:right="1260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tabs>
        <w:tab w:val="right" w:pos="8312"/>
      </w:tabs>
      <w:pBdr>
        <w:bottom w:val="single" w:sz="4" w:space="0" w:color="auto"/>
      </w:pBdr>
    </w:pPr>
    <w:r>
      <w:t>北京昱华源码科技有限公司</w:t>
    </w:r>
    <w:r>
      <w:tab/>
    </w:r>
    <w:r>
      <w:t>AI合同审核工具需求变更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multiLevelType w:val="hybridMultilevel"/>
    <w:lvl w:ilvl="0">
      <w:start w:val="1"/>
      <w:numFmt w:val="decimal"/>
      <w:lvlText w:val="第%1章  "/>
      <w:lvlJc w:val="left"/>
      <w:pPr>
        <w:pStyle w:val="Heading 1"/>
        <w:tabs>
          <w:tab w:val="num" w:pos="0"/>
        </w:tabs>
        <w:ind w:left="0"/>
      </w:pPr>
      <w:rPr>
        <w:rFonts w:ascii="Times New Roman" w:hAnsi="Times New Roman"/>
        <w:sz w:val="32"/>
        <w:color w:val="000000"/>
        <w:b w:val="true"/>
      </w:rPr>
    </w:lvl>
    <w:lvl w:ilvl="1">
      <w:start w:val="1"/>
      <w:numFmt w:val="decimal"/>
      <w:lvlText w:val="%1.%2.  "/>
      <w:lvlJc w:val="left"/>
      <w:pPr>
        <w:pStyle w:val="Heading 2"/>
        <w:tabs>
          <w:tab w:val="num" w:pos="0"/>
        </w:tabs>
        <w:ind w:left="0" w:firstLine="0"/>
      </w:pPr>
      <w:rPr>
        <w:rFonts w:ascii="Times New Roman" w:hAnsi="Times New Roman"/>
        <w:sz w:val="30"/>
        <w:color w:val="000000"/>
        <w:b w:val="true"/>
      </w:rPr>
    </w:lvl>
    <w:lvl w:ilvl="2">
      <w:start w:val="1"/>
      <w:numFmt w:val="decimal"/>
      <w:lvlText w:val="%1.%2.%3.  "/>
      <w:lvlJc w:val="left"/>
      <w:pPr>
        <w:pStyle w:val="Heading 3"/>
        <w:tabs>
          <w:tab w:val="num" w:pos="0"/>
        </w:tabs>
        <w:ind w:left="0" w:firstLine="0"/>
      </w:pPr>
      <w:rPr>
        <w:rFonts w:ascii="Times New Roman" w:hAnsi="Times New Roman"/>
        <w:sz w:val="28"/>
        <w:color w:val="000000"/>
        <w:b w:val="true"/>
      </w:rPr>
    </w:lvl>
    <w:lvl w:ilvl="3">
      <w:start w:val="1"/>
      <w:numFmt w:val="decimal"/>
      <w:lvlText w:val="%1.%2.%3.%4.  "/>
      <w:lvlJc w:val="left"/>
      <w:pPr>
        <w:pStyle w:val="Heading 4"/>
        <w:tabs>
          <w:tab w:val="num" w:pos="0"/>
        </w:tabs>
        <w:ind w:left="0" w:firstLine="0"/>
      </w:pPr>
      <w:rPr>
        <w:rFonts w:ascii="Times New Roman" w:hAnsi="Times New Roman"/>
        <w:sz w:val="24"/>
        <w:color w:val="000000"/>
        <w:b w:val="tru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