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160" w:line="600" w:lineRule="exact"/>
        <w:pBdr>
          <w:top w:val="nil"/>
          <w:left w:val="nil"/>
          <w:bottom w:val="nil"/>
          <w:right w:val="nil"/>
          <w:between w:val="nil"/>
        </w:pBdr>
        <w:ind w:right="1417"/>
      </w:pPr>
      <w:r>
        <w:rPr>
          <w:rFonts w:ascii="Calibri" w:hAnsi="Calibri" w:eastAsia="微软雅黑"/>
          <w:b/>
          <w:color w:val="000000"/>
          <w:sz w:val="50"/>
        </w:rPr>
        <w:t>闫海俊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66000" cy="845441"/>
            <wp:effectExtent l="0" t="0" r="0" b="0"/>
            <wp:wrapNone/>
            <wp:docPr id="1" name="Picture 1" descr="闫海俊证件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000" cy="84544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keepNext w:val="0"/>
        <w:widowControl/>
        <w:spacing w:before="0" w:after="120" w:line="280" w:lineRule="exact"/>
      </w:pPr>
      <w:r>
        <w:rPr>
          <w:rFonts w:ascii="Calibri" w:hAnsi="Calibri" w:eastAsia="微软雅黑"/>
          <w:b/>
          <w:color w:val="263442"/>
          <w:sz w:val="23"/>
        </w:rPr>
        <w:t>大模型应用开发  /  RAG · Agent</w:t>
      </w:r>
    </w:p>
    <w:p>
      <w:pPr>
        <w:keepNext w:val="0"/>
        <w:widowControl/>
        <w:tabs>
          <w:tab w:pos="8277" w:val="right"/>
        </w:tabs>
        <w:spacing w:before="0" w:after="1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电话  18749966614</w:t>
      </w:r>
      <w:r>
        <w:rPr>
          <w:rFonts w:ascii="Calibri" w:hAnsi="Calibri" w:eastAsia="微软雅黑"/>
          <w:b w:val="0"/>
          <w:color w:val="626262"/>
          <w:sz w:val="20"/>
        </w:rPr>
        <w:tab/>
        <w:t>邮箱  18749966614@163.com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教育背景</w:t>
      </w:r>
    </w:p>
    <w:p>
      <w:pPr>
        <w:keepNext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/>
          <w:color w:val="263442"/>
          <w:sz w:val="21"/>
        </w:rPr>
        <w:t>西安电子科技大学</w:t>
      </w:r>
      <w:r>
        <w:rPr>
          <w:rFonts w:ascii="Calibri" w:hAnsi="Calibri" w:eastAsia="微软雅黑"/>
          <w:b w:val="0"/>
          <w:color w:val="263442"/>
          <w:sz w:val="21"/>
        </w:rPr>
        <w:t xml:space="preserve">  网络与信息安全学院</w:t>
      </w:r>
      <w:r>
        <w:rPr>
          <w:rFonts w:ascii="Calibri" w:hAnsi="Calibri" w:eastAsia="微软雅黑"/>
          <w:b w:val="0"/>
          <w:color w:val="626262"/>
          <w:sz w:val="20"/>
        </w:rPr>
        <w:tab/>
        <w:t>硕士在读  |  2025.09 - 至今</w:t>
      </w:r>
    </w:p>
    <w:p>
      <w:pPr>
        <w:keepNext w:val="0"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研究方向：大模型幻觉缓解</w:t>
      </w:r>
      <w:r>
        <w:rPr>
          <w:rFonts w:ascii="Calibri" w:hAnsi="Calibri" w:eastAsia="微软雅黑"/>
          <w:b w:val="0"/>
          <w:color w:val="626262"/>
          <w:sz w:val="20"/>
        </w:rPr>
        <w:tab/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论文成果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统一解码协议下免训练多模态幻觉缓解的再评价</w:t>
      </w:r>
    </w:p>
    <w:p>
      <w:pPr>
        <w:keepNext w:val="0"/>
        <w:widowControl/>
        <w:tabs>
          <w:tab w:pos="10233" w:val="right"/>
        </w:tabs>
        <w:spacing w:before="0" w:after="10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燕山大学学报 · 北大核心</w:t>
      </w:r>
      <w:r>
        <w:rPr>
          <w:rFonts w:ascii="Calibri" w:hAnsi="Calibri" w:eastAsia="微软雅黑"/>
          <w:b/>
          <w:color w:val="292929"/>
          <w:sz w:val="20"/>
        </w:rPr>
        <w:tab/>
        <w:t>已录用</w:t>
      </w:r>
    </w:p>
    <w:p>
      <w:pPr>
        <w:keepNext/>
        <w:widowControl/>
        <w:spacing w:before="0" w:after="20" w:line="280" w:lineRule="exact"/>
      </w:pPr>
      <w:r>
        <w:rPr>
          <w:rFonts w:ascii="Calibri" w:hAnsi="Calibri" w:eastAsia="微软雅黑"/>
          <w:b/>
          <w:color w:val="263442"/>
          <w:sz w:val="21"/>
        </w:rPr>
        <w:t>Hallucinations in Large Language and Multimodal Models: A Generation-Process-Oriented Survey</w:t>
      </w:r>
    </w:p>
    <w:p>
      <w:pPr>
        <w:keepNext w:val="0"/>
        <w:widowControl/>
        <w:tabs>
          <w:tab w:pos="10233" w:val="right"/>
        </w:tabs>
        <w:spacing w:before="0" w:after="2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第一作者  |  ACM Computing Surveys · 中科院一区（2025）</w:t>
      </w:r>
      <w:r>
        <w:rPr>
          <w:rFonts w:ascii="Calibri" w:hAnsi="Calibri" w:eastAsia="微软雅黑"/>
          <w:b/>
          <w:color w:val="292929"/>
          <w:sz w:val="20"/>
        </w:rPr>
        <w:tab/>
        <w:t>在投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技术能力</w:t>
      </w:r>
    </w:p>
    <w:p>
      <w:pPr>
        <w:keepNext w:val="0"/>
        <w:widowControl/>
        <w:tabs>
          <w:tab w:pos="5159" w:val="left"/>
        </w:tabs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0"/>
        </w:rPr>
        <w:t xml:space="preserve">AI 框架  </w:t>
      </w:r>
      <w:r>
        <w:rPr>
          <w:rFonts w:ascii="Calibri" w:hAnsi="Calibri" w:eastAsia="微软雅黑"/>
          <w:b w:val="0"/>
          <w:color w:val="263442"/>
          <w:sz w:val="20"/>
        </w:rPr>
        <w:t>LangChain / LangGraph、Tool Calling</w:t>
      </w:r>
      <w:r>
        <w:rPr>
          <w:rFonts w:ascii="Calibri" w:hAnsi="Calibri" w:eastAsia="微软雅黑"/>
          <w:b/>
          <w:color w:val="263442"/>
          <w:sz w:val="20"/>
        </w:rPr>
        <w:tab/>
        <w:t xml:space="preserve">服务开发  </w:t>
      </w:r>
      <w:r>
        <w:rPr>
          <w:rFonts w:ascii="Calibri" w:hAnsi="Calibri" w:eastAsia="微软雅黑"/>
          <w:b w:val="0"/>
          <w:color w:val="263442"/>
          <w:sz w:val="20"/>
        </w:rPr>
        <w:t>Python / FastAPI、Java / Spring Boot</w:t>
      </w:r>
    </w:p>
    <w:p>
      <w:pPr>
        <w:keepNext w:val="0"/>
        <w:widowControl/>
        <w:tabs>
          <w:tab w:pos="5159" w:val="left"/>
        </w:tabs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0"/>
        </w:rPr>
        <w:t xml:space="preserve">检索评测  </w:t>
      </w:r>
      <w:r>
        <w:rPr>
          <w:rFonts w:ascii="Calibri" w:hAnsi="Calibri" w:eastAsia="微软雅黑"/>
          <w:b w:val="0"/>
          <w:color w:val="263442"/>
          <w:sz w:val="20"/>
        </w:rPr>
        <w:t>RAG、Milvus、RAGAS</w:t>
      </w:r>
      <w:r>
        <w:rPr>
          <w:rFonts w:ascii="Calibri" w:hAnsi="Calibri" w:eastAsia="微软雅黑"/>
          <w:b/>
          <w:color w:val="263442"/>
          <w:sz w:val="20"/>
        </w:rPr>
        <w:tab/>
        <w:t xml:space="preserve">数据存储  </w:t>
      </w:r>
      <w:r>
        <w:rPr>
          <w:rFonts w:ascii="Calibri" w:hAnsi="Calibri" w:eastAsia="微软雅黑"/>
          <w:b w:val="0"/>
          <w:color w:val="263442"/>
          <w:sz w:val="20"/>
        </w:rPr>
        <w:t>PostgreSQL、MySQL、Redis、MyBatis-Plus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项目实践</w:t>
      </w:r>
    </w:p>
    <w:p>
      <w:pPr>
        <w:keepNext/>
        <w:widowControl/>
        <w:spacing w:before="0" w:after="60" w:line="280" w:lineRule="exact"/>
      </w:pPr>
      <w:r>
        <w:rPr>
          <w:rFonts w:ascii="Calibri" w:hAnsi="Calibri" w:eastAsia="微软雅黑"/>
          <w:b/>
          <w:color w:val="263442"/>
          <w:sz w:val="23"/>
        </w:rPr>
        <w:t>EchoMind  私有知识问答与长期记忆助手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面向私有文档问答与多轮对话，围绕证据检索、历史信息复用和回答来源核验构建问答助手。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基于 </w:t>
      </w:r>
      <w:r>
        <w:rPr>
          <w:rFonts w:ascii="Calibri" w:hAnsi="Calibri" w:eastAsia="微软雅黑"/>
          <w:b/>
          <w:color w:val="263442"/>
          <w:sz w:val="21"/>
        </w:rPr>
        <w:t>LangChain create_agent</w:t>
      </w:r>
      <w:r>
        <w:rPr>
          <w:rFonts w:ascii="Calibri" w:hAnsi="Calibri" w:eastAsia="微软雅黑"/>
          <w:b w:val="0"/>
          <w:color w:val="263442"/>
          <w:sz w:val="21"/>
        </w:rPr>
        <w:t xml:space="preserve"> 构建工具调用循环，将知识库、记忆与原始对话检索封装为工具；通过动态提示词及调用次数限制控制执行，流式返回回答和工具状态。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实现</w:t>
      </w:r>
      <w:r>
        <w:rPr>
          <w:rFonts w:ascii="Calibri" w:hAnsi="Calibri" w:eastAsia="微软雅黑"/>
          <w:b/>
          <w:color w:val="263442"/>
          <w:sz w:val="21"/>
        </w:rPr>
        <w:t>父子分块</w:t>
      </w:r>
      <w:r>
        <w:rPr>
          <w:rFonts w:ascii="Calibri" w:hAnsi="Calibri" w:eastAsia="微软雅黑"/>
          <w:b w:val="0"/>
          <w:color w:val="263442"/>
          <w:sz w:val="21"/>
        </w:rPr>
        <w:t>与向量、BM25 混合检索，结合 RRF 融合及重排序；针对关系链问题引入有界图谱扩展，按用户、知识库隔离候选，并设置检索与重排降级策略。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使用 </w:t>
      </w:r>
      <w:r>
        <w:rPr>
          <w:rFonts w:ascii="Calibri" w:hAnsi="Calibri" w:eastAsia="微软雅黑"/>
          <w:b/>
          <w:color w:val="263442"/>
          <w:sz w:val="21"/>
        </w:rPr>
        <w:t>LangGraph Redis Checkpointer</w:t>
      </w:r>
      <w:r>
        <w:rPr>
          <w:rFonts w:ascii="Calibri" w:hAnsi="Calibri" w:eastAsia="微软雅黑"/>
          <w:b w:val="0"/>
          <w:color w:val="263442"/>
          <w:sz w:val="21"/>
        </w:rPr>
        <w:t xml:space="preserve"> 保存本轮执行状态，PostgreSQL 持久化会话；通过中间件控制上下文预算，提取长期记忆并按相关性、时近性与重要性检索。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将引用绑定到</w:t>
      </w:r>
      <w:r>
        <w:rPr>
          <w:rFonts w:ascii="Calibri" w:hAnsi="Calibri" w:eastAsia="微软雅黑"/>
          <w:b/>
          <w:color w:val="263442"/>
          <w:sz w:val="21"/>
        </w:rPr>
        <w:t>实际传入模型的证据</w:t>
      </w:r>
      <w:r>
        <w:rPr>
          <w:rFonts w:ascii="Calibri" w:hAnsi="Calibri" w:eastAsia="微软雅黑"/>
          <w:b w:val="0"/>
          <w:color w:val="263442"/>
          <w:sz w:val="21"/>
        </w:rPr>
        <w:t>，支持查看原文；核对来源权限、文件版本与原文块，区分来源删除、变更及引用错配，支持回答后的来源核验。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构建 </w:t>
      </w:r>
      <w:r>
        <w:rPr>
          <w:rFonts w:ascii="Calibri" w:hAnsi="Calibri" w:eastAsia="微软雅黑"/>
          <w:b/>
          <w:color w:val="263442"/>
          <w:sz w:val="21"/>
        </w:rPr>
        <w:t>100 题合成检索评测集</w:t>
      </w:r>
      <w:r>
        <w:rPr>
          <w:rFonts w:ascii="Calibri" w:hAnsi="Calibri" w:eastAsia="微软雅黑"/>
          <w:b w:val="0"/>
          <w:color w:val="263442"/>
          <w:sz w:val="21"/>
        </w:rPr>
        <w:t>，对比基础检索、图谱扩展与证据补检；保存最终上下文及阶段耗时，接入异步 RAGAS，分别评估检索质量与回答质量。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keepNext/>
        <w:widowControl/>
        <w:spacing w:before="140" w:after="60" w:line="280" w:lineRule="exact"/>
      </w:pPr>
      <w:r>
        <w:rPr>
          <w:rFonts w:ascii="Calibri" w:hAnsi="Calibri" w:eastAsia="微软雅黑"/>
          <w:b/>
          <w:color w:val="263442"/>
          <w:sz w:val="22"/>
        </w:rPr>
        <w:t>LocalPerks  园区生活权益与限时活动平台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 w:val="0"/>
          <w:color w:val="626262"/>
          <w:sz w:val="19"/>
        </w:rPr>
        <w:t>Spring Boot / MyBatis-Plus / MySQL / Redis / Redisson / Lua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>使用 Redis 缓存热点活动，以 Redisson 锁控制缓存重建；通过 Lua 原子执行领取资格校验与库存扣减，以用户和活动</w:t>
      </w:r>
      <w:r>
        <w:rPr>
          <w:rFonts w:ascii="Calibri" w:hAnsi="Calibri" w:eastAsia="微软雅黑"/>
          <w:b/>
          <w:color w:val="263442"/>
          <w:sz w:val="21"/>
        </w:rPr>
        <w:t>联合唯一索引</w:t>
      </w:r>
      <w:r>
        <w:rPr>
          <w:rFonts w:ascii="Calibri" w:hAnsi="Calibri" w:eastAsia="微软雅黑"/>
          <w:b w:val="0"/>
          <w:color w:val="263442"/>
          <w:sz w:val="21"/>
        </w:rPr>
        <w:t>约束重复订单。</w:t>
      </w:r>
    </w:p>
    <w:p>
      <w:pPr>
        <w:keepNext w:val="0"/>
        <w:keepLines/>
        <w:widowControl/>
        <w:spacing w:before="0" w:after="60" w:line="290" w:lineRule="exact"/>
        <w:ind w:left="181" w:hanging="181"/>
      </w:pPr>
      <w:r>
        <w:rPr>
          <w:rFonts w:ascii="Calibri" w:hAnsi="Calibri" w:eastAsia="微软雅黑"/>
          <w:b w:val="0"/>
          <w:color w:val="626262"/>
          <w:sz w:val="18"/>
        </w:rPr>
        <w:t xml:space="preserve">• </w:t>
      </w:r>
      <w:r>
        <w:rPr>
          <w:rFonts w:ascii="Calibri" w:hAnsi="Calibri" w:eastAsia="微软雅黑"/>
          <w:b w:val="0"/>
          <w:color w:val="263442"/>
          <w:sz w:val="21"/>
        </w:rPr>
        <w:t xml:space="preserve">在 </w:t>
      </w:r>
      <w:r>
        <w:rPr>
          <w:rFonts w:ascii="Calibri" w:hAnsi="Calibri" w:eastAsia="微软雅黑"/>
          <w:b/>
          <w:color w:val="263442"/>
          <w:sz w:val="21"/>
        </w:rPr>
        <w:t>MySQL 事务</w:t>
      </w:r>
      <w:r>
        <w:rPr>
          <w:rFonts w:ascii="Calibri" w:hAnsi="Calibri" w:eastAsia="微软雅黑"/>
          <w:b w:val="0"/>
          <w:color w:val="263442"/>
          <w:sz w:val="21"/>
        </w:rPr>
        <w:t>内完成订单写入与库存条件扣减；围绕活动筛选和分页设计联合索引，使用 EXPLAIN 检查执行计划，减少全表扫描及无效数据访问。</w:t>
      </w:r>
    </w:p>
    <w:p>
      <w:pPr>
        <w:keepNext w:val="0"/>
        <w:widowControl/>
        <w:spacing w:before="0" w:after="60" w:line="280" w:lineRule="exact"/>
      </w:pPr>
      <w:r>
        <w:rPr>
          <w:rFonts w:ascii="Calibri" w:hAnsi="Calibri" w:eastAsia="微软雅黑"/>
          <w:b/>
          <w:color w:val="626262"/>
          <w:sz w:val="20"/>
        </w:rPr>
        <w:t>GitHub：</w:t>
      </w:r>
      <w:r>
        <w:rPr>
          <w:rFonts w:ascii="Calibri" w:hAnsi="Calibri" w:eastAsia="微软雅黑"/>
          <w:b w:val="0"/>
          <w:color w:val="202020"/>
          <w:sz w:val="20"/>
        </w:rPr>
        <w:t>https://github.com/你的用户名/仓库名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实习经历</w:t>
      </w:r>
    </w:p>
    <w:p>
      <w:pPr>
        <w:keepNext/>
        <w:widowControl/>
        <w:spacing w:before="0" w:after="80" w:line="280" w:lineRule="exact"/>
      </w:pPr>
      <w:r>
        <w:rPr>
          <w:rFonts w:ascii="Calibri" w:hAnsi="Calibri" w:eastAsia="微软雅黑"/>
          <w:b/>
          <w:color w:val="263442"/>
          <w:sz w:val="22"/>
        </w:rPr>
        <w:t>山东欧码软件  |  技术支持实习生</w:t>
      </w:r>
    </w:p>
    <w:p>
      <w:pPr>
        <w:keepNext w:val="0"/>
        <w:widowControl/>
        <w:spacing w:before="0" w:after="40" w:line="280" w:lineRule="exact"/>
      </w:pPr>
      <w:r>
        <w:rPr>
          <w:rFonts w:ascii="Calibri" w:hAnsi="Calibri" w:eastAsia="微软雅黑"/>
          <w:b w:val="0"/>
          <w:color w:val="263442"/>
          <w:sz w:val="21"/>
        </w:rPr>
        <w:t>参与现场环境搭建、设备调试和系统配置，协助排查人脸识别设备与业务平台的兼容性问题及软硬件故障；编写操作与部署文档，开展用户操作指导。</w:t>
      </w:r>
    </w:p>
    <w:p>
      <w:pPr>
        <w:pStyle w:val="Heading1"/>
        <w:keepNext/>
        <w:widowControl/>
        <w:spacing w:before="140" w:after="80" w:line="340" w:lineRule="exact"/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hAnsi="Calibri" w:eastAsia="微软雅黑"/>
          <w:b/>
          <w:color w:val="000000"/>
          <w:sz w:val="24"/>
        </w:rPr>
        <w:t>荣誉奖励</w:t>
      </w:r>
    </w:p>
    <w:p>
      <w:pPr>
        <w:keepNext w:val="0"/>
        <w:widowControl/>
        <w:tabs>
          <w:tab w:pos="10233" w:val="right"/>
        </w:tabs>
        <w:spacing w:before="0" w:after="4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全国大学生数学建模省级三等奖</w:t>
      </w:r>
      <w:r>
        <w:rPr>
          <w:rFonts w:ascii="Calibri" w:hAnsi="Calibri" w:eastAsia="微软雅黑"/>
          <w:b w:val="0"/>
          <w:color w:val="626262"/>
          <w:sz w:val="20"/>
        </w:rPr>
        <w:tab/>
        <w:t>全国大学生数学竞赛省级二等奖</w:t>
      </w:r>
    </w:p>
    <w:p>
      <w:pPr>
        <w:keepNext w:val="0"/>
        <w:widowControl/>
        <w:tabs>
          <w:tab w:pos="10233" w:val="right"/>
        </w:tabs>
        <w:spacing w:before="0" w:after="0" w:line="280" w:lineRule="exact"/>
      </w:pPr>
      <w:r>
        <w:rPr>
          <w:rFonts w:ascii="Calibri" w:hAnsi="Calibri" w:eastAsia="微软雅黑"/>
          <w:b w:val="0"/>
          <w:color w:val="626262"/>
          <w:sz w:val="20"/>
        </w:rPr>
        <w:t>全国证券投资模拟大赛团队二等奖</w:t>
      </w:r>
      <w:r>
        <w:rPr>
          <w:rFonts w:ascii="Calibri" w:hAnsi="Calibri" w:eastAsia="微软雅黑"/>
          <w:b w:val="0"/>
          <w:color w:val="626262"/>
          <w:sz w:val="20"/>
        </w:rPr>
        <w:tab/>
        <w:t>互联网+省级三等奖</w:t>
      </w:r>
    </w:p>
    <w:sectPr w:rsidR="00FC693F" w:rsidRPr="0006063C" w:rsidSect="00034616">
      <w:pgSz w:w="11906" w:h="16838"/>
      <w:pgMar w:top="624" w:right="822" w:bottom="624" w:left="822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4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闫海俊个人简历</dc:title>
  <dc:subject>大模型应用开发</dc:subject>
  <dc:creator>闫海俊</dc:creator>
  <cp:keywords/>
  <dc:description/>
  <cp:lastModifiedBy>闫海俊</cp:lastModifiedBy>
  <cp:revision>1</cp:revision>
  <dcterms:created xsi:type="dcterms:W3CDTF">2013-12-23T23:15:00Z</dcterms:created>
  <dcterms:modified xsi:type="dcterms:W3CDTF">2013-12-23T23:15:00Z</dcterms:modified>
  <cp:category/>
</cp:coreProperties>
</file>