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第6课《从隋唐盛世到五代十国》教案</w:t>
      </w:r>
    </w:p>
    <w:p>
      <w:pPr>
        <w:pStyle w:val="Heading1"/>
      </w:pPr>
      <w:r>
        <w:t>一、课题名称</w:t>
      </w:r>
    </w:p>
    <w:p>
      <w:r>
        <w:rPr>
          <w:b/>
        </w:rPr>
        <w:t>课题：</w:t>
      </w:r>
      <w:r>
        <w:rPr>
          <w:b w:val="0"/>
        </w:rPr>
        <w:t>第6课《从隋唐盛世到五代十国》</w:t>
      </w:r>
    </w:p>
    <w:p>
      <w:r>
        <w:rPr>
          <w:b/>
        </w:rPr>
        <w:t>教材：</w:t>
      </w:r>
      <w:r>
        <w:rPr>
          <w:b w:val="0"/>
        </w:rPr>
        <w:t>统编普通高中历史必修教材《中外历史纲要（上）》</w:t>
      </w:r>
    </w:p>
    <w:p>
      <w:r>
        <w:rPr>
          <w:b/>
        </w:rPr>
        <w:t>授课对象：</w:t>
      </w:r>
      <w:r>
        <w:rPr>
          <w:b w:val="0"/>
        </w:rPr>
        <w:t>高一年级学生</w:t>
      </w:r>
    </w:p>
    <w:p>
      <w:r>
        <w:rPr>
          <w:b/>
        </w:rPr>
        <w:t>课型：</w:t>
      </w:r>
      <w:r>
        <w:rPr>
          <w:b w:val="0"/>
        </w:rPr>
        <w:t>新授课</w:t>
      </w:r>
    </w:p>
    <w:p>
      <w:r>
        <w:rPr>
          <w:b/>
        </w:rPr>
        <w:t>课时：</w:t>
      </w:r>
      <w:r>
        <w:rPr>
          <w:b w:val="0"/>
        </w:rPr>
        <w:t>1课时，40分钟</w:t>
      </w:r>
    </w:p>
    <w:p>
      <w:pPr>
        <w:pStyle w:val="Heading1"/>
      </w:pPr>
      <w:r>
        <w:t>二、教学目标</w:t>
      </w:r>
    </w:p>
    <w:p>
      <w:r>
        <w:rPr>
          <w:b w:val="0"/>
        </w:rPr>
        <w:t>本课依据《普通高中历史课程标准（2017年版2020年修订）》必修课程相关要求，重点引导学生认识隋唐时期的社会繁荣、民族交融与区域开发。制度、思想文化等内容结合教材后续课次作必要联系，不在本课展开专题教学。</w:t>
      </w:r>
      <w:hyperlink r:id="rId9">
        <w:r>
          <w:rPr>
            <w:rFonts w:eastAsia="宋体"/>
            <w:color w:val="245B75"/>
          </w:rPr>
          <w:t>课程标准官方发布机构下载页</w:t>
        </w:r>
      </w:hyperlink>
    </w:p>
    <w:p>
      <w:r>
        <w:rPr>
          <w:b w:val="0"/>
        </w:rPr>
        <w:t>本课突出时空观念、史料实证和历史解释，将唯物史观与家国情怀融入具体学习活动。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6236"/>
      </w:tblGrid>
      <w:tr>
        <w:trPr>
          <w:cantSplit/>
          <w:tblHeader/>
        </w:trPr>
        <w:tc>
          <w:tcPr>
            <w:tcW w:type="dxa" w:w="3628"/>
            <w:vAlign w:val="center"/>
            <w:tcMar>
              <w:top w:w="90" w:type="dxa"/>
              <w:left w:w="90" w:type="dxa"/>
              <w:bottom w:w="90" w:type="dxa"/>
              <w:right w:w="90" w:type="dxa"/>
            </w:tcMar>
            <w:shd w:fill="E5EBEF"/>
          </w:tcPr>
          <w:p>
            <w:pPr>
              <w:spacing w:after="0" w:line="276" w:lineRule="auto"/>
              <w:jc w:val="center"/>
            </w:pPr>
            <w:r>
              <w:rPr>
                <w:b/>
                <w:sz w:val="20"/>
              </w:rPr>
              <w:t>教学目标</w:t>
            </w:r>
          </w:p>
        </w:tc>
        <w:tc>
          <w:tcPr>
            <w:tcW w:type="dxa" w:w="6236"/>
            <w:vAlign w:val="center"/>
            <w:tcMar>
              <w:top w:w="90" w:type="dxa"/>
              <w:left w:w="90" w:type="dxa"/>
              <w:bottom w:w="90" w:type="dxa"/>
              <w:right w:w="90" w:type="dxa"/>
            </w:tcMar>
            <w:shd w:fill="E5EBEF"/>
          </w:tcPr>
          <w:p>
            <w:pPr>
              <w:spacing w:after="0" w:line="276" w:lineRule="auto"/>
              <w:jc w:val="center"/>
            </w:pPr>
            <w:r>
              <w:rPr>
                <w:b/>
                <w:sz w:val="20"/>
              </w:rPr>
              <w:t>学习表现与评价依据</w:t>
            </w:r>
          </w:p>
        </w:tc>
      </w:tr>
      <w:tr>
        <w:trPr>
          <w:cantSplit/>
        </w:trPr>
        <w:tc>
          <w:tcPr>
            <w:tcW w:type="dxa" w:w="3628"/>
            <w:vAlign w:val="center"/>
            <w:tcMar>
              <w:top w:w="90" w:type="dxa"/>
              <w:left w:w="90" w:type="dxa"/>
              <w:bottom w:w="90" w:type="dxa"/>
              <w:right w:w="90" w:type="dxa"/>
            </w:tcMar>
          </w:tcPr>
          <w:p>
            <w:pPr>
              <w:spacing w:after="0" w:line="276" w:lineRule="auto"/>
            </w:pPr>
            <w:r>
              <w:rPr>
                <w:b w:val="0"/>
                <w:sz w:val="20"/>
              </w:rPr>
              <w:t>梳理隋唐至五代十国的历史发展脉络，形成基本的时空认识。</w:t>
            </w:r>
          </w:p>
        </w:tc>
        <w:tc>
          <w:tcPr>
            <w:tcW w:type="dxa" w:w="6236"/>
            <w:vAlign w:val="center"/>
            <w:tcMar>
              <w:top w:w="90" w:type="dxa"/>
              <w:left w:w="90" w:type="dxa"/>
              <w:bottom w:w="90" w:type="dxa"/>
              <w:right w:w="90" w:type="dxa"/>
            </w:tcMar>
          </w:tcPr>
          <w:p>
            <w:pPr>
              <w:spacing w:after="0" w:line="276" w:lineRule="auto"/>
            </w:pPr>
            <w:r>
              <w:rPr>
                <w:b w:val="0"/>
                <w:sz w:val="20"/>
              </w:rPr>
              <w:t>能在时间轴上准确标注581年、589年、618年、755年、763年和907年，并说明相应事件；能结合地图指出长安、洛阳及相关民族活动的大致方位。</w:t>
            </w:r>
          </w:p>
        </w:tc>
      </w:tr>
      <w:tr>
        <w:trPr>
          <w:cantSplit/>
        </w:trPr>
        <w:tc>
          <w:tcPr>
            <w:tcW w:type="dxa" w:w="3628"/>
            <w:vAlign w:val="center"/>
            <w:tcMar>
              <w:top w:w="90" w:type="dxa"/>
              <w:left w:w="90" w:type="dxa"/>
              <w:bottom w:w="90" w:type="dxa"/>
              <w:right w:w="90" w:type="dxa"/>
            </w:tcMar>
          </w:tcPr>
          <w:p>
            <w:pPr>
              <w:spacing w:after="0" w:line="276" w:lineRule="auto"/>
            </w:pPr>
            <w:r>
              <w:rPr>
                <w:b w:val="0"/>
                <w:sz w:val="20"/>
              </w:rPr>
              <w:t>运用教材文字、历史地图和器物图片，说明隋唐繁荣的主要表现及形成原因。</w:t>
            </w:r>
          </w:p>
        </w:tc>
        <w:tc>
          <w:tcPr>
            <w:tcW w:type="dxa" w:w="6236"/>
            <w:vAlign w:val="center"/>
            <w:tcMar>
              <w:top w:w="90" w:type="dxa"/>
              <w:left w:w="90" w:type="dxa"/>
              <w:bottom w:w="90" w:type="dxa"/>
              <w:right w:w="90" w:type="dxa"/>
            </w:tcMar>
          </w:tcPr>
          <w:p>
            <w:pPr>
              <w:spacing w:after="0" w:line="276" w:lineRule="auto"/>
            </w:pPr>
            <w:r>
              <w:rPr>
                <w:b w:val="0"/>
                <w:sz w:val="20"/>
              </w:rPr>
              <w:t>能从大运河、曲辕犁、唐三彩等材料中提取有效信息，列举至少两项史实支持自己的解释，区分材料直接反映的信息与进一步推论。</w:t>
            </w:r>
          </w:p>
        </w:tc>
      </w:tr>
      <w:tr>
        <w:trPr>
          <w:cantSplit/>
        </w:trPr>
        <w:tc>
          <w:tcPr>
            <w:tcW w:type="dxa" w:w="3628"/>
            <w:vAlign w:val="center"/>
            <w:tcMar>
              <w:top w:w="90" w:type="dxa"/>
              <w:left w:w="90" w:type="dxa"/>
              <w:bottom w:w="90" w:type="dxa"/>
              <w:right w:w="90" w:type="dxa"/>
            </w:tcMar>
          </w:tcPr>
          <w:p>
            <w:pPr>
              <w:spacing w:after="0" w:line="276" w:lineRule="auto"/>
            </w:pPr>
            <w:r>
              <w:rPr>
                <w:b w:val="0"/>
                <w:sz w:val="20"/>
              </w:rPr>
              <w:t>分析隋朝灭亡与唐朝盛衰变化，理解政治治理、社会生产和民众负担之间的联系。</w:t>
            </w:r>
          </w:p>
        </w:tc>
        <w:tc>
          <w:tcPr>
            <w:tcW w:type="dxa" w:w="6236"/>
            <w:vAlign w:val="center"/>
            <w:tcMar>
              <w:top w:w="90" w:type="dxa"/>
              <w:left w:w="90" w:type="dxa"/>
              <w:bottom w:w="90" w:type="dxa"/>
              <w:right w:w="90" w:type="dxa"/>
            </w:tcMar>
          </w:tcPr>
          <w:p>
            <w:pPr>
              <w:spacing w:after="0" w:line="276" w:lineRule="auto"/>
            </w:pPr>
            <w:r>
              <w:rPr>
                <w:b w:val="0"/>
                <w:sz w:val="20"/>
              </w:rPr>
              <w:t>能分别说明隋亡与安史之乱的主要原因，并用因果关系解释安史之乱对中央权力、边疆形势和社会经济的影响，避免单一原因解释。</w:t>
            </w:r>
          </w:p>
        </w:tc>
      </w:tr>
      <w:tr>
        <w:trPr>
          <w:cantSplit/>
        </w:trPr>
        <w:tc>
          <w:tcPr>
            <w:tcW w:type="dxa" w:w="3628"/>
            <w:vAlign w:val="center"/>
            <w:tcMar>
              <w:top w:w="90" w:type="dxa"/>
              <w:left w:w="90" w:type="dxa"/>
              <w:bottom w:w="90" w:type="dxa"/>
              <w:right w:w="90" w:type="dxa"/>
            </w:tcMar>
          </w:tcPr>
          <w:p>
            <w:pPr>
              <w:spacing w:after="0" w:line="276" w:lineRule="auto"/>
            </w:pPr>
            <w:r>
              <w:rPr>
                <w:b w:val="0"/>
                <w:sz w:val="20"/>
              </w:rPr>
              <w:t>认识各民族交往交流交融及共同开发边疆的历史作用。</w:t>
            </w:r>
          </w:p>
        </w:tc>
        <w:tc>
          <w:tcPr>
            <w:tcW w:type="dxa" w:w="6236"/>
            <w:vAlign w:val="center"/>
            <w:tcMar>
              <w:top w:w="90" w:type="dxa"/>
              <w:left w:w="90" w:type="dxa"/>
              <w:bottom w:w="90" w:type="dxa"/>
              <w:right w:w="90" w:type="dxa"/>
            </w:tcMar>
          </w:tcPr>
          <w:p>
            <w:pPr>
              <w:spacing w:after="0" w:line="276" w:lineRule="auto"/>
            </w:pPr>
            <w:r>
              <w:rPr>
                <w:b w:val="0"/>
                <w:sz w:val="20"/>
              </w:rPr>
              <w:t>能结合突厥、回纥、吐蕃、靺鞨的相关史实，概括战争、合作、册封、和亲、会盟等交往方式，说明各民族共同参与统一多民族国家发展的历史进程。</w:t>
            </w:r>
          </w:p>
        </w:tc>
      </w:tr>
    </w:tbl>
    <w:p>
      <w:pPr>
        <w:spacing w:after="0"/>
      </w:pPr>
    </w:p>
    <w:p>
      <w:pPr>
        <w:pStyle w:val="Heading1"/>
      </w:pPr>
      <w:r>
        <w:t>三、教学内容</w:t>
      </w:r>
    </w:p>
    <w:p>
      <w:pPr>
        <w:pStyle w:val="Heading2"/>
      </w:pPr>
      <w:r>
        <w:t>（一）知识结构与教学主线</w:t>
      </w:r>
    </w:p>
    <w:p>
      <w:r>
        <w:rPr>
          <w:b w:val="0"/>
        </w:rPr>
        <w:t>本课围绕“统一与建设—繁荣与交融—转折与分裂”展开，按照现有课堂顺序组织六个模块：</w:t>
      </w:r>
    </w:p>
    <w:p>
      <w:r>
        <w:rPr>
          <w:b/>
        </w:rPr>
        <w:t>课标研读—隋朝兴亡—唐朝繁荣与民族交融—安史之乱—唐朝灭亡与五代十国—内容回顾。</w:t>
      </w:r>
    </w:p>
    <w:p>
      <w:r>
        <w:rPr>
          <w:b w:val="0"/>
        </w:rPr>
        <w:t>通过隋唐兴衰的具体史实，引导学生认识：国家统一、合理治理、生产发展和各民族交往有助于社会繁荣；过度征发、政治失序与战争会损害社会生产和国家治理。王朝更替与社会发展既有变化，也存在延续。</w:t>
      </w:r>
    </w:p>
    <w:p>
      <w:pPr>
        <w:pStyle w:val="Heading2"/>
      </w:pPr>
      <w:r>
        <w:t>（二）教学实施与时间安排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964"/>
        <w:gridCol w:w="4139"/>
        <w:gridCol w:w="3345"/>
      </w:tblGrid>
      <w:tr>
        <w:trPr>
          <w:cantSplit/>
          <w:tblHeader/>
        </w:trPr>
        <w:tc>
          <w:tcPr>
            <w:tcW w:type="dxa" w:w="1417"/>
            <w:vAlign w:val="center"/>
            <w:tcMar>
              <w:top w:w="90" w:type="dxa"/>
              <w:left w:w="90" w:type="dxa"/>
              <w:bottom w:w="90" w:type="dxa"/>
              <w:right w:w="90" w:type="dxa"/>
            </w:tcMar>
            <w:shd w:fill="E5EBEF"/>
          </w:tcPr>
          <w:p>
            <w:pPr>
              <w:spacing w:after="0" w:line="276" w:lineRule="auto"/>
              <w:jc w:val="center"/>
            </w:pPr>
            <w:r>
              <w:rPr>
                <w:b/>
                <w:sz w:val="20"/>
              </w:rPr>
              <w:t>教学环节</w:t>
            </w:r>
          </w:p>
        </w:tc>
        <w:tc>
          <w:tcPr>
            <w:tcW w:type="dxa" w:w="964"/>
            <w:vAlign w:val="center"/>
            <w:tcMar>
              <w:top w:w="90" w:type="dxa"/>
              <w:left w:w="90" w:type="dxa"/>
              <w:bottom w:w="90" w:type="dxa"/>
              <w:right w:w="90" w:type="dxa"/>
            </w:tcMar>
            <w:shd w:fill="E5EBEF"/>
          </w:tcPr>
          <w:p>
            <w:pPr>
              <w:spacing w:after="0" w:line="276" w:lineRule="auto"/>
              <w:jc w:val="center"/>
            </w:pPr>
            <w:r>
              <w:rPr>
                <w:b/>
                <w:sz w:val="20"/>
              </w:rPr>
              <w:t>时间</w:t>
            </w:r>
          </w:p>
        </w:tc>
        <w:tc>
          <w:tcPr>
            <w:tcW w:type="dxa" w:w="4139"/>
            <w:vAlign w:val="center"/>
            <w:tcMar>
              <w:top w:w="90" w:type="dxa"/>
              <w:left w:w="90" w:type="dxa"/>
              <w:bottom w:w="90" w:type="dxa"/>
              <w:right w:w="90" w:type="dxa"/>
            </w:tcMar>
            <w:shd w:fill="E5EBEF"/>
          </w:tcPr>
          <w:p>
            <w:pPr>
              <w:spacing w:after="0" w:line="276" w:lineRule="auto"/>
              <w:jc w:val="center"/>
            </w:pPr>
            <w:r>
              <w:rPr>
                <w:b/>
                <w:sz w:val="20"/>
              </w:rPr>
              <w:t>教师活动与主要内容</w:t>
            </w:r>
          </w:p>
        </w:tc>
        <w:tc>
          <w:tcPr>
            <w:tcW w:type="dxa" w:w="3345"/>
            <w:vAlign w:val="center"/>
            <w:tcMar>
              <w:top w:w="90" w:type="dxa"/>
              <w:left w:w="90" w:type="dxa"/>
              <w:bottom w:w="90" w:type="dxa"/>
              <w:right w:w="90" w:type="dxa"/>
            </w:tcMar>
            <w:shd w:fill="E5EBEF"/>
          </w:tcPr>
          <w:p>
            <w:pPr>
              <w:spacing w:after="0" w:line="276" w:lineRule="auto"/>
              <w:jc w:val="center"/>
            </w:pPr>
            <w:r>
              <w:rPr>
                <w:b/>
                <w:sz w:val="20"/>
              </w:rPr>
              <w:t>学生活动及即时评价</w:t>
            </w:r>
          </w:p>
        </w:tc>
      </w:tr>
      <w:tr>
        <w:trPr>
          <w:cantSplit/>
        </w:trPr>
        <w:tc>
          <w:tcPr>
            <w:tcW w:type="dxa" w:w="1417"/>
            <w:vAlign w:val="center"/>
            <w:tcMar>
              <w:top w:w="90" w:type="dxa"/>
              <w:left w:w="90" w:type="dxa"/>
              <w:bottom w:w="90" w:type="dxa"/>
              <w:right w:w="90" w:type="dxa"/>
            </w:tcMar>
          </w:tcPr>
          <w:p>
            <w:pPr>
              <w:spacing w:after="0" w:line="276" w:lineRule="auto"/>
            </w:pPr>
            <w:r>
              <w:rPr>
                <w:b w:val="0"/>
                <w:sz w:val="20"/>
              </w:rPr>
              <w:t>课标研读与导入</w:t>
            </w:r>
          </w:p>
        </w:tc>
        <w:tc>
          <w:tcPr>
            <w:tcW w:type="dxa" w:w="964"/>
            <w:vAlign w:val="center"/>
            <w:tcMar>
              <w:top w:w="90" w:type="dxa"/>
              <w:left w:w="90" w:type="dxa"/>
              <w:bottom w:w="90" w:type="dxa"/>
              <w:right w:w="90" w:type="dxa"/>
            </w:tcMar>
          </w:tcPr>
          <w:p>
            <w:pPr>
              <w:spacing w:after="0" w:line="276" w:lineRule="auto"/>
              <w:jc w:val="center"/>
            </w:pPr>
            <w:r>
              <w:rPr>
                <w:b w:val="0"/>
                <w:sz w:val="20"/>
              </w:rPr>
              <w:t>3分钟</w:t>
            </w:r>
          </w:p>
        </w:tc>
        <w:tc>
          <w:tcPr>
            <w:tcW w:type="dxa" w:w="4139"/>
            <w:vAlign w:val="center"/>
            <w:tcMar>
              <w:top w:w="90" w:type="dxa"/>
              <w:left w:w="90" w:type="dxa"/>
              <w:bottom w:w="90" w:type="dxa"/>
              <w:right w:w="90" w:type="dxa"/>
            </w:tcMar>
          </w:tcPr>
          <w:p>
            <w:pPr>
              <w:spacing w:after="0" w:line="276" w:lineRule="auto"/>
            </w:pPr>
            <w:r>
              <w:rPr>
                <w:b w:val="0"/>
                <w:sz w:val="20"/>
              </w:rPr>
              <w:t>展示课程标准及大运河图片，联系前课三国两晋南北朝的政权分立与民族交融，提出贯穿全课的问题：“隋唐何以走向繁荣，又为何发生盛衰转变？”说明本课学习线索。</w:t>
            </w:r>
          </w:p>
        </w:tc>
        <w:tc>
          <w:tcPr>
            <w:tcW w:type="dxa" w:w="3345"/>
            <w:vAlign w:val="center"/>
            <w:tcMar>
              <w:top w:w="90" w:type="dxa"/>
              <w:left w:w="90" w:type="dxa"/>
              <w:bottom w:w="90" w:type="dxa"/>
              <w:right w:w="90" w:type="dxa"/>
            </w:tcMar>
          </w:tcPr>
          <w:p>
            <w:pPr>
              <w:spacing w:after="0" w:line="276" w:lineRule="auto"/>
            </w:pPr>
            <w:r>
              <w:rPr>
                <w:b w:val="0"/>
                <w:sz w:val="20"/>
              </w:rPr>
              <w:t>回顾前课知识，指出本课需要关注统一、繁荣、民族交往和盛衰变化。教师据此判断学生已有认识。</w:t>
            </w:r>
          </w:p>
        </w:tc>
      </w:tr>
      <w:tr>
        <w:trPr>
          <w:cantSplit/>
        </w:trPr>
        <w:tc>
          <w:tcPr>
            <w:tcW w:type="dxa" w:w="1417"/>
            <w:vAlign w:val="center"/>
            <w:tcMar>
              <w:top w:w="90" w:type="dxa"/>
              <w:left w:w="90" w:type="dxa"/>
              <w:bottom w:w="90" w:type="dxa"/>
              <w:right w:w="90" w:type="dxa"/>
            </w:tcMar>
          </w:tcPr>
          <w:p>
            <w:pPr>
              <w:spacing w:after="0" w:line="276" w:lineRule="auto"/>
            </w:pPr>
            <w:r>
              <w:rPr>
                <w:b w:val="0"/>
                <w:sz w:val="20"/>
              </w:rPr>
              <w:t>隋朝：统一、建设与短暂统治</w:t>
            </w:r>
          </w:p>
        </w:tc>
        <w:tc>
          <w:tcPr>
            <w:tcW w:type="dxa" w:w="964"/>
            <w:vAlign w:val="center"/>
            <w:tcMar>
              <w:top w:w="90" w:type="dxa"/>
              <w:left w:w="90" w:type="dxa"/>
              <w:bottom w:w="90" w:type="dxa"/>
              <w:right w:w="90" w:type="dxa"/>
            </w:tcMar>
          </w:tcPr>
          <w:p>
            <w:pPr>
              <w:spacing w:after="0" w:line="276" w:lineRule="auto"/>
              <w:jc w:val="center"/>
            </w:pPr>
            <w:r>
              <w:rPr>
                <w:b w:val="0"/>
                <w:sz w:val="20"/>
              </w:rPr>
              <w:t>8分钟</w:t>
            </w:r>
          </w:p>
        </w:tc>
        <w:tc>
          <w:tcPr>
            <w:tcW w:type="dxa" w:w="4139"/>
            <w:vAlign w:val="center"/>
            <w:tcMar>
              <w:top w:w="90" w:type="dxa"/>
              <w:left w:w="90" w:type="dxa"/>
              <w:bottom w:w="90" w:type="dxa"/>
              <w:right w:w="90" w:type="dxa"/>
            </w:tcMar>
          </w:tcPr>
          <w:p>
            <w:pPr>
              <w:spacing w:after="0" w:line="276" w:lineRule="auto"/>
            </w:pPr>
            <w:r>
              <w:rPr>
                <w:b w:val="0"/>
                <w:sz w:val="20"/>
              </w:rPr>
              <w:t>用时间轴区分581年建隋与589年统一；结合长安、洛阳、仓储和运河示意图，讲解国家建设及南北联系。围绕运河作用、运河功过和秦隋比较组织问题学习，结合教材分析隋亡原因。经济重心南移以四阶段简表作纵向联系。</w:t>
            </w:r>
          </w:p>
        </w:tc>
        <w:tc>
          <w:tcPr>
            <w:tcW w:type="dxa" w:w="3345"/>
            <w:vAlign w:val="center"/>
            <w:tcMar>
              <w:top w:w="90" w:type="dxa"/>
              <w:left w:w="90" w:type="dxa"/>
              <w:bottom w:w="90" w:type="dxa"/>
              <w:right w:w="90" w:type="dxa"/>
            </w:tcMar>
          </w:tcPr>
          <w:p>
            <w:pPr>
              <w:spacing w:after="0" w:line="276" w:lineRule="auto"/>
            </w:pPr>
            <w:r>
              <w:rPr>
                <w:b w:val="0"/>
                <w:sz w:val="20"/>
              </w:rPr>
              <w:t>阅读教材并圈画依据；从政治、经济、文化角度分析交通建设的作用；比较工程的长期效益与修建过程中的社会代价。能区分建国与统一，能用材料支持评价。</w:t>
            </w:r>
          </w:p>
        </w:tc>
      </w:tr>
      <w:tr>
        <w:trPr>
          <w:cantSplit/>
        </w:trPr>
        <w:tc>
          <w:tcPr>
            <w:tcW w:type="dxa" w:w="1417"/>
            <w:vAlign w:val="center"/>
            <w:tcMar>
              <w:top w:w="90" w:type="dxa"/>
              <w:left w:w="90" w:type="dxa"/>
              <w:bottom w:w="90" w:type="dxa"/>
              <w:right w:w="90" w:type="dxa"/>
            </w:tcMar>
          </w:tcPr>
          <w:p>
            <w:pPr>
              <w:spacing w:after="0" w:line="276" w:lineRule="auto"/>
            </w:pPr>
            <w:r>
              <w:rPr>
                <w:b w:val="0"/>
                <w:sz w:val="20"/>
              </w:rPr>
              <w:t>唐朝：繁荣、民族交融与区域开发</w:t>
            </w:r>
          </w:p>
        </w:tc>
        <w:tc>
          <w:tcPr>
            <w:tcW w:type="dxa" w:w="964"/>
            <w:vAlign w:val="center"/>
            <w:tcMar>
              <w:top w:w="90" w:type="dxa"/>
              <w:left w:w="90" w:type="dxa"/>
              <w:bottom w:w="90" w:type="dxa"/>
              <w:right w:w="90" w:type="dxa"/>
            </w:tcMar>
          </w:tcPr>
          <w:p>
            <w:pPr>
              <w:spacing w:after="0" w:line="276" w:lineRule="auto"/>
              <w:jc w:val="center"/>
            </w:pPr>
            <w:r>
              <w:rPr>
                <w:b w:val="0"/>
                <w:sz w:val="20"/>
              </w:rPr>
              <w:t>13分钟</w:t>
            </w:r>
          </w:p>
        </w:tc>
        <w:tc>
          <w:tcPr>
            <w:tcW w:type="dxa" w:w="4139"/>
            <w:vAlign w:val="center"/>
            <w:tcMar>
              <w:top w:w="90" w:type="dxa"/>
              <w:left w:w="90" w:type="dxa"/>
              <w:bottom w:w="90" w:type="dxa"/>
              <w:right w:w="90" w:type="dxa"/>
            </w:tcMar>
          </w:tcPr>
          <w:p>
            <w:pPr>
              <w:spacing w:after="0" w:line="276" w:lineRule="auto"/>
            </w:pPr>
            <w:r>
              <w:rPr>
                <w:b w:val="0"/>
                <w:sz w:val="20"/>
              </w:rPr>
              <w:t>说明618年唐朝建立及此后的统一过程；梳理贞观之治、武则天当权时期和开元盛世。运用曲辕犁、唐三彩图像，引导学生分析经济发展与盛世成因。结合669年教材地图和相关正文，讲解各民族交往及边疆开发。</w:t>
            </w:r>
          </w:p>
        </w:tc>
        <w:tc>
          <w:tcPr>
            <w:tcW w:type="dxa" w:w="3345"/>
            <w:vAlign w:val="center"/>
            <w:tcMar>
              <w:top w:w="90" w:type="dxa"/>
              <w:left w:w="90" w:type="dxa"/>
              <w:bottom w:w="90" w:type="dxa"/>
              <w:right w:w="90" w:type="dxa"/>
            </w:tcMar>
          </w:tcPr>
          <w:p>
            <w:pPr>
              <w:spacing w:after="0" w:line="276" w:lineRule="auto"/>
            </w:pPr>
            <w:r>
              <w:rPr>
                <w:b w:val="0"/>
                <w:sz w:val="20"/>
              </w:rPr>
              <w:t>提取治理措施和经济发展的证据；在地图上定位突厥、回纥、吐蕃、靺鞨，归纳交往方式。回答时做到“对象明确、方式准确、史实对应”，并注意地图年代。</w:t>
            </w:r>
          </w:p>
        </w:tc>
      </w:tr>
      <w:tr>
        <w:trPr>
          <w:cantSplit/>
        </w:trPr>
        <w:tc>
          <w:tcPr>
            <w:tcW w:type="dxa" w:w="1417"/>
            <w:vAlign w:val="center"/>
            <w:tcMar>
              <w:top w:w="90" w:type="dxa"/>
              <w:left w:w="90" w:type="dxa"/>
              <w:bottom w:w="90" w:type="dxa"/>
              <w:right w:w="90" w:type="dxa"/>
            </w:tcMar>
          </w:tcPr>
          <w:p>
            <w:pPr>
              <w:spacing w:after="0" w:line="276" w:lineRule="auto"/>
            </w:pPr>
            <w:r>
              <w:rPr>
                <w:b w:val="0"/>
                <w:sz w:val="20"/>
              </w:rPr>
              <w:t>安史之乱：由盛转衰</w:t>
            </w:r>
          </w:p>
        </w:tc>
        <w:tc>
          <w:tcPr>
            <w:tcW w:type="dxa" w:w="964"/>
            <w:vAlign w:val="center"/>
            <w:tcMar>
              <w:top w:w="90" w:type="dxa"/>
              <w:left w:w="90" w:type="dxa"/>
              <w:bottom w:w="90" w:type="dxa"/>
              <w:right w:w="90" w:type="dxa"/>
            </w:tcMar>
          </w:tcPr>
          <w:p>
            <w:pPr>
              <w:spacing w:after="0" w:line="276" w:lineRule="auto"/>
              <w:jc w:val="center"/>
            </w:pPr>
            <w:r>
              <w:rPr>
                <w:b w:val="0"/>
                <w:sz w:val="20"/>
              </w:rPr>
              <w:t>7分钟</w:t>
            </w:r>
          </w:p>
        </w:tc>
        <w:tc>
          <w:tcPr>
            <w:tcW w:type="dxa" w:w="4139"/>
            <w:vAlign w:val="center"/>
            <w:tcMar>
              <w:top w:w="90" w:type="dxa"/>
              <w:left w:w="90" w:type="dxa"/>
              <w:bottom w:w="90" w:type="dxa"/>
              <w:right w:w="90" w:type="dxa"/>
            </w:tcMar>
          </w:tcPr>
          <w:p>
            <w:pPr>
              <w:spacing w:after="0" w:line="276" w:lineRule="auto"/>
            </w:pPr>
            <w:r>
              <w:rPr>
                <w:b w:val="0"/>
                <w:sz w:val="20"/>
              </w:rPr>
              <w:t>组织学生从政治变化和军事力量配置等方面分析原因，概述755—763年的过程，展示影响的因果联系。进一步讨论藩镇割据与中央权力的关系。</w:t>
            </w:r>
          </w:p>
        </w:tc>
        <w:tc>
          <w:tcPr>
            <w:tcW w:type="dxa" w:w="3345"/>
            <w:vAlign w:val="center"/>
            <w:tcMar>
              <w:top w:w="90" w:type="dxa"/>
              <w:left w:w="90" w:type="dxa"/>
              <w:bottom w:w="90" w:type="dxa"/>
              <w:right w:w="90" w:type="dxa"/>
            </w:tcMar>
          </w:tcPr>
          <w:p>
            <w:pPr>
              <w:spacing w:after="0" w:line="276" w:lineRule="auto"/>
            </w:pPr>
            <w:r>
              <w:rPr>
                <w:b w:val="0"/>
                <w:sz w:val="20"/>
              </w:rPr>
              <w:t>完成“原因—过程—影响”提纲，区分直接后果与较长期变化；结合教材说明唐朝由盛转衰，避免把“由盛转衰”等同于立即灭亡。</w:t>
            </w:r>
          </w:p>
        </w:tc>
      </w:tr>
      <w:tr>
        <w:trPr>
          <w:cantSplit/>
        </w:trPr>
        <w:tc>
          <w:tcPr>
            <w:tcW w:type="dxa" w:w="1417"/>
            <w:vAlign w:val="center"/>
            <w:tcMar>
              <w:top w:w="90" w:type="dxa"/>
              <w:left w:w="90" w:type="dxa"/>
              <w:bottom w:w="90" w:type="dxa"/>
              <w:right w:w="90" w:type="dxa"/>
            </w:tcMar>
          </w:tcPr>
          <w:p>
            <w:pPr>
              <w:spacing w:after="0" w:line="276" w:lineRule="auto"/>
            </w:pPr>
            <w:r>
              <w:rPr>
                <w:b w:val="0"/>
                <w:sz w:val="20"/>
              </w:rPr>
              <w:t>唐朝灭亡与五代十国</w:t>
            </w:r>
          </w:p>
        </w:tc>
        <w:tc>
          <w:tcPr>
            <w:tcW w:type="dxa" w:w="964"/>
            <w:vAlign w:val="center"/>
            <w:tcMar>
              <w:top w:w="90" w:type="dxa"/>
              <w:left w:w="90" w:type="dxa"/>
              <w:bottom w:w="90" w:type="dxa"/>
              <w:right w:w="90" w:type="dxa"/>
            </w:tcMar>
          </w:tcPr>
          <w:p>
            <w:pPr>
              <w:spacing w:after="0" w:line="276" w:lineRule="auto"/>
              <w:jc w:val="center"/>
            </w:pPr>
            <w:r>
              <w:rPr>
                <w:b w:val="0"/>
                <w:sz w:val="20"/>
              </w:rPr>
              <w:t>6分钟</w:t>
            </w:r>
          </w:p>
        </w:tc>
        <w:tc>
          <w:tcPr>
            <w:tcW w:type="dxa" w:w="4139"/>
            <w:vAlign w:val="center"/>
            <w:tcMar>
              <w:top w:w="90" w:type="dxa"/>
              <w:left w:w="90" w:type="dxa"/>
              <w:bottom w:w="90" w:type="dxa"/>
              <w:right w:w="90" w:type="dxa"/>
            </w:tcMar>
          </w:tcPr>
          <w:p>
            <w:pPr>
              <w:spacing w:after="0" w:line="276" w:lineRule="auto"/>
            </w:pPr>
            <w:r>
              <w:rPr>
                <w:b w:val="0"/>
                <w:sz w:val="20"/>
              </w:rPr>
              <w:t>运用时间线讲解黄巢起义、朱温掌权及907年废唐建梁；结合地图区分五代与十国，联系唐末藩镇割据，说明分裂格局的形成与延续。</w:t>
            </w:r>
          </w:p>
        </w:tc>
        <w:tc>
          <w:tcPr>
            <w:tcW w:type="dxa" w:w="3345"/>
            <w:vAlign w:val="center"/>
            <w:tcMar>
              <w:top w:w="90" w:type="dxa"/>
              <w:left w:w="90" w:type="dxa"/>
              <w:bottom w:w="90" w:type="dxa"/>
              <w:right w:w="90" w:type="dxa"/>
            </w:tcMar>
          </w:tcPr>
          <w:p>
            <w:pPr>
              <w:spacing w:after="0" w:line="276" w:lineRule="auto"/>
            </w:pPr>
            <w:r>
              <w:rPr>
                <w:b w:val="0"/>
                <w:sz w:val="20"/>
              </w:rPr>
              <w:t>按时间排序关键事件，准确区分“五代先后更替”与“十国在不同地区、不同时间存在”，说明唐末至五代十国的政治联系。</w:t>
            </w:r>
          </w:p>
        </w:tc>
      </w:tr>
      <w:tr>
        <w:trPr>
          <w:cantSplit/>
        </w:trPr>
        <w:tc>
          <w:tcPr>
            <w:tcW w:type="dxa" w:w="1417"/>
            <w:vAlign w:val="center"/>
            <w:tcMar>
              <w:top w:w="90" w:type="dxa"/>
              <w:left w:w="90" w:type="dxa"/>
              <w:bottom w:w="90" w:type="dxa"/>
              <w:right w:w="90" w:type="dxa"/>
            </w:tcMar>
          </w:tcPr>
          <w:p>
            <w:pPr>
              <w:spacing w:after="0" w:line="276" w:lineRule="auto"/>
            </w:pPr>
            <w:r>
              <w:rPr>
                <w:b w:val="0"/>
                <w:sz w:val="20"/>
              </w:rPr>
              <w:t>内容回顾与课堂评价</w:t>
            </w:r>
          </w:p>
        </w:tc>
        <w:tc>
          <w:tcPr>
            <w:tcW w:type="dxa" w:w="964"/>
            <w:vAlign w:val="center"/>
            <w:tcMar>
              <w:top w:w="90" w:type="dxa"/>
              <w:left w:w="90" w:type="dxa"/>
              <w:bottom w:w="90" w:type="dxa"/>
              <w:right w:w="90" w:type="dxa"/>
            </w:tcMar>
          </w:tcPr>
          <w:p>
            <w:pPr>
              <w:spacing w:after="0" w:line="276" w:lineRule="auto"/>
              <w:jc w:val="center"/>
            </w:pPr>
            <w:r>
              <w:rPr>
                <w:b w:val="0"/>
                <w:sz w:val="20"/>
              </w:rPr>
              <w:t>3分钟</w:t>
            </w:r>
          </w:p>
        </w:tc>
        <w:tc>
          <w:tcPr>
            <w:tcW w:type="dxa" w:w="4139"/>
            <w:vAlign w:val="center"/>
            <w:tcMar>
              <w:top w:w="90" w:type="dxa"/>
              <w:left w:w="90" w:type="dxa"/>
              <w:bottom w:w="90" w:type="dxa"/>
              <w:right w:w="90" w:type="dxa"/>
            </w:tcMar>
          </w:tcPr>
          <w:p>
            <w:pPr>
              <w:spacing w:after="0" w:line="276" w:lineRule="auto"/>
            </w:pPr>
            <w:r>
              <w:rPr>
                <w:b w:val="0"/>
                <w:sz w:val="20"/>
              </w:rPr>
              <w:t>同时呈现原有四项回顾问题及答案，组织快速复述与辨析，回扣本课主线。教师根据回答作针对性反馈。</w:t>
            </w:r>
          </w:p>
        </w:tc>
        <w:tc>
          <w:tcPr>
            <w:tcW w:type="dxa" w:w="3345"/>
            <w:vAlign w:val="center"/>
            <w:tcMar>
              <w:top w:w="90" w:type="dxa"/>
              <w:left w:w="90" w:type="dxa"/>
              <w:bottom w:w="90" w:type="dxa"/>
              <w:right w:w="90" w:type="dxa"/>
            </w:tcMar>
          </w:tcPr>
          <w:p>
            <w:pPr>
              <w:spacing w:after="0" w:line="276" w:lineRule="auto"/>
            </w:pPr>
            <w:r>
              <w:rPr>
                <w:b w:val="0"/>
                <w:sz w:val="20"/>
              </w:rPr>
              <w:t>用简洁语言概括交通建设作用、经济重心南移阶段、关系类问题的分析方法及民族边疆关系与对外关系的辨析原则。</w:t>
            </w:r>
          </w:p>
        </w:tc>
      </w:tr>
    </w:tbl>
    <w:p>
      <w:pPr>
        <w:spacing w:after="0"/>
      </w:pPr>
    </w:p>
    <w:p>
      <w:r>
        <w:rPr>
          <w:b/>
        </w:rPr>
        <w:t>时间控制：</w:t>
      </w:r>
      <w:r>
        <w:rPr>
          <w:b w:val="0"/>
        </w:rPr>
        <w:t>隋朝模块以基础梳理2分钟、仓储与运河问题4分钟、隋亡及秦隋比较2分钟组织；唐朝模块以建立与繁荣5分钟、盛世成因2分钟、民族关系与地图阅读6分钟组织。现有15道问题采用即时问答、读图判断和教师归纳相结合的方式，不逐题开展长时间讨论。</w:t>
      </w:r>
    </w:p>
    <w:p>
      <w:pPr>
        <w:pStyle w:val="Heading2"/>
      </w:pPr>
      <w:r>
        <w:t>（三）关键问题的教学处理</w:t>
      </w:r>
    </w:p>
    <w:p>
      <w:pPr>
        <w:keepNext/>
      </w:pPr>
      <w:r>
        <w:rPr>
          <w:b/>
        </w:rPr>
        <w:t>1. 如何评价隋朝大运河？</w:t>
      </w:r>
    </w:p>
    <w:p>
      <w:r>
        <w:rPr>
          <w:b w:val="0"/>
        </w:rPr>
        <w:t>引导学生分别考察工程的历史作用与建设过程中的社会代价。运河沟通南北，有助于巩固统一、促进经济交流和沿岸城市发展；同时，隋炀帝时期多项工程与战争造成沉重负担，破坏生产并激化社会矛盾。</w:t>
      </w:r>
    </w:p>
    <w:p>
      <w:r>
        <w:rPr>
          <w:b w:val="0"/>
        </w:rPr>
        <w:t>要求学生避免将隋亡全部归因于运河，也不能因运河具有长期价值而忽视当时民众的负担。文化交流方面的认识作为联系交通功能作出的课堂分析，与教材直接表述加以区分。</w:t>
      </w:r>
    </w:p>
    <w:p>
      <w:pPr>
        <w:keepNext/>
      </w:pPr>
      <w:r>
        <w:rPr>
          <w:b/>
        </w:rPr>
        <w:t>2. 秦、隋有哪些相似之处？</w:t>
      </w:r>
    </w:p>
    <w:p>
      <w:r>
        <w:rPr>
          <w:b w:val="0"/>
        </w:rPr>
        <w:t>从统一、建设与制度影响、短期统治及灭亡原因三个方面进行比较。重点在于训练学生依据共同标准组织史实，不将“二世而亡”等概括作为精确统计全部继位者的结论。</w:t>
      </w:r>
    </w:p>
    <w:p>
      <w:pPr>
        <w:keepNext/>
      </w:pPr>
      <w:r>
        <w:rPr>
          <w:b/>
        </w:rPr>
        <w:t>3. 隋唐盛世形成的原因是什么？</w:t>
      </w:r>
    </w:p>
    <w:p>
      <w:r>
        <w:rPr>
          <w:b w:val="0"/>
        </w:rPr>
        <w:t>结合教材，从国家统一、统治者的治理措施、生产工具改进、经济恢复发展及民族交往等方面组织解释。三省六部制、科举制等作为联系后续制度史学习的提示，不在本课展开制度沿革，也不将其形成与发展压缩为同一时间点。</w:t>
      </w:r>
    </w:p>
    <w:p>
      <w:pPr>
        <w:keepNext/>
      </w:pPr>
      <w:r>
        <w:rPr>
          <w:b/>
        </w:rPr>
        <w:t>4. 如何阅读669年教材地图？</w:t>
      </w:r>
    </w:p>
    <w:p>
      <w:r>
        <w:rPr>
          <w:b w:val="0"/>
        </w:rPr>
        <w:t>先读图题、年代和图例，再辨认地名、民族活动方位与政权关系。将地图与正文中的具体事件相互参照，特别注意图中的后置年代注记，不能把全部事件看作669年同时发生，也不能把民族名称的标注范围直接等同于疆界或唐朝直接管辖范围。</w:t>
      </w:r>
    </w:p>
    <w:p>
      <w:pPr>
        <w:keepNext/>
      </w:pPr>
      <w:r>
        <w:rPr>
          <w:b/>
        </w:rPr>
        <w:t>5. 如何理解安史之乱及藩镇割据？</w:t>
      </w:r>
    </w:p>
    <w:p>
      <w:r>
        <w:rPr>
          <w:b w:val="0"/>
        </w:rPr>
        <w:t>从中央权力削弱、边疆形势变化、北方经济受损等方面分析安史之乱的影响。联系长期发展过程说明南方经济地位上升，不将经济重心南移解释为某次战争发生后的即时结果。</w:t>
      </w:r>
    </w:p>
    <w:p>
      <w:r>
        <w:rPr>
          <w:b w:val="0"/>
        </w:rPr>
        <w:t>对藩镇的分析应区分不同地区和时期：部分藩镇挑战中央权力，也有藩镇在一定条件下承担军事、财政等职能；不能把所有藩镇一概而论。</w:t>
      </w:r>
    </w:p>
    <w:p>
      <w:pPr>
        <w:pStyle w:val="Heading2"/>
      </w:pPr>
      <w:r>
        <w:t>（四）四项课堂回顾</w:t>
      </w:r>
    </w:p>
    <w:p>
      <w:r>
        <w:rPr>
          <w:b w:val="0"/>
        </w:rPr>
        <w:t xml:space="preserve">1. </w:t>
      </w:r>
      <w:r>
        <w:rPr>
          <w:b/>
        </w:rPr>
        <w:t>修路、修运河的作用：</w:t>
      </w:r>
      <w:r>
        <w:rPr>
          <w:b w:val="0"/>
        </w:rPr>
        <w:t>根据材料，从政治联系、经济交流、人员往来与文化交流等角度分析，做到结论与证据对应。</w:t>
      </w:r>
    </w:p>
    <w:p>
      <w:r>
        <w:rPr>
          <w:b w:val="0"/>
        </w:rPr>
        <w:t xml:space="preserve">2. </w:t>
      </w:r>
      <w:r>
        <w:rPr>
          <w:b/>
        </w:rPr>
        <w:t>经济重心南移的阶段：</w:t>
      </w:r>
      <w:r>
        <w:rPr>
          <w:b w:val="0"/>
        </w:rPr>
        <w:t>魏晋以前经济重心主要在北方；魏晋南北朝时期江南逐步开发；安史之乱后南方经济地位进一步上升；至南宋时期经济重心南移完成。靖康之变作为联系南宋的历史节点，不作为南移完成的瞬时时点。</w:t>
      </w:r>
    </w:p>
    <w:p>
      <w:r>
        <w:rPr>
          <w:b w:val="0"/>
        </w:rPr>
        <w:t xml:space="preserve">3. </w:t>
      </w:r>
      <w:r>
        <w:rPr>
          <w:b/>
        </w:rPr>
        <w:t>关系类问题的分析方法：</w:t>
      </w:r>
      <w:r>
        <w:rPr>
          <w:b w:val="0"/>
        </w:rPr>
        <w:t>分别考察双方状况、双方互动及有材料支持的其他因素，不机械凑足固定条目。</w:t>
      </w:r>
    </w:p>
    <w:p>
      <w:r>
        <w:rPr>
          <w:b w:val="0"/>
        </w:rPr>
        <w:t xml:space="preserve">4. </w:t>
      </w:r>
      <w:r>
        <w:rPr>
          <w:b/>
        </w:rPr>
        <w:t>民族边疆关系与对外关系的辨析：</w:t>
      </w:r>
      <w:r>
        <w:rPr>
          <w:b w:val="0"/>
        </w:rPr>
        <w:t>依据教材分类，结合当时的政权关系、治理方式与具体历史情境判断，不能仅以今天的国界作唯一标准。</w:t>
      </w:r>
    </w:p>
    <w:p>
      <w:pPr>
        <w:pStyle w:val="Heading1"/>
      </w:pPr>
      <w:r>
        <w:t>四、重、难点分析</w:t>
      </w:r>
    </w:p>
    <w:p>
      <w:pPr>
        <w:pStyle w:val="Heading2"/>
      </w:pPr>
      <w:r>
        <w:t>（一）教学重点</w:t>
      </w:r>
    </w:p>
    <w:p>
      <w:pPr>
        <w:keepNext/>
      </w:pPr>
      <w:r>
        <w:rPr>
          <w:b/>
        </w:rPr>
        <w:t>1. 隋唐统一与社会繁荣的表现及原因。</w:t>
      </w:r>
    </w:p>
    <w:p>
      <w:r>
        <w:rPr>
          <w:b w:val="0"/>
        </w:rPr>
        <w:t>确立依据：这一内容直接回应课程标准，是理解本课历史阶段特征的基础。</w:t>
      </w:r>
    </w:p>
    <w:p>
      <w:r>
        <w:rPr>
          <w:b w:val="0"/>
        </w:rPr>
        <w:t>突破思路：以大运河、曲辕犁、唐三彩等具体材料为支点，将治理措施、生产发展和社会繁荣联系起来，形成“史实—证据—解释”的学习路径。</w:t>
      </w:r>
    </w:p>
    <w:p>
      <w:pPr>
        <w:keepNext/>
      </w:pPr>
      <w:r>
        <w:rPr>
          <w:b/>
        </w:rPr>
        <w:t>2. 唐朝民族交往与统一多民族国家的发展。</w:t>
      </w:r>
    </w:p>
    <w:p>
      <w:r>
        <w:rPr>
          <w:b w:val="0"/>
        </w:rPr>
        <w:t>确立依据：民族交融与区域开发是本课所属单元的重要主题。</w:t>
      </w:r>
    </w:p>
    <w:p>
      <w:r>
        <w:rPr>
          <w:b w:val="0"/>
        </w:rPr>
        <w:t>突破思路：将历史地图与教材正文结合，组织学生完成“民族或政权—活动方位—交往方式—具体史实”的对应，突出各民族的共同作用。</w:t>
      </w:r>
    </w:p>
    <w:p>
      <w:pPr>
        <w:pStyle w:val="Heading2"/>
      </w:pPr>
      <w:r>
        <w:t>（二）教学难点</w:t>
      </w:r>
    </w:p>
    <w:p>
      <w:pPr>
        <w:keepNext/>
      </w:pPr>
      <w:r>
        <w:rPr>
          <w:b/>
        </w:rPr>
        <w:t>1. 对历史事件作多角度、有条件的评价。</w:t>
      </w:r>
    </w:p>
    <w:p>
      <w:r>
        <w:rPr>
          <w:b w:val="0"/>
        </w:rPr>
        <w:t>学生容易将复杂问题归结为单一人物或单一事件，也容易把工程的长期效益与当时的社会代价混为一谈。</w:t>
      </w:r>
    </w:p>
    <w:p>
      <w:r>
        <w:rPr>
          <w:b w:val="0"/>
        </w:rPr>
        <w:t>突破思路：以大运河功过和隋亡原因为例，引导学生区分评价对象、时间范围和证据来源，再形成有依据的结论。</w:t>
      </w:r>
    </w:p>
    <w:p>
      <w:pPr>
        <w:keepNext/>
      </w:pPr>
      <w:r>
        <w:rPr>
          <w:b/>
        </w:rPr>
        <w:t>2. 理解唐朝由盛转衰与五代十国之间的联系。</w:t>
      </w:r>
    </w:p>
    <w:p>
      <w:r>
        <w:rPr>
          <w:b w:val="0"/>
        </w:rPr>
        <w:t>学生容易停留在事件记忆层面，难以理解中央与地方权力变化、战争破坏和政权分裂之间的关系。</w:t>
      </w:r>
    </w:p>
    <w:p>
      <w:r>
        <w:rPr>
          <w:b w:val="0"/>
        </w:rPr>
        <w:t>突破思路：运用时间轴与因果关系图，将安史之乱、藩镇割据、唐末动荡和五代十国分裂格局联系起来，同时保留不同地区、不同阶段的差异。</w:t>
      </w:r>
    </w:p>
    <w:p>
      <w:pPr>
        <w:pStyle w:val="Heading1"/>
      </w:pPr>
      <w:r>
        <w:t>五、教材、学情分析</w:t>
      </w:r>
    </w:p>
    <w:p>
      <w:pPr>
        <w:pStyle w:val="Heading2"/>
      </w:pPr>
      <w:r>
        <w:t>（一）教材分析</w:t>
      </w:r>
    </w:p>
    <w:p>
      <w:r>
        <w:rPr>
          <w:b w:val="0"/>
        </w:rPr>
        <w:t>本课位于《中外历史纲要（上）》第二单元“三国两晋南北朝的民族交融与隋唐统一多民族封建国家的发展”，主要包括“隋朝兴亡”“唐朝的繁荣与民族交融”“安史之乱、黄巢起义和五代十国”等内容。</w:t>
      </w:r>
    </w:p>
    <w:p>
      <w:r>
        <w:rPr>
          <w:b w:val="0"/>
        </w:rPr>
        <w:t>本课上承三国两晋南北朝的政权分立、民族交融与江南开发，下接隋唐制度变化、文化发展及此后辽宋夏金元时期的历史。教学既要呈现隋唐盛衰的基本过程，也要为后续专题学习建立时空框架。</w:t>
      </w:r>
    </w:p>
    <w:p>
      <w:r>
        <w:rPr>
          <w:b w:val="0"/>
        </w:rPr>
        <w:t>教材正文提供基本史实，地图帮助理解空间联系，器物图片和“学思之窗”等栏目为观察、比较与评价提供材料。教学应根据学习目标组合使用这些资源，避免将所有栏目都处理为同等深度的知识讲授。这也符合统编教材通过不同栏目支持知识学习与历史思考的编写思路。</w:t>
      </w:r>
      <w:hyperlink r:id="rId10">
        <w:r>
          <w:rPr>
            <w:rFonts w:eastAsia="宋体"/>
            <w:color w:val="245B75"/>
          </w:rPr>
          <w:t>教育部《普通高中历史教材介绍》</w:t>
        </w:r>
      </w:hyperlink>
    </w:p>
    <w:p>
      <w:pPr>
        <w:pStyle w:val="Heading2"/>
      </w:pPr>
      <w:r>
        <w:t>（二）学情分析</w:t>
      </w:r>
    </w:p>
    <w:p>
      <w:r>
        <w:rPr>
          <w:b w:val="0"/>
        </w:rPr>
        <w:t>本教案按普通高一学生的一般学习基础设计，具体实施时需结合课前提问进行调整。</w:t>
      </w:r>
    </w:p>
    <w:p>
      <w:r>
        <w:rPr>
          <w:b w:val="0"/>
        </w:rPr>
        <w:t>学生在初中阶段通常已经接触隋唐统一、大运河、贞观之治、开元盛世和安史之乱等内容，具备一定的事件记忆和图片识读能力，但可能存在以下问题：</w:t>
      </w:r>
    </w:p>
    <w:p>
      <w:r>
        <w:rPr>
          <w:b w:val="0"/>
        </w:rPr>
        <w:t>• 容易混淆王朝建立、全国统一和盛世形成的时间。</w:t>
      </w:r>
    </w:p>
    <w:p>
      <w:r>
        <w:rPr>
          <w:b w:val="0"/>
        </w:rPr>
        <w:t>• 能列举人物与事件，尚不善于解释事件之间的联系。</w:t>
      </w:r>
    </w:p>
    <w:p>
      <w:r>
        <w:rPr>
          <w:b w:val="0"/>
        </w:rPr>
        <w:t>• 容易把教材结论直接用于答题，缺少寻找材料依据的意识。</w:t>
      </w:r>
    </w:p>
    <w:p>
      <w:r>
        <w:rPr>
          <w:b w:val="0"/>
        </w:rPr>
        <w:t>• 容易以现代疆域或单一标准解释古代复杂的民族、政权关系。</w:t>
      </w:r>
    </w:p>
    <w:p>
      <w:r>
        <w:rPr>
          <w:b w:val="0"/>
        </w:rPr>
        <w:t>• 容易将江南开发、经济重心逐渐南移和南移完成视作同一概念。</w:t>
      </w:r>
    </w:p>
    <w:p>
      <w:r>
        <w:rPr>
          <w:b w:val="0"/>
        </w:rPr>
        <w:t>因此，课堂采用时间轴、地图定位、问题递进和即时反馈，帮助学生由知识识记逐步转向有依据的历史解释。</w:t>
      </w:r>
    </w:p>
    <w:p>
      <w:pPr>
        <w:pStyle w:val="Heading1"/>
      </w:pPr>
      <w:r>
        <w:t>六、教学方法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7937"/>
      </w:tblGrid>
      <w:tr>
        <w:trPr>
          <w:cantSplit/>
          <w:tblHeader/>
        </w:trPr>
        <w:tc>
          <w:tcPr>
            <w:tcW w:type="dxa" w:w="1928"/>
            <w:vAlign w:val="center"/>
            <w:tcMar>
              <w:top w:w="90" w:type="dxa"/>
              <w:left w:w="90" w:type="dxa"/>
              <w:bottom w:w="90" w:type="dxa"/>
              <w:right w:w="90" w:type="dxa"/>
            </w:tcMar>
            <w:shd w:fill="E5EBEF"/>
          </w:tcPr>
          <w:p>
            <w:pPr>
              <w:spacing w:after="0" w:line="276" w:lineRule="auto"/>
              <w:jc w:val="center"/>
            </w:pPr>
            <w:r>
              <w:rPr>
                <w:b/>
                <w:sz w:val="20"/>
              </w:rPr>
              <w:t>教学方法</w:t>
            </w:r>
          </w:p>
        </w:tc>
        <w:tc>
          <w:tcPr>
            <w:tcW w:type="dxa" w:w="7937"/>
            <w:vAlign w:val="center"/>
            <w:tcMar>
              <w:top w:w="90" w:type="dxa"/>
              <w:left w:w="90" w:type="dxa"/>
              <w:bottom w:w="90" w:type="dxa"/>
              <w:right w:w="90" w:type="dxa"/>
            </w:tcMar>
            <w:shd w:fill="E5EBEF"/>
          </w:tcPr>
          <w:p>
            <w:pPr>
              <w:spacing w:after="0" w:line="276" w:lineRule="auto"/>
              <w:jc w:val="center"/>
            </w:pPr>
            <w:r>
              <w:rPr>
                <w:b/>
                <w:sz w:val="20"/>
              </w:rPr>
              <w:t>具体运用</w:t>
            </w:r>
          </w:p>
        </w:tc>
      </w:tr>
      <w:tr>
        <w:trPr>
          <w:cantSplit/>
        </w:trPr>
        <w:tc>
          <w:tcPr>
            <w:tcW w:type="dxa" w:w="1928"/>
            <w:vAlign w:val="center"/>
            <w:tcMar>
              <w:top w:w="90" w:type="dxa"/>
              <w:left w:w="90" w:type="dxa"/>
              <w:bottom w:w="90" w:type="dxa"/>
              <w:right w:w="90" w:type="dxa"/>
            </w:tcMar>
          </w:tcPr>
          <w:p>
            <w:pPr>
              <w:spacing w:after="0" w:line="276" w:lineRule="auto"/>
            </w:pPr>
            <w:r>
              <w:rPr>
                <w:b w:val="0"/>
                <w:sz w:val="20"/>
              </w:rPr>
              <w:t>讲授法</w:t>
            </w:r>
          </w:p>
        </w:tc>
        <w:tc>
          <w:tcPr>
            <w:tcW w:type="dxa" w:w="7937"/>
            <w:vAlign w:val="center"/>
            <w:tcMar>
              <w:top w:w="90" w:type="dxa"/>
              <w:left w:w="90" w:type="dxa"/>
              <w:bottom w:w="90" w:type="dxa"/>
              <w:right w:w="90" w:type="dxa"/>
            </w:tcMar>
          </w:tcPr>
          <w:p>
            <w:pPr>
              <w:spacing w:after="0" w:line="276" w:lineRule="auto"/>
            </w:pPr>
            <w:r>
              <w:rPr>
                <w:b w:val="0"/>
                <w:sz w:val="20"/>
              </w:rPr>
              <w:t>精要说明隋唐建立、统一、盛衰及五代十国的基本过程，对跨课知识作必要提示，保证40分钟课堂的完整性。</w:t>
            </w:r>
          </w:p>
        </w:tc>
      </w:tr>
      <w:tr>
        <w:trPr>
          <w:cantSplit/>
        </w:trPr>
        <w:tc>
          <w:tcPr>
            <w:tcW w:type="dxa" w:w="1928"/>
            <w:vAlign w:val="center"/>
            <w:tcMar>
              <w:top w:w="90" w:type="dxa"/>
              <w:left w:w="90" w:type="dxa"/>
              <w:bottom w:w="90" w:type="dxa"/>
              <w:right w:w="90" w:type="dxa"/>
            </w:tcMar>
          </w:tcPr>
          <w:p>
            <w:pPr>
              <w:spacing w:after="0" w:line="276" w:lineRule="auto"/>
            </w:pPr>
            <w:r>
              <w:rPr>
                <w:b w:val="0"/>
                <w:sz w:val="20"/>
              </w:rPr>
              <w:t>史料研习法</w:t>
            </w:r>
          </w:p>
        </w:tc>
        <w:tc>
          <w:tcPr>
            <w:tcW w:type="dxa" w:w="7937"/>
            <w:vAlign w:val="center"/>
            <w:tcMar>
              <w:top w:w="90" w:type="dxa"/>
              <w:left w:w="90" w:type="dxa"/>
              <w:bottom w:w="90" w:type="dxa"/>
              <w:right w:w="90" w:type="dxa"/>
            </w:tcMar>
          </w:tcPr>
          <w:p>
            <w:pPr>
              <w:spacing w:after="0" w:line="276" w:lineRule="auto"/>
            </w:pPr>
            <w:r>
              <w:rPr>
                <w:b w:val="0"/>
                <w:sz w:val="20"/>
              </w:rPr>
              <w:t>围绕教材正文、皮日休诗、地图及器物图片，指导学生辨认材料类型、提取信息、寻找依据，区分史实与解释。</w:t>
            </w:r>
          </w:p>
        </w:tc>
      </w:tr>
      <w:tr>
        <w:trPr>
          <w:cantSplit/>
        </w:trPr>
        <w:tc>
          <w:tcPr>
            <w:tcW w:type="dxa" w:w="1928"/>
            <w:vAlign w:val="center"/>
            <w:tcMar>
              <w:top w:w="90" w:type="dxa"/>
              <w:left w:w="90" w:type="dxa"/>
              <w:bottom w:w="90" w:type="dxa"/>
              <w:right w:w="90" w:type="dxa"/>
            </w:tcMar>
          </w:tcPr>
          <w:p>
            <w:pPr>
              <w:spacing w:after="0" w:line="276" w:lineRule="auto"/>
            </w:pPr>
            <w:r>
              <w:rPr>
                <w:b w:val="0"/>
                <w:sz w:val="20"/>
              </w:rPr>
              <w:t>问题探究法</w:t>
            </w:r>
          </w:p>
        </w:tc>
        <w:tc>
          <w:tcPr>
            <w:tcW w:type="dxa" w:w="7937"/>
            <w:vAlign w:val="center"/>
            <w:tcMar>
              <w:top w:w="90" w:type="dxa"/>
              <w:left w:w="90" w:type="dxa"/>
              <w:bottom w:w="90" w:type="dxa"/>
              <w:right w:w="90" w:type="dxa"/>
            </w:tcMar>
          </w:tcPr>
          <w:p>
            <w:pPr>
              <w:spacing w:after="0" w:line="276" w:lineRule="auto"/>
            </w:pPr>
            <w:r>
              <w:rPr>
                <w:b w:val="0"/>
                <w:sz w:val="20"/>
              </w:rPr>
              <w:t>依托现有课堂问题，按照“呈现问题—学生判断并举证—揭示答案—返回教材核对”的顺序组织学习，避免直接展示答案代替思考。</w:t>
            </w:r>
          </w:p>
        </w:tc>
      </w:tr>
      <w:tr>
        <w:trPr>
          <w:cantSplit/>
        </w:trPr>
        <w:tc>
          <w:tcPr>
            <w:tcW w:type="dxa" w:w="1928"/>
            <w:vAlign w:val="center"/>
            <w:tcMar>
              <w:top w:w="90" w:type="dxa"/>
              <w:left w:w="90" w:type="dxa"/>
              <w:bottom w:w="90" w:type="dxa"/>
              <w:right w:w="90" w:type="dxa"/>
            </w:tcMar>
          </w:tcPr>
          <w:p>
            <w:pPr>
              <w:spacing w:after="0" w:line="276" w:lineRule="auto"/>
            </w:pPr>
            <w:r>
              <w:rPr>
                <w:b w:val="0"/>
                <w:sz w:val="20"/>
              </w:rPr>
              <w:t>比较法</w:t>
            </w:r>
          </w:p>
        </w:tc>
        <w:tc>
          <w:tcPr>
            <w:tcW w:type="dxa" w:w="7937"/>
            <w:vAlign w:val="center"/>
            <w:tcMar>
              <w:top w:w="90" w:type="dxa"/>
              <w:left w:w="90" w:type="dxa"/>
              <w:bottom w:w="90" w:type="dxa"/>
              <w:right w:w="90" w:type="dxa"/>
            </w:tcMar>
          </w:tcPr>
          <w:p>
            <w:pPr>
              <w:spacing w:after="0" w:line="276" w:lineRule="auto"/>
            </w:pPr>
            <w:r>
              <w:rPr>
                <w:b w:val="0"/>
                <w:sz w:val="20"/>
              </w:rPr>
              <w:t>运用秦隋比较、隋唐治理比较及不同民族交往方式比较，帮助学生建立明确的比较标准。</w:t>
            </w:r>
          </w:p>
        </w:tc>
      </w:tr>
      <w:tr>
        <w:trPr>
          <w:cantSplit/>
        </w:trPr>
        <w:tc>
          <w:tcPr>
            <w:tcW w:type="dxa" w:w="1928"/>
            <w:vAlign w:val="center"/>
            <w:tcMar>
              <w:top w:w="90" w:type="dxa"/>
              <w:left w:w="90" w:type="dxa"/>
              <w:bottom w:w="90" w:type="dxa"/>
              <w:right w:w="90" w:type="dxa"/>
            </w:tcMar>
          </w:tcPr>
          <w:p>
            <w:pPr>
              <w:spacing w:after="0" w:line="276" w:lineRule="auto"/>
            </w:pPr>
            <w:r>
              <w:rPr>
                <w:b w:val="0"/>
                <w:sz w:val="20"/>
              </w:rPr>
              <w:t>图示教学法</w:t>
            </w:r>
          </w:p>
        </w:tc>
        <w:tc>
          <w:tcPr>
            <w:tcW w:type="dxa" w:w="7937"/>
            <w:vAlign w:val="center"/>
            <w:tcMar>
              <w:top w:w="90" w:type="dxa"/>
              <w:left w:w="90" w:type="dxa"/>
              <w:bottom w:w="90" w:type="dxa"/>
              <w:right w:w="90" w:type="dxa"/>
            </w:tcMar>
          </w:tcPr>
          <w:p>
            <w:pPr>
              <w:spacing w:after="0" w:line="276" w:lineRule="auto"/>
            </w:pPr>
            <w:r>
              <w:rPr>
                <w:b w:val="0"/>
                <w:sz w:val="20"/>
              </w:rPr>
              <w:t>用时间轴呈现先后关系，用地图说明空间关系，用因果关系图解释安史之乱及唐末政治变化。</w:t>
            </w:r>
          </w:p>
        </w:tc>
      </w:tr>
      <w:tr>
        <w:trPr>
          <w:cantSplit/>
        </w:trPr>
        <w:tc>
          <w:tcPr>
            <w:tcW w:type="dxa" w:w="1928"/>
            <w:vAlign w:val="center"/>
            <w:tcMar>
              <w:top w:w="90" w:type="dxa"/>
              <w:left w:w="90" w:type="dxa"/>
              <w:bottom w:w="90" w:type="dxa"/>
              <w:right w:w="90" w:type="dxa"/>
            </w:tcMar>
          </w:tcPr>
          <w:p>
            <w:pPr>
              <w:spacing w:after="0" w:line="276" w:lineRule="auto"/>
            </w:pPr>
            <w:r>
              <w:rPr>
                <w:b w:val="0"/>
                <w:sz w:val="20"/>
              </w:rPr>
              <w:t>短时讨论与形成性评价</w:t>
            </w:r>
          </w:p>
        </w:tc>
        <w:tc>
          <w:tcPr>
            <w:tcW w:type="dxa" w:w="7937"/>
            <w:vAlign w:val="center"/>
            <w:tcMar>
              <w:top w:w="90" w:type="dxa"/>
              <w:left w:w="90" w:type="dxa"/>
              <w:bottom w:w="90" w:type="dxa"/>
              <w:right w:w="90" w:type="dxa"/>
            </w:tcMar>
          </w:tcPr>
          <w:p>
            <w:pPr>
              <w:spacing w:after="0" w:line="276" w:lineRule="auto"/>
            </w:pPr>
            <w:r>
              <w:rPr>
                <w:b w:val="0"/>
                <w:sz w:val="20"/>
              </w:rPr>
              <w:t>对大运河评价、盛世成因等问题安排简短交流；以能否准确提取史实、提出证据并合理解释作为反馈依据。</w:t>
            </w:r>
          </w:p>
        </w:tc>
      </w:tr>
    </w:tbl>
    <w:p>
      <w:pPr>
        <w:spacing w:after="0"/>
      </w:pPr>
    </w:p>
    <w:p>
      <w:r>
        <w:rPr>
          <w:b w:val="0"/>
        </w:rPr>
        <w:t>评价重点放在学生是否能够准确使用史实、联系材料作出解释，以及能否识别时间、空间和因果关系上的常见混淆。</w:t>
      </w:r>
    </w:p>
    <w:p>
      <w:pPr>
        <w:pStyle w:val="Heading1"/>
      </w:pPr>
      <w:r>
        <w:t>七、教具、参考书</w:t>
      </w:r>
    </w:p>
    <w:p>
      <w:pPr>
        <w:pStyle w:val="Heading2"/>
      </w:pPr>
      <w:r>
        <w:t>（一）教具与教学资源</w:t>
      </w:r>
    </w:p>
    <w:p>
      <w:r>
        <w:rPr>
          <w:b w:val="0"/>
        </w:rPr>
        <w:t>1. 统编普通高中历史必修教材《中外历史纲要（上）》。</w:t>
      </w:r>
    </w:p>
    <w:p>
      <w:r>
        <w:rPr>
          <w:b w:val="0"/>
        </w:rPr>
        <w:t>2. 已制作的《从隋唐盛世到五代十国》课堂网页及配套互动PPT。</w:t>
      </w:r>
    </w:p>
    <w:p>
      <w:r>
        <w:rPr>
          <w:b w:val="0"/>
        </w:rPr>
        <w:t>3. 教材中的大运河、曲辕犁、唐三彩等图片，669年唐朝形势图及五代十国形势图。</w:t>
      </w:r>
    </w:p>
    <w:p>
      <w:r>
        <w:rPr>
          <w:b w:val="0"/>
        </w:rPr>
        <w:t>4. 教师提供的隋运河、粮仓分布示意图，使用时说明其为辅助教学示意图。</w:t>
      </w:r>
    </w:p>
    <w:p>
      <w:r>
        <w:rPr>
          <w:b w:val="0"/>
        </w:rPr>
        <w:t>5. 电子白板或投影设备、板书工具及简明学习任务单。</w:t>
      </w:r>
    </w:p>
    <w:p>
      <w:r>
        <w:rPr>
          <w:b w:val="0"/>
        </w:rPr>
        <w:t>教材页码以本仓库所提供版本为准：印刷第34—39页，对应六页节选PDF的第1—6页。</w:t>
      </w:r>
    </w:p>
    <w:p>
      <w:pPr>
        <w:pStyle w:val="Heading2"/>
      </w:pPr>
      <w:r>
        <w:t>（二）主要参考文件与书目</w:t>
      </w:r>
    </w:p>
    <w:p>
      <w:r>
        <w:rPr>
          <w:b w:val="0"/>
        </w:rPr>
        <w:t>1. 中华人民共和国教育部制定：《普通高中历史课程标准（2017年版2020年修订）》。用于确定本课教学目标、内容范围及评价方向。</w:t>
      </w:r>
      <w:hyperlink r:id="rId9">
        <w:r>
          <w:rPr>
            <w:rFonts w:eastAsia="宋体"/>
            <w:color w:val="245B75"/>
          </w:rPr>
          <w:t>官方获取入口</w:t>
        </w:r>
      </w:hyperlink>
    </w:p>
    <w:p>
      <w:r>
        <w:rPr>
          <w:b w:val="0"/>
        </w:rPr>
        <w:t>2. 中华人民共和国教育部制定：《普通高中课程方案（2017年版2020年修订）》。用于把握普通高中育人目标与课程实施要求。</w:t>
      </w:r>
      <w:hyperlink r:id="rId11">
        <w:r>
          <w:rPr>
            <w:rFonts w:eastAsia="宋体"/>
            <w:color w:val="245B75"/>
          </w:rPr>
          <w:t>教育部发布通知</w:t>
        </w:r>
      </w:hyperlink>
    </w:p>
    <w:p>
      <w:r>
        <w:rPr>
          <w:b w:val="0"/>
        </w:rPr>
        <w:t>3. 普通高中历史教材编写组：《普通高中历史教材介绍》。用于理解统编教材的编写理念及栏目功能。</w:t>
      </w:r>
      <w:hyperlink r:id="rId10">
        <w:r>
          <w:rPr>
            <w:rFonts w:eastAsia="宋体"/>
            <w:color w:val="245B75"/>
          </w:rPr>
          <w:t>教育部官方说明</w:t>
        </w:r>
      </w:hyperlink>
    </w:p>
    <w:p>
      <w:r>
        <w:rPr>
          <w:b w:val="0"/>
        </w:rPr>
        <w:t>4. 人民教育出版社：《普通高中教科书·历史·必修·中外历史纲要（上）》第6课及相关前后课内容。</w:t>
      </w:r>
    </w:p>
    <w:p>
      <w:r>
        <w:rPr>
          <w:b w:val="0"/>
        </w:rPr>
        <w:t>5. 教师现有课堂讲解框架、讲稿与配套资源，作为教学组织和问题设计的参考；涉及拓展性判断时，仍以教材及可核实史料为依据。</w:t>
      </w:r>
    </w:p>
    <w:sectPr w:rsidR="00FC693F" w:rsidRPr="0006063C" w:rsidSect="00034616">
      <w:footerReference w:type="default" r:id="rId12"/>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fldSimple w:instr="PAGE"/>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宋体" w:hAnsi="宋体"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88" w:lineRule="auto"/>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88" w:lineRule="auto"/>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line="288" w:lineRule="auto"/>
      <w:outlineLvl w:val="2"/>
    </w:pPr>
    <w:rPr>
      <w:rFonts w:asciiTheme="majorHAnsi" w:eastAsiaTheme="majorEastAsia" w:hAnsiTheme="majorHAnsi" w:cstheme="majorBidi"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88" w:lineRule="auto"/>
      <w:contextualSpacing/>
    </w:pPr>
    <w:rPr>
      <w:rFonts w:asciiTheme="majorHAnsi" w:eastAsiaTheme="majorEastAsia" w:hAnsiTheme="majorHAnsi" w:cstheme="majorBidi" w:ascii="黑体" w:hAnsi="黑体" w:eastAsia="黑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ctr.edu.cn/download_center/put.html" TargetMode="External"/><Relationship Id="rId10" Type="http://schemas.openxmlformats.org/officeDocument/2006/relationships/hyperlink" Target="https://www.moe.gov.cn/fbh/live/2019/51084/sfcl/201908/t20190827_395978.html" TargetMode="External"/><Relationship Id="rId11" Type="http://schemas.openxmlformats.org/officeDocument/2006/relationships/hyperlink" Target="https://www.moe.gov.cn/srcsite/A26/s8001/202006/t20200603_462199.htm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第6课《从隋唐盛世到五代十国》教案</dc:title>
  <dc:subject>高中历史 40分钟课堂教学设计</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