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4B0799" w14:textId="6CD79029" w:rsidR="00FE2802" w:rsidRDefault="003D75F4">
      <w:pPr>
        <w:pStyle w:val="Title"/>
      </w:pPr>
      <w:r>
        <w:t>Roobric</w:t>
      </w:r>
      <w:r w:rsidR="00A3171C">
        <w:t xml:space="preserve"> Requirements Spec</w:t>
      </w:r>
    </w:p>
    <w:p w14:paraId="666F74F6" w14:textId="77777777" w:rsidR="00FE2802" w:rsidRDefault="003D75F4">
      <w:pPr>
        <w:pStyle w:val="Heading1"/>
      </w:pPr>
      <w:r>
        <w:t>Introduction</w:t>
      </w:r>
    </w:p>
    <w:p w14:paraId="5CE6EF49" w14:textId="77777777" w:rsidR="003D75F4" w:rsidRDefault="003D75F4" w:rsidP="003D75F4">
      <w:pPr>
        <w:pStyle w:val="Heading2"/>
      </w:pPr>
      <w:r>
        <w:t>System overview</w:t>
      </w:r>
    </w:p>
    <w:p w14:paraId="2276AF45" w14:textId="77777777" w:rsidR="009F085B" w:rsidRDefault="003161A6" w:rsidP="00C34BE5">
      <w:r>
        <w:t xml:space="preserve">Many high school English classrooms receive student paper submissions through Google Docs.  Teachers grade the paper using a rubric, also on Google Docs, and return the paper to the student.  </w:t>
      </w:r>
      <w:r w:rsidR="00C34BE5">
        <w:t xml:space="preserve">Roobric is a Google Doc add-on that will improve the rubric grading process for high school English courses.  </w:t>
      </w:r>
      <w:r w:rsidR="009F085B">
        <w:t>The add-on will be free</w:t>
      </w:r>
      <w:r w:rsidR="00333637">
        <w:t xml:space="preserve"> to download from the Google App s</w:t>
      </w:r>
      <w:r w:rsidR="009F085B">
        <w:t xml:space="preserve">tore.  It will feature two modes of operation, one for teachers and one for students. </w:t>
      </w:r>
    </w:p>
    <w:p w14:paraId="3E2EA52F" w14:textId="77777777" w:rsidR="00C34BE5" w:rsidRDefault="00C34BE5" w:rsidP="00C34BE5">
      <w:r>
        <w:t xml:space="preserve">Teachers will use the add-on to link the associated rubric to a student’s paper.  </w:t>
      </w:r>
      <w:r w:rsidR="009F085B">
        <w:t>The linked rubric and additional features will be</w:t>
      </w:r>
      <w:r w:rsidR="00333637">
        <w:t xml:space="preserve"> available in a sidebar on the Google D</w:t>
      </w:r>
      <w:r w:rsidR="009F085B">
        <w:t>oc.  After linking the paper</w:t>
      </w:r>
      <w:r w:rsidR="00333637">
        <w:t>,</w:t>
      </w:r>
      <w:r w:rsidR="009F085B">
        <w:t xml:space="preserve"> they will be able to associate comments with rubric categories, fill out the rubric, convert the rubric grade to a percentage grade, and insert the completed rubric into the student’s paper.</w:t>
      </w:r>
    </w:p>
    <w:p w14:paraId="1E83E1FB" w14:textId="77777777" w:rsidR="009F085B" w:rsidRDefault="009F085B" w:rsidP="00C34BE5">
      <w:r>
        <w:t xml:space="preserve">Students will use the add-on to review the graded results of their paper.  The add-on will </w:t>
      </w:r>
      <w:r w:rsidR="001A5AA1">
        <w:t>maintain the links established by the teacher for the student’ use.  They will be able to see the links between comments and rubric categories</w:t>
      </w:r>
      <w:r w:rsidR="00333637">
        <w:t>,</w:t>
      </w:r>
      <w:r w:rsidR="001A5AA1">
        <w:t xml:space="preserve"> in addition to their final grade.</w:t>
      </w:r>
    </w:p>
    <w:p w14:paraId="2623DC00" w14:textId="77777777" w:rsidR="003D75F4" w:rsidRDefault="003D75F4" w:rsidP="003D75F4">
      <w:pPr>
        <w:pStyle w:val="Heading2"/>
      </w:pPr>
      <w:r>
        <w:t>Definitions, acronyms, and abbreviations</w:t>
      </w:r>
    </w:p>
    <w:tbl>
      <w:tblPr>
        <w:tblStyle w:val="TableGrid"/>
        <w:tblW w:w="0" w:type="auto"/>
        <w:tblLook w:val="04A0" w:firstRow="1" w:lastRow="0" w:firstColumn="1" w:lastColumn="0" w:noHBand="0" w:noVBand="1"/>
      </w:tblPr>
      <w:tblGrid>
        <w:gridCol w:w="4675"/>
        <w:gridCol w:w="4675"/>
      </w:tblGrid>
      <w:tr w:rsidR="00C34BE5" w14:paraId="45DCEA93" w14:textId="77777777" w:rsidTr="0028585C">
        <w:tc>
          <w:tcPr>
            <w:tcW w:w="4675" w:type="dxa"/>
          </w:tcPr>
          <w:p w14:paraId="48BBA9D1" w14:textId="77777777" w:rsidR="00C34BE5" w:rsidRPr="00C34BE5" w:rsidRDefault="00C34BE5" w:rsidP="0028585C">
            <w:pPr>
              <w:rPr>
                <w:b/>
              </w:rPr>
            </w:pPr>
            <w:r w:rsidRPr="00C34BE5">
              <w:rPr>
                <w:b/>
              </w:rPr>
              <w:t>Term</w:t>
            </w:r>
          </w:p>
        </w:tc>
        <w:tc>
          <w:tcPr>
            <w:tcW w:w="4675" w:type="dxa"/>
          </w:tcPr>
          <w:p w14:paraId="626E8B25" w14:textId="77777777" w:rsidR="00C34BE5" w:rsidRPr="00C34BE5" w:rsidRDefault="00C34BE5" w:rsidP="0028585C">
            <w:pPr>
              <w:rPr>
                <w:b/>
              </w:rPr>
            </w:pPr>
            <w:r w:rsidRPr="00C34BE5">
              <w:rPr>
                <w:b/>
              </w:rPr>
              <w:t>Definition</w:t>
            </w:r>
          </w:p>
        </w:tc>
      </w:tr>
      <w:tr w:rsidR="00C34BE5" w14:paraId="62384209" w14:textId="77777777" w:rsidTr="0028585C">
        <w:tc>
          <w:tcPr>
            <w:tcW w:w="4675" w:type="dxa"/>
          </w:tcPr>
          <w:p w14:paraId="471FE4F7" w14:textId="77777777" w:rsidR="00C34BE5" w:rsidRDefault="00C34BE5" w:rsidP="0028585C">
            <w:r>
              <w:t>Teacher</w:t>
            </w:r>
          </w:p>
        </w:tc>
        <w:tc>
          <w:tcPr>
            <w:tcW w:w="4675" w:type="dxa"/>
          </w:tcPr>
          <w:p w14:paraId="2D9FB039" w14:textId="77777777" w:rsidR="00C34BE5" w:rsidRDefault="00C34BE5" w:rsidP="0028585C">
            <w:r>
              <w:t>High school English teacher</w:t>
            </w:r>
          </w:p>
        </w:tc>
      </w:tr>
      <w:tr w:rsidR="00C34BE5" w14:paraId="5416E040" w14:textId="77777777" w:rsidTr="0028585C">
        <w:tc>
          <w:tcPr>
            <w:tcW w:w="4675" w:type="dxa"/>
          </w:tcPr>
          <w:p w14:paraId="234A507A" w14:textId="77777777" w:rsidR="00C34BE5" w:rsidRDefault="00C34BE5" w:rsidP="0028585C">
            <w:r>
              <w:t>Student</w:t>
            </w:r>
          </w:p>
        </w:tc>
        <w:tc>
          <w:tcPr>
            <w:tcW w:w="4675" w:type="dxa"/>
          </w:tcPr>
          <w:p w14:paraId="74FE1FCD" w14:textId="77777777" w:rsidR="00C34BE5" w:rsidRDefault="00C34BE5" w:rsidP="00C34BE5">
            <w:r>
              <w:t>High school student in an English course</w:t>
            </w:r>
          </w:p>
        </w:tc>
      </w:tr>
      <w:tr w:rsidR="00C34BE5" w14:paraId="32020DA9" w14:textId="77777777" w:rsidTr="0028585C">
        <w:tc>
          <w:tcPr>
            <w:tcW w:w="4675" w:type="dxa"/>
          </w:tcPr>
          <w:p w14:paraId="0CA5DCEE" w14:textId="77777777" w:rsidR="00C34BE5" w:rsidRDefault="00C34BE5" w:rsidP="0028585C">
            <w:r>
              <w:t>Google Docs</w:t>
            </w:r>
          </w:p>
        </w:tc>
        <w:tc>
          <w:tcPr>
            <w:tcW w:w="4675" w:type="dxa"/>
          </w:tcPr>
          <w:p w14:paraId="52195C98" w14:textId="77777777" w:rsidR="00C34BE5" w:rsidRDefault="00C34BE5" w:rsidP="0028585C">
            <w:r>
              <w:t>Google’s interactive word document software</w:t>
            </w:r>
          </w:p>
        </w:tc>
      </w:tr>
      <w:tr w:rsidR="00C34BE5" w14:paraId="7C2AB683" w14:textId="77777777" w:rsidTr="0028585C">
        <w:tc>
          <w:tcPr>
            <w:tcW w:w="4675" w:type="dxa"/>
          </w:tcPr>
          <w:p w14:paraId="13D2C917" w14:textId="77777777" w:rsidR="00C34BE5" w:rsidRDefault="00C34BE5" w:rsidP="0028585C">
            <w:r>
              <w:t>Rubric</w:t>
            </w:r>
          </w:p>
        </w:tc>
        <w:tc>
          <w:tcPr>
            <w:tcW w:w="4675" w:type="dxa"/>
          </w:tcPr>
          <w:p w14:paraId="18792FC7" w14:textId="77777777" w:rsidR="00C34BE5" w:rsidRDefault="00C34BE5" w:rsidP="0028585C">
            <w:r>
              <w:t>Grading standards for a paper assignment</w:t>
            </w:r>
          </w:p>
        </w:tc>
      </w:tr>
      <w:tr w:rsidR="00C34BE5" w14:paraId="4E165FD1" w14:textId="77777777" w:rsidTr="0028585C">
        <w:tc>
          <w:tcPr>
            <w:tcW w:w="4675" w:type="dxa"/>
          </w:tcPr>
          <w:p w14:paraId="0DA8BBE6" w14:textId="77777777" w:rsidR="00C34BE5" w:rsidRDefault="00C34BE5" w:rsidP="0028585C">
            <w:r>
              <w:t>Paper</w:t>
            </w:r>
          </w:p>
        </w:tc>
        <w:tc>
          <w:tcPr>
            <w:tcW w:w="4675" w:type="dxa"/>
          </w:tcPr>
          <w:p w14:paraId="1D3D2738" w14:textId="77777777" w:rsidR="00C34BE5" w:rsidRDefault="00C34BE5" w:rsidP="00333637">
            <w:pPr>
              <w:keepNext/>
            </w:pPr>
            <w:r>
              <w:t>A student</w:t>
            </w:r>
            <w:r w:rsidR="00333637">
              <w:t>-</w:t>
            </w:r>
            <w:r>
              <w:t>submitted paper for an English assignment</w:t>
            </w:r>
          </w:p>
        </w:tc>
      </w:tr>
    </w:tbl>
    <w:p w14:paraId="4B66B1E9" w14:textId="77777777" w:rsidR="00C34BE5" w:rsidRPr="00C34BE5" w:rsidRDefault="008131F7" w:rsidP="008131F7">
      <w:pPr>
        <w:pStyle w:val="Caption"/>
      </w:pPr>
      <w:r>
        <w:t xml:space="preserve">Table </w:t>
      </w:r>
      <w:r w:rsidR="0056777E">
        <w:fldChar w:fldCharType="begin"/>
      </w:r>
      <w:r w:rsidR="0056777E">
        <w:instrText xml:space="preserve"> SEQ Table \* ARABIC </w:instrText>
      </w:r>
      <w:r w:rsidR="0056777E">
        <w:fldChar w:fldCharType="separate"/>
      </w:r>
      <w:r>
        <w:rPr>
          <w:noProof/>
        </w:rPr>
        <w:t>1</w:t>
      </w:r>
      <w:r w:rsidR="0056777E">
        <w:rPr>
          <w:noProof/>
        </w:rPr>
        <w:fldChar w:fldCharType="end"/>
      </w:r>
      <w:r>
        <w:t xml:space="preserve"> - Definitions, acronyms, and abbreviations</w:t>
      </w:r>
    </w:p>
    <w:p w14:paraId="3DC42172" w14:textId="77777777" w:rsidR="003D75F4" w:rsidRDefault="003D75F4" w:rsidP="003D75F4">
      <w:pPr>
        <w:pStyle w:val="Heading1"/>
      </w:pPr>
      <w:r>
        <w:t>Overall Description</w:t>
      </w:r>
    </w:p>
    <w:p w14:paraId="2843D82D" w14:textId="77777777" w:rsidR="003D75F4" w:rsidRDefault="003D75F4" w:rsidP="003D75F4">
      <w:pPr>
        <w:pStyle w:val="Heading2"/>
      </w:pPr>
      <w:r>
        <w:t>Product perspective</w:t>
      </w:r>
    </w:p>
    <w:p w14:paraId="4DC8EDF2" w14:textId="77777777" w:rsidR="00BD5EF8" w:rsidRDefault="00D64E94" w:rsidP="001A5AA1">
      <w:r>
        <w:t>Roobric will consist of two separate add-ons, one for teachers and one for students.  The teacher add-on will be used to form the link between the rubric and paper, and grade the paper using the rubric.  The student add-on will be used to review the graded paper.</w:t>
      </w:r>
    </w:p>
    <w:p w14:paraId="305D2E36" w14:textId="77777777" w:rsidR="00D64E94" w:rsidRDefault="006D472E" w:rsidP="001A5AA1">
      <w:r>
        <w:rPr>
          <w:noProof/>
          <w:lang w:eastAsia="en-US"/>
        </w:rPr>
        <w:lastRenderedPageBreak/>
        <mc:AlternateContent>
          <mc:Choice Requires="wps">
            <w:drawing>
              <wp:anchor distT="0" distB="0" distL="114300" distR="114300" simplePos="0" relativeHeight="251661312" behindDoc="0" locked="0" layoutInCell="1" allowOverlap="1" wp14:anchorId="419AE29E" wp14:editId="4C7809EC">
                <wp:simplePos x="0" y="0"/>
                <wp:positionH relativeFrom="column">
                  <wp:posOffset>3848100</wp:posOffset>
                </wp:positionH>
                <wp:positionV relativeFrom="paragraph">
                  <wp:posOffset>2062480</wp:posOffset>
                </wp:positionV>
                <wp:extent cx="209486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094865" cy="635"/>
                        </a:xfrm>
                        <a:prstGeom prst="rect">
                          <a:avLst/>
                        </a:prstGeom>
                        <a:solidFill>
                          <a:prstClr val="white"/>
                        </a:solidFill>
                        <a:ln>
                          <a:noFill/>
                        </a:ln>
                        <a:effectLst/>
                      </wps:spPr>
                      <wps:txbx>
                        <w:txbxContent>
                          <w:p w14:paraId="086CF6D5" w14:textId="77777777" w:rsidR="006D472E" w:rsidRDefault="006D472E" w:rsidP="006D472E">
                            <w:pPr>
                              <w:pStyle w:val="Caption"/>
                              <w:rPr>
                                <w:noProof/>
                              </w:rPr>
                            </w:pPr>
                            <w:r>
                              <w:t xml:space="preserve">Figure </w:t>
                            </w:r>
                            <w:r w:rsidR="0056777E">
                              <w:fldChar w:fldCharType="begin"/>
                            </w:r>
                            <w:r w:rsidR="0056777E">
                              <w:instrText xml:space="preserve"> SEQ Figure \* ARABIC </w:instrText>
                            </w:r>
                            <w:r w:rsidR="0056777E">
                              <w:fldChar w:fldCharType="separate"/>
                            </w:r>
                            <w:r>
                              <w:rPr>
                                <w:noProof/>
                              </w:rPr>
                              <w:t>1</w:t>
                            </w:r>
                            <w:r w:rsidR="0056777E">
                              <w:rPr>
                                <w:noProof/>
                              </w:rPr>
                              <w:fldChar w:fldCharType="end"/>
                            </w:r>
                            <w:r>
                              <w:t xml:space="preserve"> -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419AE29E" id="_x0000_t202" coordsize="21600,21600" o:spt="202" path="m,l,21600r21600,l21600,xe">
                <v:stroke joinstyle="miter"/>
                <v:path gradientshapeok="t" o:connecttype="rect"/>
              </v:shapetype>
              <v:shape id="Text Box 3" o:spid="_x0000_s1026" type="#_x0000_t202" style="position:absolute;margin-left:303pt;margin-top:162.4pt;width:164.95pt;height:.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" stroked="f">
                <v:textbox style="mso-fit-shape-to-text:t" inset="0,0,0,0">
                  <w:txbxContent>
                    <w:p w14:paraId="086CF6D5" w14:textId="77777777" w:rsidR="006D472E" w:rsidRDefault="006D472E" w:rsidP="006D472E">
                      <w:pPr>
                        <w:pStyle w:val="Caption"/>
                        <w:rPr>
                          <w:noProof/>
                        </w:rPr>
                      </w:pPr>
                      <w:r>
                        <w:t xml:space="preserve">Figure </w:t>
                      </w:r>
                      <w:r w:rsidR="0056777E">
                        <w:fldChar w:fldCharType="begin"/>
                      </w:r>
                      <w:r w:rsidR="0056777E">
                        <w:instrText xml:space="preserve"> SEQ Figure \* ARABIC </w:instrText>
                      </w:r>
                      <w:r w:rsidR="0056777E">
                        <w:fldChar w:fldCharType="separate"/>
                      </w:r>
                      <w:r>
                        <w:rPr>
                          <w:noProof/>
                        </w:rPr>
                        <w:t>1</w:t>
                      </w:r>
                      <w:r w:rsidR="0056777E">
                        <w:rPr>
                          <w:noProof/>
                        </w:rPr>
                        <w:fldChar w:fldCharType="end"/>
                      </w:r>
                      <w:r>
                        <w:t xml:space="preserve"> - Block diagram</w:t>
                      </w:r>
                    </w:p>
                  </w:txbxContent>
                </v:textbox>
                <w10:wrap type="square"/>
              </v:shape>
            </w:pict>
          </mc:Fallback>
        </mc:AlternateContent>
      </w:r>
      <w:r w:rsidR="00BD5EF8">
        <w:rPr>
          <w:noProof/>
          <w:lang w:eastAsia="en-US"/>
        </w:rPr>
        <w:drawing>
          <wp:anchor distT="0" distB="0" distL="114300" distR="114300" simplePos="0" relativeHeight="251658240" behindDoc="1" locked="0" layoutInCell="1" allowOverlap="1" wp14:anchorId="5A568FCD" wp14:editId="625A3764">
            <wp:simplePos x="0" y="0"/>
            <wp:positionH relativeFrom="margin">
              <wp:align>right</wp:align>
            </wp:positionH>
            <wp:positionV relativeFrom="paragraph">
              <wp:posOffset>0</wp:posOffset>
            </wp:positionV>
            <wp:extent cx="2094865" cy="200533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 diagram.png"/>
                    <pic:cNvPicPr/>
                  </pic:nvPicPr>
                  <pic:blipFill>
                    <a:blip r:embed="rId9">
                      <a:extLst>
                        <a:ext uri="{28A0092B-C50C-407E-A947-70E740481C1C}">
                          <a14:useLocalDpi xmlns:a14="http://schemas.microsoft.com/office/drawing/2010/main" val="0"/>
                        </a:ext>
                      </a:extLst>
                    </a:blip>
                    <a:stretch>
                      <a:fillRect/>
                    </a:stretch>
                  </pic:blipFill>
                  <pic:spPr>
                    <a:xfrm>
                      <a:off x="0" y="0"/>
                      <a:ext cx="2094865" cy="2005330"/>
                    </a:xfrm>
                    <a:prstGeom prst="rect">
                      <a:avLst/>
                    </a:prstGeom>
                  </pic:spPr>
                </pic:pic>
              </a:graphicData>
            </a:graphic>
            <wp14:sizeRelH relativeFrom="margin">
              <wp14:pctWidth>0</wp14:pctWidth>
            </wp14:sizeRelH>
            <wp14:sizeRelV relativeFrom="margin">
              <wp14:pctHeight>0</wp14:pctHeight>
            </wp14:sizeRelV>
          </wp:anchor>
        </w:drawing>
      </w:r>
      <w:r w:rsidR="00D64E94">
        <w:t xml:space="preserve">The teacher add-on will be opened in the paper and link </w:t>
      </w:r>
      <w:r w:rsidR="00BD5EF8">
        <w:t>it</w:t>
      </w:r>
      <w:r w:rsidR="00D64E94">
        <w:t xml:space="preserve"> to the rubric.  A Google Doc document selector will be used to </w:t>
      </w:r>
      <w:r w:rsidR="00BD5EF8">
        <w:t>find the associated rubric with a familiar file selection window.  In order for the student to review the results, we will need to save data for this add-on.  We will store the link to the rubric, link between comments and categories, and final rubric results in the paper.</w:t>
      </w:r>
    </w:p>
    <w:p w14:paraId="01C2AA88" w14:textId="77777777" w:rsidR="00D64E94" w:rsidRDefault="00BD5EF8" w:rsidP="002B5B53">
      <w:r>
        <w:t xml:space="preserve">The student add-on will read the links saved in the paper to load the necessary information for the student.  The </w:t>
      </w:r>
      <w:r w:rsidR="002B5B53">
        <w:t>saved links will allow the add-on to highlight sections in the paper and rubric to make assist with the student’s review.</w:t>
      </w:r>
      <w:r>
        <w:t xml:space="preserve"> </w:t>
      </w:r>
    </w:p>
    <w:p w14:paraId="2414DFE0" w14:textId="77777777" w:rsidR="003D75F4" w:rsidRDefault="003D75F4" w:rsidP="003D75F4">
      <w:pPr>
        <w:pStyle w:val="Heading2"/>
      </w:pPr>
      <w:r>
        <w:t>Product functions</w:t>
      </w:r>
    </w:p>
    <w:p w14:paraId="4FDD5E42" w14:textId="77777777" w:rsidR="009933FE" w:rsidRDefault="009933FE" w:rsidP="009933FE">
      <w:pPr>
        <w:pStyle w:val="Heading3"/>
      </w:pPr>
      <w:r>
        <w:t>Teacher add-on</w:t>
      </w:r>
    </w:p>
    <w:p w14:paraId="7A75D833" w14:textId="77777777" w:rsidR="009933FE" w:rsidRDefault="009933FE" w:rsidP="009933FE">
      <w:r>
        <w:t>The teacher add-on revolves around grading the paper with the assistance of the rubric.  When the add-on is loaded while a paper is open it will prompt the teacher to associate a rubric with the paper.  If one is already associated it will load that one.  The rubric will be imported into the sidebar and grouped by the categories.  The categories will be editable in case any adjustments need to be made to the imported results.</w:t>
      </w:r>
    </w:p>
    <w:p w14:paraId="15F40EA5" w14:textId="77777777" w:rsidR="009933FE" w:rsidRDefault="009933FE" w:rsidP="009933FE">
      <w:r>
        <w:t>When a comment is inserted into the paper, the teacher will be able to associate the comment with a category from the rubric.  This action will form a link between the comments and sections of the rubric.  Selecting a category in the rubric sidebar will highlight existing comments linked to that category.  Similarly, selecting a linked comment will highlight the rubric section associated to that comment.</w:t>
      </w:r>
    </w:p>
    <w:p w14:paraId="4EE29BFE" w14:textId="77777777" w:rsidR="00124A0E" w:rsidRDefault="009933FE" w:rsidP="009933FE">
      <w:r>
        <w:t xml:space="preserve">After reviewing the paper, the grades can be entered into the rubric on the sidebar.  </w:t>
      </w:r>
      <w:r w:rsidR="00124A0E">
        <w:t xml:space="preserve">Once the all of the sections of the rubric are graded the rubric score will be converted into a grade percentage.  The finalized rubric can be submitted and inserted into the bottom of the google </w:t>
      </w:r>
      <w:r w:rsidR="0051048F">
        <w:t>document</w:t>
      </w:r>
      <w:r w:rsidR="00124A0E">
        <w:t>.</w:t>
      </w:r>
      <w:r w:rsidR="0051048F">
        <w:t xml:space="preserve">  If google classroom is used to manage grades, the grade can be imported </w:t>
      </w:r>
      <w:r w:rsidR="00781FE6">
        <w:t xml:space="preserve">into </w:t>
      </w:r>
      <w:r w:rsidR="0051048F">
        <w:t>google classroom from the document.</w:t>
      </w:r>
    </w:p>
    <w:p w14:paraId="6687471F" w14:textId="77777777" w:rsidR="00124A0E" w:rsidRDefault="00124A0E" w:rsidP="00124A0E">
      <w:pPr>
        <w:pStyle w:val="Heading3"/>
      </w:pPr>
      <w:r>
        <w:t>Student add-on</w:t>
      </w:r>
    </w:p>
    <w:p w14:paraId="6EC06705" w14:textId="77777777" w:rsidR="00124A0E" w:rsidRDefault="00124A0E" w:rsidP="00124A0E">
      <w:r>
        <w:t>The student add-on revolves around the review of their graded assignment.  When the add-on is opened in the paper, it checks if a completed rubric has been submitted for their assignment.  If there is one, it is pulled into the sidebar along with the grades for them to review.</w:t>
      </w:r>
    </w:p>
    <w:p w14:paraId="663D2732" w14:textId="77777777" w:rsidR="009933FE" w:rsidRDefault="00124A0E" w:rsidP="00124A0E">
      <w:r>
        <w:t>Similar to the teacher’s add-on, the student can select comments or rubric categories to view the related information.  Selecting a category in the rubric sidebar will highlight existing comments linked to that category.  Selecting a linked comment will highlight the rubric section associated to that comment.</w:t>
      </w:r>
    </w:p>
    <w:p w14:paraId="53159715" w14:textId="77777777" w:rsidR="003D75F4" w:rsidRDefault="003D75F4" w:rsidP="003D75F4">
      <w:pPr>
        <w:pStyle w:val="Heading2"/>
      </w:pPr>
      <w:r>
        <w:lastRenderedPageBreak/>
        <w:t>User characteristics</w:t>
      </w:r>
    </w:p>
    <w:p w14:paraId="7E51EC5F" w14:textId="77777777" w:rsidR="003161A6" w:rsidRPr="003161A6" w:rsidRDefault="003161A6" w:rsidP="003161A6">
      <w:r>
        <w:t>Both the students and teachers will be experienced in using google docs in a classroom environment.  However, they may not be experienced with using custom add-ons.  They will have access to both computers and internet while in school, but outside of school they may have limited access.</w:t>
      </w:r>
    </w:p>
    <w:p w14:paraId="27E6005C" w14:textId="77777777" w:rsidR="003D75F4" w:rsidRDefault="003D75F4" w:rsidP="003D75F4">
      <w:pPr>
        <w:pStyle w:val="Heading2"/>
      </w:pPr>
      <w:r>
        <w:t>Constraints, assumptions, and dependencies</w:t>
      </w:r>
    </w:p>
    <w:p w14:paraId="3DA88909" w14:textId="13962585" w:rsidR="003161A6" w:rsidRDefault="003161A6" w:rsidP="009933FE">
      <w:r>
        <w:t xml:space="preserve">The imported rubric will be assumed to be a table following a standard format.  Specifically the first column, except for the first row, will list the categories of the rubric.  These categories could be brief or detailed.  The first row, except for the first </w:t>
      </w:r>
      <w:r w:rsidR="00070ABB">
        <w:t xml:space="preserve">and last </w:t>
      </w:r>
      <w:r>
        <w:t>column, will list the point score for the categories.  The other cells in the table will contain descriptions of the different point scores for the category.</w:t>
      </w:r>
    </w:p>
    <w:tbl>
      <w:tblPr>
        <w:tblW w:w="9304" w:type="dxa"/>
        <w:tblCellMar>
          <w:top w:w="15" w:type="dxa"/>
          <w:left w:w="15" w:type="dxa"/>
          <w:bottom w:w="15" w:type="dxa"/>
          <w:right w:w="15" w:type="dxa"/>
        </w:tblCellMar>
        <w:tblLook w:val="04A0" w:firstRow="1" w:lastRow="0" w:firstColumn="1" w:lastColumn="0" w:noHBand="0" w:noVBand="1"/>
      </w:tblPr>
      <w:tblGrid>
        <w:gridCol w:w="1340"/>
        <w:gridCol w:w="1025"/>
        <w:gridCol w:w="1495"/>
        <w:gridCol w:w="1502"/>
        <w:gridCol w:w="1461"/>
        <w:gridCol w:w="1747"/>
        <w:gridCol w:w="734"/>
      </w:tblGrid>
      <w:tr w:rsidR="00070ABB" w:rsidRPr="00070ABB" w14:paraId="394E9FA2" w14:textId="04323311" w:rsidTr="00312CF4">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AB7063"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b/>
                <w:bCs/>
                <w:color w:val="000000"/>
                <w:sz w:val="20"/>
                <w:szCs w:val="20"/>
                <w:lang w:eastAsia="en-US"/>
              </w:rPr>
              <w:t>Reading and Writing Standards</w:t>
            </w: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03541E"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b/>
                <w:bCs/>
                <w:color w:val="000000"/>
                <w:sz w:val="20"/>
                <w:szCs w:val="20"/>
                <w:lang w:eastAsia="en-US"/>
              </w:rPr>
              <w:t>0</w:t>
            </w:r>
          </w:p>
          <w:p w14:paraId="67BEC7AE"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b/>
                <w:bCs/>
                <w:color w:val="000000"/>
                <w:sz w:val="20"/>
                <w:szCs w:val="20"/>
                <w:lang w:eastAsia="en-US"/>
              </w:rPr>
              <w:t>(50%)</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FF54AD"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b/>
                <w:bCs/>
                <w:color w:val="000000"/>
                <w:sz w:val="20"/>
                <w:szCs w:val="20"/>
                <w:lang w:eastAsia="en-US"/>
              </w:rPr>
              <w:t>1</w:t>
            </w:r>
          </w:p>
          <w:p w14:paraId="0A602AFF"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b/>
                <w:bCs/>
                <w:color w:val="000000"/>
                <w:sz w:val="20"/>
                <w:szCs w:val="20"/>
                <w:lang w:eastAsia="en-US"/>
              </w:rPr>
              <w:t>(65%)</w:t>
            </w:r>
          </w:p>
        </w:tc>
        <w:tc>
          <w:tcPr>
            <w:tcW w:w="1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5E2A51"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b/>
                <w:bCs/>
                <w:color w:val="000000"/>
                <w:sz w:val="20"/>
                <w:szCs w:val="20"/>
                <w:lang w:eastAsia="en-US"/>
              </w:rPr>
              <w:t>2</w:t>
            </w:r>
          </w:p>
          <w:p w14:paraId="058A2951"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b/>
                <w:bCs/>
                <w:color w:val="000000"/>
                <w:sz w:val="20"/>
                <w:szCs w:val="20"/>
                <w:lang w:eastAsia="en-US"/>
              </w:rPr>
              <w:t>(75%)</w:t>
            </w:r>
          </w:p>
        </w:tc>
        <w:tc>
          <w:tcPr>
            <w:tcW w:w="1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5FAB45"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b/>
                <w:bCs/>
                <w:color w:val="000000"/>
                <w:sz w:val="20"/>
                <w:szCs w:val="20"/>
                <w:lang w:eastAsia="en-US"/>
              </w:rPr>
              <w:t>3</w:t>
            </w:r>
          </w:p>
          <w:p w14:paraId="113A3B4E"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b/>
                <w:bCs/>
                <w:color w:val="000000"/>
                <w:sz w:val="20"/>
                <w:szCs w:val="20"/>
                <w:lang w:eastAsia="en-US"/>
              </w:rPr>
              <w:t>(85%)</w:t>
            </w:r>
          </w:p>
        </w:tc>
        <w:tc>
          <w:tcPr>
            <w:tcW w:w="1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01CC86"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b/>
                <w:bCs/>
                <w:color w:val="000000"/>
                <w:sz w:val="20"/>
                <w:szCs w:val="20"/>
                <w:lang w:eastAsia="en-US"/>
              </w:rPr>
              <w:t>4</w:t>
            </w:r>
          </w:p>
          <w:p w14:paraId="1A0FD21A"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b/>
                <w:bCs/>
                <w:color w:val="000000"/>
                <w:sz w:val="20"/>
                <w:szCs w:val="20"/>
                <w:lang w:eastAsia="en-US"/>
              </w:rPr>
              <w:t>(100%)</w:t>
            </w:r>
          </w:p>
        </w:tc>
        <w:tc>
          <w:tcPr>
            <w:tcW w:w="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FBE35F"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b/>
                <w:bCs/>
                <w:color w:val="000000"/>
                <w:sz w:val="20"/>
                <w:szCs w:val="20"/>
                <w:lang w:eastAsia="en-US"/>
              </w:rPr>
              <w:t>Points</w:t>
            </w:r>
          </w:p>
        </w:tc>
      </w:tr>
      <w:tr w:rsidR="00070ABB" w:rsidRPr="00070ABB" w14:paraId="43B1CA52" w14:textId="1A2C3114" w:rsidTr="00312CF4">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4EE7E4" w14:textId="77777777" w:rsidR="00070ABB" w:rsidRPr="00070ABB" w:rsidRDefault="00070ABB" w:rsidP="00070ABB">
            <w:pPr>
              <w:spacing w:after="0" w:line="240" w:lineRule="auto"/>
              <w:rPr>
                <w:rFonts w:ascii="Times New Roman" w:eastAsia="Times New Roman" w:hAnsi="Times New Roman" w:cs="Times New Roman"/>
                <w:sz w:val="24"/>
                <w:szCs w:val="24"/>
                <w:lang w:eastAsia="en-US"/>
              </w:rPr>
            </w:pPr>
          </w:p>
          <w:p w14:paraId="2622C7BB"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b/>
                <w:bCs/>
                <w:color w:val="202020"/>
                <w:sz w:val="16"/>
                <w:szCs w:val="16"/>
                <w:lang w:eastAsia="en-US"/>
              </w:rPr>
              <w:t xml:space="preserve">Thesis Statement </w:t>
            </w:r>
          </w:p>
          <w:p w14:paraId="1F5529BA"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202020"/>
                <w:sz w:val="16"/>
                <w:szCs w:val="16"/>
                <w:lang w:eastAsia="en-US"/>
              </w:rPr>
              <w:t>The thesis statement makes a clear argument about the meaning of the poem as a whole.</w:t>
            </w:r>
          </w:p>
          <w:p w14:paraId="212E816A"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202020"/>
                <w:sz w:val="16"/>
                <w:szCs w:val="16"/>
                <w:lang w:eastAsia="en-US"/>
              </w:rPr>
              <w:t>(10 pts)</w:t>
            </w:r>
          </w:p>
          <w:p w14:paraId="102785DE"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202020"/>
                <w:sz w:val="16"/>
                <w:szCs w:val="16"/>
                <w:lang w:eastAsia="en-US"/>
              </w:rPr>
              <w:t>(W. 9-10.1A)</w:t>
            </w: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475EA1"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 xml:space="preserve">The thesis statement is unclear or missing. </w:t>
            </w:r>
          </w:p>
          <w:p w14:paraId="68061D2E" w14:textId="77777777" w:rsidR="00070ABB" w:rsidRPr="00070ABB" w:rsidRDefault="00070ABB" w:rsidP="00070ABB">
            <w:pPr>
              <w:spacing w:after="0" w:line="240" w:lineRule="auto"/>
              <w:rPr>
                <w:rFonts w:ascii="Times New Roman" w:eastAsia="Times New Roman" w:hAnsi="Times New Roman" w:cs="Times New Roman"/>
                <w:sz w:val="24"/>
                <w:szCs w:val="24"/>
                <w:lang w:eastAsia="en-US"/>
              </w:rPr>
            </w:pPr>
          </w:p>
          <w:p w14:paraId="4D9A4D9E"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(5)</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A0936C"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The paper includes an ineffective thesis statement and does not attempt to make an argument about the meaning of the poem as a whole.</w:t>
            </w:r>
          </w:p>
          <w:p w14:paraId="324454BA"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(6.5)</w:t>
            </w:r>
          </w:p>
        </w:tc>
        <w:tc>
          <w:tcPr>
            <w:tcW w:w="1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7329C8" w14:textId="4AA7B8A9"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 xml:space="preserve">The paper uses a somewhat effective thesis statement and attempts </w:t>
            </w:r>
            <w:r w:rsidR="00312CF4">
              <w:rPr>
                <w:rFonts w:ascii="Lato" w:eastAsia="Times New Roman" w:hAnsi="Lato" w:cs="Times New Roman"/>
                <w:color w:val="000000"/>
                <w:sz w:val="16"/>
                <w:szCs w:val="16"/>
                <w:lang w:eastAsia="en-US"/>
              </w:rPr>
              <w:t xml:space="preserve">to make an argument about the </w:t>
            </w:r>
            <w:r w:rsidRPr="00070ABB">
              <w:rPr>
                <w:rFonts w:ascii="Lato" w:eastAsia="Times New Roman" w:hAnsi="Lato" w:cs="Times New Roman"/>
                <w:color w:val="000000"/>
                <w:sz w:val="16"/>
                <w:szCs w:val="16"/>
                <w:lang w:eastAsia="en-US"/>
              </w:rPr>
              <w:t>meaning of the poem as a whole.</w:t>
            </w:r>
          </w:p>
          <w:p w14:paraId="171698B4"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(7.5)</w:t>
            </w:r>
          </w:p>
        </w:tc>
        <w:tc>
          <w:tcPr>
            <w:tcW w:w="1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ECE9F6"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The paper uses a strong thesis statement and and makes an argument about the meaning of the poem as a whole.</w:t>
            </w:r>
          </w:p>
          <w:p w14:paraId="13D87888"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(8.5)</w:t>
            </w:r>
          </w:p>
        </w:tc>
        <w:tc>
          <w:tcPr>
            <w:tcW w:w="1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94BE0A" w14:textId="5E03BF9E" w:rsidR="00070ABB" w:rsidRPr="00070ABB" w:rsidRDefault="00312CF4" w:rsidP="00070ABB">
            <w:pPr>
              <w:spacing w:after="0" w:line="240" w:lineRule="auto"/>
              <w:jc w:val="center"/>
              <w:rPr>
                <w:rFonts w:ascii="Times New Roman" w:eastAsia="Times New Roman" w:hAnsi="Times New Roman" w:cs="Times New Roman"/>
                <w:sz w:val="24"/>
                <w:szCs w:val="24"/>
                <w:lang w:eastAsia="en-US"/>
              </w:rPr>
            </w:pPr>
            <w:r>
              <w:rPr>
                <w:rFonts w:ascii="Lato" w:eastAsia="Times New Roman" w:hAnsi="Lato" w:cs="Times New Roman"/>
                <w:color w:val="000000"/>
                <w:sz w:val="16"/>
                <w:szCs w:val="16"/>
                <w:lang w:eastAsia="en-US"/>
              </w:rPr>
              <w:t xml:space="preserve">The paper uses a strong and </w:t>
            </w:r>
            <w:r w:rsidR="00070ABB" w:rsidRPr="00070ABB">
              <w:rPr>
                <w:rFonts w:ascii="Lato" w:eastAsia="Times New Roman" w:hAnsi="Lato" w:cs="Times New Roman"/>
                <w:color w:val="000000"/>
                <w:sz w:val="16"/>
                <w:szCs w:val="16"/>
                <w:lang w:eastAsia="en-US"/>
              </w:rPr>
              <w:t>sophisticated thesis statement that makes a clear argument about the meaning of the poem as a whole.</w:t>
            </w:r>
          </w:p>
          <w:p w14:paraId="4F4B6E28"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(10)</w:t>
            </w:r>
          </w:p>
        </w:tc>
        <w:tc>
          <w:tcPr>
            <w:tcW w:w="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CDDD5C" w14:textId="77777777" w:rsidR="00070ABB" w:rsidRPr="00070ABB" w:rsidRDefault="00070ABB" w:rsidP="00070ABB">
            <w:pPr>
              <w:spacing w:after="0" w:line="240" w:lineRule="auto"/>
              <w:rPr>
                <w:rFonts w:ascii="Times New Roman" w:eastAsia="Times New Roman" w:hAnsi="Times New Roman" w:cs="Times New Roman"/>
                <w:sz w:val="24"/>
                <w:szCs w:val="24"/>
                <w:lang w:eastAsia="en-US"/>
              </w:rPr>
            </w:pPr>
          </w:p>
        </w:tc>
      </w:tr>
      <w:tr w:rsidR="00070ABB" w:rsidRPr="00070ABB" w14:paraId="49BAB1FA" w14:textId="7F9B9407" w:rsidTr="00312CF4">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AB7299"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b/>
                <w:bCs/>
                <w:color w:val="202020"/>
                <w:sz w:val="16"/>
                <w:szCs w:val="16"/>
                <w:lang w:eastAsia="en-US"/>
              </w:rPr>
              <w:t>Supporting Evidence</w:t>
            </w:r>
          </w:p>
          <w:p w14:paraId="4A582402" w14:textId="0CA3FFE8"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202020"/>
                <w:sz w:val="16"/>
                <w:szCs w:val="16"/>
                <w:lang w:eastAsia="en-US"/>
              </w:rPr>
              <w:t>Develop thesis a</w:t>
            </w:r>
            <w:r w:rsidR="00312CF4">
              <w:rPr>
                <w:rFonts w:ascii="Lato" w:eastAsia="Times New Roman" w:hAnsi="Lato" w:cs="Times New Roman"/>
                <w:color w:val="202020"/>
                <w:sz w:val="16"/>
                <w:szCs w:val="16"/>
                <w:lang w:eastAsia="en-US"/>
              </w:rPr>
              <w:t xml:space="preserve">nd identified literary devices </w:t>
            </w:r>
            <w:r w:rsidRPr="00070ABB">
              <w:rPr>
                <w:rFonts w:ascii="Lato" w:eastAsia="Times New Roman" w:hAnsi="Lato" w:cs="Times New Roman"/>
                <w:color w:val="202020"/>
                <w:sz w:val="16"/>
                <w:szCs w:val="16"/>
                <w:lang w:eastAsia="en-US"/>
              </w:rPr>
              <w:t xml:space="preserve">with well-chosen, relevant, and sufficient evidence from the poem. </w:t>
            </w:r>
          </w:p>
          <w:p w14:paraId="326A450F"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202020"/>
                <w:sz w:val="16"/>
                <w:szCs w:val="16"/>
                <w:lang w:eastAsia="en-US"/>
              </w:rPr>
              <w:t>(20 pts)</w:t>
            </w:r>
          </w:p>
          <w:p w14:paraId="31E80C3E"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202020"/>
                <w:sz w:val="16"/>
                <w:szCs w:val="16"/>
                <w:lang w:eastAsia="en-US"/>
              </w:rPr>
              <w:t>(RL.9-10.1)</w:t>
            </w: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2A7E6A"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The paper uses little evidence and does not effectively use quoted or paraphrased information.</w:t>
            </w:r>
          </w:p>
          <w:p w14:paraId="2F4084D2"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(10)</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343DBC"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The paper uses little evidence. Evidence is incorporated relying too heavily on direct quotes or paraphrased information, sometimes ineffectively.</w:t>
            </w:r>
          </w:p>
          <w:p w14:paraId="44314025"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(13)</w:t>
            </w:r>
          </w:p>
        </w:tc>
        <w:tc>
          <w:tcPr>
            <w:tcW w:w="1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76A608"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The paper uses effective evidence.  Evidence is incorporated through the use of direct quotes and paraphrased information, though occasionally used ineffectively.</w:t>
            </w:r>
          </w:p>
          <w:p w14:paraId="52CC4B89"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(15)</w:t>
            </w:r>
          </w:p>
        </w:tc>
        <w:tc>
          <w:tcPr>
            <w:tcW w:w="1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7A9D51"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The paper uses well-chosen evidence incorporating it through the use of direct quotes and paraphrased information in an effective way.</w:t>
            </w:r>
          </w:p>
          <w:p w14:paraId="34F1D809"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(17)</w:t>
            </w:r>
          </w:p>
        </w:tc>
        <w:tc>
          <w:tcPr>
            <w:tcW w:w="1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F9A02C" w14:textId="7D63C945"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 xml:space="preserve">The paper </w:t>
            </w:r>
            <w:r w:rsidR="00312CF4">
              <w:rPr>
                <w:rFonts w:ascii="Lato" w:eastAsia="Times New Roman" w:hAnsi="Lato" w:cs="Times New Roman"/>
                <w:color w:val="000000"/>
                <w:sz w:val="16"/>
                <w:szCs w:val="16"/>
                <w:lang w:eastAsia="en-US"/>
              </w:rPr>
              <w:t>uses well-chosen, sophisticated</w:t>
            </w:r>
            <w:r w:rsidRPr="00070ABB">
              <w:rPr>
                <w:rFonts w:ascii="Lato" w:eastAsia="Times New Roman" w:hAnsi="Lato" w:cs="Times New Roman"/>
                <w:color w:val="000000"/>
                <w:sz w:val="16"/>
                <w:szCs w:val="16"/>
                <w:lang w:eastAsia="en-US"/>
              </w:rPr>
              <w:t> evidences, incorporating it through the use of effective direct quotes and paraphrased information.</w:t>
            </w:r>
          </w:p>
          <w:p w14:paraId="4F828CBA"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(20)</w:t>
            </w:r>
          </w:p>
        </w:tc>
        <w:tc>
          <w:tcPr>
            <w:tcW w:w="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5DA61E" w14:textId="77777777" w:rsidR="00070ABB" w:rsidRPr="00070ABB" w:rsidRDefault="00070ABB" w:rsidP="00070ABB">
            <w:pPr>
              <w:spacing w:after="0" w:line="240" w:lineRule="auto"/>
              <w:rPr>
                <w:rFonts w:ascii="Times New Roman" w:eastAsia="Times New Roman" w:hAnsi="Times New Roman" w:cs="Times New Roman"/>
                <w:sz w:val="24"/>
                <w:szCs w:val="24"/>
                <w:lang w:eastAsia="en-US"/>
              </w:rPr>
            </w:pPr>
          </w:p>
        </w:tc>
      </w:tr>
      <w:tr w:rsidR="00070ABB" w:rsidRPr="00070ABB" w14:paraId="3ED9714D" w14:textId="7FE9D05F" w:rsidTr="00312CF4">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4A9EF0"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b/>
                <w:bCs/>
                <w:color w:val="202020"/>
                <w:sz w:val="16"/>
                <w:szCs w:val="16"/>
                <w:lang w:eastAsia="en-US"/>
              </w:rPr>
              <w:t>Literary Devices and Analysis</w:t>
            </w:r>
          </w:p>
          <w:p w14:paraId="3BC00BDE" w14:textId="42BE7633"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202020"/>
                <w:sz w:val="16"/>
                <w:szCs w:val="16"/>
                <w:lang w:eastAsia="en-US"/>
              </w:rPr>
              <w:t>Develop thesis with analysi</w:t>
            </w:r>
            <w:r w:rsidR="00312CF4">
              <w:rPr>
                <w:rFonts w:ascii="Lato" w:eastAsia="Times New Roman" w:hAnsi="Lato" w:cs="Times New Roman"/>
                <w:color w:val="202020"/>
                <w:sz w:val="16"/>
                <w:szCs w:val="16"/>
                <w:lang w:eastAsia="en-US"/>
              </w:rPr>
              <w:t xml:space="preserve">s of   how the literary devices </w:t>
            </w:r>
            <w:r w:rsidRPr="00070ABB">
              <w:rPr>
                <w:rFonts w:ascii="Lato" w:eastAsia="Times New Roman" w:hAnsi="Lato" w:cs="Times New Roman"/>
                <w:color w:val="202020"/>
                <w:sz w:val="16"/>
                <w:szCs w:val="16"/>
                <w:lang w:eastAsia="en-US"/>
              </w:rPr>
              <w:t>enhance the meaning of the work as a whole.</w:t>
            </w:r>
          </w:p>
          <w:p w14:paraId="519423B5"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202020"/>
                <w:sz w:val="16"/>
                <w:szCs w:val="16"/>
                <w:lang w:eastAsia="en-US"/>
              </w:rPr>
              <w:t>(20 pts)</w:t>
            </w:r>
          </w:p>
          <w:p w14:paraId="3B2AAB59"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202020"/>
                <w:sz w:val="16"/>
                <w:szCs w:val="16"/>
                <w:lang w:eastAsia="en-US"/>
              </w:rPr>
              <w:t>(RL.9-10.4)</w:t>
            </w:r>
          </w:p>
          <w:p w14:paraId="6EFC51F1" w14:textId="77777777" w:rsidR="00070ABB" w:rsidRPr="00070ABB" w:rsidRDefault="00070ABB" w:rsidP="00070ABB">
            <w:pPr>
              <w:spacing w:after="0" w:line="240" w:lineRule="auto"/>
              <w:rPr>
                <w:rFonts w:ascii="Times New Roman" w:eastAsia="Times New Roman" w:hAnsi="Times New Roman" w:cs="Times New Roman"/>
                <w:sz w:val="24"/>
                <w:szCs w:val="24"/>
                <w:lang w:eastAsia="en-US"/>
              </w:rPr>
            </w:pP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E077DF"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 xml:space="preserve">Literary devices were not identified and no analysis was attempted. </w:t>
            </w:r>
          </w:p>
          <w:p w14:paraId="1E638074"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(10)</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439ED5"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One or more literary devices were identified, but their development was not analyzed or related to the meaning of the poem as a whole. Primarily plot summary.</w:t>
            </w:r>
          </w:p>
          <w:p w14:paraId="3F31302A"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(13)</w:t>
            </w:r>
          </w:p>
        </w:tc>
        <w:tc>
          <w:tcPr>
            <w:tcW w:w="1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118C7B" w14:textId="6C98FB8E"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One or more literary</w:t>
            </w:r>
            <w:r w:rsidR="00312CF4">
              <w:rPr>
                <w:rFonts w:ascii="Lato" w:eastAsia="Times New Roman" w:hAnsi="Lato" w:cs="Times New Roman"/>
                <w:color w:val="000000"/>
                <w:sz w:val="16"/>
                <w:szCs w:val="16"/>
                <w:lang w:eastAsia="en-US"/>
              </w:rPr>
              <w:t xml:space="preserve"> devices were identified, but t</w:t>
            </w:r>
            <w:r w:rsidRPr="00070ABB">
              <w:rPr>
                <w:rFonts w:ascii="Lato" w:eastAsia="Times New Roman" w:hAnsi="Lato" w:cs="Times New Roman"/>
                <w:color w:val="000000"/>
                <w:sz w:val="16"/>
                <w:szCs w:val="16"/>
                <w:lang w:eastAsia="en-US"/>
              </w:rPr>
              <w:t>heir contribution to the meaning of the work as a whole was not thoroughly analyzed.</w:t>
            </w:r>
          </w:p>
          <w:p w14:paraId="054720A1"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(15)</w:t>
            </w:r>
          </w:p>
        </w:tc>
        <w:tc>
          <w:tcPr>
            <w:tcW w:w="1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BB8114"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Two or more literary devices were identified. Their contribution to the meaning of the work as a whole was analyzed, though not well-developed.</w:t>
            </w:r>
          </w:p>
          <w:p w14:paraId="7853A5C4"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(17)</w:t>
            </w:r>
          </w:p>
        </w:tc>
        <w:tc>
          <w:tcPr>
            <w:tcW w:w="1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0B57AD"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Two or more literary devices were identified. Their contribution to the meaning of the work as a whole was thoroughly analyzed.</w:t>
            </w:r>
          </w:p>
          <w:p w14:paraId="1A2F4AE9"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(20)</w:t>
            </w:r>
          </w:p>
        </w:tc>
        <w:tc>
          <w:tcPr>
            <w:tcW w:w="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5995ED" w14:textId="77777777" w:rsidR="00070ABB" w:rsidRPr="00070ABB" w:rsidRDefault="00070ABB" w:rsidP="00070ABB">
            <w:pPr>
              <w:spacing w:after="0" w:line="240" w:lineRule="auto"/>
              <w:rPr>
                <w:rFonts w:ascii="Times New Roman" w:eastAsia="Times New Roman" w:hAnsi="Times New Roman" w:cs="Times New Roman"/>
                <w:sz w:val="24"/>
                <w:szCs w:val="24"/>
                <w:lang w:eastAsia="en-US"/>
              </w:rPr>
            </w:pPr>
          </w:p>
        </w:tc>
      </w:tr>
      <w:tr w:rsidR="00312CF4" w:rsidRPr="00070ABB" w14:paraId="31285473" w14:textId="77777777" w:rsidTr="00312CF4">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4FD333" w14:textId="23348A44" w:rsidR="00312CF4" w:rsidRPr="00070ABB" w:rsidRDefault="00312CF4" w:rsidP="00070ABB">
            <w:pPr>
              <w:spacing w:after="0" w:line="240" w:lineRule="auto"/>
              <w:jc w:val="center"/>
              <w:rPr>
                <w:rFonts w:ascii="Lato" w:eastAsia="Times New Roman" w:hAnsi="Lato" w:cs="Times New Roman"/>
                <w:b/>
                <w:bCs/>
                <w:color w:val="202020"/>
                <w:sz w:val="16"/>
                <w:szCs w:val="16"/>
                <w:lang w:eastAsia="en-US"/>
              </w:rPr>
            </w:pPr>
            <w:r>
              <w:rPr>
                <w:rFonts w:ascii="Lato" w:eastAsia="Times New Roman" w:hAnsi="Lato" w:cs="Times New Roman"/>
                <w:b/>
                <w:bCs/>
                <w:color w:val="202020"/>
                <w:sz w:val="16"/>
                <w:szCs w:val="16"/>
                <w:lang w:eastAsia="en-US"/>
              </w:rPr>
              <w:t>…</w:t>
            </w: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66284A" w14:textId="618C0472" w:rsidR="00312CF4" w:rsidRPr="00070ABB" w:rsidRDefault="00312CF4" w:rsidP="00070ABB">
            <w:pPr>
              <w:spacing w:after="0" w:line="240" w:lineRule="auto"/>
              <w:jc w:val="center"/>
              <w:rPr>
                <w:rFonts w:ascii="Lato" w:eastAsia="Times New Roman" w:hAnsi="Lato" w:cs="Times New Roman"/>
                <w:color w:val="000000"/>
                <w:sz w:val="16"/>
                <w:szCs w:val="16"/>
                <w:lang w:eastAsia="en-US"/>
              </w:rPr>
            </w:pPr>
            <w:r>
              <w:rPr>
                <w:rFonts w:ascii="Lato" w:eastAsia="Times New Roman" w:hAnsi="Lato" w:cs="Times New Roman"/>
                <w:color w:val="000000"/>
                <w:sz w:val="16"/>
                <w:szCs w:val="16"/>
                <w:lang w:eastAsia="en-US"/>
              </w:rPr>
              <w:t>…</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2473C7" w14:textId="6A00800C" w:rsidR="00312CF4" w:rsidRPr="00070ABB" w:rsidRDefault="00312CF4" w:rsidP="00070ABB">
            <w:pPr>
              <w:spacing w:after="0" w:line="240" w:lineRule="auto"/>
              <w:jc w:val="center"/>
              <w:rPr>
                <w:rFonts w:ascii="Lato" w:eastAsia="Times New Roman" w:hAnsi="Lato" w:cs="Times New Roman"/>
                <w:color w:val="000000"/>
                <w:sz w:val="16"/>
                <w:szCs w:val="16"/>
                <w:lang w:eastAsia="en-US"/>
              </w:rPr>
            </w:pPr>
            <w:r>
              <w:rPr>
                <w:rFonts w:ascii="Lato" w:eastAsia="Times New Roman" w:hAnsi="Lato" w:cs="Times New Roman"/>
                <w:color w:val="000000"/>
                <w:sz w:val="16"/>
                <w:szCs w:val="16"/>
                <w:lang w:eastAsia="en-US"/>
              </w:rPr>
              <w:t>…</w:t>
            </w:r>
          </w:p>
        </w:tc>
        <w:tc>
          <w:tcPr>
            <w:tcW w:w="1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7A6B6B" w14:textId="3FAB0597" w:rsidR="00312CF4" w:rsidRPr="00070ABB" w:rsidRDefault="00312CF4" w:rsidP="00070ABB">
            <w:pPr>
              <w:spacing w:after="0" w:line="240" w:lineRule="auto"/>
              <w:jc w:val="center"/>
              <w:rPr>
                <w:rFonts w:ascii="Lato" w:eastAsia="Times New Roman" w:hAnsi="Lato" w:cs="Times New Roman"/>
                <w:color w:val="000000"/>
                <w:sz w:val="16"/>
                <w:szCs w:val="16"/>
                <w:lang w:eastAsia="en-US"/>
              </w:rPr>
            </w:pPr>
            <w:r>
              <w:rPr>
                <w:rFonts w:ascii="Lato" w:eastAsia="Times New Roman" w:hAnsi="Lato" w:cs="Times New Roman"/>
                <w:color w:val="000000"/>
                <w:sz w:val="16"/>
                <w:szCs w:val="16"/>
                <w:lang w:eastAsia="en-US"/>
              </w:rPr>
              <w:t>…</w:t>
            </w:r>
          </w:p>
        </w:tc>
        <w:tc>
          <w:tcPr>
            <w:tcW w:w="1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779E59" w14:textId="583F4ADD" w:rsidR="00312CF4" w:rsidRPr="00070ABB" w:rsidRDefault="00312CF4" w:rsidP="00070ABB">
            <w:pPr>
              <w:spacing w:after="0" w:line="240" w:lineRule="auto"/>
              <w:jc w:val="center"/>
              <w:rPr>
                <w:rFonts w:ascii="Lato" w:eastAsia="Times New Roman" w:hAnsi="Lato" w:cs="Times New Roman"/>
                <w:color w:val="000000"/>
                <w:sz w:val="16"/>
                <w:szCs w:val="16"/>
                <w:lang w:eastAsia="en-US"/>
              </w:rPr>
            </w:pPr>
            <w:r>
              <w:rPr>
                <w:rFonts w:ascii="Lato" w:eastAsia="Times New Roman" w:hAnsi="Lato" w:cs="Times New Roman"/>
                <w:color w:val="000000"/>
                <w:sz w:val="16"/>
                <w:szCs w:val="16"/>
                <w:lang w:eastAsia="en-US"/>
              </w:rPr>
              <w:t>…</w:t>
            </w:r>
          </w:p>
        </w:tc>
        <w:tc>
          <w:tcPr>
            <w:tcW w:w="1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0271D5" w14:textId="61DA9523" w:rsidR="00312CF4" w:rsidRPr="00070ABB" w:rsidRDefault="00312CF4" w:rsidP="00070ABB">
            <w:pPr>
              <w:spacing w:after="0" w:line="240" w:lineRule="auto"/>
              <w:jc w:val="center"/>
              <w:rPr>
                <w:rFonts w:ascii="Lato" w:eastAsia="Times New Roman" w:hAnsi="Lato" w:cs="Times New Roman"/>
                <w:color w:val="000000"/>
                <w:sz w:val="16"/>
                <w:szCs w:val="16"/>
                <w:lang w:eastAsia="en-US"/>
              </w:rPr>
            </w:pPr>
            <w:r>
              <w:rPr>
                <w:rFonts w:ascii="Lato" w:eastAsia="Times New Roman" w:hAnsi="Lato" w:cs="Times New Roman"/>
                <w:color w:val="000000"/>
                <w:sz w:val="16"/>
                <w:szCs w:val="16"/>
                <w:lang w:eastAsia="en-US"/>
              </w:rPr>
              <w:t>…</w:t>
            </w:r>
          </w:p>
        </w:tc>
        <w:tc>
          <w:tcPr>
            <w:tcW w:w="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D5C660" w14:textId="525791EB" w:rsidR="00312CF4" w:rsidRPr="00070ABB" w:rsidRDefault="00312CF4" w:rsidP="00070ABB">
            <w:pPr>
              <w:spacing w:after="0" w:line="240" w:lineRule="auto"/>
              <w:rPr>
                <w:rFonts w:ascii="Times New Roman" w:eastAsia="Times New Roman" w:hAnsi="Times New Roman" w:cs="Times New Roman"/>
                <w:sz w:val="24"/>
                <w:szCs w:val="24"/>
                <w:lang w:eastAsia="en-US"/>
              </w:rPr>
            </w:pPr>
          </w:p>
        </w:tc>
      </w:tr>
    </w:tbl>
    <w:p w14:paraId="35D3F0D3" w14:textId="77777777" w:rsidR="008131F7" w:rsidRDefault="008131F7">
      <w:pPr>
        <w:pStyle w:val="Caption"/>
      </w:pPr>
      <w:r>
        <w:t xml:space="preserve">Table </w:t>
      </w:r>
      <w:r w:rsidR="0056777E">
        <w:fldChar w:fldCharType="begin"/>
      </w:r>
      <w:r w:rsidR="0056777E">
        <w:instrText xml:space="preserve"> SEQ Table \* ARABIC </w:instrText>
      </w:r>
      <w:r w:rsidR="0056777E">
        <w:fldChar w:fldCharType="separate"/>
      </w:r>
      <w:r>
        <w:rPr>
          <w:noProof/>
        </w:rPr>
        <w:t>2</w:t>
      </w:r>
      <w:r w:rsidR="0056777E">
        <w:rPr>
          <w:noProof/>
        </w:rPr>
        <w:fldChar w:fldCharType="end"/>
      </w:r>
      <w:r>
        <w:t xml:space="preserve"> - Sample rubric</w:t>
      </w:r>
    </w:p>
    <w:p w14:paraId="1ECAA100" w14:textId="77777777" w:rsidR="003D75F4" w:rsidRDefault="003D75F4" w:rsidP="003D75F4">
      <w:pPr>
        <w:pStyle w:val="Heading1"/>
      </w:pPr>
      <w:r>
        <w:lastRenderedPageBreak/>
        <w:t>Specific Requirements</w:t>
      </w:r>
    </w:p>
    <w:p w14:paraId="5E8F4860" w14:textId="77777777" w:rsidR="003D75F4" w:rsidRDefault="00BD5EF8" w:rsidP="003D75F4">
      <w:pPr>
        <w:pStyle w:val="Heading2"/>
      </w:pPr>
      <w:r>
        <w:t>User i</w:t>
      </w:r>
      <w:r w:rsidR="003D75F4">
        <w:t>nterface requirements</w:t>
      </w:r>
    </w:p>
    <w:p w14:paraId="39D880BD" w14:textId="77777777" w:rsidR="003D75F4" w:rsidRDefault="003D75F4" w:rsidP="003D75F4">
      <w:pPr>
        <w:pStyle w:val="Heading3"/>
      </w:pPr>
      <w:r>
        <w:t>Teacher interface</w:t>
      </w:r>
    </w:p>
    <w:p w14:paraId="41CFA1C9" w14:textId="58E191D0" w:rsidR="00EB14B2" w:rsidRDefault="00070ABB" w:rsidP="006D472E">
      <w:r>
        <w:rPr>
          <w:noProof/>
          <w:lang w:eastAsia="en-US"/>
        </w:rPr>
        <w:drawing>
          <wp:anchor distT="0" distB="0" distL="114300" distR="114300" simplePos="0" relativeHeight="251659264" behindDoc="0" locked="0" layoutInCell="1" allowOverlap="1" wp14:anchorId="78729C1C" wp14:editId="0621E703">
            <wp:simplePos x="0" y="0"/>
            <wp:positionH relativeFrom="margin">
              <wp:posOffset>651510</wp:posOffset>
            </wp:positionH>
            <wp:positionV relativeFrom="paragraph">
              <wp:posOffset>791210</wp:posOffset>
            </wp:positionV>
            <wp:extent cx="4655185" cy="34112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cher Add-on.png"/>
                    <pic:cNvPicPr/>
                  </pic:nvPicPr>
                  <pic:blipFill>
                    <a:blip r:embed="rId10">
                      <a:extLst>
                        <a:ext uri="{28A0092B-C50C-407E-A947-70E740481C1C}">
                          <a14:useLocalDpi xmlns:a14="http://schemas.microsoft.com/office/drawing/2010/main" val="0"/>
                        </a:ext>
                      </a:extLst>
                    </a:blip>
                    <a:stretch>
                      <a:fillRect/>
                    </a:stretch>
                  </pic:blipFill>
                  <pic:spPr>
                    <a:xfrm>
                      <a:off x="0" y="0"/>
                      <a:ext cx="4655185" cy="341122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mc:AlternateContent>
          <mc:Choice Requires="wps">
            <w:drawing>
              <wp:anchor distT="0" distB="0" distL="114300" distR="114300" simplePos="0" relativeHeight="251663360" behindDoc="0" locked="0" layoutInCell="1" allowOverlap="1" wp14:anchorId="10D21BEB" wp14:editId="60A3C74E">
                <wp:simplePos x="0" y="0"/>
                <wp:positionH relativeFrom="column">
                  <wp:posOffset>657970</wp:posOffset>
                </wp:positionH>
                <wp:positionV relativeFrom="paragraph">
                  <wp:posOffset>4203783</wp:posOffset>
                </wp:positionV>
                <wp:extent cx="477075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770755" cy="635"/>
                        </a:xfrm>
                        <a:prstGeom prst="rect">
                          <a:avLst/>
                        </a:prstGeom>
                        <a:solidFill>
                          <a:prstClr val="white"/>
                        </a:solidFill>
                        <a:ln>
                          <a:noFill/>
                        </a:ln>
                        <a:effectLst/>
                      </wps:spPr>
                      <wps:txbx>
                        <w:txbxContent>
                          <w:p w14:paraId="34C57AED" w14:textId="77777777" w:rsidR="006D472E" w:rsidRDefault="006D472E" w:rsidP="006D472E">
                            <w:pPr>
                              <w:pStyle w:val="Caption"/>
                              <w:rPr>
                                <w:noProof/>
                              </w:rPr>
                            </w:pPr>
                            <w:r>
                              <w:t xml:space="preserve">Figure </w:t>
                            </w:r>
                            <w:r w:rsidR="0056777E">
                              <w:fldChar w:fldCharType="begin"/>
                            </w:r>
                            <w:r w:rsidR="0056777E">
                              <w:instrText xml:space="preserve"> SEQ Figure \* ARABIC </w:instrText>
                            </w:r>
                            <w:r w:rsidR="0056777E">
                              <w:fldChar w:fldCharType="separate"/>
                            </w:r>
                            <w:r>
                              <w:rPr>
                                <w:noProof/>
                              </w:rPr>
                              <w:t>2</w:t>
                            </w:r>
                            <w:r w:rsidR="0056777E">
                              <w:rPr>
                                <w:noProof/>
                              </w:rPr>
                              <w:fldChar w:fldCharType="end"/>
                            </w:r>
                            <w:r>
                              <w:t xml:space="preserve"> - Teacher add-on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D21BEB" id="Text Box 4" o:spid="_x0000_s1027" type="#_x0000_t202" style="position:absolute;margin-left:51.8pt;margin-top:331pt;width:375.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" stroked="f">
                <v:textbox style="mso-fit-shape-to-text:t" inset="0,0,0,0">
                  <w:txbxContent>
                    <w:p w14:paraId="34C57AED" w14:textId="77777777" w:rsidR="006D472E" w:rsidRDefault="006D472E" w:rsidP="006D472E">
                      <w:pPr>
                        <w:pStyle w:val="Caption"/>
                        <w:rPr>
                          <w:noProof/>
                        </w:rPr>
                      </w:pPr>
                      <w:r>
                        <w:t xml:space="preserve">Figure </w:t>
                      </w:r>
                      <w:r w:rsidR="0056777E">
                        <w:fldChar w:fldCharType="begin"/>
                      </w:r>
                      <w:r w:rsidR="0056777E">
                        <w:instrText xml:space="preserve"> SEQ Figure \* ARABIC </w:instrText>
                      </w:r>
                      <w:r w:rsidR="0056777E">
                        <w:fldChar w:fldCharType="separate"/>
                      </w:r>
                      <w:r>
                        <w:rPr>
                          <w:noProof/>
                        </w:rPr>
                        <w:t>2</w:t>
                      </w:r>
                      <w:r w:rsidR="0056777E">
                        <w:rPr>
                          <w:noProof/>
                        </w:rPr>
                        <w:fldChar w:fldCharType="end"/>
                      </w:r>
                      <w:r>
                        <w:t xml:space="preserve"> - Teacher add-on</w:t>
                      </w:r>
                    </w:p>
                  </w:txbxContent>
                </v:textbox>
                <w10:wrap type="topAndBottom"/>
              </v:shape>
            </w:pict>
          </mc:Fallback>
        </mc:AlternateContent>
      </w:r>
      <w:r w:rsidR="00EB14B2">
        <w:t>In the teacher add-on t</w:t>
      </w:r>
      <w:r w:rsidR="006D472E">
        <w:t xml:space="preserve">he linked rubric will be displayed in a sidebar along with the google document.  Each rubric category will be stored in its own drop down box.  </w:t>
      </w:r>
      <w:r w:rsidR="00EB14B2">
        <w:t>Selecting one of the categorie</w:t>
      </w:r>
      <w:bookmarkStart w:id="0" w:name="_GoBack"/>
      <w:bookmarkEnd w:id="0"/>
      <w:r w:rsidR="00EB14B2">
        <w:t>s from the sidebar will highlight it along with all associated comments.  Additionally selecting a comment will highlight the associated rubric category.</w:t>
      </w:r>
    </w:p>
    <w:p w14:paraId="557E6EAA" w14:textId="77777777" w:rsidR="006D472E" w:rsidRDefault="00EB14B2" w:rsidP="006D472E">
      <w:r>
        <w:t xml:space="preserve">Double clicking on one of the categories will allow the teacher to edit the imported data.  </w:t>
      </w:r>
      <w:r w:rsidR="006D472E">
        <w:t xml:space="preserve">Expanding the box for each category will let the </w:t>
      </w:r>
      <w:r>
        <w:t>teacher</w:t>
      </w:r>
      <w:r w:rsidR="006D472E">
        <w:t xml:space="preserve"> select the points for each category.  Once a point selection is made the category box will also display the point value.  Once points are selected for each category the final grade will be displayed and the submit button will become enabled.</w:t>
      </w:r>
    </w:p>
    <w:p w14:paraId="6E685702" w14:textId="77777777" w:rsidR="003D75F4" w:rsidRDefault="003D75F4" w:rsidP="003D75F4">
      <w:pPr>
        <w:pStyle w:val="Heading3"/>
      </w:pPr>
      <w:r>
        <w:t>Student interface</w:t>
      </w:r>
    </w:p>
    <w:p w14:paraId="33DECD1B" w14:textId="77777777" w:rsidR="00EB14B2" w:rsidRPr="00EB14B2" w:rsidRDefault="00EB14B2" w:rsidP="00EB14B2">
      <w:r>
        <w:t>The student add-on will have a very similar user interface to the teacher add-on.  The student will not have the submit button and will not be able to edit any of the category information.</w:t>
      </w:r>
    </w:p>
    <w:p w14:paraId="056F5583" w14:textId="77777777" w:rsidR="003D75F4" w:rsidRDefault="003D75F4" w:rsidP="003D75F4">
      <w:pPr>
        <w:pStyle w:val="Heading2"/>
      </w:pPr>
      <w:r>
        <w:t>Functional requirements</w:t>
      </w:r>
    </w:p>
    <w:p w14:paraId="1B3027C2" w14:textId="77777777" w:rsidR="00F440EE" w:rsidRPr="00F440EE" w:rsidRDefault="00F440EE" w:rsidP="00F440EE">
      <w:pPr>
        <w:pStyle w:val="NoSpacing"/>
        <w:rPr>
          <w:b/>
        </w:rPr>
      </w:pPr>
      <w:r w:rsidRPr="00F440EE">
        <w:rPr>
          <w:b/>
        </w:rPr>
        <w:t xml:space="preserve">ID: FR1 </w:t>
      </w:r>
    </w:p>
    <w:p w14:paraId="2171F48D" w14:textId="77777777" w:rsidR="00F440EE" w:rsidRDefault="00F440EE" w:rsidP="00F440EE">
      <w:pPr>
        <w:pStyle w:val="NoSpacing"/>
      </w:pPr>
      <w:r w:rsidRPr="00F440EE">
        <w:t xml:space="preserve">TITLE: </w:t>
      </w:r>
      <w:r>
        <w:t>Import rubric</w:t>
      </w:r>
      <w:r w:rsidR="004347A3">
        <w:t xml:space="preserve"> (new)</w:t>
      </w:r>
    </w:p>
    <w:p w14:paraId="2BBF8C1B" w14:textId="6826A396" w:rsidR="00F440EE" w:rsidRDefault="00F440EE" w:rsidP="00F440EE">
      <w:pPr>
        <w:pStyle w:val="NoSpacing"/>
      </w:pPr>
      <w:r w:rsidRPr="00F440EE">
        <w:t xml:space="preserve">DESC: </w:t>
      </w:r>
      <w:r w:rsidR="004C3720">
        <w:t>Upon</w:t>
      </w:r>
      <w:r>
        <w:t xml:space="preserve"> initially opening </w:t>
      </w:r>
      <w:r w:rsidR="004347A3">
        <w:t>the add-on in a paper, the teacher will be prompted to select a rubric from their google docs.  The selected google doc will be used to populate the rubric in the sidebar.</w:t>
      </w:r>
    </w:p>
    <w:p w14:paraId="6E6EBB34" w14:textId="77777777" w:rsidR="00F440EE" w:rsidRDefault="00F440EE" w:rsidP="00F440EE">
      <w:pPr>
        <w:pStyle w:val="NoSpacing"/>
      </w:pPr>
      <w:r w:rsidRPr="00F440EE">
        <w:t xml:space="preserve">RAT: In order </w:t>
      </w:r>
      <w:r w:rsidR="004347A3">
        <w:t>to setup the paper for grading.</w:t>
      </w:r>
      <w:r w:rsidRPr="00F440EE">
        <w:t xml:space="preserve"> </w:t>
      </w:r>
    </w:p>
    <w:p w14:paraId="29109A1A" w14:textId="77777777" w:rsidR="00F440EE" w:rsidRDefault="00F440EE" w:rsidP="00F440EE">
      <w:pPr>
        <w:pStyle w:val="NoSpacing"/>
      </w:pPr>
      <w:r w:rsidRPr="00F440EE">
        <w:t>DEP: None</w:t>
      </w:r>
    </w:p>
    <w:p w14:paraId="7CF4939C" w14:textId="77777777" w:rsidR="004347A3" w:rsidRDefault="004347A3" w:rsidP="00F440EE">
      <w:pPr>
        <w:pStyle w:val="NoSpacing"/>
      </w:pPr>
    </w:p>
    <w:p w14:paraId="4DCFC267" w14:textId="77777777" w:rsidR="004347A3" w:rsidRPr="00F440EE" w:rsidRDefault="004347A3" w:rsidP="004347A3">
      <w:pPr>
        <w:pStyle w:val="NoSpacing"/>
        <w:rPr>
          <w:b/>
        </w:rPr>
      </w:pPr>
      <w:r>
        <w:rPr>
          <w:b/>
        </w:rPr>
        <w:t>ID: FR2</w:t>
      </w:r>
      <w:r w:rsidRPr="00F440EE">
        <w:rPr>
          <w:b/>
        </w:rPr>
        <w:t xml:space="preserve"> </w:t>
      </w:r>
    </w:p>
    <w:p w14:paraId="3661D7A3" w14:textId="77777777" w:rsidR="004347A3" w:rsidRDefault="004347A3" w:rsidP="004347A3">
      <w:pPr>
        <w:pStyle w:val="NoSpacing"/>
      </w:pPr>
      <w:r w:rsidRPr="00F440EE">
        <w:t xml:space="preserve">TITLE: </w:t>
      </w:r>
      <w:r>
        <w:t>Import rubric (pre-existing)</w:t>
      </w:r>
    </w:p>
    <w:p w14:paraId="629A6978" w14:textId="77777777" w:rsidR="004347A3" w:rsidRDefault="004347A3" w:rsidP="004347A3">
      <w:pPr>
        <w:pStyle w:val="NoSpacing"/>
      </w:pPr>
      <w:r w:rsidRPr="00F440EE">
        <w:t xml:space="preserve">DESC: </w:t>
      </w:r>
      <w:r>
        <w:t xml:space="preserve">When the add-on is opened in a paper which has already had a rubric imported, the </w:t>
      </w:r>
      <w:r w:rsidR="004C3720">
        <w:t>rubric data from the last sessions will be loaded automatically.</w:t>
      </w:r>
    </w:p>
    <w:p w14:paraId="58CD17F4" w14:textId="77777777" w:rsidR="004347A3" w:rsidRDefault="004347A3" w:rsidP="004347A3">
      <w:pPr>
        <w:pStyle w:val="NoSpacing"/>
      </w:pPr>
      <w:r w:rsidRPr="00F440EE">
        <w:t xml:space="preserve">RAT: In order </w:t>
      </w:r>
      <w:r>
        <w:t>to grade the paper over multiple sessions.</w:t>
      </w:r>
      <w:r w:rsidRPr="00F440EE">
        <w:t xml:space="preserve"> </w:t>
      </w:r>
    </w:p>
    <w:p w14:paraId="4F1CD30B" w14:textId="77777777" w:rsidR="004347A3" w:rsidRDefault="004347A3" w:rsidP="004347A3">
      <w:pPr>
        <w:pStyle w:val="NoSpacing"/>
      </w:pPr>
      <w:r w:rsidRPr="00F440EE">
        <w:t xml:space="preserve">DEP: </w:t>
      </w:r>
      <w:r>
        <w:t>FR1</w:t>
      </w:r>
    </w:p>
    <w:p w14:paraId="1FD919F3" w14:textId="77777777" w:rsidR="004347A3" w:rsidRDefault="004347A3" w:rsidP="00F440EE">
      <w:pPr>
        <w:pStyle w:val="NoSpacing"/>
      </w:pPr>
    </w:p>
    <w:p w14:paraId="66C547A8" w14:textId="77777777" w:rsidR="004C3720" w:rsidRPr="00F440EE" w:rsidRDefault="004C3720" w:rsidP="004C3720">
      <w:pPr>
        <w:pStyle w:val="NoSpacing"/>
        <w:rPr>
          <w:b/>
        </w:rPr>
      </w:pPr>
      <w:r>
        <w:rPr>
          <w:b/>
        </w:rPr>
        <w:t>ID: FR3</w:t>
      </w:r>
    </w:p>
    <w:p w14:paraId="395AE3B4" w14:textId="77777777" w:rsidR="004C3720" w:rsidRDefault="004C3720" w:rsidP="004C3720">
      <w:pPr>
        <w:pStyle w:val="NoSpacing"/>
      </w:pPr>
      <w:r w:rsidRPr="00F440EE">
        <w:t xml:space="preserve">TITLE: </w:t>
      </w:r>
      <w:r>
        <w:t>Modify imported rubric</w:t>
      </w:r>
      <w:r w:rsidR="00AF1847">
        <w:t xml:space="preserve"> categories</w:t>
      </w:r>
    </w:p>
    <w:p w14:paraId="6EDE4AE7" w14:textId="77777777" w:rsidR="004C3720" w:rsidRDefault="004C3720" w:rsidP="004C3720">
      <w:pPr>
        <w:pStyle w:val="NoSpacing"/>
      </w:pPr>
      <w:r w:rsidRPr="00F440EE">
        <w:t xml:space="preserve">DESC: </w:t>
      </w:r>
      <w:r>
        <w:t>Double clicking on one of the rubric categories on the sidebar will make that category editable.  The teacher can modify the imported data as necessary.</w:t>
      </w:r>
    </w:p>
    <w:p w14:paraId="60EC69F1" w14:textId="77777777" w:rsidR="004C3720" w:rsidRDefault="004C3720" w:rsidP="004C3720">
      <w:pPr>
        <w:pStyle w:val="NoSpacing"/>
      </w:pPr>
      <w:r w:rsidRPr="00F440EE">
        <w:t xml:space="preserve">RAT: </w:t>
      </w:r>
      <w:r>
        <w:t>In order to resolve any issues with importing.</w:t>
      </w:r>
      <w:r w:rsidRPr="00F440EE">
        <w:t xml:space="preserve"> </w:t>
      </w:r>
    </w:p>
    <w:p w14:paraId="68A91D49" w14:textId="77777777" w:rsidR="004C3720" w:rsidRDefault="004C3720" w:rsidP="004C3720">
      <w:pPr>
        <w:pStyle w:val="NoSpacing"/>
      </w:pPr>
      <w:r>
        <w:t>DEP: FR1, FR2</w:t>
      </w:r>
    </w:p>
    <w:p w14:paraId="3AD57873" w14:textId="77777777" w:rsidR="004C3720" w:rsidRDefault="004C3720" w:rsidP="00F440EE">
      <w:pPr>
        <w:pStyle w:val="NoSpacing"/>
      </w:pPr>
    </w:p>
    <w:p w14:paraId="2A7AA214" w14:textId="77777777" w:rsidR="004C3720" w:rsidRPr="00F440EE" w:rsidRDefault="004C3720" w:rsidP="004C3720">
      <w:pPr>
        <w:pStyle w:val="NoSpacing"/>
        <w:rPr>
          <w:b/>
        </w:rPr>
      </w:pPr>
      <w:r>
        <w:rPr>
          <w:b/>
        </w:rPr>
        <w:t>ID: FR4</w:t>
      </w:r>
    </w:p>
    <w:p w14:paraId="3DA8ABFD" w14:textId="77777777" w:rsidR="004C3720" w:rsidRDefault="004C3720" w:rsidP="004C3720">
      <w:pPr>
        <w:pStyle w:val="NoSpacing"/>
      </w:pPr>
      <w:r w:rsidRPr="00F440EE">
        <w:t xml:space="preserve">TITLE: </w:t>
      </w:r>
      <w:r>
        <w:t>Link comment to category</w:t>
      </w:r>
    </w:p>
    <w:p w14:paraId="0ADAD0C5" w14:textId="1367E4FB" w:rsidR="004C3720" w:rsidRDefault="004C3720" w:rsidP="004C3720">
      <w:pPr>
        <w:pStyle w:val="NoSpacing"/>
      </w:pPr>
      <w:r w:rsidRPr="00F440EE">
        <w:t xml:space="preserve">DESC: </w:t>
      </w:r>
      <w:r>
        <w:t>When entering a new comment, the user will be prompted to associate it with one the rubric categories.</w:t>
      </w:r>
      <w:r w:rsidR="000C16FE">
        <w:t xml:space="preserve"> (Maybe instead of a prompt, allow the user to link through sidebar or right click menu)</w:t>
      </w:r>
    </w:p>
    <w:p w14:paraId="0787D077" w14:textId="77777777" w:rsidR="004C3720" w:rsidRDefault="004C3720" w:rsidP="004C3720">
      <w:pPr>
        <w:pStyle w:val="NoSpacing"/>
      </w:pPr>
      <w:r w:rsidRPr="00F440EE">
        <w:t xml:space="preserve">RAT: </w:t>
      </w:r>
      <w:r>
        <w:t>In order to establish links between comments and categories.</w:t>
      </w:r>
      <w:r w:rsidRPr="00F440EE">
        <w:t xml:space="preserve"> </w:t>
      </w:r>
    </w:p>
    <w:p w14:paraId="00550FDE" w14:textId="77777777" w:rsidR="004C3720" w:rsidRDefault="004C3720" w:rsidP="004C3720">
      <w:pPr>
        <w:pStyle w:val="NoSpacing"/>
      </w:pPr>
      <w:r>
        <w:t>DEP: FR1, FR2</w:t>
      </w:r>
    </w:p>
    <w:p w14:paraId="5A4E78AF" w14:textId="77777777" w:rsidR="004C3720" w:rsidRDefault="004C3720" w:rsidP="00F440EE">
      <w:pPr>
        <w:pStyle w:val="NoSpacing"/>
      </w:pPr>
    </w:p>
    <w:p w14:paraId="0F78C4E5" w14:textId="77777777" w:rsidR="004C3720" w:rsidRPr="00F440EE" w:rsidRDefault="004C3720" w:rsidP="004C3720">
      <w:pPr>
        <w:pStyle w:val="NoSpacing"/>
        <w:rPr>
          <w:b/>
        </w:rPr>
      </w:pPr>
      <w:r>
        <w:rPr>
          <w:b/>
        </w:rPr>
        <w:t>ID: FR5</w:t>
      </w:r>
    </w:p>
    <w:p w14:paraId="27263599" w14:textId="77777777" w:rsidR="004C3720" w:rsidRDefault="004C3720" w:rsidP="004C3720">
      <w:pPr>
        <w:pStyle w:val="NoSpacing"/>
      </w:pPr>
      <w:r w:rsidRPr="00F440EE">
        <w:t xml:space="preserve">TITLE: </w:t>
      </w:r>
      <w:r w:rsidR="006602C4">
        <w:t>Highlight</w:t>
      </w:r>
      <w:r>
        <w:t xml:space="preserve"> associated rubric category</w:t>
      </w:r>
    </w:p>
    <w:p w14:paraId="7FE2EF17" w14:textId="77777777" w:rsidR="004C3720" w:rsidRDefault="004C3720" w:rsidP="004C3720">
      <w:pPr>
        <w:pStyle w:val="NoSpacing"/>
      </w:pPr>
      <w:r w:rsidRPr="00F440EE">
        <w:t xml:space="preserve">DESC: </w:t>
      </w:r>
      <w:r w:rsidR="006602C4">
        <w:t>Selecting a comment that is associated with a rubric category will highlight the comment and the associated rubric category.</w:t>
      </w:r>
    </w:p>
    <w:p w14:paraId="3FFB549E" w14:textId="77777777" w:rsidR="004C3720" w:rsidRDefault="004C3720" w:rsidP="004C3720">
      <w:pPr>
        <w:pStyle w:val="NoSpacing"/>
      </w:pPr>
      <w:r w:rsidRPr="00F440EE">
        <w:t xml:space="preserve">RAT: </w:t>
      </w:r>
      <w:r>
        <w:t>In</w:t>
      </w:r>
      <w:r w:rsidR="00E07940">
        <w:t xml:space="preserve"> order to</w:t>
      </w:r>
      <w:r>
        <w:t xml:space="preserve"> </w:t>
      </w:r>
      <w:r w:rsidR="006602C4">
        <w:t xml:space="preserve">improve reviewing </w:t>
      </w:r>
      <w:r w:rsidR="00E07940">
        <w:t>grading.</w:t>
      </w:r>
      <w:r w:rsidRPr="00F440EE">
        <w:t xml:space="preserve"> </w:t>
      </w:r>
    </w:p>
    <w:p w14:paraId="27EA16A1" w14:textId="77777777" w:rsidR="004C3720" w:rsidRDefault="004C3720" w:rsidP="004C3720">
      <w:pPr>
        <w:pStyle w:val="NoSpacing"/>
      </w:pPr>
      <w:r>
        <w:t>DEP: FR1, FR2, FR4</w:t>
      </w:r>
    </w:p>
    <w:p w14:paraId="04354827" w14:textId="77777777" w:rsidR="00F57620" w:rsidRDefault="00F57620" w:rsidP="00E07940">
      <w:pPr>
        <w:pStyle w:val="NoSpacing"/>
      </w:pPr>
    </w:p>
    <w:p w14:paraId="0B1DBA9E" w14:textId="77777777" w:rsidR="00E07940" w:rsidRPr="00F440EE" w:rsidRDefault="002D2565" w:rsidP="00E07940">
      <w:pPr>
        <w:pStyle w:val="NoSpacing"/>
        <w:rPr>
          <w:b/>
        </w:rPr>
      </w:pPr>
      <w:r>
        <w:rPr>
          <w:b/>
        </w:rPr>
        <w:t>ID: FR6</w:t>
      </w:r>
    </w:p>
    <w:p w14:paraId="0E8CE697" w14:textId="77777777" w:rsidR="00E07940" w:rsidRDefault="00E07940" w:rsidP="00E07940">
      <w:pPr>
        <w:pStyle w:val="NoSpacing"/>
      </w:pPr>
      <w:r w:rsidRPr="00F440EE">
        <w:t xml:space="preserve">TITLE: </w:t>
      </w:r>
      <w:r>
        <w:t>Highlight associated comments</w:t>
      </w:r>
    </w:p>
    <w:p w14:paraId="4E76E241" w14:textId="77777777" w:rsidR="00E07940" w:rsidRDefault="00E07940" w:rsidP="00E07940">
      <w:pPr>
        <w:pStyle w:val="NoSpacing"/>
      </w:pPr>
      <w:r w:rsidRPr="00F440EE">
        <w:t xml:space="preserve">DESC: </w:t>
      </w:r>
      <w:r>
        <w:t>Selecting a rubric category that is associated with any comments will highlight the comments and the associated rubric category.</w:t>
      </w:r>
    </w:p>
    <w:p w14:paraId="41D2C8AE" w14:textId="77777777" w:rsidR="00E07940" w:rsidRDefault="00E07940" w:rsidP="00E07940">
      <w:pPr>
        <w:pStyle w:val="NoSpacing"/>
      </w:pPr>
      <w:r w:rsidRPr="00F440EE">
        <w:t xml:space="preserve">RAT: </w:t>
      </w:r>
      <w:r>
        <w:t>In order to improve reviewing grading.</w:t>
      </w:r>
      <w:r w:rsidRPr="00F440EE">
        <w:t xml:space="preserve"> </w:t>
      </w:r>
    </w:p>
    <w:p w14:paraId="4E6998B9" w14:textId="77777777" w:rsidR="00E07940" w:rsidRDefault="00E07940" w:rsidP="00E07940">
      <w:pPr>
        <w:pStyle w:val="NoSpacing"/>
      </w:pPr>
      <w:r>
        <w:t>DEP: FR1, FR2, FR4</w:t>
      </w:r>
    </w:p>
    <w:p w14:paraId="4414BF0F" w14:textId="77777777" w:rsidR="00E07940" w:rsidRDefault="00E07940" w:rsidP="004C3720">
      <w:pPr>
        <w:pStyle w:val="NoSpacing"/>
      </w:pPr>
    </w:p>
    <w:p w14:paraId="6AF271B9" w14:textId="77777777" w:rsidR="002D2565" w:rsidRPr="00F440EE" w:rsidRDefault="002D2565" w:rsidP="002D2565">
      <w:pPr>
        <w:pStyle w:val="NoSpacing"/>
        <w:rPr>
          <w:b/>
        </w:rPr>
      </w:pPr>
      <w:r>
        <w:rPr>
          <w:b/>
        </w:rPr>
        <w:t>ID: FR7</w:t>
      </w:r>
    </w:p>
    <w:p w14:paraId="7201A6C9" w14:textId="77777777" w:rsidR="002D2565" w:rsidRDefault="002D2565" w:rsidP="002D2565">
      <w:pPr>
        <w:pStyle w:val="NoSpacing"/>
      </w:pPr>
      <w:r w:rsidRPr="00F440EE">
        <w:t xml:space="preserve">TITLE: </w:t>
      </w:r>
      <w:r w:rsidR="00AF1847">
        <w:t>Show/hide</w:t>
      </w:r>
      <w:r w:rsidR="009F1888">
        <w:t xml:space="preserve"> rubric score</w:t>
      </w:r>
      <w:r w:rsidR="00AF1847">
        <w:t>s</w:t>
      </w:r>
    </w:p>
    <w:p w14:paraId="44687278" w14:textId="4DEB1204" w:rsidR="002D2565" w:rsidRDefault="002D2565" w:rsidP="002D2565">
      <w:pPr>
        <w:pStyle w:val="NoSpacing"/>
      </w:pPr>
      <w:r w:rsidRPr="00F440EE">
        <w:t xml:space="preserve">DESC: </w:t>
      </w:r>
      <w:r w:rsidR="00AF1847">
        <w:t>Selecting the arrows by a rubric category will display the point scores and their descriptions.</w:t>
      </w:r>
    </w:p>
    <w:p w14:paraId="75FC2C66" w14:textId="77777777" w:rsidR="002D2565" w:rsidRDefault="002D2565" w:rsidP="002D2565">
      <w:pPr>
        <w:pStyle w:val="NoSpacing"/>
      </w:pPr>
      <w:r w:rsidRPr="00F440EE">
        <w:t xml:space="preserve">RAT: </w:t>
      </w:r>
      <w:r>
        <w:t>In order to</w:t>
      </w:r>
      <w:r w:rsidR="00AF1847">
        <w:t xml:space="preserve"> see point options for each rubric category.</w:t>
      </w:r>
      <w:r w:rsidRPr="00F440EE">
        <w:t xml:space="preserve"> </w:t>
      </w:r>
    </w:p>
    <w:p w14:paraId="664037D8" w14:textId="77777777" w:rsidR="002D2565" w:rsidRDefault="002D2565" w:rsidP="002D2565">
      <w:pPr>
        <w:pStyle w:val="NoSpacing"/>
      </w:pPr>
      <w:r>
        <w:t>DEP: FR1, FR2</w:t>
      </w:r>
    </w:p>
    <w:p w14:paraId="6AD2A737" w14:textId="77777777" w:rsidR="00070ABB" w:rsidRDefault="00070ABB" w:rsidP="00AF1847">
      <w:pPr>
        <w:pStyle w:val="NoSpacing"/>
      </w:pPr>
    </w:p>
    <w:p w14:paraId="6C6E9D43" w14:textId="77777777" w:rsidR="00AF1847" w:rsidRPr="00F440EE" w:rsidRDefault="00AF1847" w:rsidP="00AF1847">
      <w:pPr>
        <w:pStyle w:val="NoSpacing"/>
        <w:rPr>
          <w:b/>
        </w:rPr>
      </w:pPr>
      <w:r>
        <w:rPr>
          <w:b/>
        </w:rPr>
        <w:t>ID: FR8</w:t>
      </w:r>
    </w:p>
    <w:p w14:paraId="6A941197" w14:textId="77777777" w:rsidR="00AF1847" w:rsidRDefault="00AF1847" w:rsidP="00AF1847">
      <w:pPr>
        <w:pStyle w:val="NoSpacing"/>
      </w:pPr>
      <w:r w:rsidRPr="00F440EE">
        <w:t xml:space="preserve">TITLE: </w:t>
      </w:r>
      <w:r>
        <w:t>Modify imported rubric point scores</w:t>
      </w:r>
    </w:p>
    <w:p w14:paraId="4D73D09B" w14:textId="77777777" w:rsidR="00AF1847" w:rsidRDefault="00AF1847" w:rsidP="00AF1847">
      <w:pPr>
        <w:pStyle w:val="NoSpacing"/>
      </w:pPr>
      <w:r w:rsidRPr="00F440EE">
        <w:t xml:space="preserve">DESC: </w:t>
      </w:r>
      <w:r>
        <w:t>Double clicking on one of the rubric point scores on the sidebar will make that point score editable.  The teacher can modify the imported data as necessary.</w:t>
      </w:r>
    </w:p>
    <w:p w14:paraId="6F16A2B9" w14:textId="77777777" w:rsidR="00AF1847" w:rsidRDefault="00AF1847" w:rsidP="00AF1847">
      <w:pPr>
        <w:pStyle w:val="NoSpacing"/>
      </w:pPr>
      <w:r w:rsidRPr="00F440EE">
        <w:t xml:space="preserve">RAT: </w:t>
      </w:r>
      <w:r>
        <w:t>In order to resolve any issues with importing.</w:t>
      </w:r>
      <w:r w:rsidRPr="00F440EE">
        <w:t xml:space="preserve"> </w:t>
      </w:r>
    </w:p>
    <w:p w14:paraId="526D79EF" w14:textId="77777777" w:rsidR="00AF1847" w:rsidRDefault="00AF1847" w:rsidP="00AF1847">
      <w:pPr>
        <w:pStyle w:val="NoSpacing"/>
      </w:pPr>
      <w:r>
        <w:t>DEP: FR1, FR2</w:t>
      </w:r>
    </w:p>
    <w:p w14:paraId="4CEBA0DD" w14:textId="77777777" w:rsidR="00AF1847" w:rsidRDefault="00AF1847" w:rsidP="002D2565">
      <w:pPr>
        <w:pStyle w:val="NoSpacing"/>
      </w:pPr>
    </w:p>
    <w:p w14:paraId="06870C5D" w14:textId="77777777" w:rsidR="00AF1847" w:rsidRPr="00F440EE" w:rsidRDefault="00AF1847" w:rsidP="00AF1847">
      <w:pPr>
        <w:pStyle w:val="NoSpacing"/>
        <w:rPr>
          <w:b/>
        </w:rPr>
      </w:pPr>
      <w:r>
        <w:rPr>
          <w:b/>
        </w:rPr>
        <w:t>ID: FR9</w:t>
      </w:r>
    </w:p>
    <w:p w14:paraId="05F2099B" w14:textId="77777777" w:rsidR="00AF1847" w:rsidRDefault="00AF1847" w:rsidP="00AF1847">
      <w:pPr>
        <w:pStyle w:val="NoSpacing"/>
      </w:pPr>
      <w:r w:rsidRPr="00F440EE">
        <w:t xml:space="preserve">TITLE: </w:t>
      </w:r>
      <w:r>
        <w:t>Select point score</w:t>
      </w:r>
    </w:p>
    <w:p w14:paraId="31672D2A" w14:textId="77777777" w:rsidR="00AF1847" w:rsidRDefault="00AF1847" w:rsidP="00AF1847">
      <w:pPr>
        <w:pStyle w:val="NoSpacing"/>
      </w:pPr>
      <w:r w:rsidRPr="00F440EE">
        <w:t xml:space="preserve">DESC: </w:t>
      </w:r>
      <w:r>
        <w:t xml:space="preserve">Selecting the checkbox for one of the rubric point scores for that category will assign that point score to that category.  </w:t>
      </w:r>
      <w:r w:rsidR="001F7380">
        <w:t>This</w:t>
      </w:r>
      <w:r>
        <w:t xml:space="preserve"> will display the point score </w:t>
      </w:r>
      <w:r w:rsidR="001F7380">
        <w:t>on the header for that category.</w:t>
      </w:r>
    </w:p>
    <w:p w14:paraId="5E3C8464" w14:textId="77777777" w:rsidR="00AF1847" w:rsidRDefault="00AF1847" w:rsidP="00AF1847">
      <w:pPr>
        <w:pStyle w:val="NoSpacing"/>
      </w:pPr>
      <w:r w:rsidRPr="00F440EE">
        <w:t xml:space="preserve">RAT: </w:t>
      </w:r>
      <w:r>
        <w:t>In order to grade the paper.</w:t>
      </w:r>
      <w:r w:rsidRPr="00F440EE">
        <w:t xml:space="preserve"> </w:t>
      </w:r>
    </w:p>
    <w:p w14:paraId="52AFCBE4" w14:textId="77777777" w:rsidR="00AF1847" w:rsidRDefault="00AF1847" w:rsidP="00AF1847">
      <w:pPr>
        <w:pStyle w:val="NoSpacing"/>
      </w:pPr>
      <w:r>
        <w:t>DEP: FR1, FR2</w:t>
      </w:r>
    </w:p>
    <w:p w14:paraId="3D2DC252" w14:textId="77777777" w:rsidR="001F7380" w:rsidRDefault="001F7380" w:rsidP="00AF1847">
      <w:pPr>
        <w:pStyle w:val="NoSpacing"/>
      </w:pPr>
    </w:p>
    <w:p w14:paraId="1F848B20" w14:textId="77777777" w:rsidR="001F7380" w:rsidRPr="00F440EE" w:rsidRDefault="001F7380" w:rsidP="001F7380">
      <w:pPr>
        <w:pStyle w:val="NoSpacing"/>
        <w:rPr>
          <w:b/>
        </w:rPr>
      </w:pPr>
      <w:r>
        <w:rPr>
          <w:b/>
        </w:rPr>
        <w:t>ID: FR10</w:t>
      </w:r>
    </w:p>
    <w:p w14:paraId="3AD9FB1B" w14:textId="77777777" w:rsidR="001F7380" w:rsidRDefault="001F7380" w:rsidP="001F7380">
      <w:pPr>
        <w:pStyle w:val="NoSpacing"/>
      </w:pPr>
      <w:r w:rsidRPr="00F440EE">
        <w:t xml:space="preserve">TITLE: </w:t>
      </w:r>
      <w:r>
        <w:t>Display percentage grade</w:t>
      </w:r>
    </w:p>
    <w:p w14:paraId="5783024A" w14:textId="77777777" w:rsidR="001F7380" w:rsidRDefault="001F7380" w:rsidP="001F7380">
      <w:pPr>
        <w:pStyle w:val="NoSpacing"/>
      </w:pPr>
      <w:r w:rsidRPr="00F440EE">
        <w:t xml:space="preserve">DESC: </w:t>
      </w:r>
      <w:r>
        <w:t>When rubric scores have been selected for every category display the percentage grade.</w:t>
      </w:r>
    </w:p>
    <w:p w14:paraId="57FBB5A9" w14:textId="77777777" w:rsidR="001F7380" w:rsidRDefault="001F7380" w:rsidP="001F7380">
      <w:pPr>
        <w:pStyle w:val="NoSpacing"/>
      </w:pPr>
      <w:r w:rsidRPr="00F440EE">
        <w:t xml:space="preserve">RAT: </w:t>
      </w:r>
      <w:r>
        <w:t>In order to grade the paper.</w:t>
      </w:r>
      <w:r w:rsidRPr="00F440EE">
        <w:t xml:space="preserve"> </w:t>
      </w:r>
    </w:p>
    <w:p w14:paraId="6E74F9FF" w14:textId="77777777" w:rsidR="001F7380" w:rsidRDefault="001F7380" w:rsidP="00AF1847">
      <w:pPr>
        <w:pStyle w:val="NoSpacing"/>
      </w:pPr>
      <w:r>
        <w:t>DEP: FR1, FR2, FR9</w:t>
      </w:r>
    </w:p>
    <w:p w14:paraId="0226884A" w14:textId="77777777" w:rsidR="000C16FE" w:rsidRDefault="000C16FE" w:rsidP="00AF1847">
      <w:pPr>
        <w:pStyle w:val="NoSpacing"/>
      </w:pPr>
    </w:p>
    <w:p w14:paraId="135E5C61" w14:textId="06A6254A" w:rsidR="000C16FE" w:rsidRPr="00F440EE" w:rsidRDefault="000C16FE" w:rsidP="000C16FE">
      <w:pPr>
        <w:pStyle w:val="NoSpacing"/>
        <w:rPr>
          <w:b/>
        </w:rPr>
      </w:pPr>
      <w:r>
        <w:rPr>
          <w:b/>
        </w:rPr>
        <w:t>ID: FR11</w:t>
      </w:r>
    </w:p>
    <w:p w14:paraId="260AA5CB" w14:textId="221C942E" w:rsidR="000C16FE" w:rsidRDefault="000C16FE" w:rsidP="000C16FE">
      <w:pPr>
        <w:pStyle w:val="NoSpacing"/>
      </w:pPr>
      <w:r w:rsidRPr="00F440EE">
        <w:t xml:space="preserve">TITLE: </w:t>
      </w:r>
      <w:r w:rsidR="00260810">
        <w:t>Modify percentage calculation</w:t>
      </w:r>
    </w:p>
    <w:p w14:paraId="01872B33" w14:textId="3D6D75F6" w:rsidR="000C16FE" w:rsidRDefault="000C16FE" w:rsidP="000C16FE">
      <w:pPr>
        <w:pStyle w:val="NoSpacing"/>
      </w:pPr>
      <w:r w:rsidRPr="00F440EE">
        <w:t xml:space="preserve">DESC: </w:t>
      </w:r>
      <w:r w:rsidR="00260810">
        <w:t>Double clicking on the percentage grade will let the user modify how the grades are calculated.  (maybe this can be setup in the rubric)</w:t>
      </w:r>
    </w:p>
    <w:p w14:paraId="3990FDD3" w14:textId="77777777" w:rsidR="000C16FE" w:rsidRDefault="000C16FE" w:rsidP="000C16FE">
      <w:pPr>
        <w:pStyle w:val="NoSpacing"/>
      </w:pPr>
      <w:r w:rsidRPr="00F440EE">
        <w:t xml:space="preserve">RAT: </w:t>
      </w:r>
      <w:r>
        <w:t>In order to grade the paper.</w:t>
      </w:r>
      <w:r w:rsidRPr="00F440EE">
        <w:t xml:space="preserve"> </w:t>
      </w:r>
    </w:p>
    <w:p w14:paraId="0A664745" w14:textId="77777777" w:rsidR="000C16FE" w:rsidRDefault="000C16FE" w:rsidP="000C16FE">
      <w:pPr>
        <w:pStyle w:val="NoSpacing"/>
      </w:pPr>
      <w:r>
        <w:t>DEP: FR1, FR2, FR9</w:t>
      </w:r>
    </w:p>
    <w:p w14:paraId="18A7912B" w14:textId="77777777" w:rsidR="004347A3" w:rsidRDefault="004347A3" w:rsidP="00F440EE">
      <w:pPr>
        <w:pStyle w:val="NoSpacing"/>
      </w:pPr>
    </w:p>
    <w:p w14:paraId="6F78D6E4" w14:textId="76991470" w:rsidR="00AF1847" w:rsidRPr="00F440EE" w:rsidRDefault="000C16FE" w:rsidP="00AF1847">
      <w:pPr>
        <w:pStyle w:val="NoSpacing"/>
        <w:rPr>
          <w:b/>
        </w:rPr>
      </w:pPr>
      <w:r>
        <w:rPr>
          <w:b/>
        </w:rPr>
        <w:t>ID: FR12</w:t>
      </w:r>
    </w:p>
    <w:p w14:paraId="09D8D27B" w14:textId="77777777" w:rsidR="00AF1847" w:rsidRDefault="00AF1847" w:rsidP="00AF1847">
      <w:pPr>
        <w:pStyle w:val="NoSpacing"/>
      </w:pPr>
      <w:r w:rsidRPr="00F440EE">
        <w:t xml:space="preserve">TITLE: </w:t>
      </w:r>
      <w:r>
        <w:t>Submit rubric</w:t>
      </w:r>
    </w:p>
    <w:p w14:paraId="5E0F70A7" w14:textId="77777777" w:rsidR="00AF1847" w:rsidRDefault="00AF1847" w:rsidP="00AF1847">
      <w:pPr>
        <w:pStyle w:val="NoSpacing"/>
      </w:pPr>
      <w:r w:rsidRPr="00F440EE">
        <w:t xml:space="preserve">DESC: </w:t>
      </w:r>
      <w:r>
        <w:t xml:space="preserve">Pressing the submit button will mark the rubric as submitted for the paper. </w:t>
      </w:r>
    </w:p>
    <w:p w14:paraId="1161AACF" w14:textId="77777777" w:rsidR="00AF1847" w:rsidRDefault="00AF1847" w:rsidP="00AF1847">
      <w:pPr>
        <w:pStyle w:val="NoSpacing"/>
      </w:pPr>
      <w:r w:rsidRPr="00F440EE">
        <w:t xml:space="preserve">RAT: </w:t>
      </w:r>
      <w:r>
        <w:t>In order to mark grading complete</w:t>
      </w:r>
      <w:r w:rsidR="001F7380">
        <w:t>.</w:t>
      </w:r>
    </w:p>
    <w:p w14:paraId="6AE28F81" w14:textId="77777777" w:rsidR="00AF1847" w:rsidRDefault="00AF1847" w:rsidP="00AF1847">
      <w:pPr>
        <w:pStyle w:val="NoSpacing"/>
      </w:pPr>
      <w:r>
        <w:t>DEP: FR1, FR2, FR9</w:t>
      </w:r>
    </w:p>
    <w:p w14:paraId="4A6C073B" w14:textId="77777777" w:rsidR="00CC0667" w:rsidRDefault="00CC0667" w:rsidP="00AF1847">
      <w:pPr>
        <w:pStyle w:val="NoSpacing"/>
        <w:rPr>
          <w:b/>
        </w:rPr>
      </w:pPr>
    </w:p>
    <w:p w14:paraId="1EC29550" w14:textId="6C3E3440" w:rsidR="00AF1847" w:rsidRPr="00F440EE" w:rsidRDefault="000C16FE" w:rsidP="00AF1847">
      <w:pPr>
        <w:pStyle w:val="NoSpacing"/>
        <w:rPr>
          <w:b/>
        </w:rPr>
      </w:pPr>
      <w:r>
        <w:rPr>
          <w:b/>
        </w:rPr>
        <w:t>ID: FR13</w:t>
      </w:r>
    </w:p>
    <w:p w14:paraId="29E6E15A" w14:textId="77777777" w:rsidR="00AF1847" w:rsidRDefault="00AF1847" w:rsidP="00AF1847">
      <w:pPr>
        <w:pStyle w:val="NoSpacing"/>
      </w:pPr>
      <w:r w:rsidRPr="00F440EE">
        <w:t xml:space="preserve">TITLE: </w:t>
      </w:r>
      <w:r>
        <w:t>Import rubric into paper</w:t>
      </w:r>
    </w:p>
    <w:p w14:paraId="195FF185" w14:textId="77777777" w:rsidR="00AF1847" w:rsidRDefault="00AF1847" w:rsidP="00AF1847">
      <w:pPr>
        <w:pStyle w:val="NoSpacing"/>
      </w:pPr>
      <w:r w:rsidRPr="00F440EE">
        <w:t xml:space="preserve">DESC: </w:t>
      </w:r>
      <w:r>
        <w:t>When pressing submit a copy of the rubric will appended to the paper.</w:t>
      </w:r>
    </w:p>
    <w:p w14:paraId="10C13B29" w14:textId="77777777" w:rsidR="00AF1847" w:rsidRDefault="00AF1847" w:rsidP="00AF1847">
      <w:pPr>
        <w:pStyle w:val="NoSpacing"/>
      </w:pPr>
      <w:r w:rsidRPr="00F440EE">
        <w:t xml:space="preserve">RAT: </w:t>
      </w:r>
      <w:r>
        <w:t xml:space="preserve">In order to </w:t>
      </w:r>
      <w:r w:rsidR="001F7380">
        <w:t>allow students to review results without add-on.</w:t>
      </w:r>
    </w:p>
    <w:p w14:paraId="60073E14" w14:textId="7D20FA8C" w:rsidR="00AF1847" w:rsidRDefault="00AF1847" w:rsidP="00F440EE">
      <w:pPr>
        <w:pStyle w:val="NoSpacing"/>
      </w:pPr>
      <w:r>
        <w:t>DEP: FR1, FR2</w:t>
      </w:r>
      <w:r w:rsidR="000C16FE">
        <w:t>, FR9, FR12</w:t>
      </w:r>
    </w:p>
    <w:p w14:paraId="1469FF51" w14:textId="77777777" w:rsidR="00F57620" w:rsidRDefault="00F57620" w:rsidP="00AF1847">
      <w:pPr>
        <w:pStyle w:val="NoSpacing"/>
        <w:rPr>
          <w:b/>
        </w:rPr>
      </w:pPr>
    </w:p>
    <w:p w14:paraId="41747A80" w14:textId="20C63DA0" w:rsidR="00AF1847" w:rsidRPr="00F440EE" w:rsidRDefault="000C16FE" w:rsidP="00AF1847">
      <w:pPr>
        <w:pStyle w:val="NoSpacing"/>
        <w:rPr>
          <w:b/>
        </w:rPr>
      </w:pPr>
      <w:r>
        <w:rPr>
          <w:b/>
        </w:rPr>
        <w:t>ID: FR14</w:t>
      </w:r>
    </w:p>
    <w:p w14:paraId="2C8C638F" w14:textId="77777777" w:rsidR="00AF1847" w:rsidRDefault="00AF1847" w:rsidP="00AF1847">
      <w:pPr>
        <w:pStyle w:val="NoSpacing"/>
      </w:pPr>
      <w:r w:rsidRPr="00F440EE">
        <w:t xml:space="preserve">TITLE: </w:t>
      </w:r>
      <w:r w:rsidR="001F7380">
        <w:t>Send score to google classroom</w:t>
      </w:r>
    </w:p>
    <w:p w14:paraId="20D41D5F" w14:textId="77777777" w:rsidR="00AF1847" w:rsidRDefault="00AF1847" w:rsidP="00AF1847">
      <w:pPr>
        <w:pStyle w:val="NoSpacing"/>
      </w:pPr>
      <w:r w:rsidRPr="00F440EE">
        <w:t xml:space="preserve">DESC: </w:t>
      </w:r>
      <w:r w:rsidR="001F7380">
        <w:t>When pressing the submit button also send the school to google classroom.</w:t>
      </w:r>
    </w:p>
    <w:p w14:paraId="047796BD" w14:textId="77777777" w:rsidR="00AF1847" w:rsidRDefault="00AF1847" w:rsidP="00AF1847">
      <w:pPr>
        <w:pStyle w:val="NoSpacing"/>
      </w:pPr>
      <w:r w:rsidRPr="00F440EE">
        <w:t xml:space="preserve">RAT: </w:t>
      </w:r>
      <w:r>
        <w:t xml:space="preserve">In order to </w:t>
      </w:r>
      <w:r w:rsidR="001F7380">
        <w:t>improve grading workflow for teacher.</w:t>
      </w:r>
    </w:p>
    <w:p w14:paraId="7ADE803D" w14:textId="060F7E60" w:rsidR="002D2565" w:rsidRDefault="00AF1847" w:rsidP="00F440EE">
      <w:pPr>
        <w:pStyle w:val="NoSpacing"/>
      </w:pPr>
      <w:r>
        <w:t>DEP: FR1, FR2</w:t>
      </w:r>
      <w:r w:rsidR="000C16FE">
        <w:t>, FR9, FR12</w:t>
      </w:r>
    </w:p>
    <w:p w14:paraId="2E65D481" w14:textId="77777777" w:rsidR="00070ABB" w:rsidRDefault="00070ABB" w:rsidP="00F57620">
      <w:pPr>
        <w:pStyle w:val="NoSpacing"/>
      </w:pPr>
    </w:p>
    <w:p w14:paraId="74E7A130" w14:textId="2DB5B6BF" w:rsidR="00F57620" w:rsidRPr="00F440EE" w:rsidRDefault="000C16FE" w:rsidP="00F57620">
      <w:pPr>
        <w:pStyle w:val="NoSpacing"/>
        <w:rPr>
          <w:b/>
        </w:rPr>
      </w:pPr>
      <w:r>
        <w:rPr>
          <w:b/>
        </w:rPr>
        <w:t>ID: FR15</w:t>
      </w:r>
    </w:p>
    <w:p w14:paraId="751F9D7A" w14:textId="77777777" w:rsidR="00F57620" w:rsidRDefault="00F57620" w:rsidP="00F57620">
      <w:pPr>
        <w:pStyle w:val="NoSpacing"/>
      </w:pPr>
      <w:r w:rsidRPr="00F440EE">
        <w:t xml:space="preserve">TITLE: </w:t>
      </w:r>
      <w:r>
        <w:t>Import rubric (submitted)</w:t>
      </w:r>
    </w:p>
    <w:p w14:paraId="58E95904" w14:textId="77777777" w:rsidR="00F57620" w:rsidRDefault="00F57620" w:rsidP="00F57620">
      <w:pPr>
        <w:pStyle w:val="NoSpacing"/>
      </w:pPr>
      <w:r w:rsidRPr="00F440EE">
        <w:t xml:space="preserve">DESC: </w:t>
      </w:r>
      <w:r>
        <w:t>When opening the student version of the add-on, if a rubric has been submitted for the paper it will be loaded into the sidebar.</w:t>
      </w:r>
    </w:p>
    <w:p w14:paraId="0B08C67F" w14:textId="77777777" w:rsidR="00F57620" w:rsidRDefault="00F57620" w:rsidP="00F57620">
      <w:pPr>
        <w:pStyle w:val="NoSpacing"/>
      </w:pPr>
      <w:r w:rsidRPr="00F440EE">
        <w:t xml:space="preserve">RAT: </w:t>
      </w:r>
      <w:r>
        <w:t>In order to allow student to review grading</w:t>
      </w:r>
    </w:p>
    <w:p w14:paraId="6AB3BA05" w14:textId="76099F08" w:rsidR="00F57620" w:rsidRDefault="000C16FE" w:rsidP="00F57620">
      <w:pPr>
        <w:pStyle w:val="NoSpacing"/>
      </w:pPr>
      <w:r>
        <w:t>DEP: FR1, FR2, FR9, FR12</w:t>
      </w:r>
    </w:p>
    <w:p w14:paraId="0BF44163" w14:textId="77777777" w:rsidR="00F57620" w:rsidRPr="00F57620" w:rsidRDefault="00F57620" w:rsidP="00F57620">
      <w:pPr>
        <w:pStyle w:val="NoSpacing"/>
      </w:pPr>
    </w:p>
    <w:p w14:paraId="347D3833" w14:textId="77777777" w:rsidR="0051048F" w:rsidRDefault="0051048F" w:rsidP="0051048F">
      <w:pPr>
        <w:pStyle w:val="Heading2"/>
      </w:pPr>
      <w:r>
        <w:lastRenderedPageBreak/>
        <w:t>Performance requirements</w:t>
      </w:r>
    </w:p>
    <w:p w14:paraId="42E1D013" w14:textId="77777777" w:rsidR="00F57620" w:rsidRPr="00F440EE" w:rsidRDefault="00F57620" w:rsidP="00F57620">
      <w:pPr>
        <w:pStyle w:val="NoSpacing"/>
        <w:rPr>
          <w:b/>
        </w:rPr>
      </w:pPr>
      <w:r>
        <w:rPr>
          <w:b/>
        </w:rPr>
        <w:t>ID: PR1</w:t>
      </w:r>
    </w:p>
    <w:p w14:paraId="6BF830AE" w14:textId="613D773B" w:rsidR="00F57620" w:rsidRDefault="00F57620" w:rsidP="00F57620">
      <w:pPr>
        <w:pStyle w:val="NoSpacing"/>
      </w:pPr>
      <w:r w:rsidRPr="00F440EE">
        <w:t xml:space="preserve">TITLE: </w:t>
      </w:r>
      <w:r w:rsidR="00600CB1">
        <w:t>Import rubric</w:t>
      </w:r>
    </w:p>
    <w:p w14:paraId="2B7083DD" w14:textId="77777777" w:rsidR="00F57620" w:rsidRDefault="00F57620" w:rsidP="00F57620">
      <w:pPr>
        <w:pStyle w:val="NoSpacing"/>
      </w:pPr>
      <w:r>
        <w:t>TIME: &lt; 10 seconds</w:t>
      </w:r>
    </w:p>
    <w:p w14:paraId="167F8A7B" w14:textId="77777777" w:rsidR="00F57620" w:rsidRDefault="00F57620" w:rsidP="00F57620">
      <w:pPr>
        <w:pStyle w:val="NoSpacing"/>
      </w:pPr>
      <w:r w:rsidRPr="00F440EE">
        <w:t xml:space="preserve">DESC: </w:t>
      </w:r>
      <w:r>
        <w:t>The initial importing of the rubric will occur when the add-on is loaded and will be accompanied by loading icon.  This can take up to several seconds since the user will be transitioning to a new workflow.</w:t>
      </w:r>
    </w:p>
    <w:p w14:paraId="35F05851" w14:textId="77777777" w:rsidR="00F57620" w:rsidRDefault="00F57620" w:rsidP="00F57620">
      <w:pPr>
        <w:pStyle w:val="NoSpacing"/>
      </w:pPr>
    </w:p>
    <w:p w14:paraId="6078E7C7" w14:textId="77777777" w:rsidR="00F57620" w:rsidRPr="00F440EE" w:rsidRDefault="00F57620" w:rsidP="00F57620">
      <w:pPr>
        <w:pStyle w:val="NoSpacing"/>
        <w:rPr>
          <w:b/>
        </w:rPr>
      </w:pPr>
      <w:r>
        <w:rPr>
          <w:b/>
        </w:rPr>
        <w:t>ID: PR2</w:t>
      </w:r>
    </w:p>
    <w:p w14:paraId="19609AA8" w14:textId="77777777" w:rsidR="00F57620" w:rsidRDefault="00F57620" w:rsidP="00F57620">
      <w:pPr>
        <w:pStyle w:val="NoSpacing"/>
      </w:pPr>
      <w:r w:rsidRPr="00F440EE">
        <w:t xml:space="preserve">TITLE: </w:t>
      </w:r>
      <w:r>
        <w:t>Link comment to category</w:t>
      </w:r>
    </w:p>
    <w:p w14:paraId="2A19DEF2" w14:textId="77777777" w:rsidR="00F57620" w:rsidRDefault="00F57620" w:rsidP="00F57620">
      <w:pPr>
        <w:pStyle w:val="NoSpacing"/>
      </w:pPr>
      <w:r>
        <w:t>TIME: &lt; 1 seconds</w:t>
      </w:r>
    </w:p>
    <w:p w14:paraId="3D8AC16E" w14:textId="77777777" w:rsidR="00F57620" w:rsidRDefault="00F57620" w:rsidP="00F57620">
      <w:pPr>
        <w:pStyle w:val="NoSpacing"/>
      </w:pPr>
      <w:r w:rsidRPr="00F440EE">
        <w:t xml:space="preserve">DESC: </w:t>
      </w:r>
      <w:r>
        <w:t>Comments may be linked to a category when it is initially created.  Since a new text field is being loaded this doesn’t need to be instantaneous.</w:t>
      </w:r>
    </w:p>
    <w:p w14:paraId="0F2B78CC" w14:textId="77777777" w:rsidR="00F57620" w:rsidRDefault="00F57620" w:rsidP="00F57620">
      <w:pPr>
        <w:pStyle w:val="NoSpacing"/>
      </w:pPr>
    </w:p>
    <w:p w14:paraId="11C5E9CD" w14:textId="77777777" w:rsidR="00F57620" w:rsidRPr="00F440EE" w:rsidRDefault="00F57620" w:rsidP="00F57620">
      <w:pPr>
        <w:pStyle w:val="NoSpacing"/>
        <w:rPr>
          <w:b/>
        </w:rPr>
      </w:pPr>
      <w:r>
        <w:rPr>
          <w:b/>
        </w:rPr>
        <w:t>ID: PR3</w:t>
      </w:r>
    </w:p>
    <w:p w14:paraId="70A72015" w14:textId="77777777" w:rsidR="00F57620" w:rsidRDefault="00F57620" w:rsidP="00F57620">
      <w:pPr>
        <w:pStyle w:val="NoSpacing"/>
      </w:pPr>
      <w:r w:rsidRPr="00F440EE">
        <w:t xml:space="preserve">TITLE: </w:t>
      </w:r>
      <w:r>
        <w:t>Highlighting associated categories and comments</w:t>
      </w:r>
    </w:p>
    <w:p w14:paraId="5686B1D3" w14:textId="77777777" w:rsidR="00F57620" w:rsidRDefault="00F57620" w:rsidP="00F57620">
      <w:pPr>
        <w:pStyle w:val="NoSpacing"/>
      </w:pPr>
      <w:r>
        <w:t>TIME: &lt; 0.1 seconds</w:t>
      </w:r>
    </w:p>
    <w:p w14:paraId="0860D096" w14:textId="77777777" w:rsidR="00F57620" w:rsidRDefault="00F57620" w:rsidP="00F57620">
      <w:pPr>
        <w:pStyle w:val="NoSpacing"/>
      </w:pPr>
      <w:r w:rsidRPr="00F440EE">
        <w:t xml:space="preserve">DESC: </w:t>
      </w:r>
      <w:r>
        <w:t>During the review process users will be selecting categories and comments to see how they are connected.  This should be an instantons action to help the user establish these connections.</w:t>
      </w:r>
    </w:p>
    <w:p w14:paraId="052EB14F" w14:textId="77777777" w:rsidR="00F57620" w:rsidRDefault="00F57620" w:rsidP="00F57620">
      <w:pPr>
        <w:pStyle w:val="NoSpacing"/>
      </w:pPr>
    </w:p>
    <w:p w14:paraId="6B54DA9F" w14:textId="77777777" w:rsidR="0051048F" w:rsidRDefault="0051048F" w:rsidP="0051048F">
      <w:pPr>
        <w:pStyle w:val="Heading2"/>
      </w:pPr>
      <w:r>
        <w:t>System attributes</w:t>
      </w:r>
    </w:p>
    <w:p w14:paraId="3153E512" w14:textId="77777777" w:rsidR="00C7035B" w:rsidRDefault="00C7035B" w:rsidP="00C7035B">
      <w:pPr>
        <w:pStyle w:val="Heading3"/>
      </w:pPr>
      <w:r>
        <w:t>Reliability</w:t>
      </w:r>
    </w:p>
    <w:p w14:paraId="7A87BF2C" w14:textId="77777777" w:rsidR="00C7035B" w:rsidRPr="00C7035B" w:rsidRDefault="00C7035B" w:rsidP="00C7035B">
      <w:r>
        <w:t>The data entered by the teacher into the rubric and comments should not be able to be removed except by them.  This is necessary to ensure accurate grading.</w:t>
      </w:r>
    </w:p>
    <w:p w14:paraId="44BE00CE" w14:textId="77777777" w:rsidR="00C7035B" w:rsidRDefault="00C7035B" w:rsidP="00C7035B">
      <w:pPr>
        <w:pStyle w:val="Heading3"/>
      </w:pPr>
      <w:r>
        <w:t>Availability</w:t>
      </w:r>
    </w:p>
    <w:p w14:paraId="4831C88F" w14:textId="77777777" w:rsidR="00C7035B" w:rsidRDefault="00C7035B" w:rsidP="00C7035B">
      <w:r>
        <w:t>This add-on should be available 24/7 since google docs is always available and teachers and students may be accessing papers at any time of the day.</w:t>
      </w:r>
    </w:p>
    <w:p w14:paraId="38E7FB1A" w14:textId="77777777" w:rsidR="00C7035B" w:rsidRDefault="00C7035B" w:rsidP="00C7035B">
      <w:pPr>
        <w:pStyle w:val="Heading3"/>
      </w:pPr>
      <w:r>
        <w:t>Security</w:t>
      </w:r>
    </w:p>
    <w:p w14:paraId="3698F687" w14:textId="77777777" w:rsidR="00C7035B" w:rsidRPr="00C7035B" w:rsidRDefault="00C7035B" w:rsidP="00C7035B">
      <w:r>
        <w:t>When using the add-on only teachers should be able to edit the rubric scores for the paper.  Students shouldn’t be able to edit their results and should only be able to see the results for their own paper.</w:t>
      </w:r>
    </w:p>
    <w:p w14:paraId="253669F8" w14:textId="77777777" w:rsidR="003D75F4" w:rsidRDefault="003D75F4" w:rsidP="003D75F4">
      <w:pPr>
        <w:pStyle w:val="Heading1"/>
      </w:pPr>
      <w:r>
        <w:t>Prioritization and Release Plan</w:t>
      </w:r>
    </w:p>
    <w:p w14:paraId="58D8AF71" w14:textId="0F0B5EC8" w:rsidR="00600CB1" w:rsidRPr="00600CB1" w:rsidRDefault="00600CB1" w:rsidP="00600CB1">
      <w:pPr>
        <w:pStyle w:val="Heading2"/>
      </w:pPr>
      <w:r>
        <w:t>Frist release – Essential features</w:t>
      </w:r>
    </w:p>
    <w:tbl>
      <w:tblPr>
        <w:tblStyle w:val="TableGrid"/>
        <w:tblW w:w="0" w:type="auto"/>
        <w:tblLook w:val="04A0" w:firstRow="1" w:lastRow="0" w:firstColumn="1" w:lastColumn="0" w:noHBand="0" w:noVBand="1"/>
      </w:tblPr>
      <w:tblGrid>
        <w:gridCol w:w="1255"/>
        <w:gridCol w:w="4860"/>
        <w:gridCol w:w="1800"/>
      </w:tblGrid>
      <w:tr w:rsidR="00600CB1" w14:paraId="3AB9505E" w14:textId="77777777" w:rsidTr="00AE73FF">
        <w:tc>
          <w:tcPr>
            <w:tcW w:w="1255" w:type="dxa"/>
          </w:tcPr>
          <w:p w14:paraId="19168EB4" w14:textId="429491F4" w:rsidR="00600CB1" w:rsidRPr="00600CB1" w:rsidRDefault="00600CB1" w:rsidP="00600CB1">
            <w:pPr>
              <w:rPr>
                <w:b/>
              </w:rPr>
            </w:pPr>
            <w:r w:rsidRPr="00600CB1">
              <w:rPr>
                <w:b/>
              </w:rPr>
              <w:t>Feature ID</w:t>
            </w:r>
          </w:p>
        </w:tc>
        <w:tc>
          <w:tcPr>
            <w:tcW w:w="4860" w:type="dxa"/>
          </w:tcPr>
          <w:p w14:paraId="116D43C5" w14:textId="58B003EC" w:rsidR="00600CB1" w:rsidRPr="00600CB1" w:rsidRDefault="00600CB1" w:rsidP="00600CB1">
            <w:pPr>
              <w:rPr>
                <w:b/>
              </w:rPr>
            </w:pPr>
            <w:r w:rsidRPr="00600CB1">
              <w:rPr>
                <w:b/>
              </w:rPr>
              <w:t>Title</w:t>
            </w:r>
          </w:p>
        </w:tc>
        <w:tc>
          <w:tcPr>
            <w:tcW w:w="1800" w:type="dxa"/>
          </w:tcPr>
          <w:p w14:paraId="361ABC5F" w14:textId="661D4436" w:rsidR="00600CB1" w:rsidRPr="00600CB1" w:rsidRDefault="00600CB1" w:rsidP="00600CB1">
            <w:pPr>
              <w:rPr>
                <w:b/>
              </w:rPr>
            </w:pPr>
            <w:r w:rsidRPr="00600CB1">
              <w:rPr>
                <w:b/>
              </w:rPr>
              <w:t>Estimate</w:t>
            </w:r>
            <w:r>
              <w:rPr>
                <w:b/>
              </w:rPr>
              <w:t xml:space="preserve"> (hours)</w:t>
            </w:r>
          </w:p>
        </w:tc>
      </w:tr>
      <w:tr w:rsidR="00600CB1" w14:paraId="7870F9A1" w14:textId="77777777" w:rsidTr="00AE73FF">
        <w:tc>
          <w:tcPr>
            <w:tcW w:w="1255" w:type="dxa"/>
          </w:tcPr>
          <w:p w14:paraId="724D0767" w14:textId="5600DC7A" w:rsidR="00600CB1" w:rsidRDefault="00600CB1" w:rsidP="00600CB1">
            <w:r>
              <w:t>FR1</w:t>
            </w:r>
          </w:p>
        </w:tc>
        <w:tc>
          <w:tcPr>
            <w:tcW w:w="4860" w:type="dxa"/>
          </w:tcPr>
          <w:p w14:paraId="1021F1C8" w14:textId="59EEB1E2" w:rsidR="00600CB1" w:rsidRDefault="00600CB1" w:rsidP="00600CB1">
            <w:r>
              <w:t>Import rubric (new)</w:t>
            </w:r>
          </w:p>
        </w:tc>
        <w:tc>
          <w:tcPr>
            <w:tcW w:w="1800" w:type="dxa"/>
          </w:tcPr>
          <w:p w14:paraId="20C9CAAC" w14:textId="15CC9FDB" w:rsidR="00600CB1" w:rsidRDefault="00AE73FF" w:rsidP="00600CB1">
            <w:r>
              <w:t>2</w:t>
            </w:r>
          </w:p>
        </w:tc>
      </w:tr>
      <w:tr w:rsidR="00600CB1" w14:paraId="61B94F2C" w14:textId="77777777" w:rsidTr="00AE73FF">
        <w:tc>
          <w:tcPr>
            <w:tcW w:w="1255" w:type="dxa"/>
          </w:tcPr>
          <w:p w14:paraId="21258AD4" w14:textId="2778FF8F" w:rsidR="00600CB1" w:rsidRDefault="00600CB1" w:rsidP="00600CB1">
            <w:r>
              <w:t>FR2</w:t>
            </w:r>
          </w:p>
        </w:tc>
        <w:tc>
          <w:tcPr>
            <w:tcW w:w="4860" w:type="dxa"/>
          </w:tcPr>
          <w:p w14:paraId="384BABE0" w14:textId="67F0E4F1" w:rsidR="00600CB1" w:rsidRDefault="00600CB1" w:rsidP="00600CB1">
            <w:r>
              <w:t>Import rubric (pre-existing)</w:t>
            </w:r>
          </w:p>
        </w:tc>
        <w:tc>
          <w:tcPr>
            <w:tcW w:w="1800" w:type="dxa"/>
          </w:tcPr>
          <w:p w14:paraId="3B5C5F1A" w14:textId="3C07252E" w:rsidR="00600CB1" w:rsidRDefault="00AE73FF" w:rsidP="00600CB1">
            <w:r>
              <w:t>4</w:t>
            </w:r>
          </w:p>
        </w:tc>
      </w:tr>
      <w:tr w:rsidR="00600CB1" w14:paraId="0CA7F664" w14:textId="77777777" w:rsidTr="00AE73FF">
        <w:tc>
          <w:tcPr>
            <w:tcW w:w="1255" w:type="dxa"/>
          </w:tcPr>
          <w:p w14:paraId="4D9F532B" w14:textId="7EEAAAB0" w:rsidR="00600CB1" w:rsidRDefault="00600CB1" w:rsidP="00600CB1">
            <w:r>
              <w:t>FR7</w:t>
            </w:r>
          </w:p>
        </w:tc>
        <w:tc>
          <w:tcPr>
            <w:tcW w:w="4860" w:type="dxa"/>
          </w:tcPr>
          <w:p w14:paraId="7446718F" w14:textId="0BA321FF" w:rsidR="00600CB1" w:rsidRDefault="00600CB1" w:rsidP="00600CB1">
            <w:r>
              <w:t>Show/hide rubric scores</w:t>
            </w:r>
          </w:p>
        </w:tc>
        <w:tc>
          <w:tcPr>
            <w:tcW w:w="1800" w:type="dxa"/>
          </w:tcPr>
          <w:p w14:paraId="5CADA536" w14:textId="012E53B9" w:rsidR="00600CB1" w:rsidRDefault="00AE73FF" w:rsidP="00600CB1">
            <w:r>
              <w:t>1</w:t>
            </w:r>
          </w:p>
        </w:tc>
      </w:tr>
      <w:tr w:rsidR="00600CB1" w14:paraId="168FDEC3" w14:textId="77777777" w:rsidTr="00AE73FF">
        <w:tc>
          <w:tcPr>
            <w:tcW w:w="1255" w:type="dxa"/>
          </w:tcPr>
          <w:p w14:paraId="22A411C7" w14:textId="14BE82F4" w:rsidR="00600CB1" w:rsidRDefault="00600CB1" w:rsidP="00600CB1">
            <w:r>
              <w:t>FR9</w:t>
            </w:r>
          </w:p>
        </w:tc>
        <w:tc>
          <w:tcPr>
            <w:tcW w:w="4860" w:type="dxa"/>
          </w:tcPr>
          <w:p w14:paraId="0B4AC2A8" w14:textId="6BB28AC7" w:rsidR="00600CB1" w:rsidRDefault="00600CB1" w:rsidP="00600CB1">
            <w:r>
              <w:t>Select point score</w:t>
            </w:r>
          </w:p>
        </w:tc>
        <w:tc>
          <w:tcPr>
            <w:tcW w:w="1800" w:type="dxa"/>
          </w:tcPr>
          <w:p w14:paraId="39DE0C6F" w14:textId="694E84FF" w:rsidR="00600CB1" w:rsidRDefault="00AE73FF" w:rsidP="00600CB1">
            <w:r>
              <w:t>1</w:t>
            </w:r>
          </w:p>
        </w:tc>
      </w:tr>
      <w:tr w:rsidR="00600CB1" w14:paraId="547831CF" w14:textId="77777777" w:rsidTr="00AE73FF">
        <w:tc>
          <w:tcPr>
            <w:tcW w:w="1255" w:type="dxa"/>
          </w:tcPr>
          <w:p w14:paraId="2861898D" w14:textId="4B6B3A3E" w:rsidR="00600CB1" w:rsidRDefault="00600CB1" w:rsidP="00600CB1">
            <w:r>
              <w:t>FR12</w:t>
            </w:r>
          </w:p>
        </w:tc>
        <w:tc>
          <w:tcPr>
            <w:tcW w:w="4860" w:type="dxa"/>
          </w:tcPr>
          <w:p w14:paraId="40E6AE3B" w14:textId="6BA64A84" w:rsidR="00600CB1" w:rsidRDefault="00600CB1" w:rsidP="00600CB1">
            <w:r>
              <w:t>Submit rubric</w:t>
            </w:r>
          </w:p>
        </w:tc>
        <w:tc>
          <w:tcPr>
            <w:tcW w:w="1800" w:type="dxa"/>
          </w:tcPr>
          <w:p w14:paraId="5CF8EBBA" w14:textId="69D1E760" w:rsidR="00600CB1" w:rsidRDefault="00AE73FF" w:rsidP="00600CB1">
            <w:r>
              <w:t>2</w:t>
            </w:r>
          </w:p>
        </w:tc>
      </w:tr>
      <w:tr w:rsidR="00600CB1" w14:paraId="566A2EDC" w14:textId="77777777" w:rsidTr="00AE73FF">
        <w:tc>
          <w:tcPr>
            <w:tcW w:w="1255" w:type="dxa"/>
          </w:tcPr>
          <w:p w14:paraId="221BB9FA" w14:textId="6CBF19D4" w:rsidR="00600CB1" w:rsidRDefault="00600CB1" w:rsidP="00600CB1">
            <w:r>
              <w:t>FR15</w:t>
            </w:r>
          </w:p>
        </w:tc>
        <w:tc>
          <w:tcPr>
            <w:tcW w:w="4860" w:type="dxa"/>
          </w:tcPr>
          <w:p w14:paraId="1CBA7541" w14:textId="7A4ED3C5" w:rsidR="00600CB1" w:rsidRDefault="00600CB1" w:rsidP="00600CB1">
            <w:r>
              <w:t>Import rubric (submitted)</w:t>
            </w:r>
          </w:p>
        </w:tc>
        <w:tc>
          <w:tcPr>
            <w:tcW w:w="1800" w:type="dxa"/>
          </w:tcPr>
          <w:p w14:paraId="6240437E" w14:textId="6892E384" w:rsidR="00600CB1" w:rsidRDefault="00AE73FF" w:rsidP="00600CB1">
            <w:r>
              <w:t>1</w:t>
            </w:r>
          </w:p>
        </w:tc>
      </w:tr>
      <w:tr w:rsidR="00600CB1" w14:paraId="74578EED" w14:textId="77777777" w:rsidTr="00AE73FF">
        <w:tc>
          <w:tcPr>
            <w:tcW w:w="1255" w:type="dxa"/>
          </w:tcPr>
          <w:p w14:paraId="32DC7399" w14:textId="5E1304DE" w:rsidR="00600CB1" w:rsidRDefault="00600CB1" w:rsidP="00600CB1">
            <w:r>
              <w:t>PR1</w:t>
            </w:r>
          </w:p>
        </w:tc>
        <w:tc>
          <w:tcPr>
            <w:tcW w:w="4860" w:type="dxa"/>
          </w:tcPr>
          <w:p w14:paraId="4E4B7D1D" w14:textId="11B0A8DF" w:rsidR="00600CB1" w:rsidRDefault="00600CB1" w:rsidP="00600CB1">
            <w:r>
              <w:t>Import rubric</w:t>
            </w:r>
          </w:p>
        </w:tc>
        <w:tc>
          <w:tcPr>
            <w:tcW w:w="1800" w:type="dxa"/>
          </w:tcPr>
          <w:p w14:paraId="410B94C8" w14:textId="04510B99" w:rsidR="00600CB1" w:rsidRDefault="00AE73FF" w:rsidP="00600CB1">
            <w:r>
              <w:t>1</w:t>
            </w:r>
          </w:p>
        </w:tc>
      </w:tr>
    </w:tbl>
    <w:p w14:paraId="338C092A" w14:textId="122E03DC" w:rsidR="003D75F4" w:rsidRDefault="00600CB1" w:rsidP="003D75F4">
      <w:pPr>
        <w:pStyle w:val="Heading2"/>
      </w:pPr>
      <w:r>
        <w:lastRenderedPageBreak/>
        <w:t>Second release – Primary features</w:t>
      </w:r>
    </w:p>
    <w:tbl>
      <w:tblPr>
        <w:tblStyle w:val="TableGrid"/>
        <w:tblW w:w="0" w:type="auto"/>
        <w:tblLook w:val="04A0" w:firstRow="1" w:lastRow="0" w:firstColumn="1" w:lastColumn="0" w:noHBand="0" w:noVBand="1"/>
      </w:tblPr>
      <w:tblGrid>
        <w:gridCol w:w="1255"/>
        <w:gridCol w:w="4860"/>
        <w:gridCol w:w="1800"/>
      </w:tblGrid>
      <w:tr w:rsidR="00600CB1" w14:paraId="4F64E9F1" w14:textId="77777777" w:rsidTr="00AE73FF">
        <w:tc>
          <w:tcPr>
            <w:tcW w:w="1255" w:type="dxa"/>
          </w:tcPr>
          <w:p w14:paraId="0AE519AD" w14:textId="0AC275A7" w:rsidR="00600CB1" w:rsidRPr="00600CB1" w:rsidRDefault="00600CB1" w:rsidP="00600CB1">
            <w:pPr>
              <w:rPr>
                <w:b/>
              </w:rPr>
            </w:pPr>
            <w:r w:rsidRPr="00600CB1">
              <w:rPr>
                <w:b/>
              </w:rPr>
              <w:t>Feature ID</w:t>
            </w:r>
          </w:p>
        </w:tc>
        <w:tc>
          <w:tcPr>
            <w:tcW w:w="4860" w:type="dxa"/>
          </w:tcPr>
          <w:p w14:paraId="1216A7B1" w14:textId="612847E1" w:rsidR="00600CB1" w:rsidRPr="00600CB1" w:rsidRDefault="00600CB1" w:rsidP="00600CB1">
            <w:pPr>
              <w:rPr>
                <w:b/>
              </w:rPr>
            </w:pPr>
            <w:r w:rsidRPr="00600CB1">
              <w:rPr>
                <w:b/>
              </w:rPr>
              <w:t>Title</w:t>
            </w:r>
          </w:p>
        </w:tc>
        <w:tc>
          <w:tcPr>
            <w:tcW w:w="1800" w:type="dxa"/>
          </w:tcPr>
          <w:p w14:paraId="0A2BDA5D" w14:textId="7689474A" w:rsidR="00600CB1" w:rsidRPr="00600CB1" w:rsidRDefault="00600CB1" w:rsidP="00600CB1">
            <w:pPr>
              <w:rPr>
                <w:b/>
              </w:rPr>
            </w:pPr>
            <w:r w:rsidRPr="00600CB1">
              <w:rPr>
                <w:b/>
              </w:rPr>
              <w:t>Estimate (hours)</w:t>
            </w:r>
          </w:p>
        </w:tc>
      </w:tr>
      <w:tr w:rsidR="00600CB1" w14:paraId="3ABF7130" w14:textId="77777777" w:rsidTr="00AE73FF">
        <w:tc>
          <w:tcPr>
            <w:tcW w:w="1255" w:type="dxa"/>
          </w:tcPr>
          <w:p w14:paraId="6D6F9951" w14:textId="4F5050DD" w:rsidR="00600CB1" w:rsidRDefault="00600CB1" w:rsidP="00600CB1">
            <w:r>
              <w:t>FR4</w:t>
            </w:r>
          </w:p>
        </w:tc>
        <w:tc>
          <w:tcPr>
            <w:tcW w:w="4860" w:type="dxa"/>
          </w:tcPr>
          <w:p w14:paraId="6D599F4D" w14:textId="573B0C8B" w:rsidR="00600CB1" w:rsidRDefault="00600CB1" w:rsidP="00600CB1">
            <w:r>
              <w:t>Link comment to category</w:t>
            </w:r>
          </w:p>
        </w:tc>
        <w:tc>
          <w:tcPr>
            <w:tcW w:w="1800" w:type="dxa"/>
          </w:tcPr>
          <w:p w14:paraId="224135F3" w14:textId="792A2C7A" w:rsidR="00600CB1" w:rsidRDefault="00AE73FF" w:rsidP="00600CB1">
            <w:r>
              <w:t>4</w:t>
            </w:r>
          </w:p>
        </w:tc>
      </w:tr>
      <w:tr w:rsidR="00600CB1" w14:paraId="44DF460A" w14:textId="77777777" w:rsidTr="00AE73FF">
        <w:tc>
          <w:tcPr>
            <w:tcW w:w="1255" w:type="dxa"/>
          </w:tcPr>
          <w:p w14:paraId="5D6603F8" w14:textId="15A68824" w:rsidR="00600CB1" w:rsidRDefault="00600CB1" w:rsidP="00600CB1">
            <w:r>
              <w:t>FR5</w:t>
            </w:r>
          </w:p>
        </w:tc>
        <w:tc>
          <w:tcPr>
            <w:tcW w:w="4860" w:type="dxa"/>
          </w:tcPr>
          <w:p w14:paraId="2DB33083" w14:textId="30C187C0" w:rsidR="00600CB1" w:rsidRDefault="00600CB1" w:rsidP="00600CB1">
            <w:r>
              <w:t>Highlight associated rubric category</w:t>
            </w:r>
          </w:p>
        </w:tc>
        <w:tc>
          <w:tcPr>
            <w:tcW w:w="1800" w:type="dxa"/>
          </w:tcPr>
          <w:p w14:paraId="4E58EF40" w14:textId="4A1C8428" w:rsidR="00600CB1" w:rsidRDefault="00F27A73" w:rsidP="00600CB1">
            <w:r>
              <w:t>4</w:t>
            </w:r>
          </w:p>
        </w:tc>
      </w:tr>
      <w:tr w:rsidR="00600CB1" w14:paraId="11B60612" w14:textId="77777777" w:rsidTr="00AE73FF">
        <w:tc>
          <w:tcPr>
            <w:tcW w:w="1255" w:type="dxa"/>
          </w:tcPr>
          <w:p w14:paraId="448EB4AA" w14:textId="36F70E17" w:rsidR="00600CB1" w:rsidRDefault="00600CB1" w:rsidP="00600CB1">
            <w:r>
              <w:t>FR6</w:t>
            </w:r>
          </w:p>
        </w:tc>
        <w:tc>
          <w:tcPr>
            <w:tcW w:w="4860" w:type="dxa"/>
          </w:tcPr>
          <w:p w14:paraId="31B5BF17" w14:textId="66FF9671" w:rsidR="00600CB1" w:rsidRDefault="00AE73FF" w:rsidP="00600CB1">
            <w:r>
              <w:t>Highlight associated comments</w:t>
            </w:r>
          </w:p>
        </w:tc>
        <w:tc>
          <w:tcPr>
            <w:tcW w:w="1800" w:type="dxa"/>
          </w:tcPr>
          <w:p w14:paraId="2470AD53" w14:textId="7A08A595" w:rsidR="00600CB1" w:rsidRDefault="00F27A73" w:rsidP="00600CB1">
            <w:r>
              <w:t>4</w:t>
            </w:r>
          </w:p>
        </w:tc>
      </w:tr>
      <w:tr w:rsidR="00600CB1" w14:paraId="0E5655A3" w14:textId="77777777" w:rsidTr="00AE73FF">
        <w:tc>
          <w:tcPr>
            <w:tcW w:w="1255" w:type="dxa"/>
          </w:tcPr>
          <w:p w14:paraId="0F13ADDE" w14:textId="647E0520" w:rsidR="00600CB1" w:rsidRDefault="00AE73FF" w:rsidP="00600CB1">
            <w:r>
              <w:t>FR3</w:t>
            </w:r>
          </w:p>
        </w:tc>
        <w:tc>
          <w:tcPr>
            <w:tcW w:w="4860" w:type="dxa"/>
          </w:tcPr>
          <w:p w14:paraId="0101E283" w14:textId="5197787D" w:rsidR="00600CB1" w:rsidRDefault="00AE73FF" w:rsidP="00600CB1">
            <w:r>
              <w:t>Modify imported rubric categories</w:t>
            </w:r>
          </w:p>
        </w:tc>
        <w:tc>
          <w:tcPr>
            <w:tcW w:w="1800" w:type="dxa"/>
          </w:tcPr>
          <w:p w14:paraId="405B6C4B" w14:textId="6F2758E9" w:rsidR="00600CB1" w:rsidRDefault="00AE73FF" w:rsidP="00600CB1">
            <w:r>
              <w:t>1</w:t>
            </w:r>
          </w:p>
        </w:tc>
      </w:tr>
      <w:tr w:rsidR="00600CB1" w14:paraId="67F4873A" w14:textId="77777777" w:rsidTr="00AE73FF">
        <w:tc>
          <w:tcPr>
            <w:tcW w:w="1255" w:type="dxa"/>
          </w:tcPr>
          <w:p w14:paraId="21200BBC" w14:textId="53D0F966" w:rsidR="00600CB1" w:rsidRDefault="00AE73FF" w:rsidP="00600CB1">
            <w:r>
              <w:t>FR8</w:t>
            </w:r>
          </w:p>
        </w:tc>
        <w:tc>
          <w:tcPr>
            <w:tcW w:w="4860" w:type="dxa"/>
          </w:tcPr>
          <w:p w14:paraId="656EE3A4" w14:textId="12FC9DD1" w:rsidR="00600CB1" w:rsidRDefault="00AE73FF" w:rsidP="00600CB1">
            <w:r>
              <w:t>Modify imported rubric point scores</w:t>
            </w:r>
          </w:p>
        </w:tc>
        <w:tc>
          <w:tcPr>
            <w:tcW w:w="1800" w:type="dxa"/>
          </w:tcPr>
          <w:p w14:paraId="6A1FFB31" w14:textId="538AC792" w:rsidR="00600CB1" w:rsidRDefault="00AE73FF" w:rsidP="00600CB1">
            <w:r>
              <w:t>1</w:t>
            </w:r>
          </w:p>
        </w:tc>
      </w:tr>
      <w:tr w:rsidR="00600CB1" w14:paraId="6DCA739E" w14:textId="77777777" w:rsidTr="00AE73FF">
        <w:tc>
          <w:tcPr>
            <w:tcW w:w="1255" w:type="dxa"/>
          </w:tcPr>
          <w:p w14:paraId="2AF4A2A6" w14:textId="7E12DB17" w:rsidR="00600CB1" w:rsidRDefault="00AE73FF" w:rsidP="00600CB1">
            <w:r>
              <w:t>FR13</w:t>
            </w:r>
          </w:p>
        </w:tc>
        <w:tc>
          <w:tcPr>
            <w:tcW w:w="4860" w:type="dxa"/>
          </w:tcPr>
          <w:p w14:paraId="06108756" w14:textId="346BF82D" w:rsidR="00600CB1" w:rsidRDefault="00AE73FF" w:rsidP="00600CB1">
            <w:r>
              <w:t>Import rubric into paper</w:t>
            </w:r>
          </w:p>
        </w:tc>
        <w:tc>
          <w:tcPr>
            <w:tcW w:w="1800" w:type="dxa"/>
          </w:tcPr>
          <w:p w14:paraId="4324973A" w14:textId="0E171FA8" w:rsidR="00600CB1" w:rsidRDefault="00AE73FF" w:rsidP="00600CB1">
            <w:r>
              <w:t>1</w:t>
            </w:r>
          </w:p>
        </w:tc>
      </w:tr>
      <w:tr w:rsidR="00AE73FF" w14:paraId="1ABF6D57" w14:textId="77777777" w:rsidTr="00AE73FF">
        <w:tc>
          <w:tcPr>
            <w:tcW w:w="1255" w:type="dxa"/>
          </w:tcPr>
          <w:p w14:paraId="4825703C" w14:textId="4197FFFF" w:rsidR="00AE73FF" w:rsidRDefault="00AE73FF" w:rsidP="00600CB1">
            <w:r>
              <w:t>PR2</w:t>
            </w:r>
          </w:p>
        </w:tc>
        <w:tc>
          <w:tcPr>
            <w:tcW w:w="4860" w:type="dxa"/>
          </w:tcPr>
          <w:p w14:paraId="5F4F8490" w14:textId="7F44A23D" w:rsidR="00AE73FF" w:rsidRDefault="00AE73FF" w:rsidP="00600CB1">
            <w:r>
              <w:t>Link comment to category</w:t>
            </w:r>
          </w:p>
        </w:tc>
        <w:tc>
          <w:tcPr>
            <w:tcW w:w="1800" w:type="dxa"/>
          </w:tcPr>
          <w:p w14:paraId="089D6F31" w14:textId="28262DEC" w:rsidR="00AE73FF" w:rsidRDefault="00AE73FF" w:rsidP="00600CB1">
            <w:r>
              <w:t>1</w:t>
            </w:r>
          </w:p>
        </w:tc>
      </w:tr>
      <w:tr w:rsidR="00AE73FF" w14:paraId="7D1C51DD" w14:textId="77777777" w:rsidTr="00AE73FF">
        <w:tc>
          <w:tcPr>
            <w:tcW w:w="1255" w:type="dxa"/>
          </w:tcPr>
          <w:p w14:paraId="3E27F0E8" w14:textId="0710FEBE" w:rsidR="00AE73FF" w:rsidRDefault="00AE73FF" w:rsidP="00600CB1">
            <w:r>
              <w:t>PR3</w:t>
            </w:r>
          </w:p>
        </w:tc>
        <w:tc>
          <w:tcPr>
            <w:tcW w:w="4860" w:type="dxa"/>
          </w:tcPr>
          <w:p w14:paraId="1D51C8E1" w14:textId="617EB1E6" w:rsidR="00AE73FF" w:rsidRDefault="00AE73FF" w:rsidP="00600CB1">
            <w:r>
              <w:t>Highlighting associated categories and comments</w:t>
            </w:r>
          </w:p>
        </w:tc>
        <w:tc>
          <w:tcPr>
            <w:tcW w:w="1800" w:type="dxa"/>
          </w:tcPr>
          <w:p w14:paraId="659415FC" w14:textId="5BBC91EC" w:rsidR="00AE73FF" w:rsidRDefault="00AE73FF" w:rsidP="00600CB1">
            <w:r>
              <w:t>1</w:t>
            </w:r>
          </w:p>
        </w:tc>
      </w:tr>
    </w:tbl>
    <w:p w14:paraId="1E287C1C" w14:textId="77777777" w:rsidR="00600CB1" w:rsidRPr="00600CB1" w:rsidRDefault="00600CB1" w:rsidP="00600CB1"/>
    <w:p w14:paraId="1E486155" w14:textId="2A3604B6" w:rsidR="003D75F4" w:rsidRPr="003D75F4" w:rsidRDefault="00AE73FF" w:rsidP="003D75F4">
      <w:pPr>
        <w:pStyle w:val="Heading2"/>
      </w:pPr>
      <w:r>
        <w:t>Third release – Auxiliary features</w:t>
      </w:r>
    </w:p>
    <w:tbl>
      <w:tblPr>
        <w:tblStyle w:val="TableGrid"/>
        <w:tblW w:w="0" w:type="auto"/>
        <w:tblLook w:val="04A0" w:firstRow="1" w:lastRow="0" w:firstColumn="1" w:lastColumn="0" w:noHBand="0" w:noVBand="1"/>
      </w:tblPr>
      <w:tblGrid>
        <w:gridCol w:w="1255"/>
        <w:gridCol w:w="4860"/>
        <w:gridCol w:w="1800"/>
      </w:tblGrid>
      <w:tr w:rsidR="00AE73FF" w14:paraId="7A8E46D4" w14:textId="77777777" w:rsidTr="00AE73FF">
        <w:tc>
          <w:tcPr>
            <w:tcW w:w="1255" w:type="dxa"/>
          </w:tcPr>
          <w:p w14:paraId="1B0233D0" w14:textId="48CD61AC" w:rsidR="00AE73FF" w:rsidRDefault="00AE73FF" w:rsidP="00AE73FF">
            <w:r w:rsidRPr="00600CB1">
              <w:rPr>
                <w:b/>
              </w:rPr>
              <w:t>Feature ID</w:t>
            </w:r>
          </w:p>
        </w:tc>
        <w:tc>
          <w:tcPr>
            <w:tcW w:w="4860" w:type="dxa"/>
          </w:tcPr>
          <w:p w14:paraId="3E8A7D44" w14:textId="0A28D1CA" w:rsidR="00AE73FF" w:rsidRDefault="00AE73FF" w:rsidP="00AE73FF">
            <w:r w:rsidRPr="00600CB1">
              <w:rPr>
                <w:b/>
              </w:rPr>
              <w:t>Title</w:t>
            </w:r>
          </w:p>
        </w:tc>
        <w:tc>
          <w:tcPr>
            <w:tcW w:w="1800" w:type="dxa"/>
          </w:tcPr>
          <w:p w14:paraId="61F47736" w14:textId="77F489AD" w:rsidR="00AE73FF" w:rsidRDefault="00AE73FF" w:rsidP="00AE73FF">
            <w:r w:rsidRPr="00600CB1">
              <w:rPr>
                <w:b/>
              </w:rPr>
              <w:t>Estimate (hours)</w:t>
            </w:r>
          </w:p>
        </w:tc>
      </w:tr>
      <w:tr w:rsidR="00AE73FF" w14:paraId="1D1EA2E3" w14:textId="77777777" w:rsidTr="00AE73FF">
        <w:tc>
          <w:tcPr>
            <w:tcW w:w="1255" w:type="dxa"/>
          </w:tcPr>
          <w:p w14:paraId="3F4028A7" w14:textId="496326FF" w:rsidR="00AE73FF" w:rsidRDefault="00AE73FF" w:rsidP="00AE73FF">
            <w:r>
              <w:t>FR10</w:t>
            </w:r>
          </w:p>
        </w:tc>
        <w:tc>
          <w:tcPr>
            <w:tcW w:w="4860" w:type="dxa"/>
          </w:tcPr>
          <w:p w14:paraId="1B646F67" w14:textId="3B9F8F41" w:rsidR="00AE73FF" w:rsidRDefault="00AE73FF" w:rsidP="00AE73FF">
            <w:pPr>
              <w:pStyle w:val="NoSpacing"/>
            </w:pPr>
            <w:r>
              <w:t>Display percentage grade</w:t>
            </w:r>
          </w:p>
        </w:tc>
        <w:tc>
          <w:tcPr>
            <w:tcW w:w="1800" w:type="dxa"/>
          </w:tcPr>
          <w:p w14:paraId="771288FF" w14:textId="617ADF4D" w:rsidR="00AE73FF" w:rsidRDefault="00AE73FF" w:rsidP="00AE73FF">
            <w:r>
              <w:t>2</w:t>
            </w:r>
          </w:p>
        </w:tc>
      </w:tr>
      <w:tr w:rsidR="00AE73FF" w14:paraId="0FD63B5B" w14:textId="77777777" w:rsidTr="00AE73FF">
        <w:tc>
          <w:tcPr>
            <w:tcW w:w="1255" w:type="dxa"/>
          </w:tcPr>
          <w:p w14:paraId="3B5BA8DF" w14:textId="7C14E5F9" w:rsidR="00AE73FF" w:rsidRDefault="00AE73FF" w:rsidP="00AE73FF">
            <w:r>
              <w:t>FR11</w:t>
            </w:r>
          </w:p>
        </w:tc>
        <w:tc>
          <w:tcPr>
            <w:tcW w:w="4860" w:type="dxa"/>
          </w:tcPr>
          <w:p w14:paraId="466A34A6" w14:textId="48C7693C" w:rsidR="00AE73FF" w:rsidRDefault="00AE73FF" w:rsidP="00AE73FF">
            <w:r>
              <w:t>Modify percentage calculation</w:t>
            </w:r>
          </w:p>
        </w:tc>
        <w:tc>
          <w:tcPr>
            <w:tcW w:w="1800" w:type="dxa"/>
          </w:tcPr>
          <w:p w14:paraId="7372A2A3" w14:textId="41D569A9" w:rsidR="00AE73FF" w:rsidRDefault="00AE73FF" w:rsidP="00AE73FF">
            <w:r>
              <w:t>2</w:t>
            </w:r>
          </w:p>
        </w:tc>
      </w:tr>
      <w:tr w:rsidR="00AE73FF" w14:paraId="0D015EE2" w14:textId="77777777" w:rsidTr="00AE73FF">
        <w:tc>
          <w:tcPr>
            <w:tcW w:w="1255" w:type="dxa"/>
          </w:tcPr>
          <w:p w14:paraId="756E924D" w14:textId="08A1C285" w:rsidR="00AE73FF" w:rsidRDefault="00AE73FF" w:rsidP="00AE73FF">
            <w:r>
              <w:t>FR14</w:t>
            </w:r>
          </w:p>
        </w:tc>
        <w:tc>
          <w:tcPr>
            <w:tcW w:w="4860" w:type="dxa"/>
          </w:tcPr>
          <w:p w14:paraId="2DEF827E" w14:textId="40B0278E" w:rsidR="00AE73FF" w:rsidRDefault="00AE73FF" w:rsidP="00AE73FF">
            <w:r>
              <w:t>Send score to google classroom</w:t>
            </w:r>
          </w:p>
        </w:tc>
        <w:tc>
          <w:tcPr>
            <w:tcW w:w="1800" w:type="dxa"/>
          </w:tcPr>
          <w:p w14:paraId="586DF29D" w14:textId="3975806A" w:rsidR="00AE73FF" w:rsidRDefault="006E0193" w:rsidP="00AE73FF">
            <w:r>
              <w:t>8</w:t>
            </w:r>
          </w:p>
        </w:tc>
      </w:tr>
    </w:tbl>
    <w:p w14:paraId="59CAC1E2" w14:textId="77777777" w:rsidR="003D75F4" w:rsidRPr="003D75F4" w:rsidRDefault="003D75F4" w:rsidP="003D75F4"/>
    <w:p w14:paraId="527CEA4B" w14:textId="77777777" w:rsidR="003D75F4" w:rsidRPr="003D75F4" w:rsidRDefault="003D75F4" w:rsidP="003D75F4"/>
    <w:p w14:paraId="1D352E5E" w14:textId="77777777" w:rsidR="003D75F4" w:rsidRPr="003D75F4" w:rsidRDefault="003D75F4" w:rsidP="003D75F4"/>
    <w:p w14:paraId="1C408DF0" w14:textId="77777777" w:rsidR="003D75F4" w:rsidRPr="003D75F4" w:rsidRDefault="003D75F4" w:rsidP="003D75F4"/>
    <w:p w14:paraId="7391F618" w14:textId="77777777" w:rsidR="003D75F4" w:rsidRPr="003D75F4" w:rsidRDefault="003D75F4" w:rsidP="003D75F4"/>
    <w:sectPr w:rsidR="003D75F4" w:rsidRPr="003D75F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16F171" w14:textId="77777777" w:rsidR="00B86F69" w:rsidRDefault="00B86F69">
      <w:pPr>
        <w:spacing w:after="0" w:line="240" w:lineRule="auto"/>
      </w:pPr>
      <w:r>
        <w:separator/>
      </w:r>
    </w:p>
  </w:endnote>
  <w:endnote w:type="continuationSeparator" w:id="0">
    <w:p w14:paraId="5F375BD5" w14:textId="77777777" w:rsidR="00B86F69" w:rsidRDefault="00B86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a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E2D7C5" w14:textId="77777777" w:rsidR="00B86F69" w:rsidRDefault="00B86F69">
      <w:pPr>
        <w:spacing w:after="0" w:line="240" w:lineRule="auto"/>
      </w:pPr>
      <w:r>
        <w:separator/>
      </w:r>
    </w:p>
  </w:footnote>
  <w:footnote w:type="continuationSeparator" w:id="0">
    <w:p w14:paraId="37A78282" w14:textId="77777777" w:rsidR="00B86F69" w:rsidRDefault="00B86F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5F4"/>
    <w:rsid w:val="00070ABB"/>
    <w:rsid w:val="000C16FE"/>
    <w:rsid w:val="00124A0E"/>
    <w:rsid w:val="001A5AA1"/>
    <w:rsid w:val="001F7380"/>
    <w:rsid w:val="00211F63"/>
    <w:rsid w:val="00260810"/>
    <w:rsid w:val="002B5B53"/>
    <w:rsid w:val="002D2565"/>
    <w:rsid w:val="00312CF4"/>
    <w:rsid w:val="003161A6"/>
    <w:rsid w:val="00333637"/>
    <w:rsid w:val="003D75F4"/>
    <w:rsid w:val="004347A3"/>
    <w:rsid w:val="004C3720"/>
    <w:rsid w:val="0051048F"/>
    <w:rsid w:val="0056777E"/>
    <w:rsid w:val="00600CB1"/>
    <w:rsid w:val="006602C4"/>
    <w:rsid w:val="006D472E"/>
    <w:rsid w:val="006E0193"/>
    <w:rsid w:val="006E3BCA"/>
    <w:rsid w:val="00713E71"/>
    <w:rsid w:val="00781FE6"/>
    <w:rsid w:val="00784408"/>
    <w:rsid w:val="008131F7"/>
    <w:rsid w:val="00896DB3"/>
    <w:rsid w:val="009933FE"/>
    <w:rsid w:val="009F085B"/>
    <w:rsid w:val="009F1888"/>
    <w:rsid w:val="00A3171C"/>
    <w:rsid w:val="00AE73FF"/>
    <w:rsid w:val="00AF1847"/>
    <w:rsid w:val="00B86F69"/>
    <w:rsid w:val="00BD5EF8"/>
    <w:rsid w:val="00BF0545"/>
    <w:rsid w:val="00C34BE5"/>
    <w:rsid w:val="00C52F97"/>
    <w:rsid w:val="00C7035B"/>
    <w:rsid w:val="00CC0667"/>
    <w:rsid w:val="00D64E94"/>
    <w:rsid w:val="00E07940"/>
    <w:rsid w:val="00EB14B2"/>
    <w:rsid w:val="00F27A73"/>
    <w:rsid w:val="00F440EE"/>
    <w:rsid w:val="00F57620"/>
    <w:rsid w:val="00FE2802"/>
    <w:rsid w:val="00FF5A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8E80F"/>
  <w15:chartTrackingRefBased/>
  <w15:docId w15:val="{9F1C34E4-0018-4E67-9DC1-9DCD6C1B5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rsid w:val="00C34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81FE6"/>
    <w:rPr>
      <w:sz w:val="16"/>
      <w:szCs w:val="16"/>
    </w:rPr>
  </w:style>
  <w:style w:type="paragraph" w:styleId="CommentText">
    <w:name w:val="annotation text"/>
    <w:basedOn w:val="Normal"/>
    <w:link w:val="CommentTextChar"/>
    <w:uiPriority w:val="99"/>
    <w:semiHidden/>
    <w:unhideWhenUsed/>
    <w:rsid w:val="00781FE6"/>
    <w:pPr>
      <w:spacing w:line="240" w:lineRule="auto"/>
    </w:pPr>
    <w:rPr>
      <w:sz w:val="20"/>
      <w:szCs w:val="20"/>
    </w:rPr>
  </w:style>
  <w:style w:type="character" w:customStyle="1" w:styleId="CommentTextChar">
    <w:name w:val="Comment Text Char"/>
    <w:basedOn w:val="DefaultParagraphFont"/>
    <w:link w:val="CommentText"/>
    <w:uiPriority w:val="99"/>
    <w:semiHidden/>
    <w:rsid w:val="00781FE6"/>
    <w:rPr>
      <w:sz w:val="20"/>
      <w:szCs w:val="20"/>
    </w:rPr>
  </w:style>
  <w:style w:type="paragraph" w:styleId="CommentSubject">
    <w:name w:val="annotation subject"/>
    <w:basedOn w:val="CommentText"/>
    <w:next w:val="CommentText"/>
    <w:link w:val="CommentSubjectChar"/>
    <w:uiPriority w:val="99"/>
    <w:semiHidden/>
    <w:unhideWhenUsed/>
    <w:rsid w:val="00781FE6"/>
    <w:rPr>
      <w:b/>
      <w:bCs/>
    </w:rPr>
  </w:style>
  <w:style w:type="character" w:customStyle="1" w:styleId="CommentSubjectChar">
    <w:name w:val="Comment Subject Char"/>
    <w:basedOn w:val="CommentTextChar"/>
    <w:link w:val="CommentSubject"/>
    <w:uiPriority w:val="99"/>
    <w:semiHidden/>
    <w:rsid w:val="00781FE6"/>
    <w:rPr>
      <w:b/>
      <w:bCs/>
      <w:sz w:val="20"/>
      <w:szCs w:val="20"/>
    </w:rPr>
  </w:style>
  <w:style w:type="paragraph" w:styleId="BalloonText">
    <w:name w:val="Balloon Text"/>
    <w:basedOn w:val="Normal"/>
    <w:link w:val="BalloonTextChar"/>
    <w:uiPriority w:val="99"/>
    <w:semiHidden/>
    <w:unhideWhenUsed/>
    <w:rsid w:val="00781F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1FE6"/>
    <w:rPr>
      <w:rFonts w:ascii="Segoe UI" w:hAnsi="Segoe UI" w:cs="Segoe UI"/>
      <w:sz w:val="18"/>
      <w:szCs w:val="18"/>
    </w:rPr>
  </w:style>
  <w:style w:type="paragraph" w:styleId="NormalWeb">
    <w:name w:val="Normal (Web)"/>
    <w:basedOn w:val="Normal"/>
    <w:uiPriority w:val="99"/>
    <w:semiHidden/>
    <w:unhideWhenUsed/>
    <w:rsid w:val="00070ABB"/>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779459">
      <w:bodyDiv w:val="1"/>
      <w:marLeft w:val="0"/>
      <w:marRight w:val="0"/>
      <w:marTop w:val="0"/>
      <w:marBottom w:val="0"/>
      <w:divBdr>
        <w:top w:val="none" w:sz="0" w:space="0" w:color="auto"/>
        <w:left w:val="none" w:sz="0" w:space="0" w:color="auto"/>
        <w:bottom w:val="none" w:sz="0" w:space="0" w:color="auto"/>
        <w:right w:val="none" w:sz="0" w:space="0" w:color="auto"/>
      </w:divBdr>
      <w:divsChild>
        <w:div w:id="274288526">
          <w:marLeft w:val="-180"/>
          <w:marRight w:val="0"/>
          <w:marTop w:val="0"/>
          <w:marBottom w:val="0"/>
          <w:divBdr>
            <w:top w:val="none" w:sz="0" w:space="0" w:color="auto"/>
            <w:left w:val="none" w:sz="0" w:space="0" w:color="auto"/>
            <w:bottom w:val="none" w:sz="0" w:space="0" w:color="auto"/>
            <w:right w:val="none" w:sz="0" w:space="0" w:color="auto"/>
          </w:divBdr>
        </w:div>
      </w:divsChild>
    </w:div>
    <w:div w:id="1178537877">
      <w:bodyDiv w:val="1"/>
      <w:marLeft w:val="0"/>
      <w:marRight w:val="0"/>
      <w:marTop w:val="0"/>
      <w:marBottom w:val="0"/>
      <w:divBdr>
        <w:top w:val="none" w:sz="0" w:space="0" w:color="auto"/>
        <w:left w:val="none" w:sz="0" w:space="0" w:color="auto"/>
        <w:bottom w:val="none" w:sz="0" w:space="0" w:color="auto"/>
        <w:right w:val="none" w:sz="0" w:space="0" w:color="auto"/>
      </w:divBdr>
      <w:divsChild>
        <w:div w:id="1496531254">
          <w:marLeft w:val="-180"/>
          <w:marRight w:val="0"/>
          <w:marTop w:val="0"/>
          <w:marBottom w:val="0"/>
          <w:divBdr>
            <w:top w:val="none" w:sz="0" w:space="0" w:color="auto"/>
            <w:left w:val="none" w:sz="0" w:space="0" w:color="auto"/>
            <w:bottom w:val="none" w:sz="0" w:space="0" w:color="auto"/>
            <w:right w:val="none" w:sz="0" w:space="0" w:color="auto"/>
          </w:divBdr>
        </w:div>
      </w:divsChild>
    </w:div>
    <w:div w:id="2047481158">
      <w:bodyDiv w:val="1"/>
      <w:marLeft w:val="0"/>
      <w:marRight w:val="0"/>
      <w:marTop w:val="0"/>
      <w:marBottom w:val="0"/>
      <w:divBdr>
        <w:top w:val="none" w:sz="0" w:space="0" w:color="auto"/>
        <w:left w:val="none" w:sz="0" w:space="0" w:color="auto"/>
        <w:bottom w:val="none" w:sz="0" w:space="0" w:color="auto"/>
        <w:right w:val="none" w:sz="0" w:space="0" w:color="auto"/>
      </w:divBdr>
      <w:divsChild>
        <w:div w:id="1627731478">
          <w:marLeft w:val="-1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sley\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CF772CF5-59EA-4527-BDC9-7AF1EFA1D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310</TotalTime>
  <Pages>8</Pages>
  <Words>2183</Words>
  <Characters>12448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Szamotula</dc:creator>
  <cp:keywords/>
  <dc:description/>
  <cp:lastModifiedBy>Wesley Szamotula</cp:lastModifiedBy>
  <cp:revision>33</cp:revision>
  <dcterms:created xsi:type="dcterms:W3CDTF">2017-08-03T14:27:00Z</dcterms:created>
  <dcterms:modified xsi:type="dcterms:W3CDTF">2017-08-04T15:51:00Z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