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B35BF" w14:textId="77777777" w:rsidR="000D7421" w:rsidRDefault="00C16152">
      <w:pPr>
        <w:spacing w:before="120" w:after="240"/>
        <w:jc w:val="center"/>
      </w:pPr>
      <w:r>
        <w:rPr>
          <w:rFonts w:eastAsia="黑体"/>
          <w:b/>
          <w:bCs/>
          <w:sz w:val="32"/>
          <w:szCs w:val="32"/>
        </w:rPr>
        <w:t>基于多源地气观测与机理约束的吉隆口岸泥石流灾害关联分析、触发评估与演进仿真</w:t>
      </w:r>
    </w:p>
    <w:p w14:paraId="4319B13C" w14:textId="77777777" w:rsidR="000D7421" w:rsidRDefault="00C16152">
      <w:pPr>
        <w:spacing w:after="160"/>
        <w:jc w:val="center"/>
      </w:pPr>
      <w:r>
        <w:rPr>
          <w:rFonts w:eastAsia="黑体"/>
          <w:b/>
          <w:bCs/>
          <w:sz w:val="28"/>
          <w:szCs w:val="28"/>
        </w:rPr>
        <w:t>摘</w:t>
      </w:r>
      <w:r>
        <w:rPr>
          <w:rFonts w:eastAsia="黑体"/>
          <w:b/>
          <w:bCs/>
          <w:sz w:val="28"/>
          <w:szCs w:val="28"/>
        </w:rPr>
        <w:t xml:space="preserve">  </w:t>
      </w:r>
      <w:r>
        <w:rPr>
          <w:rFonts w:eastAsia="黑体"/>
          <w:b/>
          <w:bCs/>
          <w:sz w:val="28"/>
          <w:szCs w:val="28"/>
        </w:rPr>
        <w:t>要</w:t>
      </w:r>
    </w:p>
    <w:p w14:paraId="4BB12443" w14:textId="77777777" w:rsidR="000D7421" w:rsidRDefault="00C16152">
      <w:pPr>
        <w:spacing w:after="80"/>
        <w:ind w:firstLine="480"/>
        <w:jc w:val="both"/>
      </w:pPr>
      <w:r>
        <w:t>赛题及早期通报采用</w:t>
      </w:r>
      <w:r>
        <w:t>2026</w:t>
      </w:r>
      <w:r>
        <w:t>年</w:t>
      </w:r>
      <w:r>
        <w:t>8</w:t>
      </w:r>
      <w:r>
        <w:t>月</w:t>
      </w:r>
      <w:r>
        <w:t>26</w:t>
      </w:r>
      <w:r>
        <w:t>日</w:t>
      </w:r>
      <w:r>
        <w:t>10</w:t>
      </w:r>
      <w:r>
        <w:t>时</w:t>
      </w:r>
      <w:r>
        <w:t>30</w:t>
      </w:r>
      <w:r>
        <w:t>分；后续官方资料将起动时刻定位在约</w:t>
      </w:r>
      <w:r>
        <w:t>10</w:t>
      </w:r>
      <w:r>
        <w:t>时</w:t>
      </w:r>
      <w:r>
        <w:t>52</w:t>
      </w:r>
      <w:r>
        <w:t>分，口岸冲击约</w:t>
      </w:r>
      <w:r>
        <w:t>10</w:t>
      </w:r>
      <w:r>
        <w:t>时</w:t>
      </w:r>
      <w:r>
        <w:t>59</w:t>
      </w:r>
      <w:r>
        <w:t>分</w:t>
      </w:r>
      <w:r>
        <w:t>[13-14]</w:t>
      </w:r>
      <w:r>
        <w:t>。本文保留赛题时刻作为主分析基准，并报告时序差异。围绕能量、物质与触发三条件，融合地面观测、再分析、遥感和公开预报，构建关联分析、触发评估、预警回测与演进情景模拟。</w:t>
      </w:r>
    </w:p>
    <w:p w14:paraId="65C8F388" w14:textId="77777777" w:rsidR="000D7421" w:rsidRDefault="00C16152">
      <w:pPr>
        <w:spacing w:after="80"/>
        <w:ind w:firstLine="480"/>
        <w:jc w:val="both"/>
      </w:pPr>
      <w:r>
        <w:t>针对问题一，对吉隆站</w:t>
      </w:r>
      <w:r>
        <w:t>2021</w:t>
      </w:r>
      <w:r>
        <w:t>至</w:t>
      </w:r>
      <w:r>
        <w:t>2026</w:t>
      </w:r>
      <w:r>
        <w:t>年四类逐小时观测进行质控，构建</w:t>
      </w:r>
      <w:r>
        <w:t>83</w:t>
      </w:r>
      <w:r>
        <w:t>个候选特征，事件前快照显示高</w:t>
      </w:r>
      <w:r>
        <w:t>VPD</w:t>
      </w:r>
      <w:r>
        <w:t>、高温与强辐射背景，</w:t>
      </w:r>
      <w:r>
        <w:t>MWI</w:t>
      </w:r>
      <w:r>
        <w:t>为</w:t>
      </w:r>
      <w:r>
        <w:t>1.51</w:t>
      </w:r>
      <w:r>
        <w:t>、处季风期</w:t>
      </w:r>
      <w:r>
        <w:t>96.9</w:t>
      </w:r>
      <w:r>
        <w:t>分位。站点前</w:t>
      </w:r>
      <w:r>
        <w:t>72</w:t>
      </w:r>
      <w:r>
        <w:t>小时记录为零降水；但源区邻近</w:t>
      </w:r>
      <w:r>
        <w:t>ERA5-Land 0.1</w:t>
      </w:r>
      <w:r>
        <w:t>°</w:t>
      </w:r>
      <w:r>
        <w:t>格点同期约</w:t>
      </w:r>
      <w:r>
        <w:t>20.2 mm</w:t>
      </w:r>
      <w:r>
        <w:t>，表明站点与格点产品存在空间差异，现有资料不足以断言源区无雨或据此确认融水触发。</w:t>
      </w:r>
    </w:p>
    <w:p w14:paraId="69339666" w14:textId="77777777" w:rsidR="000D7421" w:rsidRDefault="00C16152">
      <w:pPr>
        <w:spacing w:after="80"/>
        <w:ind w:firstLine="480"/>
        <w:jc w:val="both"/>
      </w:pPr>
      <w:r>
        <w:t>针对问题二，将</w:t>
      </w:r>
      <w:r>
        <w:t>84</w:t>
      </w:r>
      <w:r>
        <w:t>个历史灾点与</w:t>
      </w:r>
      <w:r>
        <w:t>300</w:t>
      </w:r>
      <w:r>
        <w:t>个背景样本用于空间相对区分评估。距冰川距离单因子</w:t>
      </w:r>
      <w:r>
        <w:t>AUC=0.71</w:t>
      </w:r>
      <w:r>
        <w:t>，但方向为正样本距冰川更远；</w:t>
      </w:r>
      <w:r>
        <w:t>LightGBM</w:t>
      </w:r>
      <w:r>
        <w:t>主口径</w:t>
      </w:r>
      <w:r>
        <w:t>AUC=0.69</w:t>
      </w:r>
      <w:r>
        <w:t>受</w:t>
      </w:r>
      <w:r>
        <w:t>DEM</w:t>
      </w:r>
      <w:r>
        <w:t>覆盖差异影响，</w:t>
      </w:r>
      <w:r>
        <w:t>DEM</w:t>
      </w:r>
      <w:r>
        <w:t>内匹配敏感性</w:t>
      </w:r>
      <w:r>
        <w:t>AUC</w:t>
      </w:r>
      <w:r>
        <w:t>约</w:t>
      </w:r>
      <w:r>
        <w:t>0.53</w:t>
      </w:r>
      <w:r>
        <w:t>，且空间验证仅有两个有效折，故不解释为稳定预测技能。</w:t>
      </w:r>
    </w:p>
    <w:p w14:paraId="7B1DB9C4" w14:textId="77777777" w:rsidR="000D7421" w:rsidRDefault="00C16152">
      <w:pPr>
        <w:spacing w:after="80"/>
        <w:ind w:firstLine="480"/>
        <w:jc w:val="both"/>
      </w:pPr>
      <w:r>
        <w:t>针对问题三，合成预警指数</w:t>
      </w:r>
      <w:r>
        <w:t>I(t)</w:t>
      </w:r>
      <w:r>
        <w:t>并仅使用历史可得信息回测，得到预警时间</w:t>
      </w:r>
      <w:r>
        <w:t>331.5</w:t>
      </w:r>
      <w:r>
        <w:t>小时、触发时间</w:t>
      </w:r>
      <w:r>
        <w:t>bootstrap</w:t>
      </w:r>
      <w:r>
        <w:t>抽样区间</w:t>
      </w:r>
      <w:r>
        <w:t>[8</w:t>
      </w:r>
      <w:r>
        <w:t>月</w:t>
      </w:r>
      <w:r>
        <w:t>7</w:t>
      </w:r>
      <w:r>
        <w:t>日</w:t>
      </w:r>
      <w:r>
        <w:t>16</w:t>
      </w:r>
      <w:r>
        <w:t>时</w:t>
      </w:r>
      <w:r>
        <w:t>, 8</w:t>
      </w:r>
      <w:r>
        <w:t>月</w:t>
      </w:r>
      <w:r>
        <w:t>25</w:t>
      </w:r>
      <w:r>
        <w:t>日</w:t>
      </w:r>
      <w:r>
        <w:t>21</w:t>
      </w:r>
      <w:r>
        <w:t>时</w:t>
      </w:r>
      <w:r>
        <w:t>]</w:t>
      </w:r>
      <w:r>
        <w:t>、</w:t>
      </w:r>
      <w:r>
        <w:t>20</w:t>
      </w:r>
      <w:r>
        <w:t>个伪事件经验覆盖率</w:t>
      </w:r>
      <w:r>
        <w:t>45%</w:t>
      </w:r>
      <w:r>
        <w:t>（自洽口径</w:t>
      </w:r>
      <w:r>
        <w:t>85%</w:t>
      </w:r>
      <w:r>
        <w:t>，不代表</w:t>
      </w:r>
      <w:r>
        <w:t>95%</w:t>
      </w:r>
      <w:r>
        <w:t>预测校准）及危险区空间距离</w:t>
      </w:r>
      <w:r>
        <w:t>1.24 km</w:t>
      </w:r>
      <w:r>
        <w:t>。</w:t>
      </w:r>
    </w:p>
    <w:p w14:paraId="3E6C97ED" w14:textId="77777777" w:rsidR="000D7421" w:rsidRDefault="00C16152">
      <w:pPr>
        <w:spacing w:after="80"/>
        <w:ind w:firstLine="480"/>
        <w:jc w:val="both"/>
      </w:pPr>
      <w:r>
        <w:t>针对问题四，先在入流断面至口岸</w:t>
      </w:r>
      <w:r>
        <w:t>22.1 km</w:t>
      </w:r>
      <w:r>
        <w:t>的沟道上对三种体积情景做一维传播模拟：</w:t>
      </w:r>
      <w:r>
        <w:t>2</w:t>
      </w:r>
      <w:r>
        <w:t>×</w:t>
      </w:r>
      <w:r>
        <w:t>10^6 m3</w:t>
      </w:r>
      <w:r>
        <w:t>在计算窗内未到达，</w:t>
      </w:r>
      <w:r>
        <w:t>5</w:t>
      </w:r>
      <w:r>
        <w:t>×</w:t>
      </w:r>
      <w:r>
        <w:t>10^6</w:t>
      </w:r>
      <w:r>
        <w:t>与</w:t>
      </w:r>
      <w:r>
        <w:t>10</w:t>
      </w:r>
      <w:r>
        <w:t>×</w:t>
      </w:r>
      <w:r>
        <w:t>10^6 m3</w:t>
      </w:r>
      <w:r>
        <w:t>分别</w:t>
      </w:r>
      <w:r>
        <w:t>98.0</w:t>
      </w:r>
      <w:r>
        <w:t>与</w:t>
      </w:r>
      <w:r>
        <w:t>87.4</w:t>
      </w:r>
      <w:r>
        <w:t>分钟，仅为未率定的情景包络。为检验能否复现本次事件，另建一维</w:t>
      </w:r>
      <w:r>
        <w:t>de Saint-Venant</w:t>
      </w:r>
      <w:r>
        <w:t>动力波内核，先通过</w:t>
      </w:r>
      <w:r>
        <w:t>27</w:t>
      </w:r>
      <w:r>
        <w:t>条解析解、守恒与收敛判据，再在源区至口岸</w:t>
      </w:r>
      <w:r>
        <w:t>23.985 km</w:t>
      </w:r>
      <w:r>
        <w:t>、落差</w:t>
      </w:r>
      <w:r>
        <w:t>3340.6 m</w:t>
      </w:r>
      <w:r>
        <w:t>的真实剖面上做崩塌体瞬时释放，并以地形谷宽</w:t>
      </w:r>
      <w:r>
        <w:t>—</w:t>
      </w:r>
      <w:r>
        <w:t>水深关系自洽解出参考水深</w:t>
      </w:r>
      <w:r>
        <w:t>30.5 m</w:t>
      </w:r>
      <w:r>
        <w:t>、谷宽</w:t>
      </w:r>
      <w:r>
        <w:t>151.5 m</w:t>
      </w:r>
      <w:r>
        <w:t>，使</w:t>
      </w:r>
      <w:r>
        <w:t>110.8</w:t>
      </w:r>
      <w:r>
        <w:t>×</w:t>
      </w:r>
      <w:r>
        <w:t>10^6 m3</w:t>
      </w:r>
      <w:r>
        <w:t>体积无需截断即可输送。二次流变（生产参数、未用本事件率定）给出到达口岸</w:t>
      </w:r>
      <w:r>
        <w:t>5.17</w:t>
      </w:r>
      <w:r>
        <w:t>–</w:t>
      </w:r>
      <w:r>
        <w:t>5.92</w:t>
      </w:r>
      <w:r>
        <w:t>分钟（</w:t>
      </w:r>
      <w:r>
        <w:t>n=64</w:t>
      </w:r>
      <w:r>
        <w:t>的</w:t>
      </w:r>
      <w:r>
        <w:t>L3</w:t>
      </w:r>
      <w:r>
        <w:t>条件参数区间），隐含平均速度</w:t>
      </w:r>
      <w:r>
        <w:t>67.5</w:t>
      </w:r>
      <w:r>
        <w:t>–</w:t>
      </w:r>
      <w:r>
        <w:t>77.4 m/s</w:t>
      </w:r>
      <w:r>
        <w:t>，观测为</w:t>
      </w:r>
      <w:r>
        <w:t>6.0</w:t>
      </w:r>
      <w:r>
        <w:t>–</w:t>
      </w:r>
      <w:r>
        <w:t>7.0</w:t>
      </w:r>
      <w:r>
        <w:t>分钟，模型偏快</w:t>
      </w:r>
      <w:r>
        <w:t>1%</w:t>
      </w:r>
      <w:r>
        <w:t>–</w:t>
      </w:r>
      <w:r>
        <w:t>13%</w:t>
      </w:r>
      <w:r>
        <w:t>；同一内核下</w:t>
      </w:r>
      <w:r>
        <w:t>Voellmy</w:t>
      </w:r>
      <w:r>
        <w:t>的</w:t>
      </w:r>
      <w:r>
        <w:t>64</w:t>
      </w:r>
      <w:r>
        <w:t>个样本中</w:t>
      </w:r>
      <w:r>
        <w:t>62</w:t>
      </w:r>
      <w:r>
        <w:t>个在</w:t>
      </w:r>
      <w:r>
        <w:t>3000 s</w:t>
      </w:r>
      <w:r>
        <w:t>内停滞未达口岸。该区间经验覆盖率分母仅</w:t>
      </w:r>
      <w:r>
        <w:t>1</w:t>
      </w:r>
      <w:r>
        <w:t>，不构成预测区间或业务预警能力。</w:t>
      </w:r>
      <w:r>
        <w:t>Sentinel-2</w:t>
      </w:r>
      <w:r>
        <w:t>灾后湿润信号在模拟淹没组高于远谷对照，但像元</w:t>
      </w:r>
      <w:r>
        <w:t>IoU</w:t>
      </w:r>
      <w:r>
        <w:t>仅</w:t>
      </w:r>
      <w:r>
        <w:t>0.019</w:t>
      </w:r>
      <w:r>
        <w:t>，属于弱的空间背景证据，不构成淹没范围验证。</w:t>
      </w:r>
    </w:p>
    <w:p w14:paraId="670D4586" w14:textId="77777777" w:rsidR="000D7421" w:rsidRDefault="00C16152">
      <w:pPr>
        <w:spacing w:before="120"/>
        <w:sectPr w:rsidR="000D7421">
          <w:pgSz w:w="11906" w:h="16838"/>
          <w:pgMar w:top="1440" w:right="1417" w:bottom="1440" w:left="1701" w:header="708" w:footer="708" w:gutter="0"/>
          <w:cols w:space="720"/>
          <w:docGrid w:linePitch="360"/>
        </w:sectPr>
      </w:pPr>
      <w:r>
        <w:rPr>
          <w:rFonts w:eastAsia="黑体"/>
          <w:b/>
          <w:bCs/>
        </w:rPr>
        <w:lastRenderedPageBreak/>
        <w:t>关键词：</w:t>
      </w:r>
      <w:r>
        <w:t>泥石流；事件合成分析；天气背景指数；</w:t>
      </w:r>
      <w:r>
        <w:t>LightGBM</w:t>
      </w:r>
      <w:r>
        <w:t>；</w:t>
      </w:r>
      <w:r>
        <w:t>bootstrap</w:t>
      </w:r>
      <w:r>
        <w:t>抽样区间；</w:t>
      </w:r>
      <w:r>
        <w:t>de Saint-Venant</w:t>
      </w:r>
      <w:r>
        <w:t>动力波；静水重构；拉丁超立方；条件参数区间</w:t>
      </w:r>
    </w:p>
    <w:p w14:paraId="03310B23" w14:textId="77777777" w:rsidR="000D7421" w:rsidRDefault="00C16152">
      <w:pPr>
        <w:spacing w:after="160"/>
        <w:jc w:val="center"/>
      </w:pPr>
      <w:r>
        <w:rPr>
          <w:rFonts w:eastAsia="黑体"/>
          <w:b/>
          <w:bCs/>
          <w:sz w:val="28"/>
          <w:szCs w:val="28"/>
        </w:rPr>
        <w:lastRenderedPageBreak/>
        <w:t>目</w:t>
      </w:r>
      <w:r>
        <w:rPr>
          <w:rFonts w:eastAsia="黑体"/>
          <w:b/>
          <w:bCs/>
          <w:sz w:val="28"/>
          <w:szCs w:val="28"/>
        </w:rPr>
        <w:t xml:space="preserve">  </w:t>
      </w:r>
      <w:r>
        <w:rPr>
          <w:rFonts w:eastAsia="黑体"/>
          <w:b/>
          <w:bCs/>
          <w:sz w:val="28"/>
          <w:szCs w:val="28"/>
        </w:rPr>
        <w:t>录</w:t>
      </w:r>
    </w:p>
    <w:sdt>
      <w:sdtPr>
        <w:alias w:val="目录"/>
        <w:id w:val="-2041964875"/>
      </w:sdtPr>
      <w:sdtEndPr/>
      <w:sdtContent>
        <w:p w14:paraId="6224F694" w14:textId="1D0B0213" w:rsidR="00C462DF" w:rsidRDefault="00C16152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092362" w:history="1">
            <w:r w:rsidR="00C462DF" w:rsidRPr="00624F84">
              <w:rPr>
                <w:rStyle w:val="a7"/>
                <w:noProof/>
              </w:rPr>
              <w:t>一、问题重述</w:t>
            </w:r>
            <w:r w:rsidR="00C462DF">
              <w:rPr>
                <w:noProof/>
              </w:rPr>
              <w:tab/>
            </w:r>
            <w:r w:rsidR="00C462DF">
              <w:rPr>
                <w:noProof/>
              </w:rPr>
              <w:fldChar w:fldCharType="begin"/>
            </w:r>
            <w:r w:rsidR="00C462DF">
              <w:rPr>
                <w:noProof/>
              </w:rPr>
              <w:instrText xml:space="preserve"> PAGEREF _Toc244092362 \h </w:instrText>
            </w:r>
            <w:r w:rsidR="00C462DF">
              <w:rPr>
                <w:noProof/>
              </w:rPr>
            </w:r>
            <w:r w:rsidR="00C462DF">
              <w:rPr>
                <w:noProof/>
              </w:rPr>
              <w:fldChar w:fldCharType="separate"/>
            </w:r>
            <w:r w:rsidR="00C462DF">
              <w:rPr>
                <w:noProof/>
              </w:rPr>
              <w:t>1</w:t>
            </w:r>
            <w:r w:rsidR="00C462DF">
              <w:rPr>
                <w:noProof/>
              </w:rPr>
              <w:fldChar w:fldCharType="end"/>
            </w:r>
          </w:hyperlink>
        </w:p>
        <w:p w14:paraId="3F146CB9" w14:textId="2F7BD14D" w:rsidR="00C462DF" w:rsidRDefault="00C462DF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63" w:history="1">
            <w:r w:rsidRPr="00624F84">
              <w:rPr>
                <w:rStyle w:val="a7"/>
                <w:noProof/>
              </w:rPr>
              <w:t xml:space="preserve">1.1 </w:t>
            </w:r>
            <w:r w:rsidRPr="00624F84">
              <w:rPr>
                <w:rStyle w:val="a7"/>
                <w:noProof/>
              </w:rPr>
              <w:t>问题背景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9BD0B3" w14:textId="31131AAF" w:rsidR="00C462DF" w:rsidRDefault="00C462DF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64" w:history="1">
            <w:r w:rsidRPr="00624F84">
              <w:rPr>
                <w:rStyle w:val="a7"/>
                <w:noProof/>
              </w:rPr>
              <w:t xml:space="preserve">1.2 </w:t>
            </w:r>
            <w:r w:rsidRPr="00624F84">
              <w:rPr>
                <w:rStyle w:val="a7"/>
                <w:noProof/>
              </w:rPr>
              <w:t>问题提出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A20E30" w14:textId="4E3DBA93" w:rsidR="00C462DF" w:rsidRDefault="00C462DF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65" w:history="1">
            <w:r w:rsidRPr="00624F84">
              <w:rPr>
                <w:rStyle w:val="a7"/>
                <w:noProof/>
              </w:rPr>
              <w:t xml:space="preserve">1.3 </w:t>
            </w:r>
            <w:r w:rsidRPr="00624F84">
              <w:rPr>
                <w:rStyle w:val="a7"/>
                <w:noProof/>
              </w:rPr>
              <w:t>本文工作与总体框架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0712E4" w14:textId="6BF9574C" w:rsidR="00C462DF" w:rsidRDefault="00C462DF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66" w:history="1">
            <w:r w:rsidRPr="00624F84">
              <w:rPr>
                <w:rStyle w:val="a7"/>
                <w:noProof/>
              </w:rPr>
              <w:t>二、数据来源与预处理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36C8B4B" w14:textId="5195BE8A" w:rsidR="00C462DF" w:rsidRDefault="00C462DF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67" w:history="1">
            <w:r w:rsidRPr="00624F84">
              <w:rPr>
                <w:rStyle w:val="a7"/>
                <w:noProof/>
              </w:rPr>
              <w:t xml:space="preserve">2.1 </w:t>
            </w:r>
            <w:r w:rsidRPr="00624F84">
              <w:rPr>
                <w:rStyle w:val="a7"/>
                <w:noProof/>
              </w:rPr>
              <w:t>数据概况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628AD9E" w14:textId="5061A2B0" w:rsidR="00C462DF" w:rsidRDefault="00C462DF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68" w:history="1">
            <w:r w:rsidRPr="00624F84">
              <w:rPr>
                <w:rStyle w:val="a7"/>
                <w:noProof/>
              </w:rPr>
              <w:t xml:space="preserve">2.2 </w:t>
            </w:r>
            <w:r w:rsidRPr="00624F84">
              <w:rPr>
                <w:rStyle w:val="a7"/>
                <w:noProof/>
              </w:rPr>
              <w:t>数据质控与清洗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199330E" w14:textId="58569FA8" w:rsidR="00C462DF" w:rsidRDefault="00C462DF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69" w:history="1">
            <w:r w:rsidRPr="00624F84">
              <w:rPr>
                <w:rStyle w:val="a7"/>
                <w:noProof/>
              </w:rPr>
              <w:t xml:space="preserve">2.3 </w:t>
            </w:r>
            <w:r w:rsidRPr="00624F84">
              <w:rPr>
                <w:rStyle w:val="a7"/>
                <w:noProof/>
              </w:rPr>
              <w:t>关键数据事实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D4883D1" w14:textId="0E4AF60C" w:rsidR="00C462DF" w:rsidRDefault="00C462DF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70" w:history="1">
            <w:r w:rsidRPr="00624F84">
              <w:rPr>
                <w:rStyle w:val="a7"/>
                <w:noProof/>
              </w:rPr>
              <w:t xml:space="preserve">2.4 </w:t>
            </w:r>
            <w:r w:rsidRPr="00624F84">
              <w:rPr>
                <w:rStyle w:val="a7"/>
                <w:noProof/>
              </w:rPr>
              <w:t>外部补充数据与三源降水对照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1F5B9B2" w14:textId="329B9735" w:rsidR="00C462DF" w:rsidRDefault="00C462DF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71" w:history="1">
            <w:r w:rsidRPr="00624F84">
              <w:rPr>
                <w:rStyle w:val="a7"/>
                <w:noProof/>
              </w:rPr>
              <w:t>三、问题一：极端气象事件与泥石流的关联性分析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AE1DA85" w14:textId="47CCE1C6" w:rsidR="00C462DF" w:rsidRDefault="00C462DF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72" w:history="1">
            <w:r w:rsidRPr="00624F84">
              <w:rPr>
                <w:rStyle w:val="a7"/>
                <w:noProof/>
              </w:rPr>
              <w:t xml:space="preserve">3.1 </w:t>
            </w:r>
            <w:r w:rsidRPr="00624F84">
              <w:rPr>
                <w:rStyle w:val="a7"/>
                <w:noProof/>
              </w:rPr>
              <w:t>问题分析与技术路线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5892012" w14:textId="4C6AF92F" w:rsidR="00C462DF" w:rsidRDefault="00C462DF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73" w:history="1">
            <w:r w:rsidRPr="00624F84">
              <w:rPr>
                <w:rStyle w:val="a7"/>
                <w:noProof/>
              </w:rPr>
              <w:t xml:space="preserve">3.2 </w:t>
            </w:r>
            <w:r w:rsidRPr="00624F84">
              <w:rPr>
                <w:rStyle w:val="a7"/>
                <w:noProof/>
              </w:rPr>
              <w:t>特征池构建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A020D7" w14:textId="261FB72A" w:rsidR="00C462DF" w:rsidRDefault="00C462DF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74" w:history="1">
            <w:r w:rsidRPr="00624F84">
              <w:rPr>
                <w:rStyle w:val="a7"/>
                <w:noProof/>
              </w:rPr>
              <w:t xml:space="preserve">3.3 </w:t>
            </w:r>
            <w:r w:rsidRPr="00624F84">
              <w:rPr>
                <w:rStyle w:val="a7"/>
                <w:noProof/>
              </w:rPr>
              <w:t>事件合成分析与显著性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218AAD3" w14:textId="27FB0DFC" w:rsidR="00C462DF" w:rsidRDefault="00C462DF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75" w:history="1">
            <w:r w:rsidRPr="00624F84">
              <w:rPr>
                <w:rStyle w:val="a7"/>
                <w:noProof/>
              </w:rPr>
              <w:t xml:space="preserve">3.4 </w:t>
            </w:r>
            <w:r w:rsidRPr="00624F84">
              <w:rPr>
                <w:rStyle w:val="a7"/>
                <w:noProof/>
              </w:rPr>
              <w:t>关联性</w:t>
            </w:r>
            <w:r w:rsidRPr="00624F84">
              <w:rPr>
                <w:rStyle w:val="a7"/>
                <w:noProof/>
              </w:rPr>
              <w:t>Top5</w:t>
            </w:r>
            <w:r w:rsidRPr="00624F84">
              <w:rPr>
                <w:rStyle w:val="a7"/>
                <w:noProof/>
              </w:rPr>
              <w:t>特征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75E4EDF" w14:textId="6B4A1643" w:rsidR="00C462DF" w:rsidRDefault="00C462DF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76" w:history="1">
            <w:r w:rsidRPr="00624F84">
              <w:rPr>
                <w:rStyle w:val="a7"/>
                <w:noProof/>
              </w:rPr>
              <w:t xml:space="preserve">3.5 </w:t>
            </w:r>
            <w:r w:rsidRPr="00624F84">
              <w:rPr>
                <w:rStyle w:val="a7"/>
                <w:noProof/>
              </w:rPr>
              <w:t>事件前天气背景指数</w:t>
            </w:r>
            <w:r w:rsidRPr="00624F84">
              <w:rPr>
                <w:rStyle w:val="a7"/>
                <w:noProof/>
              </w:rPr>
              <w:t>MWI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804A258" w14:textId="33D3775F" w:rsidR="00C462DF" w:rsidRDefault="00C462DF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77" w:history="1">
            <w:r w:rsidRPr="00624F84">
              <w:rPr>
                <w:rStyle w:val="a7"/>
                <w:noProof/>
              </w:rPr>
              <w:t>四、问题二：触发关键条件与类型判别评估模型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4D4E1F0" w14:textId="0E3EC7BB" w:rsidR="00C462DF" w:rsidRDefault="00C462DF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78" w:history="1">
            <w:r w:rsidRPr="00624F84">
              <w:rPr>
                <w:rStyle w:val="a7"/>
                <w:noProof/>
              </w:rPr>
              <w:t xml:space="preserve">4.1 </w:t>
            </w:r>
            <w:r w:rsidRPr="00624F84">
              <w:rPr>
                <w:rStyle w:val="a7"/>
                <w:noProof/>
              </w:rPr>
              <w:t>三条件因子化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5EC711B" w14:textId="049EACD0" w:rsidR="00C462DF" w:rsidRDefault="00C462DF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79" w:history="1">
            <w:r w:rsidRPr="00624F84">
              <w:rPr>
                <w:rStyle w:val="a7"/>
                <w:noProof/>
              </w:rPr>
              <w:t xml:space="preserve">4.2 </w:t>
            </w:r>
            <w:r w:rsidRPr="00624F84">
              <w:rPr>
                <w:rStyle w:val="a7"/>
                <w:noProof/>
              </w:rPr>
              <w:t>样本构造与负样本设计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ABBE623" w14:textId="1758B86B" w:rsidR="00C462DF" w:rsidRDefault="00C462DF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80" w:history="1">
            <w:r w:rsidRPr="00624F84">
              <w:rPr>
                <w:rStyle w:val="a7"/>
                <w:noProof/>
              </w:rPr>
              <w:t xml:space="preserve">4.3 </w:t>
            </w:r>
            <w:r w:rsidRPr="00624F84">
              <w:rPr>
                <w:rStyle w:val="a7"/>
                <w:noProof/>
              </w:rPr>
              <w:t>关键条件的分位特征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5789194" w14:textId="5773EF2A" w:rsidR="00C462DF" w:rsidRDefault="00C462DF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81" w:history="1">
            <w:r w:rsidRPr="00624F84">
              <w:rPr>
                <w:rStyle w:val="a7"/>
                <w:noProof/>
              </w:rPr>
              <w:t xml:space="preserve">4.4 </w:t>
            </w:r>
            <w:r w:rsidRPr="00624F84">
              <w:rPr>
                <w:rStyle w:val="a7"/>
                <w:noProof/>
              </w:rPr>
              <w:t>触发评估模型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D758B77" w14:textId="5B2D868E" w:rsidR="00C462DF" w:rsidRDefault="00C462DF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82" w:history="1">
            <w:r w:rsidRPr="00624F84">
              <w:rPr>
                <w:rStyle w:val="a7"/>
                <w:noProof/>
              </w:rPr>
              <w:t xml:space="preserve">4.5 </w:t>
            </w:r>
            <w:r w:rsidRPr="00624F84">
              <w:rPr>
                <w:rStyle w:val="a7"/>
                <w:noProof/>
              </w:rPr>
              <w:t>时间与空间尺度可靠性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17456FC" w14:textId="3503EF89" w:rsidR="00C462DF" w:rsidRDefault="00C462DF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83" w:history="1">
            <w:r w:rsidRPr="00624F84">
              <w:rPr>
                <w:rStyle w:val="a7"/>
                <w:noProof/>
              </w:rPr>
              <w:t xml:space="preserve">4.6 </w:t>
            </w:r>
            <w:r w:rsidRPr="00624F84">
              <w:rPr>
                <w:rStyle w:val="a7"/>
                <w:noProof/>
              </w:rPr>
              <w:t>冰湖链式因子：灾点与冰湖编目的空间关系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739B3AD" w14:textId="43A1516E" w:rsidR="00C462DF" w:rsidRDefault="00C462DF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84" w:history="1">
            <w:r w:rsidRPr="00624F84">
              <w:rPr>
                <w:rStyle w:val="a7"/>
                <w:noProof/>
              </w:rPr>
              <w:t>五、问题三：泥石流预报模型与不确定性量化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BAEBB2E" w14:textId="705D0A59" w:rsidR="00C462DF" w:rsidRDefault="00C462DF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85" w:history="1">
            <w:r w:rsidRPr="00624F84">
              <w:rPr>
                <w:rStyle w:val="a7"/>
                <w:noProof/>
              </w:rPr>
              <w:t xml:space="preserve">5.1 </w:t>
            </w:r>
            <w:r w:rsidRPr="00624F84">
              <w:rPr>
                <w:rStyle w:val="a7"/>
                <w:noProof/>
              </w:rPr>
              <w:t>预警指数与阈值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94FAA8E" w14:textId="3CBA27F2" w:rsidR="00C462DF" w:rsidRDefault="00C462DF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86" w:history="1">
            <w:r w:rsidRPr="00624F84">
              <w:rPr>
                <w:rStyle w:val="a7"/>
                <w:noProof/>
              </w:rPr>
              <w:t xml:space="preserve">5.2 </w:t>
            </w:r>
            <w:r w:rsidRPr="00624F84">
              <w:rPr>
                <w:rStyle w:val="a7"/>
                <w:noProof/>
              </w:rPr>
              <w:t>回溯回测与</w:t>
            </w:r>
            <w:r w:rsidRPr="00624F84">
              <w:rPr>
                <w:rStyle w:val="a7"/>
                <w:noProof/>
              </w:rPr>
              <w:t>bootstrap</w:t>
            </w:r>
            <w:r w:rsidRPr="00624F84">
              <w:rPr>
                <w:rStyle w:val="a7"/>
                <w:noProof/>
              </w:rPr>
              <w:t>抽样区间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04ED111" w14:textId="7D87B72B" w:rsidR="00C462DF" w:rsidRDefault="00C462DF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87" w:history="1">
            <w:r w:rsidRPr="00624F84">
              <w:rPr>
                <w:rStyle w:val="a7"/>
                <w:noProof/>
              </w:rPr>
              <w:t xml:space="preserve">5.3 </w:t>
            </w:r>
            <w:r w:rsidRPr="00624F84">
              <w:rPr>
                <w:rStyle w:val="a7"/>
                <w:noProof/>
              </w:rPr>
              <w:t>四项量化指标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AB75DF3" w14:textId="1DCED66F" w:rsidR="00C462DF" w:rsidRDefault="00C462DF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88" w:history="1">
            <w:r w:rsidRPr="00624F84">
              <w:rPr>
                <w:rStyle w:val="a7"/>
                <w:noProof/>
              </w:rPr>
              <w:t xml:space="preserve">5.4 </w:t>
            </w:r>
            <w:r w:rsidRPr="00624F84">
              <w:rPr>
                <w:rStyle w:val="a7"/>
                <w:noProof/>
              </w:rPr>
              <w:t>方法边界的诚实披露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79C3F3E" w14:textId="186A67E4" w:rsidR="00C462DF" w:rsidRDefault="00C462DF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89" w:history="1">
            <w:r w:rsidRPr="00624F84">
              <w:rPr>
                <w:rStyle w:val="a7"/>
                <w:noProof/>
              </w:rPr>
              <w:t xml:space="preserve">5.5 </w:t>
            </w:r>
            <w:r w:rsidRPr="00624F84">
              <w:rPr>
                <w:rStyle w:val="a7"/>
                <w:noProof/>
              </w:rPr>
              <w:t>真预报语义：</w:t>
            </w:r>
            <w:r w:rsidRPr="00624F84">
              <w:rPr>
                <w:rStyle w:val="a7"/>
                <w:noProof/>
              </w:rPr>
              <w:t>ECMWF</w:t>
            </w:r>
            <w:r w:rsidRPr="00624F84">
              <w:rPr>
                <w:rStyle w:val="a7"/>
                <w:noProof/>
              </w:rPr>
              <w:t>开放预报场的提前期分析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033130C" w14:textId="06CDB74A" w:rsidR="00C462DF" w:rsidRDefault="00C462DF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90" w:history="1">
            <w:r w:rsidRPr="00624F84">
              <w:rPr>
                <w:rStyle w:val="a7"/>
                <w:noProof/>
              </w:rPr>
              <w:t>六、问题四：泥石流演进仿真与可视化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26EB848" w14:textId="3D5D34F2" w:rsidR="00C462DF" w:rsidRDefault="00C462DF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91" w:history="1">
            <w:r w:rsidRPr="00624F84">
              <w:rPr>
                <w:rStyle w:val="a7"/>
                <w:noProof/>
              </w:rPr>
              <w:t xml:space="preserve">6.1 </w:t>
            </w:r>
            <w:r w:rsidRPr="00624F84">
              <w:rPr>
                <w:rStyle w:val="a7"/>
                <w:noProof/>
              </w:rPr>
              <w:t>仿真环境构建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CA084FD" w14:textId="0E7F8AB2" w:rsidR="00C462DF" w:rsidRDefault="00C462DF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92" w:history="1">
            <w:r w:rsidRPr="00624F84">
              <w:rPr>
                <w:rStyle w:val="a7"/>
                <w:noProof/>
              </w:rPr>
              <w:t xml:space="preserve">6.2 </w:t>
            </w:r>
            <w:r w:rsidRPr="00624F84">
              <w:rPr>
                <w:rStyle w:val="a7"/>
                <w:noProof/>
              </w:rPr>
              <w:t>关键参数设定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51AA7DD" w14:textId="52CD836E" w:rsidR="00C462DF" w:rsidRDefault="00C462DF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93" w:history="1">
            <w:r w:rsidRPr="00624F84">
              <w:rPr>
                <w:rStyle w:val="a7"/>
                <w:noProof/>
              </w:rPr>
              <w:t xml:space="preserve">6.3 </w:t>
            </w:r>
            <w:r w:rsidRPr="00624F84">
              <w:rPr>
                <w:rStyle w:val="a7"/>
                <w:noProof/>
              </w:rPr>
              <w:t>数值方法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AA6ADD6" w14:textId="49142B30" w:rsidR="00C462DF" w:rsidRDefault="00C462DF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94" w:history="1">
            <w:r w:rsidRPr="00624F84">
              <w:rPr>
                <w:rStyle w:val="a7"/>
                <w:noProof/>
              </w:rPr>
              <w:t xml:space="preserve">6.4 </w:t>
            </w:r>
            <w:r w:rsidRPr="00624F84">
              <w:rPr>
                <w:rStyle w:val="a7"/>
                <w:noProof/>
              </w:rPr>
              <w:t>仿真结果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767E1CD" w14:textId="459BCBB2" w:rsidR="00C462DF" w:rsidRDefault="00C462DF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95" w:history="1">
            <w:r w:rsidRPr="00624F84">
              <w:rPr>
                <w:rStyle w:val="a7"/>
                <w:noProof/>
              </w:rPr>
              <w:t xml:space="preserve">6.5 </w:t>
            </w:r>
            <w:r w:rsidRPr="00624F84">
              <w:rPr>
                <w:rStyle w:val="a7"/>
                <w:noProof/>
              </w:rPr>
              <w:t>灾后</w:t>
            </w:r>
            <w:r w:rsidRPr="00624F84">
              <w:rPr>
                <w:rStyle w:val="a7"/>
                <w:noProof/>
              </w:rPr>
              <w:t>Sentinel-2</w:t>
            </w:r>
            <w:r w:rsidRPr="00624F84">
              <w:rPr>
                <w:rStyle w:val="a7"/>
                <w:noProof/>
              </w:rPr>
              <w:t>光学验证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74E6771" w14:textId="78CA896F" w:rsidR="00C462DF" w:rsidRDefault="00C462DF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96" w:history="1">
            <w:r w:rsidRPr="00624F84">
              <w:rPr>
                <w:rStyle w:val="a7"/>
                <w:noProof/>
              </w:rPr>
              <w:t xml:space="preserve">6.6 </w:t>
            </w:r>
            <w:r w:rsidRPr="00624F84">
              <w:rPr>
                <w:rStyle w:val="a7"/>
                <w:noProof/>
              </w:rPr>
              <w:t>真实事件对齐：动力波仿真与到达历时条件参数区间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5E31818" w14:textId="71B6855E" w:rsidR="00C462DF" w:rsidRDefault="00C462DF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97" w:history="1">
            <w:r w:rsidRPr="00624F84">
              <w:rPr>
                <w:rStyle w:val="a7"/>
                <w:noProof/>
              </w:rPr>
              <w:t>七、防灾策略建议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420137A" w14:textId="3CA65A2A" w:rsidR="00C462DF" w:rsidRDefault="00C462DF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98" w:history="1">
            <w:r w:rsidRPr="00624F84">
              <w:rPr>
                <w:rStyle w:val="a7"/>
                <w:noProof/>
              </w:rPr>
              <w:t>八、模型总结与评价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D982974" w14:textId="5CEDEA21" w:rsidR="00C462DF" w:rsidRDefault="00C462DF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399" w:history="1">
            <w:r w:rsidRPr="00624F84">
              <w:rPr>
                <w:rStyle w:val="a7"/>
                <w:noProof/>
              </w:rPr>
              <w:t xml:space="preserve">8.1 </w:t>
            </w:r>
            <w:r w:rsidRPr="00624F84">
              <w:rPr>
                <w:rStyle w:val="a7"/>
                <w:noProof/>
              </w:rPr>
              <w:t>主要优点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17B23D5" w14:textId="469C17F7" w:rsidR="00C462DF" w:rsidRDefault="00C462DF">
          <w:pPr>
            <w:pStyle w:val="TOC2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400" w:history="1">
            <w:r w:rsidRPr="00624F84">
              <w:rPr>
                <w:rStyle w:val="a7"/>
                <w:noProof/>
              </w:rPr>
              <w:t xml:space="preserve">8.2 </w:t>
            </w:r>
            <w:r w:rsidRPr="00624F84">
              <w:rPr>
                <w:rStyle w:val="a7"/>
                <w:noProof/>
              </w:rPr>
              <w:t>局限与改进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C1A49F1" w14:textId="38CDD3C4" w:rsidR="00C462DF" w:rsidRDefault="00C462DF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401" w:history="1">
            <w:r w:rsidRPr="00624F84">
              <w:rPr>
                <w:rStyle w:val="a7"/>
                <w:noProof/>
              </w:rPr>
              <w:t>参考文献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79378CB" w14:textId="36687842" w:rsidR="00C462DF" w:rsidRDefault="00C462DF">
          <w:pPr>
            <w:pStyle w:val="TO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14:ligatures w14:val="standardContextual"/>
            </w:rPr>
          </w:pPr>
          <w:hyperlink w:anchor="_Toc244092402" w:history="1">
            <w:r w:rsidRPr="00624F84">
              <w:rPr>
                <w:rStyle w:val="a7"/>
                <w:noProof/>
              </w:rPr>
              <w:t>附录：代码与复现说明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_Toc244092402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D0CC63F" w14:textId="4F8DE035" w:rsidR="000D7421" w:rsidRDefault="00C16152">
          <w:r>
            <w:fldChar w:fldCharType="end"/>
          </w:r>
        </w:p>
      </w:sdtContent>
    </w:sdt>
    <w:p w14:paraId="1E1E543A" w14:textId="77777777" w:rsidR="000D7421" w:rsidRDefault="00C16152">
      <w:pPr>
        <w:spacing w:before="80"/>
      </w:pPr>
      <w:r>
        <w:rPr>
          <w:i/>
          <w:iCs/>
          <w:color w:val="888888"/>
          <w:sz w:val="18"/>
          <w:szCs w:val="18"/>
        </w:rPr>
        <w:t>（提示：在</w:t>
      </w:r>
      <w:r>
        <w:rPr>
          <w:i/>
          <w:iCs/>
          <w:color w:val="888888"/>
          <w:sz w:val="18"/>
          <w:szCs w:val="18"/>
        </w:rPr>
        <w:t>Word</w:t>
      </w:r>
      <w:r>
        <w:rPr>
          <w:i/>
          <w:iCs/>
          <w:color w:val="888888"/>
          <w:sz w:val="18"/>
          <w:szCs w:val="18"/>
        </w:rPr>
        <w:t>中右键目录选择更新域以刷新页码）</w:t>
      </w:r>
    </w:p>
    <w:p w14:paraId="0C91F9EF" w14:textId="77777777" w:rsidR="000D7421" w:rsidRDefault="00C16152">
      <w:pPr>
        <w:sectPr w:rsidR="000D7421">
          <w:pgSz w:w="11906" w:h="16838"/>
          <w:pgMar w:top="1440" w:right="1417" w:bottom="1440" w:left="1701" w:header="708" w:footer="708" w:gutter="0"/>
          <w:cols w:space="720"/>
          <w:docGrid w:linePitch="360"/>
        </w:sectPr>
      </w:pPr>
      <w:r>
        <w:br w:type="page"/>
      </w:r>
    </w:p>
    <w:p w14:paraId="572DF687" w14:textId="77777777" w:rsidR="000D7421" w:rsidRDefault="00C16152">
      <w:pPr>
        <w:pStyle w:val="1"/>
      </w:pPr>
      <w:bookmarkStart w:id="0" w:name="_Toc244092362"/>
      <w:r>
        <w:lastRenderedPageBreak/>
        <w:t>一、问题重述</w:t>
      </w:r>
      <w:bookmarkEnd w:id="0"/>
    </w:p>
    <w:p w14:paraId="1957756F" w14:textId="77777777" w:rsidR="000D7421" w:rsidRDefault="00C16152">
      <w:pPr>
        <w:pStyle w:val="2"/>
      </w:pPr>
      <w:bookmarkStart w:id="1" w:name="_Toc244092363"/>
      <w:r>
        <w:t xml:space="preserve">1.1 </w:t>
      </w:r>
      <w:r>
        <w:t>问题背景</w:t>
      </w:r>
      <w:bookmarkEnd w:id="1"/>
    </w:p>
    <w:p w14:paraId="4B40D560" w14:textId="77777777" w:rsidR="000D7421" w:rsidRDefault="00C16152">
      <w:pPr>
        <w:spacing w:after="60"/>
        <w:ind w:firstLine="420"/>
        <w:jc w:val="both"/>
      </w:pPr>
      <w:r>
        <w:t>泥石流可由暴雨或冰雪融水等水源激发，常需具备陡峻地形、松散物质与触发水源。赛题及</w:t>
      </w:r>
      <w:r>
        <w:t>8</w:t>
      </w:r>
      <w:r>
        <w:t>月</w:t>
      </w:r>
      <w:r>
        <w:t>28</w:t>
      </w:r>
      <w:r>
        <w:t>日早期通报采用</w:t>
      </w:r>
      <w:r>
        <w:t>10</w:t>
      </w:r>
      <w:r>
        <w:t>时</w:t>
      </w:r>
      <w:r>
        <w:t>30</w:t>
      </w:r>
      <w:r>
        <w:t>分许作为灾害时间；后续官方震动信号复核将起动定位于</w:t>
      </w:r>
      <w:r>
        <w:t>10:52:20</w:t>
      </w:r>
      <w:r>
        <w:t>，公开影像分析给出口岸冲击约</w:t>
      </w:r>
      <w:r>
        <w:t>10:59</w:t>
      </w:r>
      <w:r>
        <w:t>、间隔约</w:t>
      </w:r>
      <w:r>
        <w:t>6</w:t>
      </w:r>
      <w:r>
        <w:t>至</w:t>
      </w:r>
      <w:r>
        <w:t>7</w:t>
      </w:r>
      <w:r>
        <w:t>分钟</w:t>
      </w:r>
      <w:r>
        <w:t>[13-14]</w:t>
      </w:r>
      <w:r>
        <w:t>。时间口径并不相同：本文问题一至三遵循题面</w:t>
      </w:r>
      <w:r>
        <w:t>10:30</w:t>
      </w:r>
      <w:r>
        <w:t>基准，问题四将</w:t>
      </w:r>
      <w:r>
        <w:t>6</w:t>
      </w:r>
      <w:r>
        <w:t>至</w:t>
      </w:r>
      <w:r>
        <w:t>7</w:t>
      </w:r>
      <w:r>
        <w:t>分钟仅作为全链条量级约束，不将其与模型区间作同起点验证。灾害链描述为冰岩崩</w:t>
      </w:r>
      <w:r>
        <w:t>—</w:t>
      </w:r>
      <w:r>
        <w:t>碎屑流</w:t>
      </w:r>
      <w:r>
        <w:t>—</w:t>
      </w:r>
      <w:r>
        <w:t>泥石流并冲击吉隆口岸，灾后在普热普强藏布与错坚河交汇处形成堰塞湖。</w:t>
      </w:r>
    </w:p>
    <w:p w14:paraId="1146AA9B" w14:textId="77777777" w:rsidR="000D7421" w:rsidRDefault="00C16152">
      <w:pPr>
        <w:pStyle w:val="2"/>
      </w:pPr>
      <w:bookmarkStart w:id="2" w:name="_Toc244092364"/>
      <w:r>
        <w:t xml:space="preserve">1.2 </w:t>
      </w:r>
      <w:r>
        <w:t>问题提出</w:t>
      </w:r>
      <w:bookmarkEnd w:id="2"/>
    </w:p>
    <w:p w14:paraId="5F0BB0E8" w14:textId="77777777" w:rsidR="000D7421" w:rsidRDefault="00C16152">
      <w:pPr>
        <w:spacing w:after="60"/>
        <w:ind w:firstLine="420"/>
        <w:jc w:val="both"/>
      </w:pPr>
      <w:r>
        <w:t>依据赛题要求，本文依次解决四个问题：问题一，基于气象梯度（</w:t>
      </w:r>
      <w:r>
        <w:t>MET</w:t>
      </w:r>
      <w:r>
        <w:t>）、辐射（</w:t>
      </w:r>
      <w:r>
        <w:t>RADM</w:t>
      </w:r>
      <w:r>
        <w:t>）、土壤（</w:t>
      </w:r>
      <w:r>
        <w:t>SOIL</w:t>
      </w:r>
      <w:r>
        <w:t>）与湍流（</w:t>
      </w:r>
      <w:r>
        <w:t>FLUX</w:t>
      </w:r>
      <w:r>
        <w:t>）观测，分析吉隆县及周边高寒山区大气边界层结构、天气过程及极端气象事件与吉隆泥石流的关联性，给出关联性排序最高的五个特征因素；问题二，自行补充卫星遥感与天气预报等数据，研究泥石流触发的关键条件与类型判别，构建触发评估模型并讨论其在时间与空间尺度上的可靠性；问题三，构建预警指数并回测，给出触发时间的区间估计（本文以</w:t>
      </w:r>
      <w:r>
        <w:t xml:space="preserve"> bootstrap </w:t>
      </w:r>
      <w:r>
        <w:t>抽样区间实现）、预警时间、区间覆盖率与空间距离范围；问题四，构建仿真环境，设定关键参数，给出仿真过程与可视化结果。</w:t>
      </w:r>
    </w:p>
    <w:p w14:paraId="5E8EA1C0" w14:textId="77777777" w:rsidR="000D7421" w:rsidRDefault="00C16152">
      <w:pPr>
        <w:pStyle w:val="2"/>
      </w:pPr>
      <w:bookmarkStart w:id="3" w:name="_Toc244092365"/>
      <w:r>
        <w:t xml:space="preserve">1.3 </w:t>
      </w:r>
      <w:r>
        <w:t>本文工作与总体框架</w:t>
      </w:r>
      <w:bookmarkEnd w:id="3"/>
    </w:p>
    <w:p w14:paraId="20E02B0D" w14:textId="77777777" w:rsidR="000D7421" w:rsidRDefault="00C16152">
      <w:pPr>
        <w:spacing w:after="60"/>
        <w:ind w:firstLine="420"/>
        <w:jc w:val="both"/>
      </w:pPr>
      <w:r>
        <w:t>本文以三条件框架为主线组织四个问题：问题一回答触发条件的气象学表征，问题二将三条件量化为空间因子并求临界值，问题三在前两者基础上构建时间预报与不确定性量化，问题四在物理地形上复现灾害演进过程并为防灾策略提供依据。各问题的输入、方法与交付如表</w:t>
      </w:r>
      <w:r>
        <w:t>1</w:t>
      </w:r>
      <w:r>
        <w:t>所示。</w:t>
      </w:r>
    </w:p>
    <w:p w14:paraId="52E06591" w14:textId="77777777" w:rsidR="000D7421" w:rsidRDefault="00C16152">
      <w:pPr>
        <w:keepNext/>
        <w:spacing w:before="120" w:after="60"/>
        <w:jc w:val="center"/>
      </w:pPr>
      <w:r>
        <w:rPr>
          <w:rFonts w:eastAsia="黑体"/>
          <w:b/>
          <w:bCs/>
          <w:sz w:val="21"/>
          <w:szCs w:val="21"/>
        </w:rPr>
        <w:t>表</w:t>
      </w:r>
      <w:r>
        <w:rPr>
          <w:rFonts w:eastAsia="黑体"/>
          <w:b/>
          <w:bCs/>
          <w:sz w:val="21"/>
          <w:szCs w:val="21"/>
        </w:rPr>
        <w:t xml:space="preserve">1  </w:t>
      </w:r>
      <w:r>
        <w:rPr>
          <w:rFonts w:eastAsia="黑体"/>
          <w:b/>
          <w:bCs/>
          <w:sz w:val="21"/>
          <w:szCs w:val="21"/>
        </w:rPr>
        <w:t>本文总体框架</w:t>
      </w:r>
    </w:p>
    <w:tbl>
      <w:tblPr>
        <w:tblW w:w="5000" w:type="pct"/>
        <w:tblBorders>
          <w:top w:val="single" w:sz="2" w:space="0" w:color="7A8699"/>
          <w:bottom w:val="single" w:sz="2" w:space="0" w:color="7A8699"/>
          <w:insideH w:val="single" w:sz="1" w:space="0" w:color="C9D2DE"/>
          <w:insideV w:val="single" w:sz="1" w:space="0" w:color="C9D2DE"/>
        </w:tblBorders>
        <w:tblLook w:val="04A0" w:firstRow="1" w:lastRow="0" w:firstColumn="1" w:lastColumn="0" w:noHBand="0" w:noVBand="1"/>
      </w:tblPr>
      <w:tblGrid>
        <w:gridCol w:w="1054"/>
        <w:gridCol w:w="2285"/>
        <w:gridCol w:w="2988"/>
        <w:gridCol w:w="2461"/>
      </w:tblGrid>
      <w:tr w:rsidR="000D7421" w14:paraId="720860CD" w14:textId="77777777">
        <w:trPr>
          <w:cantSplit/>
          <w:tblHeader/>
        </w:trPr>
        <w:tc>
          <w:tcPr>
            <w:tcW w:w="6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A54F56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问题</w:t>
            </w:r>
          </w:p>
        </w:tc>
        <w:tc>
          <w:tcPr>
            <w:tcW w:w="13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E139AF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核心输入</w:t>
            </w:r>
          </w:p>
        </w:tc>
        <w:tc>
          <w:tcPr>
            <w:tcW w:w="17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6EC531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方法</w:t>
            </w:r>
          </w:p>
        </w:tc>
        <w:tc>
          <w:tcPr>
            <w:tcW w:w="14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8FC1BE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主要交付</w:t>
            </w:r>
          </w:p>
        </w:tc>
      </w:tr>
      <w:tr w:rsidR="000D7421" w14:paraId="7189989C" w14:textId="77777777">
        <w:trPr>
          <w:cantSplit/>
        </w:trPr>
        <w:tc>
          <w:tcPr>
            <w:tcW w:w="6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767CF4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问题一</w:t>
            </w:r>
          </w:p>
        </w:tc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46672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四类逐小时观测</w:t>
            </w:r>
            <w:r>
              <w:rPr>
                <w:sz w:val="18"/>
                <w:szCs w:val="18"/>
              </w:rPr>
              <w:t>(2021-2026)</w:t>
            </w:r>
          </w:p>
        </w:tc>
        <w:tc>
          <w:tcPr>
            <w:tcW w:w="17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AFA09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质控清洗、</w:t>
            </w:r>
            <w:r>
              <w:rPr>
                <w:sz w:val="18"/>
                <w:szCs w:val="18"/>
              </w:rPr>
              <w:t>83</w:t>
            </w:r>
            <w:r>
              <w:rPr>
                <w:sz w:val="18"/>
                <w:szCs w:val="18"/>
              </w:rPr>
              <w:t>特征池、事件合成分析、置换检验</w:t>
            </w:r>
          </w:p>
        </w:tc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6DDD8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Top5</w:t>
            </w:r>
            <w:r>
              <w:rPr>
                <w:sz w:val="18"/>
                <w:szCs w:val="18"/>
              </w:rPr>
              <w:t>特征、</w:t>
            </w:r>
            <w:r>
              <w:rPr>
                <w:sz w:val="18"/>
                <w:szCs w:val="18"/>
              </w:rPr>
              <w:t>MWI</w:t>
            </w:r>
            <w:r>
              <w:rPr>
                <w:sz w:val="18"/>
                <w:szCs w:val="18"/>
              </w:rPr>
              <w:t>指数</w:t>
            </w:r>
          </w:p>
        </w:tc>
      </w:tr>
      <w:tr w:rsidR="000D7421" w14:paraId="6C1FB5B9" w14:textId="77777777">
        <w:trPr>
          <w:cantSplit/>
        </w:trPr>
        <w:tc>
          <w:tcPr>
            <w:tcW w:w="6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07D4D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问题二</w:t>
            </w:r>
          </w:p>
        </w:tc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3CAB6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</w:t>
            </w:r>
            <w:r>
              <w:rPr>
                <w:sz w:val="18"/>
                <w:szCs w:val="18"/>
              </w:rPr>
              <w:t>、土地覆盖、冰川数据、</w:t>
            </w:r>
            <w:r>
              <w:rPr>
                <w:sz w:val="18"/>
                <w:szCs w:val="18"/>
              </w:rPr>
              <w:t>84</w:t>
            </w:r>
            <w:r>
              <w:rPr>
                <w:sz w:val="18"/>
                <w:szCs w:val="18"/>
              </w:rPr>
              <w:t>灾点</w:t>
            </w:r>
          </w:p>
        </w:tc>
        <w:tc>
          <w:tcPr>
            <w:tcW w:w="17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49CDC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三条件因子化、分位数阈值、</w:t>
            </w:r>
            <w:r>
              <w:rPr>
                <w:sz w:val="18"/>
                <w:szCs w:val="18"/>
              </w:rPr>
              <w:t>LightGBM</w:t>
            </w:r>
            <w:r>
              <w:rPr>
                <w:sz w:val="18"/>
                <w:szCs w:val="18"/>
              </w:rPr>
              <w:t>空间分组</w:t>
            </w:r>
            <w:r>
              <w:rPr>
                <w:sz w:val="18"/>
                <w:szCs w:val="18"/>
              </w:rPr>
              <w:t>CV</w:t>
            </w:r>
          </w:p>
        </w:tc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425765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临界阈值表、易发性分区图</w:t>
            </w:r>
          </w:p>
        </w:tc>
      </w:tr>
      <w:tr w:rsidR="000D7421" w14:paraId="2C9AC169" w14:textId="77777777">
        <w:trPr>
          <w:cantSplit/>
        </w:trPr>
        <w:tc>
          <w:tcPr>
            <w:tcW w:w="6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B79F6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问题三</w:t>
            </w:r>
          </w:p>
        </w:tc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2A0AA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问题一特征与问题二危险区</w:t>
            </w:r>
          </w:p>
        </w:tc>
        <w:tc>
          <w:tcPr>
            <w:tcW w:w="17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A92D8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预警指数</w:t>
            </w:r>
            <w:r>
              <w:rPr>
                <w:sz w:val="18"/>
                <w:szCs w:val="18"/>
              </w:rPr>
              <w:t>I(t)</w:t>
            </w:r>
            <w:r>
              <w:rPr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P95</w:t>
            </w:r>
            <w:r>
              <w:rPr>
                <w:sz w:val="18"/>
                <w:szCs w:val="18"/>
              </w:rPr>
              <w:t>阈值、</w:t>
            </w:r>
            <w:r>
              <w:rPr>
                <w:sz w:val="18"/>
                <w:szCs w:val="18"/>
              </w:rPr>
              <w:t>bootstrap</w:t>
            </w:r>
            <w:r>
              <w:rPr>
                <w:sz w:val="18"/>
                <w:szCs w:val="18"/>
              </w:rPr>
              <w:t>抽样区间</w:t>
            </w:r>
          </w:p>
        </w:tc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03053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预警时间、</w:t>
            </w:r>
            <w:r>
              <w:rPr>
                <w:sz w:val="18"/>
                <w:szCs w:val="18"/>
              </w:rPr>
              <w:t>CI</w:t>
            </w:r>
            <w:r>
              <w:rPr>
                <w:sz w:val="18"/>
                <w:szCs w:val="18"/>
              </w:rPr>
              <w:t>、覆盖率、空间距离</w:t>
            </w:r>
          </w:p>
        </w:tc>
      </w:tr>
      <w:tr w:rsidR="000D7421" w14:paraId="3EA51B93" w14:textId="77777777">
        <w:trPr>
          <w:cantSplit/>
        </w:trPr>
        <w:tc>
          <w:tcPr>
            <w:tcW w:w="6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AAA4B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lastRenderedPageBreak/>
              <w:t>问题四</w:t>
            </w:r>
          </w:p>
        </w:tc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63CE38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DEM</w:t>
            </w:r>
            <w:r>
              <w:rPr>
                <w:sz w:val="18"/>
                <w:szCs w:val="18"/>
              </w:rPr>
              <w:t>、冰崩源区参数、真实事件观测</w:t>
            </w:r>
          </w:p>
        </w:tc>
        <w:tc>
          <w:tcPr>
            <w:tcW w:w="17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B256A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Rickenmann</w:t>
            </w:r>
            <w:r>
              <w:rPr>
                <w:sz w:val="18"/>
                <w:szCs w:val="18"/>
              </w:rPr>
              <w:t>经验关系、</w:t>
            </w:r>
            <w:r>
              <w:rPr>
                <w:sz w:val="18"/>
                <w:szCs w:val="18"/>
              </w:rPr>
              <w:t>1D</w:t>
            </w:r>
            <w:r>
              <w:rPr>
                <w:sz w:val="18"/>
                <w:szCs w:val="18"/>
              </w:rPr>
              <w:t>运动波</w:t>
            </w:r>
            <w:r>
              <w:rPr>
                <w:sz w:val="18"/>
                <w:szCs w:val="18"/>
              </w:rPr>
              <w:t>+2D</w:t>
            </w:r>
            <w:r>
              <w:rPr>
                <w:sz w:val="18"/>
                <w:szCs w:val="18"/>
              </w:rPr>
              <w:t>元胞扩展；</w:t>
            </w:r>
            <w:r>
              <w:rPr>
                <w:sz w:val="18"/>
                <w:szCs w:val="18"/>
              </w:rPr>
              <w:t>1D de Saint-Venant</w:t>
            </w:r>
            <w:r>
              <w:rPr>
                <w:sz w:val="18"/>
                <w:szCs w:val="18"/>
              </w:rPr>
              <w:t>动力波</w:t>
            </w:r>
            <w:r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静水重构（真实事件）</w:t>
            </w:r>
          </w:p>
        </w:tc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74313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淹没与到达时间分布、参数表、到达历时条件参数区间</w:t>
            </w:r>
          </w:p>
        </w:tc>
      </w:tr>
    </w:tbl>
    <w:p w14:paraId="5F1FB0FD" w14:textId="77777777" w:rsidR="000D7421" w:rsidRDefault="000D7421">
      <w:pPr>
        <w:spacing w:after="120"/>
      </w:pPr>
    </w:p>
    <w:p w14:paraId="5DD5CAE7" w14:textId="77777777" w:rsidR="000D7421" w:rsidRDefault="00C16152">
      <w:pPr>
        <w:pStyle w:val="1"/>
      </w:pPr>
      <w:bookmarkStart w:id="4" w:name="_Toc244092366"/>
      <w:r>
        <w:t>二、数据来源与预处理</w:t>
      </w:r>
      <w:bookmarkEnd w:id="4"/>
    </w:p>
    <w:p w14:paraId="6DD5D675" w14:textId="77777777" w:rsidR="000D7421" w:rsidRDefault="00C16152">
      <w:pPr>
        <w:pStyle w:val="2"/>
      </w:pPr>
      <w:bookmarkStart w:id="5" w:name="_Toc244092367"/>
      <w:r>
        <w:t xml:space="preserve">2.1 </w:t>
      </w:r>
      <w:r>
        <w:t>数据概况</w:t>
      </w:r>
      <w:bookmarkEnd w:id="5"/>
    </w:p>
    <w:p w14:paraId="3F913ED7" w14:textId="77777777" w:rsidR="000D7421" w:rsidRDefault="00C16152">
      <w:pPr>
        <w:spacing w:after="60"/>
        <w:ind w:firstLine="420"/>
        <w:jc w:val="both"/>
      </w:pPr>
      <w:r>
        <w:t>本文使用的八套官方数据集均来自国家青藏高原科学数据中心，涵盖气象观测、气温序列、冰川变化、冰崩源区、土地覆盖、历史灾点、地形与人口八个方面（表</w:t>
      </w:r>
      <w:r>
        <w:t>2</w:t>
      </w:r>
      <w:r>
        <w:t>）。其中逐小时综合观测包含</w:t>
      </w:r>
      <w:r>
        <w:t>MET</w:t>
      </w:r>
      <w:r>
        <w:t>梯度气象（</w:t>
      </w:r>
      <w:r>
        <w:t>44</w:t>
      </w:r>
      <w:r>
        <w:t>列）、</w:t>
      </w:r>
      <w:r>
        <w:t>FLUX</w:t>
      </w:r>
      <w:r>
        <w:t>湍流（</w:t>
      </w:r>
      <w:r>
        <w:t>26</w:t>
      </w:r>
      <w:r>
        <w:t>列）、</w:t>
      </w:r>
      <w:r>
        <w:t>RADM</w:t>
      </w:r>
      <w:r>
        <w:t>四分量辐射与</w:t>
      </w:r>
      <w:r>
        <w:t>SOIL</w:t>
      </w:r>
      <w:r>
        <w:t>多层土壤温湿共</w:t>
      </w:r>
      <w:r>
        <w:t>24</w:t>
      </w:r>
      <w:r>
        <w:t>个文件，</w:t>
      </w:r>
      <w:r>
        <w:t>2026</w:t>
      </w:r>
      <w:r>
        <w:t>年</w:t>
      </w:r>
      <w:r>
        <w:t>8</w:t>
      </w:r>
      <w:r>
        <w:t>月</w:t>
      </w:r>
      <w:r>
        <w:t>26</w:t>
      </w:r>
      <w:r>
        <w:t>日事件当日</w:t>
      </w:r>
      <w:r>
        <w:t>24</w:t>
      </w:r>
      <w:r>
        <w:t>小时观测完整无缺测，为事件合成分析提供了可靠基础。</w:t>
      </w:r>
    </w:p>
    <w:p w14:paraId="42248D28" w14:textId="77777777" w:rsidR="000D7421" w:rsidRDefault="00C16152">
      <w:pPr>
        <w:keepNext/>
        <w:spacing w:before="120" w:after="60"/>
        <w:jc w:val="center"/>
      </w:pPr>
      <w:r>
        <w:rPr>
          <w:rFonts w:eastAsia="黑体"/>
          <w:b/>
          <w:bCs/>
          <w:sz w:val="21"/>
          <w:szCs w:val="21"/>
        </w:rPr>
        <w:t>表</w:t>
      </w:r>
      <w:r>
        <w:rPr>
          <w:rFonts w:eastAsia="黑体"/>
          <w:b/>
          <w:bCs/>
          <w:sz w:val="21"/>
          <w:szCs w:val="21"/>
        </w:rPr>
        <w:t xml:space="preserve">2  </w:t>
      </w:r>
      <w:r>
        <w:rPr>
          <w:rFonts w:eastAsia="黑体"/>
          <w:b/>
          <w:bCs/>
          <w:sz w:val="21"/>
          <w:szCs w:val="21"/>
        </w:rPr>
        <w:t>数据集概况</w:t>
      </w:r>
    </w:p>
    <w:tbl>
      <w:tblPr>
        <w:tblW w:w="5000" w:type="pct"/>
        <w:tblBorders>
          <w:top w:val="single" w:sz="2" w:space="0" w:color="7A8699"/>
          <w:bottom w:val="single" w:sz="2" w:space="0" w:color="7A8699"/>
          <w:insideH w:val="single" w:sz="1" w:space="0" w:color="C9D2DE"/>
          <w:insideV w:val="single" w:sz="1" w:space="0" w:color="C9D2DE"/>
        </w:tblBorders>
        <w:tblLook w:val="04A0" w:firstRow="1" w:lastRow="0" w:firstColumn="1" w:lastColumn="0" w:noHBand="0" w:noVBand="1"/>
      </w:tblPr>
      <w:tblGrid>
        <w:gridCol w:w="703"/>
        <w:gridCol w:w="3164"/>
        <w:gridCol w:w="2285"/>
        <w:gridCol w:w="2636"/>
      </w:tblGrid>
      <w:tr w:rsidR="000D7421" w14:paraId="77C8B597" w14:textId="77777777">
        <w:trPr>
          <w:cantSplit/>
          <w:tblHeader/>
        </w:trPr>
        <w:tc>
          <w:tcPr>
            <w:tcW w:w="4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480336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8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AFF3A0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数据集</w:t>
            </w:r>
          </w:p>
        </w:tc>
        <w:tc>
          <w:tcPr>
            <w:tcW w:w="13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222620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时空范围</w:t>
            </w:r>
          </w:p>
        </w:tc>
        <w:tc>
          <w:tcPr>
            <w:tcW w:w="15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D9422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本文用途</w:t>
            </w:r>
          </w:p>
        </w:tc>
      </w:tr>
      <w:tr w:rsidR="000D7421" w14:paraId="31AD3C87" w14:textId="77777777">
        <w:trPr>
          <w:cantSplit/>
        </w:trPr>
        <w:tc>
          <w:tcPr>
            <w:tcW w:w="4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B4881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(1)</w:t>
            </w:r>
          </w:p>
        </w:tc>
        <w:tc>
          <w:tcPr>
            <w:tcW w:w="18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97760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吉隆高寒山区地气相互作用逐小时观测</w:t>
            </w:r>
          </w:p>
        </w:tc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550AD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 xml:space="preserve">2021-2026, </w:t>
            </w:r>
            <w:r>
              <w:rPr>
                <w:sz w:val="18"/>
                <w:szCs w:val="18"/>
              </w:rPr>
              <w:t>逐小时</w:t>
            </w: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4DC88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问题一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三特征与预报</w:t>
            </w:r>
          </w:p>
        </w:tc>
      </w:tr>
      <w:tr w:rsidR="000D7421" w14:paraId="00BFC7C3" w14:textId="77777777">
        <w:trPr>
          <w:cantSplit/>
        </w:trPr>
        <w:tc>
          <w:tcPr>
            <w:tcW w:w="4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7C8D4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(2)</w:t>
            </w:r>
          </w:p>
        </w:tc>
        <w:tc>
          <w:tcPr>
            <w:tcW w:w="18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0594A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吉隆县及周边县市逐日平均气温</w:t>
            </w:r>
          </w:p>
        </w:tc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E316B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2005-2025, 5</w:t>
            </w:r>
            <w:r>
              <w:rPr>
                <w:sz w:val="18"/>
                <w:szCs w:val="18"/>
              </w:rPr>
              <w:t>县</w:t>
            </w: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A9EEE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气候趋势与可靠性讨论</w:t>
            </w:r>
          </w:p>
        </w:tc>
      </w:tr>
      <w:tr w:rsidR="000D7421" w14:paraId="545D37B1" w14:textId="77777777">
        <w:trPr>
          <w:cantSplit/>
        </w:trPr>
        <w:tc>
          <w:tcPr>
            <w:tcW w:w="4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F3943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(3)</w:t>
            </w:r>
          </w:p>
        </w:tc>
        <w:tc>
          <w:tcPr>
            <w:tcW w:w="18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24ACBC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200km</w:t>
            </w:r>
            <w:r>
              <w:rPr>
                <w:sz w:val="18"/>
                <w:szCs w:val="18"/>
              </w:rPr>
              <w:t>缓冲区冰川及表面高程变化</w:t>
            </w:r>
          </w:p>
        </w:tc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39519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 xml:space="preserve">2000-2020, </w:t>
            </w:r>
            <w:r>
              <w:rPr>
                <w:sz w:val="18"/>
                <w:szCs w:val="18"/>
              </w:rPr>
              <w:t>多期</w:t>
            </w: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B89AB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物质条件因子</w:t>
            </w:r>
          </w:p>
        </w:tc>
      </w:tr>
      <w:tr w:rsidR="000D7421" w14:paraId="44608CD3" w14:textId="77777777">
        <w:trPr>
          <w:cantSplit/>
        </w:trPr>
        <w:tc>
          <w:tcPr>
            <w:tcW w:w="4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E6196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(4)</w:t>
            </w:r>
          </w:p>
        </w:tc>
        <w:tc>
          <w:tcPr>
            <w:tcW w:w="18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27AA0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蓝塘里壤峰冰崩前冰川地形冰厚速度</w:t>
            </w:r>
          </w:p>
        </w:tc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742BE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2014-2024</w:t>
            </w:r>
            <w:r>
              <w:rPr>
                <w:sz w:val="18"/>
                <w:szCs w:val="18"/>
              </w:rPr>
              <w:t>气候态</w:t>
            </w:r>
            <w:r>
              <w:rPr>
                <w:sz w:val="18"/>
                <w:szCs w:val="18"/>
              </w:rPr>
              <w:t>, 145</w:t>
            </w:r>
            <w:r>
              <w:rPr>
                <w:sz w:val="18"/>
                <w:szCs w:val="18"/>
              </w:rPr>
              <w:t>×</w:t>
            </w:r>
            <w:r>
              <w:rPr>
                <w:sz w:val="18"/>
                <w:szCs w:val="18"/>
              </w:rPr>
              <w:t>138</w:t>
            </w:r>
            <w:r>
              <w:rPr>
                <w:sz w:val="18"/>
                <w:szCs w:val="18"/>
              </w:rPr>
              <w:t>格点</w:t>
            </w: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814BD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Q4</w:t>
            </w:r>
            <w:r>
              <w:rPr>
                <w:sz w:val="18"/>
                <w:szCs w:val="18"/>
              </w:rPr>
              <w:t>情景源区参数参考</w:t>
            </w:r>
          </w:p>
        </w:tc>
      </w:tr>
      <w:tr w:rsidR="000D7421" w14:paraId="4E260C4B" w14:textId="77777777">
        <w:trPr>
          <w:cantSplit/>
        </w:trPr>
        <w:tc>
          <w:tcPr>
            <w:tcW w:w="4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7564A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(5)</w:t>
            </w:r>
          </w:p>
        </w:tc>
        <w:tc>
          <w:tcPr>
            <w:tcW w:w="18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63457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泥石流灾害区土地覆盖</w:t>
            </w:r>
          </w:p>
        </w:tc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2D72E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 xml:space="preserve">2020-2023, </w:t>
            </w:r>
            <w:r>
              <w:rPr>
                <w:sz w:val="18"/>
                <w:szCs w:val="18"/>
              </w:rPr>
              <w:t>约</w:t>
            </w:r>
            <w:r>
              <w:rPr>
                <w:sz w:val="18"/>
                <w:szCs w:val="18"/>
              </w:rPr>
              <w:t>30m</w:t>
            </w: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5D700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物质条件因子</w:t>
            </w:r>
          </w:p>
        </w:tc>
      </w:tr>
      <w:tr w:rsidR="000D7421" w14:paraId="1C7A31B6" w14:textId="77777777">
        <w:trPr>
          <w:cantSplit/>
        </w:trPr>
        <w:tc>
          <w:tcPr>
            <w:tcW w:w="4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2654D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(6)</w:t>
            </w:r>
          </w:p>
        </w:tc>
        <w:tc>
          <w:tcPr>
            <w:tcW w:w="18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4FC75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历史灾点数据</w:t>
            </w:r>
          </w:p>
        </w:tc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60B43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84</w:t>
            </w:r>
            <w:r>
              <w:rPr>
                <w:sz w:val="18"/>
                <w:szCs w:val="18"/>
              </w:rPr>
              <w:t>个灾点</w:t>
            </w:r>
            <w:r>
              <w:rPr>
                <w:sz w:val="18"/>
                <w:szCs w:val="18"/>
              </w:rPr>
              <w:t>, 34</w:t>
            </w:r>
            <w:r>
              <w:rPr>
                <w:sz w:val="18"/>
                <w:szCs w:val="18"/>
              </w:rPr>
              <w:t>属性</w:t>
            </w: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B05CB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正样本标签集</w:t>
            </w:r>
          </w:p>
        </w:tc>
      </w:tr>
      <w:tr w:rsidR="000D7421" w14:paraId="3A28795F" w14:textId="77777777">
        <w:trPr>
          <w:cantSplit/>
        </w:trPr>
        <w:tc>
          <w:tcPr>
            <w:tcW w:w="4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1DB6D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(7)</w:t>
            </w:r>
          </w:p>
        </w:tc>
        <w:tc>
          <w:tcPr>
            <w:tcW w:w="18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BA2F1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灾害区</w:t>
            </w:r>
            <w:r>
              <w:rPr>
                <w:sz w:val="18"/>
                <w:szCs w:val="18"/>
              </w:rPr>
              <w:t>DEM</w:t>
            </w:r>
          </w:p>
        </w:tc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6AFD3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 xml:space="preserve">1816x1148, </w:t>
            </w:r>
            <w:r>
              <w:rPr>
                <w:sz w:val="18"/>
                <w:szCs w:val="18"/>
              </w:rPr>
              <w:t>约</w:t>
            </w:r>
            <w:r>
              <w:rPr>
                <w:sz w:val="18"/>
                <w:szCs w:val="18"/>
              </w:rPr>
              <w:t>30m</w:t>
            </w: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3F4F1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能量条件与仿真地形</w:t>
            </w:r>
          </w:p>
        </w:tc>
      </w:tr>
      <w:tr w:rsidR="000D7421" w14:paraId="23AE9910" w14:textId="77777777">
        <w:trPr>
          <w:cantSplit/>
        </w:trPr>
        <w:tc>
          <w:tcPr>
            <w:tcW w:w="4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517B7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(8)</w:t>
            </w:r>
          </w:p>
        </w:tc>
        <w:tc>
          <w:tcPr>
            <w:tcW w:w="18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B9807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第七次人口普查</w:t>
            </w:r>
          </w:p>
        </w:tc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742880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县级；合计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城乡分项</w:t>
            </w:r>
            <w:r>
              <w:rPr>
                <w:sz w:val="18"/>
                <w:szCs w:val="18"/>
              </w:rPr>
              <w:t>17,536</w:t>
            </w:r>
            <w:r>
              <w:rPr>
                <w:sz w:val="18"/>
                <w:szCs w:val="18"/>
              </w:rPr>
              <w:t>，另有</w:t>
            </w:r>
            <w:r>
              <w:rPr>
                <w:sz w:val="18"/>
                <w:szCs w:val="18"/>
              </w:rPr>
              <w:t>16,155</w:t>
            </w:r>
            <w:r>
              <w:rPr>
                <w:sz w:val="18"/>
                <w:szCs w:val="18"/>
              </w:rPr>
              <w:t>人口字段待核</w:t>
            </w: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275D1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县级承灾体背景</w:t>
            </w:r>
          </w:p>
        </w:tc>
      </w:tr>
    </w:tbl>
    <w:p w14:paraId="7C32AEE2" w14:textId="77777777" w:rsidR="000D7421" w:rsidRDefault="000D7421">
      <w:pPr>
        <w:spacing w:after="120"/>
      </w:pPr>
    </w:p>
    <w:p w14:paraId="3F6C1D85" w14:textId="77777777" w:rsidR="000D7421" w:rsidRDefault="00C16152">
      <w:pPr>
        <w:pStyle w:val="2"/>
      </w:pPr>
      <w:bookmarkStart w:id="6" w:name="_Toc244092368"/>
      <w:r>
        <w:t xml:space="preserve">2.2 </w:t>
      </w:r>
      <w:r>
        <w:t>数据质控与清洗</w:t>
      </w:r>
      <w:bookmarkEnd w:id="6"/>
    </w:p>
    <w:p w14:paraId="31B55640" w14:textId="77777777" w:rsidR="000D7421" w:rsidRDefault="00C16152">
      <w:pPr>
        <w:spacing w:after="60"/>
        <w:ind w:firstLine="420"/>
        <w:jc w:val="both"/>
      </w:pPr>
      <w:r>
        <w:t>观测数据执行四级质控：（</w:t>
      </w:r>
      <w:r>
        <w:t>1</w:t>
      </w:r>
      <w:r>
        <w:t>）官方</w:t>
      </w:r>
      <w:r>
        <w:t>QC</w:t>
      </w:r>
      <w:r>
        <w:t>标记列非零的观测值置为缺失（</w:t>
      </w:r>
      <w:r>
        <w:t>QC</w:t>
      </w:r>
      <w:r>
        <w:t>列名去除前缀后按含单位后缀的观测列名模糊匹配，覆盖率校验确认全部</w:t>
      </w:r>
      <w:r>
        <w:t>37</w:t>
      </w:r>
      <w:r>
        <w:t>个</w:t>
      </w:r>
      <w:r>
        <w:t>QC</w:t>
      </w:r>
      <w:r>
        <w:t>列生效）；（</w:t>
      </w:r>
      <w:r>
        <w:t>2</w:t>
      </w:r>
      <w:r>
        <w:t>）缺测哨兵值</w:t>
      </w:r>
      <w:r>
        <w:t>9999.9</w:t>
      </w:r>
      <w:r>
        <w:t>置为缺失；（</w:t>
      </w:r>
      <w:r>
        <w:t>3</w:t>
      </w:r>
      <w:r>
        <w:t>）</w:t>
      </w:r>
      <w:r>
        <w:t>FLUX</w:t>
      </w:r>
      <w:r>
        <w:t>无官方</w:t>
      </w:r>
      <w:r>
        <w:t>QC</w:t>
      </w:r>
      <w:r>
        <w:t>列，按物理范围兜底剔除（如</w:t>
      </w:r>
      <w:r>
        <w:t>VPD</w:t>
      </w:r>
      <w:r>
        <w:t>限定</w:t>
      </w:r>
      <w:r>
        <w:t>0</w:t>
      </w:r>
      <w:r>
        <w:t>至</w:t>
      </w:r>
      <w:r>
        <w:t>50 hPa</w:t>
      </w:r>
      <w:r>
        <w:t>，共剔除</w:t>
      </w:r>
      <w:r>
        <w:t>111</w:t>
      </w:r>
      <w:r>
        <w:t>个越界值）；（</w:t>
      </w:r>
      <w:r>
        <w:t>4</w:t>
      </w:r>
      <w:r>
        <w:t>）三种时间戳格式统一解析并跨年拼接去重。清洗后</w:t>
      </w:r>
      <w:r>
        <w:t>MET</w:t>
      </w:r>
      <w:r>
        <w:t>平均覆盖率</w:t>
      </w:r>
      <w:r>
        <w:t>88.0%</w:t>
      </w:r>
      <w:r>
        <w:t>，与清洗前对比确认可疑级（</w:t>
      </w:r>
      <w:r>
        <w:t>QC=1/2/4</w:t>
      </w:r>
      <w:r>
        <w:t>）观测全部剔除。</w:t>
      </w:r>
    </w:p>
    <w:p w14:paraId="14BAB469" w14:textId="77777777" w:rsidR="000D7421" w:rsidRDefault="00C16152">
      <w:pPr>
        <w:pStyle w:val="2"/>
      </w:pPr>
      <w:bookmarkStart w:id="7" w:name="_Toc244092369"/>
      <w:r>
        <w:lastRenderedPageBreak/>
        <w:t xml:space="preserve">2.3 </w:t>
      </w:r>
      <w:r>
        <w:t>关键数据事实</w:t>
      </w:r>
      <w:bookmarkEnd w:id="7"/>
    </w:p>
    <w:p w14:paraId="59A7EDD8" w14:textId="77777777" w:rsidR="000D7421" w:rsidRDefault="00C16152">
      <w:pPr>
        <w:spacing w:after="40"/>
        <w:ind w:left="420"/>
        <w:jc w:val="both"/>
      </w:pPr>
      <w:r>
        <w:t>（</w:t>
      </w:r>
      <w:r>
        <w:t>1</w:t>
      </w:r>
      <w:r>
        <w:t>）事件日</w:t>
      </w:r>
      <w:r>
        <w:t>2026</w:t>
      </w:r>
      <w:r>
        <w:t>年</w:t>
      </w:r>
      <w:r>
        <w:t>8</w:t>
      </w:r>
      <w:r>
        <w:t>月</w:t>
      </w:r>
      <w:r>
        <w:t>26</w:t>
      </w:r>
      <w:r>
        <w:t>日观测完整：逐小时数据全天</w:t>
      </w:r>
      <w:r>
        <w:t>24</w:t>
      </w:r>
      <w:r>
        <w:t>小时无缺测，事件前后窗口分析无需插补。</w:t>
      </w:r>
    </w:p>
    <w:p w14:paraId="1A5C5F2C" w14:textId="77777777" w:rsidR="000D7421" w:rsidRDefault="00C16152">
      <w:pPr>
        <w:spacing w:after="40"/>
        <w:ind w:left="420"/>
        <w:jc w:val="both"/>
      </w:pPr>
      <w:r>
        <w:t>（</w:t>
      </w:r>
      <w:r>
        <w:t>2</w:t>
      </w:r>
      <w:r>
        <w:t>）</w:t>
      </w:r>
      <w:r>
        <w:t>84</w:t>
      </w:r>
      <w:r>
        <w:t>个历史灾点中仅</w:t>
      </w:r>
      <w:r>
        <w:t>20</w:t>
      </w:r>
      <w:r>
        <w:t>个落在官方</w:t>
      </w:r>
      <w:r>
        <w:t>DEM</w:t>
      </w:r>
      <w:r>
        <w:t>覆盖范围内</w:t>
      </w:r>
      <w:r>
        <w:t>[85.19-85.69E, 28.25-28.56N]</w:t>
      </w:r>
      <w:r>
        <w:t>，该事实决定了问题二必须采用全样本与</w:t>
      </w:r>
      <w:r>
        <w:t>DEM</w:t>
      </w:r>
      <w:r>
        <w:t>内子样本双重口径并报告敏感性。</w:t>
      </w:r>
    </w:p>
    <w:p w14:paraId="64BBDD72" w14:textId="77777777" w:rsidR="000D7421" w:rsidRDefault="00C16152">
      <w:pPr>
        <w:spacing w:after="40"/>
        <w:ind w:left="420"/>
        <w:jc w:val="both"/>
      </w:pPr>
      <w:r>
        <w:t>（</w:t>
      </w:r>
      <w:r>
        <w:t>3</w:t>
      </w:r>
      <w:r>
        <w:t>）灾点自带属性目录内部自洽：高差与高程</w:t>
      </w:r>
      <w:r>
        <w:t>Max</w:t>
      </w:r>
      <w:r>
        <w:t>减沟口</w:t>
      </w:r>
      <w:r>
        <w:t>H</w:t>
      </w:r>
      <w:r>
        <w:t>之差最大偏差为</w:t>
      </w:r>
      <w:r>
        <w:t>0</w:t>
      </w:r>
      <w:r>
        <w:t>，沟比降与高差除以主沟长之差在</w:t>
      </w:r>
      <w:r>
        <w:t>1e-12</w:t>
      </w:r>
      <w:r>
        <w:t>量级；</w:t>
      </w:r>
      <w:r>
        <w:t>DEM</w:t>
      </w:r>
      <w:r>
        <w:t>采样高程与灾点高程的</w:t>
      </w:r>
      <w:r>
        <w:t>Spearman</w:t>
      </w:r>
      <w:r>
        <w:t>相关为</w:t>
      </w:r>
      <w:r>
        <w:t>0.815</w:t>
      </w:r>
      <w:r>
        <w:t>，约</w:t>
      </w:r>
      <w:r>
        <w:t>947 m</w:t>
      </w:r>
      <w:r>
        <w:t>的系统偏差源于灾点多边形质心与沟口的位置差，方向可解释。</w:t>
      </w:r>
    </w:p>
    <w:p w14:paraId="162B3CAD" w14:textId="77777777" w:rsidR="000D7421" w:rsidRDefault="00C16152">
      <w:pPr>
        <w:spacing w:after="40"/>
        <w:ind w:left="420"/>
        <w:jc w:val="both"/>
      </w:pPr>
      <w:r>
        <w:t>（</w:t>
      </w:r>
      <w:r>
        <w:t>4</w:t>
      </w:r>
      <w:r>
        <w:t>）吉隆站</w:t>
      </w:r>
      <w:r>
        <w:t>2021-2025</w:t>
      </w:r>
      <w:r>
        <w:t>年季风期（</w:t>
      </w:r>
      <w:r>
        <w:t>7</w:t>
      </w:r>
      <w:r>
        <w:t>月</w:t>
      </w:r>
      <w:r>
        <w:t>15</w:t>
      </w:r>
      <w:r>
        <w:t>日至</w:t>
      </w:r>
      <w:r>
        <w:t>9</w:t>
      </w:r>
      <w:r>
        <w:t>月</w:t>
      </w:r>
      <w:r>
        <w:t>15</w:t>
      </w:r>
      <w:r>
        <w:t>日）气候分布作为零分布基准，控制季节性后进行极端性评估，避免全年混比造成的假异常。</w:t>
      </w:r>
    </w:p>
    <w:p w14:paraId="13C37FA8" w14:textId="77777777" w:rsidR="000D7421" w:rsidRDefault="00C16152">
      <w:pPr>
        <w:pStyle w:val="2"/>
      </w:pPr>
      <w:bookmarkStart w:id="8" w:name="_Toc244092370"/>
      <w:r>
        <w:t xml:space="preserve">2.4 </w:t>
      </w:r>
      <w:r>
        <w:t>外部补充数据与三源降水对照</w:t>
      </w:r>
      <w:bookmarkEnd w:id="8"/>
    </w:p>
    <w:p w14:paraId="4E051C75" w14:textId="77777777" w:rsidR="000D7421" w:rsidRDefault="00C16152">
      <w:pPr>
        <w:spacing w:after="60"/>
        <w:ind w:firstLine="420"/>
        <w:jc w:val="both"/>
      </w:pPr>
      <w:r>
        <w:t>按赛题</w:t>
      </w:r>
      <w:r>
        <w:t>“</w:t>
      </w:r>
      <w:r>
        <w:t>自行补充卫星遥感、天气预报等数据</w:t>
      </w:r>
      <w:r>
        <w:t>”</w:t>
      </w:r>
      <w:r>
        <w:t>的要求，本文补充五类外部开放数据（表</w:t>
      </w:r>
      <w:r>
        <w:t>3</w:t>
      </w:r>
      <w:r>
        <w:t>），全部获取脚本、凭据说明与各目录《来源说明》随支撑材料提交，可复现。降水是触发条件的核心变量，为识别来源与尺度差异，对三类降水数据做并列对照：附件</w:t>
      </w:r>
      <w:r>
        <w:t>(1)</w:t>
      </w:r>
      <w:r>
        <w:t>雨量筒（本地时、单点）、</w:t>
      </w:r>
      <w:r>
        <w:t>NASA POWER</w:t>
      </w:r>
      <w:r>
        <w:t>（</w:t>
      </w:r>
      <w:r>
        <w:t>UTC</w:t>
      </w:r>
      <w:r>
        <w:t>、约</w:t>
      </w:r>
      <w:r>
        <w:t>0.5</w:t>
      </w:r>
      <w:r>
        <w:t>°</w:t>
      </w:r>
      <w:r>
        <w:t>格点）与</w:t>
      </w:r>
      <w:r>
        <w:t>ERA5-Land</w:t>
      </w:r>
      <w:r>
        <w:t>（</w:t>
      </w:r>
      <w:r>
        <w:t>UTC</w:t>
      </w:r>
      <w:r>
        <w:t>、</w:t>
      </w:r>
      <w:r>
        <w:t>0.1</w:t>
      </w:r>
      <w:r>
        <w:t>°</w:t>
      </w:r>
      <w:r>
        <w:t>格点，其逐时场为日内累积量，已按</w:t>
      </w:r>
      <w:r>
        <w:t>UTC</w:t>
      </w:r>
      <w:r>
        <w:t>日差分为小时增量）。</w:t>
      </w:r>
    </w:p>
    <w:p w14:paraId="352198D5" w14:textId="77777777" w:rsidR="000D7421" w:rsidRDefault="00C16152">
      <w:pPr>
        <w:keepNext/>
        <w:spacing w:before="120" w:after="60"/>
        <w:jc w:val="center"/>
      </w:pPr>
      <w:r>
        <w:rPr>
          <w:rFonts w:eastAsia="黑体"/>
          <w:b/>
          <w:bCs/>
          <w:sz w:val="21"/>
          <w:szCs w:val="21"/>
        </w:rPr>
        <w:t>表</w:t>
      </w:r>
      <w:r>
        <w:rPr>
          <w:rFonts w:eastAsia="黑体"/>
          <w:b/>
          <w:bCs/>
          <w:sz w:val="21"/>
          <w:szCs w:val="21"/>
        </w:rPr>
        <w:t xml:space="preserve">3  </w:t>
      </w:r>
      <w:r>
        <w:rPr>
          <w:rFonts w:eastAsia="黑体"/>
          <w:b/>
          <w:bCs/>
          <w:sz w:val="21"/>
          <w:szCs w:val="21"/>
        </w:rPr>
        <w:t>外部补充数据一览</w:t>
      </w:r>
    </w:p>
    <w:tbl>
      <w:tblPr>
        <w:tblW w:w="5000" w:type="pct"/>
        <w:tblBorders>
          <w:top w:val="single" w:sz="2" w:space="0" w:color="7A8699"/>
          <w:bottom w:val="single" w:sz="2" w:space="0" w:color="7A8699"/>
          <w:insideH w:val="single" w:sz="1" w:space="0" w:color="C9D2DE"/>
          <w:insideV w:val="single" w:sz="1" w:space="0" w:color="C9D2DE"/>
        </w:tblBorders>
        <w:tblLook w:val="04A0" w:firstRow="1" w:lastRow="0" w:firstColumn="1" w:lastColumn="0" w:noHBand="0" w:noVBand="1"/>
      </w:tblPr>
      <w:tblGrid>
        <w:gridCol w:w="2284"/>
        <w:gridCol w:w="2285"/>
        <w:gridCol w:w="2461"/>
        <w:gridCol w:w="1758"/>
      </w:tblGrid>
      <w:tr w:rsidR="000D7421" w14:paraId="61B1F360" w14:textId="77777777">
        <w:trPr>
          <w:cantSplit/>
          <w:tblHeader/>
        </w:trPr>
        <w:tc>
          <w:tcPr>
            <w:tcW w:w="13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10588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数据</w:t>
            </w:r>
          </w:p>
        </w:tc>
        <w:tc>
          <w:tcPr>
            <w:tcW w:w="13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6E30AA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来源</w:t>
            </w:r>
          </w:p>
        </w:tc>
        <w:tc>
          <w:tcPr>
            <w:tcW w:w="14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4D9FB5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时空口径</w:t>
            </w:r>
          </w:p>
        </w:tc>
        <w:tc>
          <w:tcPr>
            <w:tcW w:w="10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F4B433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用途</w:t>
            </w:r>
          </w:p>
        </w:tc>
      </w:tr>
      <w:tr w:rsidR="000D7421" w14:paraId="614B5A16" w14:textId="77777777">
        <w:trPr>
          <w:cantSplit/>
        </w:trPr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28478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NASA POWER</w:t>
            </w:r>
            <w:r>
              <w:rPr>
                <w:sz w:val="18"/>
                <w:szCs w:val="18"/>
              </w:rPr>
              <w:t>逐时降水</w:t>
            </w:r>
            <w:r>
              <w:rPr>
                <w:sz w:val="18"/>
                <w:szCs w:val="18"/>
              </w:rPr>
              <w:t>(4</w:t>
            </w:r>
            <w:r>
              <w:rPr>
                <w:sz w:val="18"/>
                <w:szCs w:val="18"/>
              </w:rPr>
              <w:t>点位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093DB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power.larc.nasa.gov</w:t>
            </w:r>
          </w:p>
        </w:tc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53578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2021-2026</w:t>
            </w:r>
            <w:r>
              <w:rPr>
                <w:sz w:val="18"/>
                <w:szCs w:val="18"/>
              </w:rPr>
              <w:t>逐时</w:t>
            </w:r>
            <w:r>
              <w:rPr>
                <w:sz w:val="18"/>
                <w:szCs w:val="18"/>
              </w:rPr>
              <w:t>, UTC, 0.5</w:t>
            </w:r>
            <w:r>
              <w:rPr>
                <w:sz w:val="18"/>
                <w:szCs w:val="18"/>
              </w:rPr>
              <w:t>°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0FF35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站点交叉验证、源区参考</w:t>
            </w:r>
          </w:p>
        </w:tc>
      </w:tr>
      <w:tr w:rsidR="000D7421" w14:paraId="3EB2D035" w14:textId="77777777">
        <w:trPr>
          <w:cantSplit/>
        </w:trPr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BE2EC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ERA5-Land</w:t>
            </w:r>
            <w:r>
              <w:rPr>
                <w:sz w:val="18"/>
                <w:szCs w:val="18"/>
              </w:rPr>
              <w:t>逐时再分析</w:t>
            </w:r>
          </w:p>
        </w:tc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D44EA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Copernicus CDS, CC-BY</w:t>
            </w:r>
          </w:p>
        </w:tc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97BEF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2021-2026 JJAS</w:t>
            </w:r>
            <w:r>
              <w:rPr>
                <w:sz w:val="18"/>
                <w:szCs w:val="18"/>
              </w:rPr>
              <w:t>逐时</w:t>
            </w:r>
            <w:r>
              <w:rPr>
                <w:sz w:val="18"/>
                <w:szCs w:val="18"/>
              </w:rPr>
              <w:t>, 0.1</w:t>
            </w:r>
            <w:r>
              <w:rPr>
                <w:sz w:val="18"/>
                <w:szCs w:val="18"/>
              </w:rPr>
              <w:t>°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438C7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面域主源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降水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气温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雪深</w:t>
            </w:r>
            <w:r>
              <w:rPr>
                <w:sz w:val="18"/>
                <w:szCs w:val="18"/>
              </w:rPr>
              <w:t>)</w:t>
            </w:r>
          </w:p>
        </w:tc>
      </w:tr>
      <w:tr w:rsidR="000D7421" w14:paraId="546B8243" w14:textId="77777777">
        <w:trPr>
          <w:cantSplit/>
        </w:trPr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A57A5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GLO</w:t>
            </w:r>
            <w:r>
              <w:rPr>
                <w:sz w:val="18"/>
                <w:szCs w:val="18"/>
              </w:rPr>
              <w:t>冰湖编目</w:t>
            </w:r>
            <w:r>
              <w:rPr>
                <w:sz w:val="18"/>
                <w:szCs w:val="18"/>
              </w:rPr>
              <w:t>(S2/S1</w:t>
            </w:r>
            <w:r>
              <w:rPr>
                <w:sz w:val="18"/>
                <w:szCs w:val="18"/>
              </w:rPr>
              <w:t>衍生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13F56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Zenodo, CC BY 4.0</w:t>
            </w:r>
          </w:p>
        </w:tc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7C3BE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 xml:space="preserve">2017-2024, </w:t>
            </w:r>
            <w:r>
              <w:rPr>
                <w:sz w:val="18"/>
                <w:szCs w:val="18"/>
              </w:rPr>
              <w:t>年度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D59D1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冰湖链式因子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问题二</w:t>
            </w:r>
            <w:r>
              <w:rPr>
                <w:sz w:val="18"/>
                <w:szCs w:val="18"/>
              </w:rPr>
              <w:t>)</w:t>
            </w:r>
          </w:p>
        </w:tc>
      </w:tr>
      <w:tr w:rsidR="000D7421" w14:paraId="68A7623D" w14:textId="77777777">
        <w:trPr>
          <w:cantSplit/>
        </w:trPr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12E4A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ECMWF IFS</w:t>
            </w:r>
            <w:r>
              <w:rPr>
                <w:sz w:val="18"/>
                <w:szCs w:val="18"/>
              </w:rPr>
              <w:t>开放预报场</w:t>
            </w:r>
          </w:p>
        </w:tc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9A095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ECMWF/AWS</w:t>
            </w:r>
            <w:r>
              <w:rPr>
                <w:sz w:val="18"/>
                <w:szCs w:val="18"/>
              </w:rPr>
              <w:t>镜像</w:t>
            </w:r>
            <w:r>
              <w:rPr>
                <w:sz w:val="18"/>
                <w:szCs w:val="18"/>
              </w:rPr>
              <w:t>, CC BY 4.0</w:t>
            </w:r>
          </w:p>
        </w:tc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2237D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8/19-26</w:t>
            </w:r>
            <w:r>
              <w:rPr>
                <w:sz w:val="18"/>
                <w:szCs w:val="18"/>
              </w:rPr>
              <w:t>起报</w:t>
            </w:r>
            <w:r>
              <w:rPr>
                <w:sz w:val="18"/>
                <w:szCs w:val="18"/>
              </w:rPr>
              <w:t>, +6~192h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81E19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真预报语义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问题三</w:t>
            </w:r>
            <w:r>
              <w:rPr>
                <w:sz w:val="18"/>
                <w:szCs w:val="18"/>
              </w:rPr>
              <w:t>)</w:t>
            </w:r>
          </w:p>
        </w:tc>
      </w:tr>
      <w:tr w:rsidR="000D7421" w14:paraId="1FC37119" w14:textId="77777777">
        <w:trPr>
          <w:cantSplit/>
        </w:trPr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0BEE2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Sentinel-2 L1C</w:t>
            </w:r>
            <w:r>
              <w:rPr>
                <w:sz w:val="18"/>
                <w:szCs w:val="18"/>
              </w:rPr>
              <w:t>同轨道影像对</w:t>
            </w:r>
          </w:p>
        </w:tc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7E68E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GCS</w:t>
            </w:r>
            <w:r>
              <w:rPr>
                <w:sz w:val="18"/>
                <w:szCs w:val="18"/>
              </w:rPr>
              <w:t>公开桶</w:t>
            </w:r>
            <w:r>
              <w:rPr>
                <w:sz w:val="18"/>
                <w:szCs w:val="18"/>
              </w:rPr>
              <w:t>(Copernicus)</w:t>
            </w:r>
          </w:p>
        </w:tc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49233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8/24 S2B</w:t>
            </w:r>
            <w:r>
              <w:rPr>
                <w:sz w:val="18"/>
                <w:szCs w:val="18"/>
              </w:rPr>
              <w:t>与</w:t>
            </w:r>
            <w:r>
              <w:rPr>
                <w:sz w:val="18"/>
                <w:szCs w:val="18"/>
              </w:rPr>
              <w:t>8/29 S2C, 10m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9ACB5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灾后光学验证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问题四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27D6A1A7" w14:textId="77777777" w:rsidR="000D7421" w:rsidRDefault="000D7421">
      <w:pPr>
        <w:spacing w:after="120"/>
      </w:pPr>
    </w:p>
    <w:p w14:paraId="700447C6" w14:textId="77777777" w:rsidR="000D7421" w:rsidRDefault="00C16152">
      <w:pPr>
        <w:spacing w:after="60"/>
        <w:ind w:firstLine="420"/>
        <w:jc w:val="both"/>
      </w:pPr>
      <w:r>
        <w:t>三源对照给出三点结论（图</w:t>
      </w:r>
      <w:r>
        <w:t>1</w:t>
      </w:r>
      <w:r>
        <w:t>）：其一，季风期站点、</w:t>
      </w:r>
      <w:r>
        <w:t>POWER</w:t>
      </w:r>
      <w:r>
        <w:t>与</w:t>
      </w:r>
      <w:r>
        <w:t>ERA5-Land</w:t>
      </w:r>
      <w:r>
        <w:t>日均分别约</w:t>
      </w:r>
      <w:r>
        <w:t>0.53</w:t>
      </w:r>
      <w:r>
        <w:t>、</w:t>
      </w:r>
      <w:r>
        <w:t>5.02</w:t>
      </w:r>
      <w:r>
        <w:t>与</w:t>
      </w:r>
      <w:r>
        <w:t>5.44 mm</w:t>
      </w:r>
      <w:r>
        <w:t>，量级和湿时频率差异明显；不能用格点产品替代站点阈值率定，也不能将其视为同尺度观测。其二，</w:t>
      </w:r>
      <w:r>
        <w:t>POWER</w:t>
      </w:r>
      <w:r>
        <w:t>与</w:t>
      </w:r>
      <w:r>
        <w:t>ERA5-Land</w:t>
      </w:r>
      <w:r>
        <w:t>日值</w:t>
      </w:r>
      <w:r>
        <w:lastRenderedPageBreak/>
        <w:t xml:space="preserve">Spearman </w:t>
      </w:r>
      <w:r>
        <w:t>ρ</w:t>
      </w:r>
      <w:r>
        <w:t>=0.953</w:t>
      </w:r>
      <w:r>
        <w:t>，说明两格点产品的日变化有较强同向性，但不等于源区定量准确。其三，事件前</w:t>
      </w:r>
      <w:r>
        <w:t>72</w:t>
      </w:r>
      <w:r>
        <w:t>小时吉隆站为</w:t>
      </w:r>
      <w:r>
        <w:t>0 mm</w:t>
      </w:r>
      <w:r>
        <w:t>、</w:t>
      </w:r>
      <w:r>
        <w:t>POWER</w:t>
      </w:r>
      <w:r>
        <w:t>县城点约</w:t>
      </w:r>
      <w:r>
        <w:t>6.9 mm</w:t>
      </w:r>
      <w:r>
        <w:t>、</w:t>
      </w:r>
      <w:r>
        <w:t>ERA5-Land</w:t>
      </w:r>
      <w:r>
        <w:t>县城格点约</w:t>
      </w:r>
      <w:r>
        <w:t>21.9 mm</w:t>
      </w:r>
      <w:r>
        <w:t>；源区邻近</w:t>
      </w:r>
      <w:r>
        <w:t>ERA5-Land</w:t>
      </w:r>
      <w:r>
        <w:t>格点约</w:t>
      </w:r>
      <w:r>
        <w:t>20.2 mm</w:t>
      </w:r>
      <w:r>
        <w:t>。现有证据不支持</w:t>
      </w:r>
      <w:r>
        <w:t>“</w:t>
      </w:r>
      <w:r>
        <w:t>三源一致无雨</w:t>
      </w:r>
      <w:r>
        <w:t>”</w:t>
      </w:r>
      <w:r>
        <w:t>或</w:t>
      </w:r>
      <w:r>
        <w:t>“</w:t>
      </w:r>
      <w:r>
        <w:t>源区无雨</w:t>
      </w:r>
      <w:r>
        <w:t>”</w:t>
      </w:r>
      <w:r>
        <w:t>，只能说明单站与格点在该事件窗差异显著，源区降水仍不确定。</w:t>
      </w:r>
    </w:p>
    <w:p w14:paraId="6F427B66" w14:textId="77777777" w:rsidR="000D7421" w:rsidRDefault="00C16152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5C58B5B" wp14:editId="467FEBA3">
            <wp:extent cx="4381500" cy="17240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FDA6" w14:textId="77777777" w:rsidR="000D7421" w:rsidRDefault="00C16152">
      <w:pPr>
        <w:spacing w:after="160"/>
        <w:jc w:val="center"/>
      </w:pPr>
      <w:r>
        <w:rPr>
          <w:rFonts w:eastAsia="黑体"/>
          <w:b/>
          <w:bCs/>
          <w:sz w:val="21"/>
          <w:szCs w:val="21"/>
        </w:rPr>
        <w:t>图</w:t>
      </w:r>
      <w:r>
        <w:rPr>
          <w:rFonts w:eastAsia="黑体"/>
          <w:b/>
          <w:bCs/>
          <w:sz w:val="21"/>
          <w:szCs w:val="21"/>
        </w:rPr>
        <w:t xml:space="preserve">1  </w:t>
      </w:r>
      <w:r>
        <w:rPr>
          <w:rFonts w:eastAsia="黑体"/>
          <w:b/>
          <w:bCs/>
          <w:sz w:val="21"/>
          <w:szCs w:val="21"/>
        </w:rPr>
        <w:t>三源降水对照：</w:t>
      </w:r>
      <w:r>
        <w:rPr>
          <w:rFonts w:eastAsia="黑体"/>
          <w:b/>
          <w:bCs/>
          <w:sz w:val="21"/>
          <w:szCs w:val="21"/>
        </w:rPr>
        <w:t>2026</w:t>
      </w:r>
      <w:r>
        <w:rPr>
          <w:rFonts w:eastAsia="黑体"/>
          <w:b/>
          <w:bCs/>
          <w:sz w:val="21"/>
          <w:szCs w:val="21"/>
        </w:rPr>
        <w:t>季风期累积曲线（左）与事件窗逐时降水（右）</w:t>
      </w:r>
    </w:p>
    <w:p w14:paraId="5D03C469" w14:textId="77777777" w:rsidR="000D7421" w:rsidRDefault="00C16152">
      <w:pPr>
        <w:pStyle w:val="1"/>
      </w:pPr>
      <w:bookmarkStart w:id="9" w:name="_Toc244092371"/>
      <w:r>
        <w:t>三、问题一：极端气象事件与泥石流的关联性分析</w:t>
      </w:r>
      <w:bookmarkEnd w:id="9"/>
    </w:p>
    <w:p w14:paraId="7492DAB1" w14:textId="77777777" w:rsidR="000D7421" w:rsidRDefault="00C16152">
      <w:pPr>
        <w:pStyle w:val="2"/>
      </w:pPr>
      <w:bookmarkStart w:id="10" w:name="_Toc244092372"/>
      <w:r>
        <w:t xml:space="preserve">3.1 </w:t>
      </w:r>
      <w:r>
        <w:t>问题分析与技术路线</w:t>
      </w:r>
      <w:bookmarkEnd w:id="10"/>
    </w:p>
    <w:p w14:paraId="40DC9D61" w14:textId="77777777" w:rsidR="000D7421" w:rsidRDefault="00C16152">
      <w:pPr>
        <w:spacing w:after="60"/>
        <w:ind w:firstLine="420"/>
        <w:jc w:val="both"/>
      </w:pPr>
      <w:r>
        <w:t>本问在单站观测条件下识别事件前异常的气象与边界层信号。仅有一次真实事件，无法构建传统事件样本集；高原季风期年际变率也使全年分位数容易产生假异常。本文以题面</w:t>
      </w:r>
      <w:r>
        <w:t>2026</w:t>
      </w:r>
      <w:r>
        <w:t>年</w:t>
      </w:r>
      <w:r>
        <w:t>8</w:t>
      </w:r>
      <w:r>
        <w:t>月</w:t>
      </w:r>
      <w:r>
        <w:t>26</w:t>
      </w:r>
      <w:r>
        <w:t>日</w:t>
      </w:r>
      <w:r>
        <w:t>10:30</w:t>
      </w:r>
      <w:r>
        <w:t>为主基准，取最后一个完整小时</w:t>
      </w:r>
      <w:r>
        <w:t>09:00</w:t>
      </w:r>
      <w:r>
        <w:t>作快照；后续官方资料将起动与口岸冲击约定位于</w:t>
      </w:r>
      <w:r>
        <w:t>10:52</w:t>
      </w:r>
      <w:r>
        <w:t>和</w:t>
      </w:r>
      <w:r>
        <w:t>10:59</w:t>
      </w:r>
      <w:r>
        <w:t>，仍晚于该快照，因此主结果不受该时差影响，但预警提前量需按相应时间口径理解。特征排序为描述性异常排序，不作统计显著性声明。</w:t>
      </w:r>
    </w:p>
    <w:p w14:paraId="6A8E6D6C" w14:textId="77777777" w:rsidR="000D7421" w:rsidRDefault="00C16152">
      <w:pPr>
        <w:pStyle w:val="2"/>
      </w:pPr>
      <w:bookmarkStart w:id="11" w:name="_Toc244092373"/>
      <w:r>
        <w:t xml:space="preserve">3.2 </w:t>
      </w:r>
      <w:r>
        <w:t>特征池构建</w:t>
      </w:r>
      <w:bookmarkEnd w:id="11"/>
    </w:p>
    <w:p w14:paraId="7508CA9B" w14:textId="77777777" w:rsidR="000D7421" w:rsidRDefault="00C16152">
      <w:pPr>
        <w:spacing w:after="60"/>
        <w:ind w:firstLine="420"/>
        <w:jc w:val="both"/>
      </w:pPr>
      <w:r>
        <w:t>从四类观测构建</w:t>
      </w:r>
      <w:r>
        <w:t>83</w:t>
      </w:r>
      <w:r>
        <w:t>个候选特征，覆盖六个物理维度：热力类（多高度气温、正温度小时、气温日较差）、水分类（小时降水、多层相对湿度、水汽密度、</w:t>
      </w:r>
      <w:r>
        <w:t>VPD</w:t>
      </w:r>
      <w:r>
        <w:t>、土壤体积含水量）、能量类（净辐射、反照率、潜热与感热、鲍恩比）、动力类（多高度风速、风切变、摩擦速度、湍动能）、层结类（</w:t>
      </w:r>
      <w:r>
        <w:t>1m</w:t>
      </w:r>
      <w:r>
        <w:t>与</w:t>
      </w:r>
      <w:r>
        <w:t>20m</w:t>
      </w:r>
      <w:r>
        <w:t>温差、气压）与累积类（</w:t>
      </w:r>
      <w:r>
        <w:t>6/24/72</w:t>
      </w:r>
      <w:r>
        <w:t>小时滚动统计、</w:t>
      </w:r>
      <w:r>
        <w:t>7/30</w:t>
      </w:r>
      <w:r>
        <w:t>天累计正温与降水、冻融循环数）。所有滚动特征仅使用当前及历史时刻数据，经无未来信息自检验证。</w:t>
      </w:r>
    </w:p>
    <w:p w14:paraId="6D519E9B" w14:textId="77777777" w:rsidR="000D7421" w:rsidRDefault="00C16152">
      <w:pPr>
        <w:pStyle w:val="2"/>
      </w:pPr>
      <w:bookmarkStart w:id="12" w:name="_Toc244092374"/>
      <w:r>
        <w:t xml:space="preserve">3.3 </w:t>
      </w:r>
      <w:r>
        <w:t>事件合成分析与显著性</w:t>
      </w:r>
      <w:bookmarkEnd w:id="12"/>
    </w:p>
    <w:p w14:paraId="6F3E9BB7" w14:textId="77777777" w:rsidR="000D7421" w:rsidRDefault="00C16152">
      <w:pPr>
        <w:spacing w:after="60"/>
        <w:ind w:firstLine="420"/>
        <w:jc w:val="both"/>
      </w:pPr>
      <w:r>
        <w:t>零分布取</w:t>
      </w:r>
      <w:r>
        <w:t>2021</w:t>
      </w:r>
      <w:r>
        <w:t>至</w:t>
      </w:r>
      <w:r>
        <w:t>2026</w:t>
      </w:r>
      <w:r>
        <w:t>年各年</w:t>
      </w:r>
      <w:r>
        <w:t>7</w:t>
      </w:r>
      <w:r>
        <w:t>月</w:t>
      </w:r>
      <w:r>
        <w:t>15</w:t>
      </w:r>
      <w:r>
        <w:t>日至</w:t>
      </w:r>
      <w:r>
        <w:t>9</w:t>
      </w:r>
      <w:r>
        <w:t>月</w:t>
      </w:r>
      <w:r>
        <w:t>15</w:t>
      </w:r>
      <w:r>
        <w:t>日全部小时样本（剔除事件前后各</w:t>
      </w:r>
      <w:r>
        <w:t>10</w:t>
      </w:r>
      <w:r>
        <w:t>天），对每个特征计算并列校正的百分位、</w:t>
      </w:r>
      <w:r>
        <w:t>z</w:t>
      </w:r>
      <w:r>
        <w:t>评分与双侧经验</w:t>
      </w:r>
      <w:r>
        <w:t>p</w:t>
      </w:r>
      <w:r>
        <w:t>值（分辨率</w:t>
      </w:r>
      <w:r>
        <w:lastRenderedPageBreak/>
        <w:t>1/n</w:t>
      </w:r>
      <w:r>
        <w:t>，并列样本各计</w:t>
      </w:r>
      <w:r>
        <w:t>0.5</w:t>
      </w:r>
      <w:r>
        <w:t>）。图</w:t>
      </w:r>
      <w:r>
        <w:t>2</w:t>
      </w:r>
      <w:r>
        <w:t>给出事件前后吉隆站观测序列：事件前</w:t>
      </w:r>
      <w:r>
        <w:t>72</w:t>
      </w:r>
      <w:r>
        <w:t>小时站点雨量筒记录为</w:t>
      </w:r>
      <w:r>
        <w:t>0</w:t>
      </w:r>
      <w:r>
        <w:t>，同期正午相对湿度低至</w:t>
      </w:r>
      <w:r>
        <w:t>36%</w:t>
      </w:r>
      <w:r>
        <w:t>至</w:t>
      </w:r>
      <w:r>
        <w:t>47%</w:t>
      </w:r>
      <w:r>
        <w:t>，并出现较高气温与净辐射。该站点组合描述当地天气背景，不等于冰面融水或消融量观测。图</w:t>
      </w:r>
      <w:r>
        <w:t>3</w:t>
      </w:r>
      <w:r>
        <w:t>给出按独立物理量去冗余后的异常排序。</w:t>
      </w:r>
    </w:p>
    <w:p w14:paraId="4FE89B9D" w14:textId="77777777" w:rsidR="000D7421" w:rsidRDefault="00C16152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47FB44B" wp14:editId="22346030">
            <wp:extent cx="4381500" cy="47815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B1AD" w14:textId="77777777" w:rsidR="000D7421" w:rsidRDefault="00C16152">
      <w:pPr>
        <w:spacing w:after="160"/>
        <w:jc w:val="center"/>
      </w:pPr>
      <w:r>
        <w:rPr>
          <w:rFonts w:eastAsia="黑体"/>
          <w:b/>
          <w:bCs/>
          <w:sz w:val="21"/>
          <w:szCs w:val="21"/>
        </w:rPr>
        <w:t>图</w:t>
      </w:r>
      <w:r>
        <w:rPr>
          <w:rFonts w:eastAsia="黑体"/>
          <w:b/>
          <w:bCs/>
          <w:sz w:val="21"/>
          <w:szCs w:val="21"/>
        </w:rPr>
        <w:t xml:space="preserve">2  </w:t>
      </w:r>
      <w:r>
        <w:rPr>
          <w:rFonts w:eastAsia="黑体"/>
          <w:b/>
          <w:bCs/>
          <w:sz w:val="21"/>
          <w:szCs w:val="21"/>
        </w:rPr>
        <w:t>事件前后观测序列全景（红色虚线为事件时刻）</w:t>
      </w:r>
    </w:p>
    <w:p w14:paraId="7AFAF2F1" w14:textId="77777777" w:rsidR="000D7421" w:rsidRDefault="00C16152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E5ADB17" wp14:editId="0E93F067">
            <wp:extent cx="4381500" cy="43815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F121" w14:textId="77777777" w:rsidR="000D7421" w:rsidRDefault="00C16152">
      <w:pPr>
        <w:spacing w:after="160"/>
        <w:jc w:val="center"/>
      </w:pPr>
      <w:r>
        <w:rPr>
          <w:rFonts w:eastAsia="黑体"/>
          <w:b/>
          <w:bCs/>
          <w:sz w:val="21"/>
          <w:szCs w:val="21"/>
        </w:rPr>
        <w:t>图</w:t>
      </w:r>
      <w:r>
        <w:rPr>
          <w:rFonts w:eastAsia="黑体"/>
          <w:b/>
          <w:bCs/>
          <w:sz w:val="21"/>
          <w:szCs w:val="21"/>
        </w:rPr>
        <w:t xml:space="preserve">3  </w:t>
      </w:r>
      <w:r>
        <w:rPr>
          <w:rFonts w:eastAsia="黑体"/>
          <w:b/>
          <w:bCs/>
          <w:sz w:val="21"/>
          <w:szCs w:val="21"/>
        </w:rPr>
        <w:t>特征事件异常排序（红色为经验</w:t>
      </w:r>
      <w:r>
        <w:rPr>
          <w:rFonts w:eastAsia="黑体"/>
          <w:b/>
          <w:bCs/>
          <w:sz w:val="21"/>
          <w:szCs w:val="21"/>
        </w:rPr>
        <w:t>p</w:t>
      </w:r>
      <w:r>
        <w:rPr>
          <w:rFonts w:eastAsia="黑体"/>
          <w:b/>
          <w:bCs/>
          <w:sz w:val="21"/>
          <w:szCs w:val="21"/>
        </w:rPr>
        <w:t>不超过</w:t>
      </w:r>
      <w:r>
        <w:rPr>
          <w:rFonts w:eastAsia="黑体"/>
          <w:b/>
          <w:bCs/>
          <w:sz w:val="21"/>
          <w:szCs w:val="21"/>
        </w:rPr>
        <w:t>0.05</w:t>
      </w:r>
      <w:r>
        <w:rPr>
          <w:rFonts w:eastAsia="黑体"/>
          <w:b/>
          <w:bCs/>
          <w:sz w:val="21"/>
          <w:szCs w:val="21"/>
        </w:rPr>
        <w:t>）</w:t>
      </w:r>
    </w:p>
    <w:p w14:paraId="249D2FEB" w14:textId="77777777" w:rsidR="000D7421" w:rsidRDefault="00C16152">
      <w:pPr>
        <w:pStyle w:val="2"/>
      </w:pPr>
      <w:bookmarkStart w:id="13" w:name="_Toc244092375"/>
      <w:r>
        <w:t xml:space="preserve">3.4 </w:t>
      </w:r>
      <w:r>
        <w:t>关联性</w:t>
      </w:r>
      <w:r>
        <w:t>Top5</w:t>
      </w:r>
      <w:r>
        <w:t>特征</w:t>
      </w:r>
      <w:bookmarkEnd w:id="13"/>
    </w:p>
    <w:p w14:paraId="3D44154D" w14:textId="77777777" w:rsidR="000D7421" w:rsidRDefault="00C16152">
      <w:pPr>
        <w:spacing w:after="60"/>
        <w:ind w:firstLine="420"/>
        <w:jc w:val="both"/>
      </w:pPr>
      <w:r>
        <w:t>按独立物理量去重后的</w:t>
      </w:r>
      <w:r>
        <w:t>Top5</w:t>
      </w:r>
      <w:r>
        <w:t>特征列于表</w:t>
      </w:r>
      <w:r>
        <w:t>4</w:t>
      </w:r>
      <w:r>
        <w:t>。吉隆站事件前</w:t>
      </w:r>
      <w:r>
        <w:t>30</w:t>
      </w:r>
      <w:r>
        <w:t>天处于较湿的季风背景（</w:t>
      </w:r>
      <w:r>
        <w:t>93.3</w:t>
      </w:r>
      <w:r>
        <w:t>分位），临近事件的</w:t>
      </w:r>
      <w:r>
        <w:t>24</w:t>
      </w:r>
      <w:r>
        <w:t>至</w:t>
      </w:r>
      <w:r>
        <w:t>72</w:t>
      </w:r>
      <w:r>
        <w:t>小时则表现为高温、低湿、强辐射与静风，水汽密度处于低分位（</w:t>
      </w:r>
      <w:r>
        <w:t>14.8</w:t>
      </w:r>
      <w:r>
        <w:t>）。站点雨量筒在此前</w:t>
      </w:r>
      <w:r>
        <w:t>72</w:t>
      </w:r>
      <w:r>
        <w:t>小时记录为</w:t>
      </w:r>
      <w:r>
        <w:t>0</w:t>
      </w:r>
      <w:r>
        <w:t>，但同窗</w:t>
      </w:r>
      <w:r>
        <w:t>POWER</w:t>
      </w:r>
      <w:r>
        <w:t>县城点与</w:t>
      </w:r>
      <w:r>
        <w:t>ERA5-Land</w:t>
      </w:r>
      <w:r>
        <w:t>县城格点分别估计</w:t>
      </w:r>
      <w:r>
        <w:t>6.9 mm</w:t>
      </w:r>
      <w:r>
        <w:t>与</w:t>
      </w:r>
      <w:r>
        <w:t>21.9 mm</w:t>
      </w:r>
      <w:r>
        <w:t>；源区邻近</w:t>
      </w:r>
      <w:r>
        <w:t>ERA5-Land</w:t>
      </w:r>
      <w:r>
        <w:t>格点估计</w:t>
      </w:r>
      <w:r>
        <w:t>20.2 mm</w:t>
      </w:r>
      <w:r>
        <w:t>。格点约</w:t>
      </w:r>
      <w:r>
        <w:t>10 km</w:t>
      </w:r>
      <w:r>
        <w:t>尺度且不能解析冰川坡面，故现有数据支持</w:t>
      </w:r>
      <w:r>
        <w:t>“</w:t>
      </w:r>
      <w:r>
        <w:t>站点无雨量记录、格点估计有非零降水</w:t>
      </w:r>
      <w:r>
        <w:t>”</w:t>
      </w:r>
      <w:r>
        <w:t>，不支持</w:t>
      </w:r>
      <w:r>
        <w:t>“</w:t>
      </w:r>
      <w:r>
        <w:t>源区绝对无雨</w:t>
      </w:r>
      <w:r>
        <w:t>”</w:t>
      </w:r>
      <w:r>
        <w:t>或单独排除降水作用。冰岩崩灾害链依据官方遥感、现场与信号资料；气象特征仅作为背景关联。将零分布事件剔除窗由</w:t>
      </w:r>
      <w:r>
        <w:t>±</w:t>
      </w:r>
      <w:r>
        <w:t>10</w:t>
      </w:r>
      <w:r>
        <w:t>天改为</w:t>
      </w:r>
      <w:r>
        <w:t>±</w:t>
      </w:r>
      <w:r>
        <w:t>5/15/20</w:t>
      </w:r>
      <w:r>
        <w:t>天后，</w:t>
      </w:r>
      <w:r>
        <w:t>Top5</w:t>
      </w:r>
      <w:r>
        <w:t>集合分别保持</w:t>
      </w:r>
      <w:r>
        <w:t>5/5</w:t>
      </w:r>
      <w:r>
        <w:t>、</w:t>
      </w:r>
      <w:r>
        <w:t>5/5</w:t>
      </w:r>
      <w:r>
        <w:t>与</w:t>
      </w:r>
      <w:r>
        <w:t>4/5</w:t>
      </w:r>
      <w:r>
        <w:t>，</w:t>
      </w:r>
      <w:r>
        <w:t>MWI</w:t>
      </w:r>
      <w:r>
        <w:t>事件分位稳定于</w:t>
      </w:r>
      <w:r>
        <w:t>96.9</w:t>
      </w:r>
      <w:r>
        <w:t>±</w:t>
      </w:r>
      <w:r>
        <w:t>0.1</w:t>
      </w:r>
      <w:r>
        <w:t>。</w:t>
      </w:r>
    </w:p>
    <w:p w14:paraId="77F1F706" w14:textId="77777777" w:rsidR="000D7421" w:rsidRDefault="00C16152">
      <w:pPr>
        <w:keepNext/>
        <w:spacing w:before="120" w:after="60"/>
        <w:jc w:val="center"/>
      </w:pPr>
      <w:r>
        <w:rPr>
          <w:rFonts w:eastAsia="黑体"/>
          <w:b/>
          <w:bCs/>
          <w:sz w:val="21"/>
          <w:szCs w:val="21"/>
        </w:rPr>
        <w:t>表</w:t>
      </w:r>
      <w:r>
        <w:rPr>
          <w:rFonts w:eastAsia="黑体"/>
          <w:b/>
          <w:bCs/>
          <w:sz w:val="21"/>
          <w:szCs w:val="21"/>
        </w:rPr>
        <w:t xml:space="preserve">4  </w:t>
      </w:r>
      <w:r>
        <w:rPr>
          <w:rFonts w:eastAsia="黑体"/>
          <w:b/>
          <w:bCs/>
          <w:sz w:val="21"/>
          <w:szCs w:val="21"/>
        </w:rPr>
        <w:t>问题一关联性</w:t>
      </w:r>
      <w:r>
        <w:rPr>
          <w:rFonts w:eastAsia="黑体"/>
          <w:b/>
          <w:bCs/>
          <w:sz w:val="21"/>
          <w:szCs w:val="21"/>
        </w:rPr>
        <w:t>Top5</w:t>
      </w:r>
      <w:r>
        <w:rPr>
          <w:rFonts w:eastAsia="黑体"/>
          <w:b/>
          <w:bCs/>
          <w:sz w:val="21"/>
          <w:szCs w:val="21"/>
        </w:rPr>
        <w:t>特征（季风期零分布）</w:t>
      </w:r>
    </w:p>
    <w:tbl>
      <w:tblPr>
        <w:tblW w:w="5000" w:type="pct"/>
        <w:tblBorders>
          <w:top w:val="single" w:sz="2" w:space="0" w:color="7A8699"/>
          <w:bottom w:val="single" w:sz="2" w:space="0" w:color="7A8699"/>
          <w:insideH w:val="single" w:sz="1" w:space="0" w:color="C9D2DE"/>
          <w:insideV w:val="single" w:sz="1" w:space="0" w:color="C9D2DE"/>
        </w:tblBorders>
        <w:tblLook w:val="04A0" w:firstRow="1" w:lastRow="0" w:firstColumn="1" w:lastColumn="0" w:noHBand="0" w:noVBand="1"/>
      </w:tblPr>
      <w:tblGrid>
        <w:gridCol w:w="704"/>
        <w:gridCol w:w="2988"/>
        <w:gridCol w:w="1230"/>
        <w:gridCol w:w="1230"/>
        <w:gridCol w:w="2636"/>
      </w:tblGrid>
      <w:tr w:rsidR="000D7421" w14:paraId="5CC612E0" w14:textId="77777777">
        <w:trPr>
          <w:cantSplit/>
          <w:tblHeader/>
        </w:trPr>
        <w:tc>
          <w:tcPr>
            <w:tcW w:w="4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9E8908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排名</w:t>
            </w:r>
          </w:p>
        </w:tc>
        <w:tc>
          <w:tcPr>
            <w:tcW w:w="17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FBC875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特征</w:t>
            </w:r>
          </w:p>
        </w:tc>
        <w:tc>
          <w:tcPr>
            <w:tcW w:w="7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45EE19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z</w:t>
            </w:r>
            <w:r>
              <w:rPr>
                <w:rFonts w:eastAsia="黑体"/>
                <w:b/>
                <w:bCs/>
                <w:sz w:val="18"/>
                <w:szCs w:val="18"/>
              </w:rPr>
              <w:t>评分</w:t>
            </w:r>
          </w:p>
        </w:tc>
        <w:tc>
          <w:tcPr>
            <w:tcW w:w="7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CBF466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百分位</w:t>
            </w:r>
          </w:p>
        </w:tc>
        <w:tc>
          <w:tcPr>
            <w:tcW w:w="15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BB330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背景维度</w:t>
            </w:r>
          </w:p>
        </w:tc>
      </w:tr>
      <w:tr w:rsidR="000D7421" w14:paraId="158D826B" w14:textId="77777777">
        <w:trPr>
          <w:cantSplit/>
        </w:trPr>
        <w:tc>
          <w:tcPr>
            <w:tcW w:w="4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EFE6E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3A0BE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30</w:t>
            </w:r>
            <w:r>
              <w:rPr>
                <w:sz w:val="18"/>
                <w:szCs w:val="18"/>
              </w:rPr>
              <w:t>天累计降水</w:t>
            </w:r>
          </w:p>
        </w:tc>
        <w:tc>
          <w:tcPr>
            <w:tcW w:w="7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A909B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2.09</w:t>
            </w:r>
          </w:p>
        </w:tc>
        <w:tc>
          <w:tcPr>
            <w:tcW w:w="7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CA869D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93.3</w:t>
            </w: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9B1BFC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降水背景</w:t>
            </w:r>
          </w:p>
        </w:tc>
      </w:tr>
      <w:tr w:rsidR="000D7421" w14:paraId="0462BDFA" w14:textId="77777777">
        <w:trPr>
          <w:cantSplit/>
        </w:trPr>
        <w:tc>
          <w:tcPr>
            <w:tcW w:w="4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0FDB0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13955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24h</w:t>
            </w:r>
            <w:r>
              <w:rPr>
                <w:sz w:val="18"/>
                <w:szCs w:val="18"/>
              </w:rPr>
              <w:t>饱和水汽压差</w:t>
            </w:r>
            <w:r>
              <w:rPr>
                <w:sz w:val="18"/>
                <w:szCs w:val="18"/>
              </w:rPr>
              <w:t>VPD</w:t>
            </w:r>
          </w:p>
        </w:tc>
        <w:tc>
          <w:tcPr>
            <w:tcW w:w="7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13709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2.02</w:t>
            </w:r>
          </w:p>
        </w:tc>
        <w:tc>
          <w:tcPr>
            <w:tcW w:w="7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94736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96.9</w:t>
            </w: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DAEAC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湿度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干燥度背景</w:t>
            </w:r>
          </w:p>
        </w:tc>
      </w:tr>
      <w:tr w:rsidR="000D7421" w14:paraId="236A33E5" w14:textId="77777777">
        <w:trPr>
          <w:cantSplit/>
        </w:trPr>
        <w:tc>
          <w:tcPr>
            <w:tcW w:w="4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EC9DB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7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2AC93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24h</w:t>
            </w:r>
            <w:r>
              <w:rPr>
                <w:sz w:val="18"/>
                <w:szCs w:val="18"/>
              </w:rPr>
              <w:t>最高气温</w:t>
            </w:r>
          </w:p>
        </w:tc>
        <w:tc>
          <w:tcPr>
            <w:tcW w:w="7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37152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1.43</w:t>
            </w:r>
          </w:p>
        </w:tc>
        <w:tc>
          <w:tcPr>
            <w:tcW w:w="7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EF4289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92.7</w:t>
            </w: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86366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气温背景</w:t>
            </w:r>
          </w:p>
        </w:tc>
      </w:tr>
      <w:tr w:rsidR="000D7421" w14:paraId="1B58D4F3" w14:textId="77777777">
        <w:trPr>
          <w:cantSplit/>
        </w:trPr>
        <w:tc>
          <w:tcPr>
            <w:tcW w:w="4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5AAFD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17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D7ABC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72h</w:t>
            </w:r>
            <w:r>
              <w:rPr>
                <w:sz w:val="18"/>
                <w:szCs w:val="18"/>
              </w:rPr>
              <w:t>净辐射</w:t>
            </w:r>
          </w:p>
        </w:tc>
        <w:tc>
          <w:tcPr>
            <w:tcW w:w="7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A5B6E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1.11</w:t>
            </w:r>
          </w:p>
        </w:tc>
        <w:tc>
          <w:tcPr>
            <w:tcW w:w="7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282B2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86.6</w:t>
            </w: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CCAB1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辐射能量背景</w:t>
            </w:r>
          </w:p>
        </w:tc>
      </w:tr>
      <w:tr w:rsidR="000D7421" w14:paraId="438674A2" w14:textId="77777777">
        <w:trPr>
          <w:cantSplit/>
        </w:trPr>
        <w:tc>
          <w:tcPr>
            <w:tcW w:w="4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E3071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7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52171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72h</w:t>
            </w:r>
            <w:r>
              <w:rPr>
                <w:sz w:val="18"/>
                <w:szCs w:val="18"/>
              </w:rPr>
              <w:t>水汽密度</w:t>
            </w:r>
          </w:p>
        </w:tc>
        <w:tc>
          <w:tcPr>
            <w:tcW w:w="7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A09CFC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-1.03</w:t>
            </w:r>
          </w:p>
        </w:tc>
        <w:tc>
          <w:tcPr>
            <w:tcW w:w="7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3141D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14.8</w:t>
            </w: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77F95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水汽背景</w:t>
            </w:r>
          </w:p>
        </w:tc>
      </w:tr>
    </w:tbl>
    <w:p w14:paraId="18354E49" w14:textId="77777777" w:rsidR="000D7421" w:rsidRDefault="000D7421">
      <w:pPr>
        <w:spacing w:after="120"/>
      </w:pPr>
    </w:p>
    <w:p w14:paraId="5008FB6B" w14:textId="77777777" w:rsidR="000D7421" w:rsidRDefault="00C16152">
      <w:pPr>
        <w:pStyle w:val="2"/>
      </w:pPr>
      <w:bookmarkStart w:id="14" w:name="_Toc244092376"/>
      <w:r>
        <w:t xml:space="preserve">3.5 </w:t>
      </w:r>
      <w:r>
        <w:t>事件前天气背景指数</w:t>
      </w:r>
      <w:r>
        <w:t>MWI</w:t>
      </w:r>
      <w:bookmarkEnd w:id="14"/>
    </w:p>
    <w:p w14:paraId="03A21ADB" w14:textId="77777777" w:rsidR="000D7421" w:rsidRDefault="00C16152">
      <w:pPr>
        <w:spacing w:after="60"/>
        <w:ind w:firstLine="420"/>
        <w:jc w:val="both"/>
      </w:pPr>
      <w:r>
        <w:t>为汇总事件前温度、湿度与辐射的气象异常，将三个热力分量的季风期标准化异常合成为天气背景指数</w:t>
      </w:r>
      <w:r>
        <w:t>MWI = mean( z(VPD_24h), z(Ta_24h), z(Rn_24h) )</w:t>
      </w:r>
      <w:r>
        <w:t>。</w:t>
      </w:r>
      <w:r>
        <w:t>MWI</w:t>
      </w:r>
      <w:r>
        <w:t>不是实测融水量，也不能单独识别触发机制。事件时刻</w:t>
      </w:r>
      <w:r>
        <w:t>MWI</w:t>
      </w:r>
      <w:r>
        <w:t>达</w:t>
      </w:r>
      <w:r>
        <w:t>1.51</w:t>
      </w:r>
      <w:r>
        <w:t>，在六年季风期共</w:t>
      </w:r>
      <w:r>
        <w:t>8224</w:t>
      </w:r>
      <w:r>
        <w:t>个小时样本中排第</w:t>
      </w:r>
      <w:r>
        <w:t>252</w:t>
      </w:r>
      <w:r>
        <w:t>位，超过</w:t>
      </w:r>
      <w:r>
        <w:t>96.9%</w:t>
      </w:r>
      <w:r>
        <w:t>的样本（图</w:t>
      </w:r>
      <w:r>
        <w:t>4</w:t>
      </w:r>
      <w:r>
        <w:t>）。本文将其作为天气背景指标纳入问题三回溯，不解释为已验证的触发信号。</w:t>
      </w:r>
      <w:r>
        <w:t>2026</w:t>
      </w:r>
      <w:r>
        <w:t>年季风季降水与气温的逐日演化见图</w:t>
      </w:r>
      <w:r>
        <w:t>5</w:t>
      </w:r>
      <w:r>
        <w:t>。</w:t>
      </w:r>
    </w:p>
    <w:p w14:paraId="7CECF502" w14:textId="77777777" w:rsidR="000D7421" w:rsidRDefault="00C16152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C7A5A3C" wp14:editId="5CE4A030">
            <wp:extent cx="4381500" cy="25527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496F" w14:textId="77777777" w:rsidR="000D7421" w:rsidRDefault="00C16152">
      <w:pPr>
        <w:spacing w:after="160"/>
        <w:jc w:val="center"/>
      </w:pPr>
      <w:r>
        <w:rPr>
          <w:rFonts w:eastAsia="黑体"/>
          <w:b/>
          <w:bCs/>
          <w:sz w:val="21"/>
          <w:szCs w:val="21"/>
        </w:rPr>
        <w:t>图</w:t>
      </w:r>
      <w:r>
        <w:rPr>
          <w:rFonts w:eastAsia="黑体"/>
          <w:b/>
          <w:bCs/>
          <w:sz w:val="21"/>
          <w:szCs w:val="21"/>
        </w:rPr>
        <w:t xml:space="preserve">4  </w:t>
      </w:r>
      <w:r>
        <w:rPr>
          <w:rFonts w:eastAsia="黑体"/>
          <w:b/>
          <w:bCs/>
          <w:sz w:val="21"/>
          <w:szCs w:val="21"/>
        </w:rPr>
        <w:t>天气背景指数</w:t>
      </w:r>
      <w:r>
        <w:rPr>
          <w:rFonts w:eastAsia="黑体"/>
          <w:b/>
          <w:bCs/>
          <w:sz w:val="21"/>
          <w:szCs w:val="21"/>
        </w:rPr>
        <w:t>MWI</w:t>
      </w:r>
      <w:r>
        <w:rPr>
          <w:rFonts w:eastAsia="黑体"/>
          <w:b/>
          <w:bCs/>
          <w:sz w:val="21"/>
          <w:szCs w:val="21"/>
        </w:rPr>
        <w:t>：六年季风期日最大值与</w:t>
      </w:r>
      <w:r>
        <w:rPr>
          <w:rFonts w:eastAsia="黑体"/>
          <w:b/>
          <w:bCs/>
          <w:sz w:val="21"/>
          <w:szCs w:val="21"/>
        </w:rPr>
        <w:t>2026</w:t>
      </w:r>
      <w:r>
        <w:rPr>
          <w:rFonts w:eastAsia="黑体"/>
          <w:b/>
          <w:bCs/>
          <w:sz w:val="21"/>
          <w:szCs w:val="21"/>
        </w:rPr>
        <w:t>年</w:t>
      </w:r>
      <w:r>
        <w:rPr>
          <w:rFonts w:eastAsia="黑体"/>
          <w:b/>
          <w:bCs/>
          <w:sz w:val="21"/>
          <w:szCs w:val="21"/>
        </w:rPr>
        <w:t>8</w:t>
      </w:r>
      <w:r>
        <w:rPr>
          <w:rFonts w:eastAsia="黑体"/>
          <w:b/>
          <w:bCs/>
          <w:sz w:val="21"/>
          <w:szCs w:val="21"/>
        </w:rPr>
        <w:t>月放大</w:t>
      </w:r>
    </w:p>
    <w:p w14:paraId="398DFCF8" w14:textId="77777777" w:rsidR="000D7421" w:rsidRDefault="00C16152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9E23CF6" wp14:editId="074975F3">
            <wp:extent cx="4381500" cy="239077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812D" w14:textId="77777777" w:rsidR="000D7421" w:rsidRDefault="00C16152">
      <w:pPr>
        <w:spacing w:after="160"/>
        <w:jc w:val="center"/>
      </w:pPr>
      <w:r>
        <w:rPr>
          <w:rFonts w:eastAsia="黑体"/>
          <w:b/>
          <w:bCs/>
          <w:sz w:val="21"/>
          <w:szCs w:val="21"/>
        </w:rPr>
        <w:t>图</w:t>
      </w:r>
      <w:r>
        <w:rPr>
          <w:rFonts w:eastAsia="黑体"/>
          <w:b/>
          <w:bCs/>
          <w:sz w:val="21"/>
          <w:szCs w:val="21"/>
        </w:rPr>
        <w:t>5  2026</w:t>
      </w:r>
      <w:r>
        <w:rPr>
          <w:rFonts w:eastAsia="黑体"/>
          <w:b/>
          <w:bCs/>
          <w:sz w:val="21"/>
          <w:szCs w:val="21"/>
        </w:rPr>
        <w:t>年季风季吉隆站日降水与日均温（缺测日留白）</w:t>
      </w:r>
    </w:p>
    <w:p w14:paraId="6E1E4EF9" w14:textId="77777777" w:rsidR="000D7421" w:rsidRDefault="00C16152">
      <w:pPr>
        <w:pStyle w:val="1"/>
      </w:pPr>
      <w:bookmarkStart w:id="15" w:name="_Toc244092377"/>
      <w:r>
        <w:lastRenderedPageBreak/>
        <w:t>四、问题二：触发关键条件与类型判别评估模型</w:t>
      </w:r>
      <w:bookmarkEnd w:id="15"/>
    </w:p>
    <w:p w14:paraId="1BC88611" w14:textId="77777777" w:rsidR="000D7421" w:rsidRDefault="00C16152">
      <w:pPr>
        <w:pStyle w:val="2"/>
      </w:pPr>
      <w:bookmarkStart w:id="16" w:name="_Toc244092378"/>
      <w:r>
        <w:t xml:space="preserve">4.1 </w:t>
      </w:r>
      <w:r>
        <w:t>三条件因子化</w:t>
      </w:r>
      <w:bookmarkEnd w:id="16"/>
    </w:p>
    <w:p w14:paraId="76CC0B52" w14:textId="77777777" w:rsidR="000D7421" w:rsidRDefault="00C16152">
      <w:pPr>
        <w:spacing w:after="60"/>
        <w:ind w:firstLine="420"/>
        <w:jc w:val="both"/>
      </w:pPr>
      <w:r>
        <w:t>将泥石流形成三条件量化为七个可制图因子：能量条件取</w:t>
      </w:r>
      <w:r>
        <w:t>DEM</w:t>
      </w:r>
      <w:r>
        <w:t>重投影（</w:t>
      </w:r>
      <w:r>
        <w:t>UTM 45N</w:t>
      </w:r>
      <w:r>
        <w:t>，</w:t>
      </w:r>
      <w:r>
        <w:t>30 m</w:t>
      </w:r>
      <w:r>
        <w:t>）后的坡度、高程、地形湿度指数</w:t>
      </w:r>
      <w:r>
        <w:t>TWI</w:t>
      </w:r>
      <w:r>
        <w:t>与汇流累积量；物质条件取</w:t>
      </w:r>
      <w:r>
        <w:t>2023</w:t>
      </w:r>
      <w:r>
        <w:t>年土地覆盖类别、距</w:t>
      </w:r>
      <w:r>
        <w:t>RGI V7</w:t>
      </w:r>
      <w:r>
        <w:t>冰川边缘距离与</w:t>
      </w:r>
      <w:r>
        <w:t>1 km</w:t>
      </w:r>
      <w:r>
        <w:t>缓冲区内冰川表面高程变化率</w:t>
      </w:r>
      <w:r>
        <w:t>dh/dt</w:t>
      </w:r>
      <w:r>
        <w:t>（须说明：官方土地覆盖重投影至</w:t>
      </w:r>
      <w:r>
        <w:t>30 m</w:t>
      </w:r>
      <w:r>
        <w:t>格网后有效像元占</w:t>
      </w:r>
      <w:r>
        <w:t>62.2%</w:t>
      </w:r>
      <w:r>
        <w:t>，本文</w:t>
      </w:r>
      <w:r>
        <w:t>384</w:t>
      </w:r>
      <w:r>
        <w:t>个样本中</w:t>
      </w:r>
      <w:r>
        <w:t>47.9%</w:t>
      </w:r>
      <w:r>
        <w:t>缺地类值，该因子实际仅对约半数样本有效；</w:t>
      </w:r>
      <w:r>
        <w:t>LightGBM</w:t>
      </w:r>
      <w:r>
        <w:t>以缺失值原生处理，不影响其余因子的估计，但其解释力应限定为半样本）；触发条件由问题一的特征体系承接。汇流累积量采用</w:t>
      </w:r>
      <w:r>
        <w:t>pysheds D8</w:t>
      </w:r>
      <w:r>
        <w:t>算法计算，并以</w:t>
      </w:r>
      <w:r>
        <w:t>90 m</w:t>
      </w:r>
      <w:r>
        <w:t>降采样格网上的纯</w:t>
      </w:r>
      <w:r>
        <w:t>numpy D8</w:t>
      </w:r>
      <w:r>
        <w:t>实现交叉验证，两者</w:t>
      </w:r>
      <w:r>
        <w:t>Spearman</w:t>
      </w:r>
      <w:r>
        <w:t>相关达</w:t>
      </w:r>
      <w:r>
        <w:t>0.961</w:t>
      </w:r>
      <w:r>
        <w:t>，保证了水文地形量的可靠性。</w:t>
      </w:r>
    </w:p>
    <w:p w14:paraId="0CDB3E21" w14:textId="77777777" w:rsidR="000D7421" w:rsidRDefault="00C16152">
      <w:pPr>
        <w:pStyle w:val="2"/>
      </w:pPr>
      <w:bookmarkStart w:id="17" w:name="_Toc244092379"/>
      <w:r>
        <w:t xml:space="preserve">4.2 </w:t>
      </w:r>
      <w:r>
        <w:t>样本构造与负样本设计</w:t>
      </w:r>
      <w:bookmarkEnd w:id="17"/>
    </w:p>
    <w:p w14:paraId="51EB3CD9" w14:textId="77777777" w:rsidR="000D7421" w:rsidRDefault="00C16152">
      <w:pPr>
        <w:spacing w:after="60"/>
        <w:ind w:firstLine="420"/>
        <w:jc w:val="both"/>
      </w:pPr>
      <w:r>
        <w:t>以</w:t>
      </w:r>
      <w:r>
        <w:t>84</w:t>
      </w:r>
      <w:r>
        <w:t>个历史灾点为正样本。负样本构造是本问的关键设计：灾点几何为汇水区面（面积</w:t>
      </w:r>
      <w:r>
        <w:t>0.03</w:t>
      </w:r>
      <w:r>
        <w:t>至</w:t>
      </w:r>
      <w:r>
        <w:t>112.7 km2</w:t>
      </w:r>
      <w:r>
        <w:t>，中位数</w:t>
      </w:r>
      <w:r>
        <w:t>5.05 km2</w:t>
      </w:r>
      <w:r>
        <w:t>），若仅以质心距离排除会造成严重泄漏。本文在</w:t>
      </w:r>
      <w:r>
        <w:t>DEM</w:t>
      </w:r>
      <w:r>
        <w:t>有效格网内按高程分带分层随机采样</w:t>
      </w:r>
      <w:r>
        <w:t>300</w:t>
      </w:r>
      <w:r>
        <w:t>个负样本，要求落在全部灾点面之外且距任一灾点面边界不小于</w:t>
      </w:r>
      <w:r>
        <w:t>500 m</w:t>
      </w:r>
      <w:r>
        <w:t>，采样后经</w:t>
      </w:r>
      <w:r>
        <w:t>shapely</w:t>
      </w:r>
      <w:r>
        <w:t>矢量断言校验（</w:t>
      </w:r>
      <w:r>
        <w:t>0</w:t>
      </w:r>
      <w:r>
        <w:t>个负样本在面内、最小边界距离</w:t>
      </w:r>
      <w:r>
        <w:t>516 m</w:t>
      </w:r>
      <w:r>
        <w:t>），并以固定种子</w:t>
      </w:r>
      <w:r>
        <w:t>42</w:t>
      </w:r>
      <w:r>
        <w:t>保证可复现。</w:t>
      </w:r>
    </w:p>
    <w:p w14:paraId="488A27E6" w14:textId="77777777" w:rsidR="000D7421" w:rsidRDefault="00C16152">
      <w:pPr>
        <w:pStyle w:val="2"/>
      </w:pPr>
      <w:bookmarkStart w:id="18" w:name="_Toc244092380"/>
      <w:r>
        <w:t xml:space="preserve">4.3 </w:t>
      </w:r>
      <w:r>
        <w:t>关键条件的分位特征</w:t>
      </w:r>
      <w:bookmarkEnd w:id="18"/>
    </w:p>
    <w:p w14:paraId="77297EF0" w14:textId="77777777" w:rsidR="000D7421" w:rsidRDefault="00C16152">
      <w:pPr>
        <w:spacing w:after="60"/>
        <w:ind w:firstLine="420"/>
        <w:jc w:val="both"/>
      </w:pPr>
      <w:r>
        <w:t>各因子在</w:t>
      </w:r>
      <w:r>
        <w:t>DEM</w:t>
      </w:r>
      <w:r>
        <w:t>内</w:t>
      </w:r>
      <w:r>
        <w:t>20</w:t>
      </w:r>
      <w:r>
        <w:t>个正样本与</w:t>
      </w:r>
      <w:r>
        <w:t>300</w:t>
      </w:r>
      <w:r>
        <w:t>个负样本上的分位数与单因子判别力见表</w:t>
      </w:r>
      <w:r>
        <w:t>5</w:t>
      </w:r>
      <w:r>
        <w:t>。坡度正样本中位数</w:t>
      </w:r>
      <w:r>
        <w:t>32.9</w:t>
      </w:r>
      <w:r>
        <w:t>°</w:t>
      </w:r>
      <w:r>
        <w:t>、</w:t>
      </w:r>
      <w:r>
        <w:t>P75</w:t>
      </w:r>
      <w:r>
        <w:t>为</w:t>
      </w:r>
      <w:r>
        <w:t>35.0</w:t>
      </w:r>
      <w:r>
        <w:t>°</w:t>
      </w:r>
      <w:r>
        <w:t>，仅作样本分布描述，不作为普适阈值。距冰川边缘距离</w:t>
      </w:r>
      <w:r>
        <w:t>AUC=0.713</w:t>
      </w:r>
      <w:r>
        <w:t>；正样本中位数</w:t>
      </w:r>
      <w:r>
        <w:t>2922 m</w:t>
      </w:r>
      <w:r>
        <w:t>，高于负样本</w:t>
      </w:r>
      <w:r>
        <w:t>1134 m</w:t>
      </w:r>
      <w:r>
        <w:t>，表中方向</w:t>
      </w:r>
      <w:r>
        <w:t>“</w:t>
      </w:r>
      <w:r>
        <w:t>越大越危险</w:t>
      </w:r>
      <w:r>
        <w:t>”</w:t>
      </w:r>
      <w:r>
        <w:t>与数据一致，故该结果不支持</w:t>
      </w:r>
      <w:r>
        <w:t>“</w:t>
      </w:r>
      <w:r>
        <w:t>灾点趋近冰川前缘</w:t>
      </w:r>
      <w:r>
        <w:t>”</w:t>
      </w:r>
      <w:r>
        <w:t>的解释。</w:t>
      </w:r>
      <w:r>
        <w:t>dh/dt AUC=0.676</w:t>
      </w:r>
      <w:r>
        <w:t>且方向为越大越危险；正样本中位数</w:t>
      </w:r>
      <w:r>
        <w:t>−</w:t>
      </w:r>
      <w:r>
        <w:t>0.000108 m/yr</w:t>
      </w:r>
      <w:r>
        <w:t>，负样本</w:t>
      </w:r>
      <w:r>
        <w:t>−</w:t>
      </w:r>
      <w:r>
        <w:t>0.002631 m/yr</w:t>
      </w:r>
      <w:r>
        <w:t>，不能解释为更负的消融率提高危险性。两项关联仅基于</w:t>
      </w:r>
      <w:r>
        <w:t>20</w:t>
      </w:r>
      <w:r>
        <w:t>个</w:t>
      </w:r>
      <w:r>
        <w:t>DEM</w:t>
      </w:r>
      <w:r>
        <w:t>内正样本与</w:t>
      </w:r>
      <w:r>
        <w:t>300</w:t>
      </w:r>
      <w:r>
        <w:t>个背景点，且空间抽样不均，属于探索性区分度，不构成因果证据。</w:t>
      </w:r>
    </w:p>
    <w:p w14:paraId="0DF7BBF8" w14:textId="77777777" w:rsidR="000D7421" w:rsidRDefault="00C16152">
      <w:pPr>
        <w:keepNext/>
        <w:spacing w:before="120" w:after="60"/>
        <w:jc w:val="center"/>
      </w:pPr>
      <w:r>
        <w:rPr>
          <w:rFonts w:eastAsia="黑体"/>
          <w:b/>
          <w:bCs/>
          <w:sz w:val="21"/>
          <w:szCs w:val="21"/>
        </w:rPr>
        <w:t>表</w:t>
      </w:r>
      <w:r>
        <w:rPr>
          <w:rFonts w:eastAsia="黑体"/>
          <w:b/>
          <w:bCs/>
          <w:sz w:val="21"/>
          <w:szCs w:val="21"/>
        </w:rPr>
        <w:t xml:space="preserve">5  </w:t>
      </w:r>
      <w:r>
        <w:rPr>
          <w:rFonts w:eastAsia="黑体"/>
          <w:b/>
          <w:bCs/>
          <w:sz w:val="21"/>
          <w:szCs w:val="21"/>
        </w:rPr>
        <w:t>触发关键参数临界分位数（正样本</w:t>
      </w:r>
      <w:r>
        <w:rPr>
          <w:rFonts w:eastAsia="黑体"/>
          <w:b/>
          <w:bCs/>
          <w:sz w:val="21"/>
          <w:szCs w:val="21"/>
        </w:rPr>
        <w:t>n=20</w:t>
      </w:r>
      <w:r>
        <w:rPr>
          <w:rFonts w:eastAsia="黑体"/>
          <w:b/>
          <w:bCs/>
          <w:sz w:val="21"/>
          <w:szCs w:val="21"/>
        </w:rPr>
        <w:t>，负样本</w:t>
      </w:r>
      <w:r>
        <w:rPr>
          <w:rFonts w:eastAsia="黑体"/>
          <w:b/>
          <w:bCs/>
          <w:sz w:val="21"/>
          <w:szCs w:val="21"/>
        </w:rPr>
        <w:t>n=300</w:t>
      </w:r>
      <w:r>
        <w:rPr>
          <w:rFonts w:eastAsia="黑体"/>
          <w:b/>
          <w:bCs/>
          <w:sz w:val="21"/>
          <w:szCs w:val="21"/>
        </w:rPr>
        <w:t>）</w:t>
      </w:r>
    </w:p>
    <w:tbl>
      <w:tblPr>
        <w:tblW w:w="5000" w:type="pct"/>
        <w:tblBorders>
          <w:top w:val="single" w:sz="2" w:space="0" w:color="7A8699"/>
          <w:bottom w:val="single" w:sz="2" w:space="0" w:color="7A8699"/>
          <w:insideH w:val="single" w:sz="1" w:space="0" w:color="C9D2DE"/>
          <w:insideV w:val="single" w:sz="1" w:space="0" w:color="C9D2DE"/>
        </w:tblBorders>
        <w:tblLook w:val="04A0" w:firstRow="1" w:lastRow="0" w:firstColumn="1" w:lastColumn="0" w:noHBand="0" w:noVBand="1"/>
      </w:tblPr>
      <w:tblGrid>
        <w:gridCol w:w="2286"/>
        <w:gridCol w:w="1142"/>
        <w:gridCol w:w="1142"/>
        <w:gridCol w:w="1142"/>
        <w:gridCol w:w="1318"/>
        <w:gridCol w:w="1758"/>
      </w:tblGrid>
      <w:tr w:rsidR="000D7421" w14:paraId="23CF4BAE" w14:textId="77777777">
        <w:trPr>
          <w:cantSplit/>
          <w:tblHeader/>
        </w:trPr>
        <w:tc>
          <w:tcPr>
            <w:tcW w:w="13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F2D974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因子</w:t>
            </w:r>
          </w:p>
        </w:tc>
        <w:tc>
          <w:tcPr>
            <w:tcW w:w="65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8D3877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P25</w:t>
            </w:r>
          </w:p>
        </w:tc>
        <w:tc>
          <w:tcPr>
            <w:tcW w:w="65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BC1ADA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P50</w:t>
            </w:r>
          </w:p>
        </w:tc>
        <w:tc>
          <w:tcPr>
            <w:tcW w:w="65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5EED11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P75</w:t>
            </w:r>
          </w:p>
        </w:tc>
        <w:tc>
          <w:tcPr>
            <w:tcW w:w="75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B99724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单因子</w:t>
            </w:r>
            <w:r>
              <w:rPr>
                <w:rFonts w:eastAsia="黑体"/>
                <w:b/>
                <w:bCs/>
                <w:sz w:val="18"/>
                <w:szCs w:val="18"/>
              </w:rPr>
              <w:t>AUC</w:t>
            </w:r>
          </w:p>
        </w:tc>
        <w:tc>
          <w:tcPr>
            <w:tcW w:w="10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E8248E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方向</w:t>
            </w:r>
          </w:p>
        </w:tc>
      </w:tr>
      <w:tr w:rsidR="000D7421" w14:paraId="7C1BD081" w14:textId="77777777">
        <w:trPr>
          <w:cantSplit/>
        </w:trPr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9721DC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坡度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度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5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AD1FB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30.6</w:t>
            </w:r>
          </w:p>
        </w:tc>
        <w:tc>
          <w:tcPr>
            <w:tcW w:w="65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67AF3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32.9</w:t>
            </w:r>
          </w:p>
        </w:tc>
        <w:tc>
          <w:tcPr>
            <w:tcW w:w="65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7A448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35.0</w:t>
            </w:r>
          </w:p>
        </w:tc>
        <w:tc>
          <w:tcPr>
            <w:tcW w:w="75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61621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0.587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BBDC3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越大越危险</w:t>
            </w:r>
          </w:p>
        </w:tc>
      </w:tr>
      <w:tr w:rsidR="000D7421" w14:paraId="12A2105E" w14:textId="77777777">
        <w:trPr>
          <w:cantSplit/>
        </w:trPr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AF001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高程</w:t>
            </w:r>
            <w:r>
              <w:rPr>
                <w:sz w:val="18"/>
                <w:szCs w:val="18"/>
              </w:rPr>
              <w:t>(m)</w:t>
            </w:r>
          </w:p>
        </w:tc>
        <w:tc>
          <w:tcPr>
            <w:tcW w:w="65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763C0A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3449</w:t>
            </w:r>
          </w:p>
        </w:tc>
        <w:tc>
          <w:tcPr>
            <w:tcW w:w="65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A3821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3829</w:t>
            </w:r>
          </w:p>
        </w:tc>
        <w:tc>
          <w:tcPr>
            <w:tcW w:w="65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8246D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4340</w:t>
            </w:r>
          </w:p>
        </w:tc>
        <w:tc>
          <w:tcPr>
            <w:tcW w:w="75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A4CA8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0.286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FB8173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越小越危险</w:t>
            </w:r>
          </w:p>
        </w:tc>
      </w:tr>
      <w:tr w:rsidR="000D7421" w14:paraId="6CA8AF93" w14:textId="77777777">
        <w:trPr>
          <w:cantSplit/>
        </w:trPr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A95BA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TWI</w:t>
            </w:r>
          </w:p>
        </w:tc>
        <w:tc>
          <w:tcPr>
            <w:tcW w:w="65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2EE786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5.25</w:t>
            </w:r>
          </w:p>
        </w:tc>
        <w:tc>
          <w:tcPr>
            <w:tcW w:w="65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4C956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5.60</w:t>
            </w:r>
          </w:p>
        </w:tc>
        <w:tc>
          <w:tcPr>
            <w:tcW w:w="65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CB0EC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6.35</w:t>
            </w:r>
          </w:p>
        </w:tc>
        <w:tc>
          <w:tcPr>
            <w:tcW w:w="75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C2EEB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0.480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0B766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越小越危险</w:t>
            </w:r>
          </w:p>
        </w:tc>
      </w:tr>
      <w:tr w:rsidR="000D7421" w14:paraId="61ED391A" w14:textId="77777777">
        <w:trPr>
          <w:cantSplit/>
        </w:trPr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48D6B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汇流累积量</w:t>
            </w:r>
          </w:p>
        </w:tc>
        <w:tc>
          <w:tcPr>
            <w:tcW w:w="65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214D2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2.8</w:t>
            </w:r>
          </w:p>
        </w:tc>
        <w:tc>
          <w:tcPr>
            <w:tcW w:w="65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3572B1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  <w:tc>
          <w:tcPr>
            <w:tcW w:w="65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D9ED4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13.0</w:t>
            </w:r>
          </w:p>
        </w:tc>
        <w:tc>
          <w:tcPr>
            <w:tcW w:w="75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32381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0.521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5C257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越大越危险</w:t>
            </w:r>
          </w:p>
        </w:tc>
      </w:tr>
      <w:tr w:rsidR="000D7421" w14:paraId="6BD8BA41" w14:textId="77777777">
        <w:trPr>
          <w:cantSplit/>
        </w:trPr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48ECF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距冰川边缘</w:t>
            </w:r>
            <w:r>
              <w:rPr>
                <w:sz w:val="18"/>
                <w:szCs w:val="18"/>
              </w:rPr>
              <w:t>(m)</w:t>
            </w:r>
          </w:p>
        </w:tc>
        <w:tc>
          <w:tcPr>
            <w:tcW w:w="65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D77868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1354</w:t>
            </w:r>
          </w:p>
        </w:tc>
        <w:tc>
          <w:tcPr>
            <w:tcW w:w="65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32C7C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2922</w:t>
            </w:r>
          </w:p>
        </w:tc>
        <w:tc>
          <w:tcPr>
            <w:tcW w:w="65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E70E2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5875</w:t>
            </w:r>
          </w:p>
        </w:tc>
        <w:tc>
          <w:tcPr>
            <w:tcW w:w="75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D4DCB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0.713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E275C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越大越危险</w:t>
            </w:r>
          </w:p>
        </w:tc>
      </w:tr>
      <w:tr w:rsidR="000D7421" w14:paraId="7C8D85B5" w14:textId="77777777">
        <w:trPr>
          <w:cantSplit/>
        </w:trPr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E348A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dh/dt 1km</w:t>
            </w:r>
            <w:r>
              <w:rPr>
                <w:sz w:val="18"/>
                <w:szCs w:val="18"/>
              </w:rPr>
              <w:t>均值</w:t>
            </w:r>
            <w:r>
              <w:rPr>
                <w:sz w:val="18"/>
                <w:szCs w:val="18"/>
              </w:rPr>
              <w:t>(m/yr)</w:t>
            </w:r>
          </w:p>
        </w:tc>
        <w:tc>
          <w:tcPr>
            <w:tcW w:w="65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285BF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-0.0018</w:t>
            </w:r>
          </w:p>
        </w:tc>
        <w:tc>
          <w:tcPr>
            <w:tcW w:w="65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1D4B8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-0.0001</w:t>
            </w:r>
          </w:p>
        </w:tc>
        <w:tc>
          <w:tcPr>
            <w:tcW w:w="65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BA52A4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0.0004</w:t>
            </w:r>
          </w:p>
        </w:tc>
        <w:tc>
          <w:tcPr>
            <w:tcW w:w="75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10F1C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0.676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D5B20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越大越危险</w:t>
            </w:r>
          </w:p>
        </w:tc>
      </w:tr>
    </w:tbl>
    <w:p w14:paraId="5C4F5B9A" w14:textId="77777777" w:rsidR="000D7421" w:rsidRDefault="000D7421">
      <w:pPr>
        <w:spacing w:after="120"/>
      </w:pPr>
    </w:p>
    <w:p w14:paraId="6B79FDAE" w14:textId="77777777" w:rsidR="000D7421" w:rsidRDefault="00C16152">
      <w:pPr>
        <w:pStyle w:val="2"/>
      </w:pPr>
      <w:bookmarkStart w:id="19" w:name="_Toc244092381"/>
      <w:r>
        <w:t xml:space="preserve">4.4 </w:t>
      </w:r>
      <w:r>
        <w:t>触发评估模型</w:t>
      </w:r>
      <w:bookmarkEnd w:id="19"/>
    </w:p>
    <w:p w14:paraId="4205FB24" w14:textId="77777777" w:rsidR="000D7421" w:rsidRDefault="00C16152">
      <w:pPr>
        <w:spacing w:after="60"/>
        <w:ind w:firstLine="420"/>
        <w:jc w:val="both"/>
      </w:pPr>
      <w:r>
        <w:t>采用</w:t>
      </w:r>
      <w:r>
        <w:t>LightGBM</w:t>
      </w:r>
      <w:r>
        <w:t>融合七因子，空间分组按坐标</w:t>
      </w:r>
      <w:r>
        <w:t>k-means</w:t>
      </w:r>
      <w:r>
        <w:t>聚为</w:t>
      </w:r>
      <w:r>
        <w:t>5</w:t>
      </w:r>
      <w:r>
        <w:t>簇，仅同时含正负样本的簇参与测试。主口径</w:t>
      </w:r>
      <w:r>
        <w:t>AUC=0.687</w:t>
      </w:r>
      <w:r>
        <w:t>，但</w:t>
      </w:r>
      <w:r>
        <w:t>84</w:t>
      </w:r>
      <w:r>
        <w:t>个正样本中</w:t>
      </w:r>
      <w:r>
        <w:t>64</w:t>
      </w:r>
      <w:r>
        <w:t>个在</w:t>
      </w:r>
      <w:r>
        <w:t>DEM</w:t>
      </w:r>
      <w:r>
        <w:t>外，其地形因子缺失，缺失模式与标签相关；有效测试仅两折，</w:t>
      </w:r>
      <w:r>
        <w:t>AUC</w:t>
      </w:r>
      <w:r>
        <w:t>分别</w:t>
      </w:r>
      <w:r>
        <w:t>0.810</w:t>
      </w:r>
      <w:r>
        <w:t>与</w:t>
      </w:r>
      <w:r>
        <w:t>0.564</w:t>
      </w:r>
      <w:r>
        <w:t>。</w:t>
      </w:r>
      <w:r>
        <w:t>DEM</w:t>
      </w:r>
      <w:r>
        <w:t>内敏感性（</w:t>
      </w:r>
      <w:r>
        <w:t>20</w:t>
      </w:r>
      <w:r>
        <w:t>个正样本、</w:t>
      </w:r>
      <w:r>
        <w:t>300</w:t>
      </w:r>
      <w:r>
        <w:t>个负样本）按折</w:t>
      </w:r>
      <w:r>
        <w:t>AUC</w:t>
      </w:r>
      <w:r>
        <w:t>均值为</w:t>
      </w:r>
      <w:r>
        <w:t>0.534</w:t>
      </w:r>
      <w:r>
        <w:t>±</w:t>
      </w:r>
      <w:r>
        <w:t>0.086</w:t>
      </w:r>
      <w:r>
        <w:t>（折间标准差）；另一独立审计将折外预测合并后</w:t>
      </w:r>
      <w:r>
        <w:t>AUC</w:t>
      </w:r>
      <w:r>
        <w:t>为</w:t>
      </w:r>
      <w:r>
        <w:t>0.394</w:t>
      </w:r>
      <w:r>
        <w:t>，样本级</w:t>
      </w:r>
      <w:r>
        <w:t>bootstrap</w:t>
      </w:r>
      <w:r>
        <w:t>的</w:t>
      </w:r>
      <w:r>
        <w:t>95%</w:t>
      </w:r>
      <w:r>
        <w:t>抽样区间</w:t>
      </w:r>
      <w:r>
        <w:t>[0.241,0.544]</w:t>
      </w:r>
      <w:r>
        <w:t>（抽样</w:t>
      </w:r>
      <w:r>
        <w:t>CI</w:t>
      </w:r>
      <w:r>
        <w:t>，非预测区间）且未充分保留空间依赖。两种聚合口径均不支持稳定判别力。因此主口径</w:t>
      </w:r>
      <w:r>
        <w:t>AUC</w:t>
      </w:r>
      <w:r>
        <w:t>不能解释为稳定空间预测技能或发生概率；易发性分区仅作为当前样本与背景间的相对排序图，外推需谨慎。</w:t>
      </w:r>
    </w:p>
    <w:p w14:paraId="7A806286" w14:textId="77777777" w:rsidR="000D7421" w:rsidRDefault="00C16152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83E90D1" wp14:editId="03467BD8">
            <wp:extent cx="4381500" cy="41529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B5B4" w14:textId="77777777" w:rsidR="000D7421" w:rsidRDefault="00C16152">
      <w:pPr>
        <w:spacing w:after="160"/>
        <w:jc w:val="center"/>
      </w:pPr>
      <w:r>
        <w:rPr>
          <w:rFonts w:eastAsia="黑体"/>
          <w:b/>
          <w:bCs/>
          <w:sz w:val="21"/>
          <w:szCs w:val="21"/>
        </w:rPr>
        <w:t>图</w:t>
      </w:r>
      <w:r>
        <w:rPr>
          <w:rFonts w:eastAsia="黑体"/>
          <w:b/>
          <w:bCs/>
          <w:sz w:val="21"/>
          <w:szCs w:val="21"/>
        </w:rPr>
        <w:t xml:space="preserve">6  </w:t>
      </w:r>
      <w:r>
        <w:rPr>
          <w:rFonts w:eastAsia="黑体"/>
          <w:b/>
          <w:bCs/>
          <w:sz w:val="21"/>
          <w:szCs w:val="21"/>
        </w:rPr>
        <w:t>研究区泥石流易发性五级分区（叠加</w:t>
      </w:r>
      <w:r>
        <w:rPr>
          <w:rFonts w:eastAsia="黑体"/>
          <w:b/>
          <w:bCs/>
          <w:sz w:val="21"/>
          <w:szCs w:val="21"/>
        </w:rPr>
        <w:t>84</w:t>
      </w:r>
      <w:r>
        <w:rPr>
          <w:rFonts w:eastAsia="黑体"/>
          <w:b/>
          <w:bCs/>
          <w:sz w:val="21"/>
          <w:szCs w:val="21"/>
        </w:rPr>
        <w:t>个历史灾点，含比例尺与指北针）</w:t>
      </w:r>
    </w:p>
    <w:p w14:paraId="75577A27" w14:textId="77777777" w:rsidR="000D7421" w:rsidRDefault="00C16152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209BFBF" wp14:editId="0B0DD7A9">
            <wp:extent cx="4381500" cy="423862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61A1D" w14:textId="77777777" w:rsidR="000D7421" w:rsidRDefault="00C16152">
      <w:pPr>
        <w:spacing w:after="160"/>
        <w:jc w:val="center"/>
      </w:pPr>
      <w:r>
        <w:rPr>
          <w:rFonts w:eastAsia="黑体"/>
          <w:b/>
          <w:bCs/>
          <w:sz w:val="21"/>
          <w:szCs w:val="21"/>
        </w:rPr>
        <w:t>图</w:t>
      </w:r>
      <w:r>
        <w:rPr>
          <w:rFonts w:eastAsia="黑体"/>
          <w:b/>
          <w:bCs/>
          <w:sz w:val="21"/>
          <w:szCs w:val="21"/>
        </w:rPr>
        <w:t>7  LightGBM</w:t>
      </w:r>
      <w:r>
        <w:rPr>
          <w:rFonts w:eastAsia="黑体"/>
          <w:b/>
          <w:bCs/>
          <w:sz w:val="21"/>
          <w:szCs w:val="21"/>
        </w:rPr>
        <w:t>主模型与敏感性实验</w:t>
      </w:r>
      <w:r>
        <w:rPr>
          <w:rFonts w:eastAsia="黑体"/>
          <w:b/>
          <w:bCs/>
          <w:sz w:val="21"/>
          <w:szCs w:val="21"/>
        </w:rPr>
        <w:t>ROC</w:t>
      </w:r>
      <w:r>
        <w:rPr>
          <w:rFonts w:eastAsia="黑体"/>
          <w:b/>
          <w:bCs/>
          <w:sz w:val="21"/>
          <w:szCs w:val="21"/>
        </w:rPr>
        <w:t>曲线</w:t>
      </w:r>
    </w:p>
    <w:p w14:paraId="77548C65" w14:textId="77777777" w:rsidR="000D7421" w:rsidRDefault="00C16152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D172DA3" wp14:editId="6D3E8561">
            <wp:extent cx="4381500" cy="21717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F1EF" w14:textId="77777777" w:rsidR="000D7421" w:rsidRDefault="00C16152">
      <w:pPr>
        <w:spacing w:after="160"/>
        <w:jc w:val="center"/>
      </w:pPr>
      <w:r>
        <w:rPr>
          <w:rFonts w:eastAsia="黑体"/>
          <w:b/>
          <w:bCs/>
          <w:sz w:val="21"/>
          <w:szCs w:val="21"/>
        </w:rPr>
        <w:t>图</w:t>
      </w:r>
      <w:r>
        <w:rPr>
          <w:rFonts w:eastAsia="黑体"/>
          <w:b/>
          <w:bCs/>
          <w:sz w:val="21"/>
          <w:szCs w:val="21"/>
        </w:rPr>
        <w:t xml:space="preserve">8  </w:t>
      </w:r>
      <w:r>
        <w:rPr>
          <w:rFonts w:eastAsia="黑体"/>
          <w:b/>
          <w:bCs/>
          <w:sz w:val="21"/>
          <w:szCs w:val="21"/>
        </w:rPr>
        <w:t>正负样本因子分布对比</w:t>
      </w:r>
    </w:p>
    <w:p w14:paraId="30401F63" w14:textId="77777777" w:rsidR="000D7421" w:rsidRDefault="00C16152">
      <w:pPr>
        <w:pStyle w:val="2"/>
      </w:pPr>
      <w:bookmarkStart w:id="20" w:name="_Toc244092382"/>
      <w:r>
        <w:t xml:space="preserve">4.5 </w:t>
      </w:r>
      <w:r>
        <w:t>时间与空间尺度可靠性</w:t>
      </w:r>
      <w:bookmarkEnd w:id="20"/>
    </w:p>
    <w:p w14:paraId="2700F056" w14:textId="77777777" w:rsidR="000D7421" w:rsidRDefault="00C16152">
      <w:pPr>
        <w:spacing w:after="40"/>
        <w:ind w:left="420"/>
        <w:jc w:val="both"/>
      </w:pPr>
      <w:r>
        <w:t>时间尺度：（</w:t>
      </w:r>
      <w:r>
        <w:t>1</w:t>
      </w:r>
      <w:r>
        <w:t>）</w:t>
      </w:r>
      <w:r>
        <w:t>2005</w:t>
      </w:r>
      <w:r>
        <w:t>至</w:t>
      </w:r>
      <w:r>
        <w:t>2025</w:t>
      </w:r>
      <w:r>
        <w:t>年县域年均温线性趋势为</w:t>
      </w:r>
      <w:r>
        <w:t xml:space="preserve">0.316 </w:t>
      </w:r>
      <w:r>
        <w:t>摄氏度</w:t>
      </w:r>
      <w:r>
        <w:t>/10a</w:t>
      </w:r>
      <w:r>
        <w:t>，提示区域气候背景升温；该县域序列不能直接量化源区冰川消融或证明本冰川</w:t>
      </w:r>
      <w:r>
        <w:t>dh/dt</w:t>
      </w:r>
      <w:r>
        <w:t>持续增强，年代际外推仍需更新冰川变化观测；（</w:t>
      </w:r>
      <w:r>
        <w:t>2</w:t>
      </w:r>
      <w:r>
        <w:t>）灾点编目时间跨度长于观测期，正样本代表长期易发位置而非特定年份事件，故模型回答气候态意义上的相对易发性，对单次事件的时效性由问题三讨论。</w:t>
      </w:r>
    </w:p>
    <w:p w14:paraId="6A10CA46" w14:textId="77777777" w:rsidR="000D7421" w:rsidRDefault="00C16152">
      <w:pPr>
        <w:spacing w:after="40"/>
        <w:ind w:left="420"/>
        <w:jc w:val="both"/>
      </w:pPr>
      <w:r>
        <w:lastRenderedPageBreak/>
        <w:t>空间尺度：（</w:t>
      </w:r>
      <w:r>
        <w:t>1</w:t>
      </w:r>
      <w:r>
        <w:t>）</w:t>
      </w:r>
      <w:r>
        <w:t>84</w:t>
      </w:r>
      <w:r>
        <w:t>个灾点仅</w:t>
      </w:r>
      <w:r>
        <w:t>20</w:t>
      </w:r>
      <w:r>
        <w:t>个位于</w:t>
      </w:r>
      <w:r>
        <w:t>DEM</w:t>
      </w:r>
      <w:r>
        <w:t>内，主模型</w:t>
      </w:r>
      <w:r>
        <w:t>AUC</w:t>
      </w:r>
      <w:r>
        <w:t>部分来自</w:t>
      </w:r>
      <w:r>
        <w:t>DEM</w:t>
      </w:r>
      <w:r>
        <w:t>内外景观差异，已用双重口径敏感性披露；（</w:t>
      </w:r>
      <w:r>
        <w:t>2</w:t>
      </w:r>
      <w:r>
        <w:t>）分组交叉验证的两折</w:t>
      </w:r>
      <w:r>
        <w:t>AUC</w:t>
      </w:r>
      <w:r>
        <w:t>离散（</w:t>
      </w:r>
      <w:r>
        <w:t>0.81</w:t>
      </w:r>
      <w:r>
        <w:t>与</w:t>
      </w:r>
      <w:r>
        <w:t>0.56</w:t>
      </w:r>
      <w:r>
        <w:t>）反映样本空间分布不均，论文引用时并列报告区间而非单值；（</w:t>
      </w:r>
      <w:r>
        <w:t>3</w:t>
      </w:r>
      <w:r>
        <w:t>）</w:t>
      </w:r>
      <w:r>
        <w:t>30 m</w:t>
      </w:r>
      <w:r>
        <w:t>格网能分辨中位数</w:t>
      </w:r>
      <w:r>
        <w:t>5.05 km2</w:t>
      </w:r>
      <w:r>
        <w:t>的灾点汇水区；分辨率敏感性实测（</w:t>
      </w:r>
      <w:r>
        <w:t>30 m</w:t>
      </w:r>
      <w:r>
        <w:t>对</w:t>
      </w:r>
      <w:r>
        <w:t>60/90 m</w:t>
      </w:r>
      <w:r>
        <w:t>，秩相关）显示坡度稳健（</w:t>
      </w:r>
      <w:r>
        <w:t>0.969/0.932</w:t>
      </w:r>
      <w:r>
        <w:t>），而汇流累积量降至</w:t>
      </w:r>
      <w:r>
        <w:t>0.422/0.331</w:t>
      </w:r>
      <w:r>
        <w:t>——</w:t>
      </w:r>
      <w:r>
        <w:t>流路随分辨率显著改变，故</w:t>
      </w:r>
      <w:r>
        <w:t>TWI</w:t>
      </w:r>
      <w:r>
        <w:t>与汇流累积量相关结论严格限定在</w:t>
      </w:r>
      <w:r>
        <w:t>30 m</w:t>
      </w:r>
      <w:r>
        <w:t>尺度，进一步以生产模型的空间分组</w:t>
      </w:r>
      <w:r>
        <w:t>CV</w:t>
      </w:r>
      <w:r>
        <w:t>做因子敏感性（同折、同测试集、仅替换特征列）：汇流累积量分别用</w:t>
      </w:r>
      <w:r>
        <w:t>60 m</w:t>
      </w:r>
      <w:r>
        <w:t>与</w:t>
      </w:r>
      <w:r>
        <w:t>90 m</w:t>
      </w:r>
      <w:r>
        <w:t>重算值替换后，折均值</w:t>
      </w:r>
      <w:r>
        <w:t>AUC</w:t>
      </w:r>
      <w:r>
        <w:t>自</w:t>
      </w:r>
      <w:r>
        <w:t>0.650</w:t>
      </w:r>
      <w:r>
        <w:t>变为</w:t>
      </w:r>
      <w:r>
        <w:t>0.650</w:t>
      </w:r>
      <w:r>
        <w:t>与</w:t>
      </w:r>
      <w:r>
        <w:t>0.631</w:t>
      </w:r>
      <w:r>
        <w:t>，完全剔除该因子为</w:t>
      </w:r>
      <w:r>
        <w:t>0.643</w:t>
      </w:r>
      <w:r>
        <w:t>，变动幅度不超过</w:t>
      </w:r>
      <w:r>
        <w:t>0.02</w:t>
      </w:r>
      <w:r>
        <w:t>，说明模型整体判别对汇流累积量的分辨率不敏感；但这不能推出该因子在空间尺度上稳定</w:t>
      </w:r>
      <w:r>
        <w:t>——</w:t>
      </w:r>
      <w:r>
        <w:t>样本点汇流值与</w:t>
      </w:r>
      <w:r>
        <w:t>30 m</w:t>
      </w:r>
      <w:r>
        <w:t>基准的秩相关仅</w:t>
      </w:r>
      <w:r>
        <w:t>0.252</w:t>
      </w:r>
      <w:r>
        <w:t>（</w:t>
      </w:r>
      <w:r>
        <w:t>60 m</w:t>
      </w:r>
      <w:r>
        <w:t>）与</w:t>
      </w:r>
      <w:r>
        <w:t>0.157</w:t>
      </w:r>
      <w:r>
        <w:t>（</w:t>
      </w:r>
      <w:r>
        <w:t>90 m</w:t>
      </w:r>
      <w:r>
        <w:t>），其空间排序随分辨率显著改变，故该因子不宜用于格点级空间判读；土地覆盖方面须补充一项重要限定</w:t>
      </w:r>
      <w:r>
        <w:t>——</w:t>
      </w:r>
      <w:r>
        <w:t>该因子的缺失率与标签强相关（正样本</w:t>
      </w:r>
      <w:r>
        <w:t>76.2%</w:t>
      </w:r>
      <w:r>
        <w:t>、负样本</w:t>
      </w:r>
      <w:r>
        <w:t>40.</w:t>
      </w:r>
      <w:r>
        <w:t>0%</w:t>
      </w:r>
      <w:r>
        <w:t>，源于</w:t>
      </w:r>
      <w:r>
        <w:t>64</w:t>
      </w:r>
      <w:r>
        <w:t>个正样本位于</w:t>
      </w:r>
      <w:r>
        <w:t>DEM</w:t>
      </w:r>
      <w:r>
        <w:t>之外而负样本仅在</w:t>
      </w:r>
      <w:r>
        <w:t>DEM</w:t>
      </w:r>
      <w:r>
        <w:t>内采样），即</w:t>
      </w:r>
      <w:r>
        <w:t>“</w:t>
      </w:r>
      <w:r>
        <w:t>土地覆盖缺失</w:t>
      </w:r>
      <w:r>
        <w:t>”</w:t>
      </w:r>
      <w:r>
        <w:t>实际充当了</w:t>
      </w:r>
      <w:r>
        <w:t>“</w:t>
      </w:r>
      <w:r>
        <w:t>DEM</w:t>
      </w:r>
      <w:r>
        <w:t>覆盖范围</w:t>
      </w:r>
      <w:r>
        <w:t>”</w:t>
      </w:r>
      <w:r>
        <w:t>的准指示变量；去掉土地覆盖后</w:t>
      </w:r>
      <w:r>
        <w:t>AUC</w:t>
      </w:r>
      <w:r>
        <w:t>自</w:t>
      </w:r>
      <w:r>
        <w:t>0.687</w:t>
      </w:r>
      <w:r>
        <w:t>降至</w:t>
      </w:r>
      <w:r>
        <w:t>0.679</w:t>
      </w:r>
      <w:r>
        <w:t>（仅降</w:t>
      </w:r>
      <w:r>
        <w:t>0.008</w:t>
      </w:r>
      <w:r>
        <w:t>），说明该因子对判别力贡献有限；上述</w:t>
      </w:r>
      <w:r>
        <w:t>AUC</w:t>
      </w:r>
      <w:r>
        <w:t>一律为</w:t>
      </w:r>
      <w:r>
        <w:t>“</w:t>
      </w:r>
      <w:r>
        <w:t>编目灾点与背景样本</w:t>
      </w:r>
      <w:r>
        <w:t>”</w:t>
      </w:r>
      <w:r>
        <w:t>之间的相对区分度，不得转述为泥石流发生概率或预报准确率，其作用不能解释为地类本身的物理效应，主模型</w:t>
      </w:r>
      <w:r>
        <w:t>AUC</w:t>
      </w:r>
      <w:r>
        <w:t>中由</w:t>
      </w:r>
      <w:r>
        <w:t>DEM</w:t>
      </w:r>
      <w:r>
        <w:t>内外景观差异带来的成分已在</w:t>
      </w:r>
      <w:r>
        <w:t>8.2</w:t>
      </w:r>
      <w:r>
        <w:t>节披露。</w:t>
      </w:r>
    </w:p>
    <w:p w14:paraId="212CDC60" w14:textId="77777777" w:rsidR="000D7421" w:rsidRDefault="00C16152">
      <w:pPr>
        <w:pStyle w:val="2"/>
      </w:pPr>
      <w:bookmarkStart w:id="21" w:name="_Toc244092383"/>
      <w:r>
        <w:t xml:space="preserve">4.6 </w:t>
      </w:r>
      <w:r>
        <w:t>冰湖链式因子：灾点与冰湖编目的空间关系</w:t>
      </w:r>
      <w:bookmarkEnd w:id="21"/>
    </w:p>
    <w:p w14:paraId="510F111C" w14:textId="77777777" w:rsidR="000D7421" w:rsidRDefault="00C16152">
      <w:pPr>
        <w:spacing w:after="60"/>
        <w:ind w:firstLine="420"/>
        <w:jc w:val="both"/>
      </w:pPr>
      <w:r>
        <w:t>利用</w:t>
      </w:r>
      <w:r>
        <w:t>GLO</w:t>
      </w:r>
      <w:r>
        <w:t>尼泊尔及跨境冰湖编目（</w:t>
      </w:r>
      <w:r>
        <w:t>2017-2024</w:t>
      </w:r>
      <w:r>
        <w:t>，研究区范围内</w:t>
      </w:r>
      <w:r>
        <w:t>S2</w:t>
      </w:r>
      <w:r>
        <w:t>光学口径</w:t>
      </w:r>
      <w:r>
        <w:t>1057</w:t>
      </w:r>
      <w:r>
        <w:t>湖）为</w:t>
      </w:r>
      <w:r>
        <w:t>“</w:t>
      </w:r>
      <w:r>
        <w:t>冰崩</w:t>
      </w:r>
      <w:r>
        <w:t>-</w:t>
      </w:r>
      <w:r>
        <w:t>冰湖</w:t>
      </w:r>
      <w:r>
        <w:t>-</w:t>
      </w:r>
      <w:r>
        <w:t>泥石流</w:t>
      </w:r>
      <w:r>
        <w:t>”</w:t>
      </w:r>
      <w:r>
        <w:t>链式机制提供空间统计证据。</w:t>
      </w:r>
      <w:r>
        <w:t>84</w:t>
      </w:r>
      <w:r>
        <w:t>个历史灾点（汇水区面取质心）到最近冰湖距离的中位数为</w:t>
      </w:r>
      <w:r>
        <w:t>2.2 km</w:t>
      </w:r>
      <w:r>
        <w:t>，显著小于域内</w:t>
      </w:r>
      <w:r>
        <w:t>2000</w:t>
      </w:r>
      <w:r>
        <w:t>个均匀随机点的</w:t>
      </w:r>
      <w:r>
        <w:t>2.6 km</w:t>
      </w:r>
      <w:r>
        <w:t>（</w:t>
      </w:r>
      <w:r>
        <w:t>Mann-Whitney</w:t>
      </w:r>
      <w:r>
        <w:t>单侧</w:t>
      </w:r>
      <w:r>
        <w:t>p=0.007</w:t>
      </w:r>
      <w:r>
        <w:t>）；灾点</w:t>
      </w:r>
      <w:r>
        <w:t>2 km</w:t>
      </w:r>
      <w:r>
        <w:t>内出现冰湖的比例为</w:t>
      </w:r>
      <w:r>
        <w:t>48.1%</w:t>
      </w:r>
      <w:r>
        <w:t>，高于随机的</w:t>
      </w:r>
      <w:r>
        <w:t>39.3%</w:t>
      </w:r>
      <w:r>
        <w:t>。须如实指出：该关联在</w:t>
      </w:r>
      <w:r>
        <w:t>5 km</w:t>
      </w:r>
      <w:r>
        <w:t>尺度反转（随机</w:t>
      </w:r>
      <w:r>
        <w:t>77.6%</w:t>
      </w:r>
      <w:r>
        <w:t>高于灾点</w:t>
      </w:r>
      <w:r>
        <w:t>67.0%</w:t>
      </w:r>
      <w:r>
        <w:t>），源于冰湖集中于高海拔、随机点兼覆盖低谷与湖群的空间混淆，故结论严格限定为</w:t>
      </w:r>
      <w:r>
        <w:t>“</w:t>
      </w:r>
      <w:r>
        <w:t>近距（</w:t>
      </w:r>
      <w:r>
        <w:t>≤</w:t>
      </w:r>
      <w:r>
        <w:t>2 km</w:t>
      </w:r>
      <w:r>
        <w:t>）尺度上灾点</w:t>
      </w:r>
      <w:r>
        <w:t>-</w:t>
      </w:r>
      <w:r>
        <w:t>冰湖关联显著</w:t>
      </w:r>
      <w:r>
        <w:t>”</w:t>
      </w:r>
      <w:r>
        <w:t>，不作全局因果宣称（图</w:t>
      </w:r>
      <w:r>
        <w:t>9</w:t>
      </w:r>
      <w:r>
        <w:t>）。</w:t>
      </w:r>
    </w:p>
    <w:p w14:paraId="4A104EE4" w14:textId="77777777" w:rsidR="000D7421" w:rsidRDefault="00C16152">
      <w:pPr>
        <w:spacing w:after="60"/>
        <w:ind w:firstLine="420"/>
        <w:jc w:val="both"/>
      </w:pPr>
      <w:r>
        <w:t>按更正后的冰川中心（</w:t>
      </w:r>
      <w:r>
        <w:t>85.528E/28.288N</w:t>
      </w:r>
      <w:r>
        <w:t>）重算，</w:t>
      </w:r>
      <w:r>
        <w:t>15 km</w:t>
      </w:r>
      <w:r>
        <w:t>范围内共有</w:t>
      </w:r>
      <w:r>
        <w:t>50</w:t>
      </w:r>
      <w:r>
        <w:t>个</w:t>
      </w:r>
      <w:r>
        <w:t>GLO</w:t>
      </w:r>
      <w:r>
        <w:t>冰湖，其中</w:t>
      </w:r>
      <w:r>
        <w:t>41</w:t>
      </w:r>
      <w:r>
        <w:t>个为冰川补给型；</w:t>
      </w:r>
      <w:r>
        <w:t>2017</w:t>
      </w:r>
      <w:r>
        <w:t>–</w:t>
      </w:r>
      <w:r>
        <w:t>2024</w:t>
      </w:r>
      <w:r>
        <w:t>年扩张速率中位数为</w:t>
      </w:r>
      <w:r>
        <w:t>0</w:t>
      </w:r>
      <w:r>
        <w:t>，正增长比例</w:t>
      </w:r>
      <w:r>
        <w:t>30%</w:t>
      </w:r>
      <w:r>
        <w:t>。这些统计只描述圆形空间范围内的编目湖泊，不表示其与冰崩源区水力连通；湖泊风险需结合上下游关系和现场核查判断。</w:t>
      </w:r>
    </w:p>
    <w:p w14:paraId="6EAF53FF" w14:textId="77777777" w:rsidR="000D7421" w:rsidRDefault="00C16152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28FB8CD" wp14:editId="2EB14CF1">
            <wp:extent cx="4381500" cy="19431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64F4D" w14:textId="77777777" w:rsidR="000D7421" w:rsidRDefault="00C16152">
      <w:pPr>
        <w:spacing w:after="160"/>
        <w:jc w:val="center"/>
      </w:pPr>
      <w:r>
        <w:rPr>
          <w:rFonts w:eastAsia="黑体"/>
          <w:b/>
          <w:bCs/>
          <w:sz w:val="21"/>
          <w:szCs w:val="21"/>
        </w:rPr>
        <w:t>图</w:t>
      </w:r>
      <w:r>
        <w:rPr>
          <w:rFonts w:eastAsia="黑体"/>
          <w:b/>
          <w:bCs/>
          <w:sz w:val="21"/>
          <w:szCs w:val="21"/>
        </w:rPr>
        <w:t>9  GLO</w:t>
      </w:r>
      <w:r>
        <w:rPr>
          <w:rFonts w:eastAsia="黑体"/>
          <w:b/>
          <w:bCs/>
          <w:sz w:val="21"/>
          <w:szCs w:val="21"/>
        </w:rPr>
        <w:t>冰湖编目与历史灾点的空间关系（左）及最近冰湖距离分布检验（右）</w:t>
      </w:r>
    </w:p>
    <w:p w14:paraId="598D2BF1" w14:textId="77777777" w:rsidR="000D7421" w:rsidRDefault="00C16152">
      <w:pPr>
        <w:pStyle w:val="1"/>
      </w:pPr>
      <w:bookmarkStart w:id="22" w:name="_Toc244092384"/>
      <w:r>
        <w:t>五、问题三：泥石流预报模型与不确定性量化</w:t>
      </w:r>
      <w:bookmarkEnd w:id="22"/>
    </w:p>
    <w:p w14:paraId="17DB96C4" w14:textId="77777777" w:rsidR="000D7421" w:rsidRDefault="00C16152">
      <w:pPr>
        <w:pStyle w:val="2"/>
      </w:pPr>
      <w:bookmarkStart w:id="23" w:name="_Toc244092385"/>
      <w:r>
        <w:t xml:space="preserve">5.1 </w:t>
      </w:r>
      <w:r>
        <w:t>预警指数与阈值</w:t>
      </w:r>
      <w:bookmarkEnd w:id="23"/>
    </w:p>
    <w:p w14:paraId="5E33AB5A" w14:textId="77777777" w:rsidR="000D7421" w:rsidRDefault="00C16152">
      <w:pPr>
        <w:spacing w:after="60"/>
        <w:ind w:firstLine="420"/>
        <w:jc w:val="both"/>
      </w:pPr>
      <w:r>
        <w:t>以问题一</w:t>
      </w:r>
      <w:r>
        <w:t>Top5</w:t>
      </w:r>
      <w:r>
        <w:t>特征在</w:t>
      </w:r>
      <w:r>
        <w:t>t</w:t>
      </w:r>
      <w:r>
        <w:t>时刻可得的滚动统计为基础合成预警指数</w:t>
      </w:r>
      <w:r>
        <w:t>I(t)</w:t>
      </w:r>
      <w:r>
        <w:t>（各特征基于训练期</w:t>
      </w:r>
      <w:r>
        <w:t>2021</w:t>
      </w:r>
      <w:r>
        <w:t>至</w:t>
      </w:r>
      <w:r>
        <w:t>2025</w:t>
      </w:r>
      <w:r>
        <w:t>年季风气候分布标准化后取均值），指数构建仅使用</w:t>
      </w:r>
      <w:r>
        <w:t>t</w:t>
      </w:r>
      <w:r>
        <w:t>时刻及以前的数据，通过无泄漏自检（将未来值置空后重算，历史</w:t>
      </w:r>
      <w:r>
        <w:t>I(t)</w:t>
      </w:r>
      <w:r>
        <w:t>不变）。预警阈值取训练期</w:t>
      </w:r>
      <w:r>
        <w:t>I</w:t>
      </w:r>
      <w:r>
        <w:t>的</w:t>
      </w:r>
      <w:r>
        <w:t>95%</w:t>
      </w:r>
      <w:r>
        <w:t>分位数（</w:t>
      </w:r>
      <w:r>
        <w:t>theta=1.142</w:t>
      </w:r>
      <w:r>
        <w:t>），仅表示该天气背景指数的高分位阈值，不是融水或灾害概率阈值。</w:t>
      </w:r>
    </w:p>
    <w:p w14:paraId="7F4186D7" w14:textId="77777777" w:rsidR="000D7421" w:rsidRDefault="00C16152">
      <w:pPr>
        <w:pStyle w:val="2"/>
      </w:pPr>
      <w:bookmarkStart w:id="24" w:name="_Toc244092386"/>
      <w:r>
        <w:t xml:space="preserve">5.2 </w:t>
      </w:r>
      <w:r>
        <w:t>回溯回测与</w:t>
      </w:r>
      <w:r>
        <w:t>bootstrap</w:t>
      </w:r>
      <w:r>
        <w:t>抽样区间</w:t>
      </w:r>
      <w:bookmarkEnd w:id="24"/>
    </w:p>
    <w:p w14:paraId="0FDEDC92" w14:textId="77777777" w:rsidR="000D7421" w:rsidRDefault="00C16152">
      <w:pPr>
        <w:spacing w:after="60"/>
        <w:ind w:firstLine="420"/>
        <w:jc w:val="both"/>
      </w:pPr>
      <w:r>
        <w:t>对</w:t>
      </w:r>
      <w:r>
        <w:t>2026</w:t>
      </w:r>
      <w:r>
        <w:t>年</w:t>
      </w:r>
      <w:r>
        <w:t>8</w:t>
      </w:r>
      <w:r>
        <w:t>月进行回溯：指数于</w:t>
      </w:r>
      <w:r>
        <w:t>8</w:t>
      </w:r>
      <w:r>
        <w:t>月</w:t>
      </w:r>
      <w:r>
        <w:t>12</w:t>
      </w:r>
      <w:r>
        <w:t>日</w:t>
      </w:r>
      <w:r>
        <w:t>15</w:t>
      </w:r>
      <w:r>
        <w:t>时首次持续越过阈值（连续</w:t>
      </w:r>
      <w:r>
        <w:t>6</w:t>
      </w:r>
      <w:r>
        <w:t>小时以上），相对题面</w:t>
      </w:r>
      <w:r>
        <w:t>10:30</w:t>
      </w:r>
      <w:r>
        <w:t>基准的预警时间为</w:t>
      </w:r>
      <w:r>
        <w:t>331.5</w:t>
      </w:r>
      <w:r>
        <w:t>小时；若按后续官方起动约</w:t>
      </w:r>
      <w:r>
        <w:t>10:52</w:t>
      </w:r>
      <w:r>
        <w:t>或口岸冲击约</w:t>
      </w:r>
      <w:r>
        <w:t>10:59</w:t>
      </w:r>
      <w:r>
        <w:t>计，预警时间分别增加约</w:t>
      </w:r>
      <w:r>
        <w:t>0.37</w:t>
      </w:r>
      <w:r>
        <w:t>或</w:t>
      </w:r>
      <w:r>
        <w:t>0.48</w:t>
      </w:r>
      <w:r>
        <w:t>小时。若采用事件前最后一段持续越限的保守口径，题面基准下为</w:t>
      </w:r>
      <w:r>
        <w:t>18.5</w:t>
      </w:r>
      <w:r>
        <w:t>小时。</w:t>
      </w:r>
      <w:r>
        <w:t>bootstrap</w:t>
      </w:r>
      <w:r>
        <w:t>抽样区间仍为</w:t>
      </w:r>
      <w:r>
        <w:t>[8</w:t>
      </w:r>
      <w:r>
        <w:t>月</w:t>
      </w:r>
      <w:r>
        <w:t>7</w:t>
      </w:r>
      <w:r>
        <w:t>日</w:t>
      </w:r>
      <w:r>
        <w:t>16</w:t>
      </w:r>
      <w:r>
        <w:t>时</w:t>
      </w:r>
      <w:r>
        <w:t>, 8</w:t>
      </w:r>
      <w:r>
        <w:t>月</w:t>
      </w:r>
      <w:r>
        <w:t>25</w:t>
      </w:r>
      <w:r>
        <w:t>日</w:t>
      </w:r>
      <w:r>
        <w:t>21</w:t>
      </w:r>
      <w:r>
        <w:t>时</w:t>
      </w:r>
      <w:r>
        <w:t>]</w:t>
      </w:r>
      <w:r>
        <w:t>，其中</w:t>
      </w:r>
      <w:r>
        <w:t>23.9%</w:t>
      </w:r>
      <w:r>
        <w:t>的重采样样本无持续越限。</w:t>
      </w:r>
    </w:p>
    <w:p w14:paraId="73C08741" w14:textId="77777777" w:rsidR="000D7421" w:rsidRDefault="00C16152">
      <w:pPr>
        <w:pStyle w:val="2"/>
      </w:pPr>
      <w:bookmarkStart w:id="25" w:name="_Toc244092387"/>
      <w:r>
        <w:t xml:space="preserve">5.3 </w:t>
      </w:r>
      <w:r>
        <w:t>四项量化指标</w:t>
      </w:r>
      <w:bookmarkEnd w:id="25"/>
    </w:p>
    <w:p w14:paraId="3C11CDFC" w14:textId="77777777" w:rsidR="000D7421" w:rsidRDefault="00C16152">
      <w:pPr>
        <w:keepNext/>
        <w:spacing w:before="120" w:after="60"/>
        <w:jc w:val="center"/>
      </w:pPr>
      <w:r>
        <w:rPr>
          <w:rFonts w:eastAsia="黑体"/>
          <w:b/>
          <w:bCs/>
          <w:sz w:val="21"/>
          <w:szCs w:val="21"/>
        </w:rPr>
        <w:t>表</w:t>
      </w:r>
      <w:r>
        <w:rPr>
          <w:rFonts w:eastAsia="黑体"/>
          <w:b/>
          <w:bCs/>
          <w:sz w:val="21"/>
          <w:szCs w:val="21"/>
        </w:rPr>
        <w:t xml:space="preserve">6  </w:t>
      </w:r>
      <w:r>
        <w:rPr>
          <w:rFonts w:eastAsia="黑体"/>
          <w:b/>
          <w:bCs/>
          <w:sz w:val="21"/>
          <w:szCs w:val="21"/>
        </w:rPr>
        <w:t>问题三预报模型四项指标</w:t>
      </w:r>
    </w:p>
    <w:tbl>
      <w:tblPr>
        <w:tblW w:w="5000" w:type="pct"/>
        <w:tblBorders>
          <w:top w:val="single" w:sz="2" w:space="0" w:color="7A8699"/>
          <w:bottom w:val="single" w:sz="2" w:space="0" w:color="7A8699"/>
          <w:insideH w:val="single" w:sz="1" w:space="0" w:color="C9D2DE"/>
          <w:insideV w:val="single" w:sz="1" w:space="0" w:color="C9D2DE"/>
        </w:tblBorders>
        <w:tblLook w:val="04A0" w:firstRow="1" w:lastRow="0" w:firstColumn="1" w:lastColumn="0" w:noHBand="0" w:noVBand="1"/>
      </w:tblPr>
      <w:tblGrid>
        <w:gridCol w:w="1933"/>
        <w:gridCol w:w="2988"/>
        <w:gridCol w:w="3867"/>
      </w:tblGrid>
      <w:tr w:rsidR="000D7421" w14:paraId="369F64CA" w14:textId="77777777">
        <w:trPr>
          <w:cantSplit/>
          <w:tblHeader/>
        </w:trPr>
        <w:tc>
          <w:tcPr>
            <w:tcW w:w="11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1822AD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指标</w:t>
            </w:r>
          </w:p>
        </w:tc>
        <w:tc>
          <w:tcPr>
            <w:tcW w:w="17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F7106D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数值</w:t>
            </w:r>
          </w:p>
        </w:tc>
        <w:tc>
          <w:tcPr>
            <w:tcW w:w="22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E0DAD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口径说明</w:t>
            </w:r>
          </w:p>
        </w:tc>
      </w:tr>
      <w:tr w:rsidR="000D7421" w14:paraId="675D57EA" w14:textId="77777777">
        <w:trPr>
          <w:cantSplit/>
        </w:trPr>
        <w:tc>
          <w:tcPr>
            <w:tcW w:w="11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EA630A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预警时间</w:t>
            </w:r>
          </w:p>
        </w:tc>
        <w:tc>
          <w:tcPr>
            <w:tcW w:w="17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63F51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331.5 h</w:t>
            </w:r>
            <w:r>
              <w:rPr>
                <w:sz w:val="18"/>
                <w:szCs w:val="18"/>
              </w:rPr>
              <w:t>（保守口径</w:t>
            </w:r>
            <w:r>
              <w:rPr>
                <w:sz w:val="18"/>
                <w:szCs w:val="18"/>
              </w:rPr>
              <w:t>18.5 h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22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7C13E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首次持续越限</w:t>
            </w:r>
            <w:r>
              <w:rPr>
                <w:sz w:val="18"/>
                <w:szCs w:val="18"/>
              </w:rPr>
              <w:t>(&gt;=6h)</w:t>
            </w:r>
            <w:r>
              <w:rPr>
                <w:sz w:val="18"/>
                <w:szCs w:val="18"/>
              </w:rPr>
              <w:t>时刻至事件时刻</w:t>
            </w:r>
          </w:p>
        </w:tc>
      </w:tr>
      <w:tr w:rsidR="000D7421" w14:paraId="660067B1" w14:textId="77777777">
        <w:trPr>
          <w:cantSplit/>
        </w:trPr>
        <w:tc>
          <w:tcPr>
            <w:tcW w:w="11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29789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触发时间</w:t>
            </w:r>
            <w:r>
              <w:rPr>
                <w:sz w:val="18"/>
                <w:szCs w:val="18"/>
              </w:rPr>
              <w:t>95%CI</w:t>
            </w:r>
          </w:p>
        </w:tc>
        <w:tc>
          <w:tcPr>
            <w:tcW w:w="17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C08FC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[08-07 16:00, 08-25 21:00]</w:t>
            </w:r>
          </w:p>
        </w:tc>
        <w:tc>
          <w:tcPr>
            <w:tcW w:w="22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17773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 xml:space="preserve">bootstrap B=1000, </w:t>
            </w:r>
            <w:r>
              <w:rPr>
                <w:sz w:val="18"/>
                <w:szCs w:val="18"/>
              </w:rPr>
              <w:t>气候</w:t>
            </w:r>
            <w:r>
              <w:rPr>
                <w:sz w:val="18"/>
                <w:szCs w:val="18"/>
              </w:rPr>
              <w:t>sigma</w:t>
            </w:r>
            <w:r>
              <w:rPr>
                <w:sz w:val="18"/>
                <w:szCs w:val="18"/>
              </w:rPr>
              <w:t>噪声扰动</w:t>
            </w:r>
          </w:p>
        </w:tc>
      </w:tr>
      <w:tr w:rsidR="000D7421" w14:paraId="3348CF57" w14:textId="77777777">
        <w:trPr>
          <w:cantSplit/>
        </w:trPr>
        <w:tc>
          <w:tcPr>
            <w:tcW w:w="11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6E73D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区间覆盖率</w:t>
            </w:r>
          </w:p>
        </w:tc>
        <w:tc>
          <w:tcPr>
            <w:tcW w:w="17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1E542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45%</w:t>
            </w:r>
            <w:r>
              <w:rPr>
                <w:sz w:val="18"/>
                <w:szCs w:val="18"/>
              </w:rPr>
              <w:t>（自洽口径</w:t>
            </w:r>
            <w:r>
              <w:rPr>
                <w:sz w:val="18"/>
                <w:szCs w:val="18"/>
              </w:rPr>
              <w:t>85%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22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4BD23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前</w:t>
            </w:r>
            <w:r>
              <w:rPr>
                <w:sz w:val="18"/>
                <w:szCs w:val="18"/>
              </w:rPr>
              <w:t>20</w:t>
            </w:r>
            <w:r>
              <w:rPr>
                <w:sz w:val="18"/>
                <w:szCs w:val="18"/>
              </w:rPr>
              <w:t>个伪事件峰值时刻的</w:t>
            </w:r>
            <w:r>
              <w:rPr>
                <w:sz w:val="18"/>
                <w:szCs w:val="18"/>
              </w:rPr>
              <w:t>CI</w:t>
            </w:r>
            <w:r>
              <w:rPr>
                <w:sz w:val="18"/>
                <w:szCs w:val="18"/>
              </w:rPr>
              <w:t>包含比例</w:t>
            </w:r>
          </w:p>
        </w:tc>
      </w:tr>
      <w:tr w:rsidR="000D7421" w14:paraId="50F54186" w14:textId="77777777">
        <w:trPr>
          <w:cantSplit/>
        </w:trPr>
        <w:tc>
          <w:tcPr>
            <w:tcW w:w="11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71E77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空间距离范围</w:t>
            </w:r>
          </w:p>
        </w:tc>
        <w:tc>
          <w:tcPr>
            <w:tcW w:w="17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87740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1.24 km</w:t>
            </w:r>
            <w:r>
              <w:rPr>
                <w:sz w:val="18"/>
                <w:szCs w:val="18"/>
              </w:rPr>
              <w:t>（敏感性</w:t>
            </w:r>
            <w:r>
              <w:rPr>
                <w:sz w:val="18"/>
                <w:szCs w:val="18"/>
              </w:rPr>
              <w:t>0.15 km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22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398AF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口岸至易发性</w:t>
            </w:r>
            <w:r>
              <w:rPr>
                <w:sz w:val="18"/>
                <w:szCs w:val="18"/>
              </w:rPr>
              <w:t>&gt;=4</w:t>
            </w:r>
            <w:r>
              <w:rPr>
                <w:sz w:val="18"/>
                <w:szCs w:val="18"/>
              </w:rPr>
              <w:t>级区最近边界</w:t>
            </w:r>
          </w:p>
        </w:tc>
      </w:tr>
    </w:tbl>
    <w:p w14:paraId="6BDF8440" w14:textId="77777777" w:rsidR="000D7421" w:rsidRDefault="000D7421">
      <w:pPr>
        <w:spacing w:after="120"/>
      </w:pPr>
    </w:p>
    <w:p w14:paraId="78E16B88" w14:textId="77777777" w:rsidR="000D7421" w:rsidRDefault="00C16152">
      <w:pPr>
        <w:spacing w:after="60"/>
        <w:ind w:firstLine="420"/>
        <w:jc w:val="both"/>
      </w:pPr>
      <w:r>
        <w:lastRenderedPageBreak/>
        <w:t>覆盖率采用伪事件回测定义：取训练期与</w:t>
      </w:r>
      <w:r>
        <w:t>2026</w:t>
      </w:r>
      <w:r>
        <w:t>年季风</w:t>
      </w:r>
      <w:r>
        <w:t>I</w:t>
      </w:r>
      <w:r>
        <w:t>序列的前</w:t>
      </w:r>
      <w:r>
        <w:t>20</w:t>
      </w:r>
      <w:r>
        <w:t>个峰值时刻为伪事件，各自独立</w:t>
      </w:r>
      <w:r>
        <w:t>bootstrap</w:t>
      </w:r>
      <w:r>
        <w:t>构造</w:t>
      </w:r>
      <w:r>
        <w:t>CI</w:t>
      </w:r>
      <w:r>
        <w:t>并检验是否包含其真实峰值时刻，经验覆盖率为</w:t>
      </w:r>
      <w:r>
        <w:t>45%</w:t>
      </w:r>
      <w:r>
        <w:t>；若以</w:t>
      </w:r>
      <w:r>
        <w:t>CI</w:t>
      </w:r>
      <w:r>
        <w:t>包含无噪声越限时刻的自洽口径衡量则为</w:t>
      </w:r>
      <w:r>
        <w:t>85%</w:t>
      </w:r>
      <w:r>
        <w:t>，两者的差距源于部分伪事件本身无持续越限（按未触发计）。该样本仅提供单事件背景下的探索性区间诊断，不能验证名义</w:t>
      </w:r>
      <w:r>
        <w:t>95%</w:t>
      </w:r>
      <w:r>
        <w:t>预测覆盖率或未来业务表现（图</w:t>
      </w:r>
      <w:r>
        <w:t>10</w:t>
      </w:r>
      <w:r>
        <w:t>）。</w:t>
      </w:r>
    </w:p>
    <w:p w14:paraId="7AE729FA" w14:textId="77777777" w:rsidR="000D7421" w:rsidRDefault="00C16152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2E1836E" wp14:editId="007BF08D">
            <wp:extent cx="4381500" cy="28003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2597A" w14:textId="77777777" w:rsidR="000D7421" w:rsidRDefault="00C16152">
      <w:pPr>
        <w:spacing w:after="160"/>
        <w:jc w:val="center"/>
      </w:pPr>
      <w:r>
        <w:rPr>
          <w:rFonts w:eastAsia="黑体"/>
          <w:b/>
          <w:bCs/>
          <w:sz w:val="21"/>
          <w:szCs w:val="21"/>
        </w:rPr>
        <w:t>图</w:t>
      </w:r>
      <w:r>
        <w:rPr>
          <w:rFonts w:eastAsia="黑体"/>
          <w:b/>
          <w:bCs/>
          <w:sz w:val="21"/>
          <w:szCs w:val="21"/>
        </w:rPr>
        <w:t xml:space="preserve">10  </w:t>
      </w:r>
      <w:r>
        <w:rPr>
          <w:rFonts w:eastAsia="黑体"/>
          <w:b/>
          <w:bCs/>
          <w:sz w:val="21"/>
          <w:szCs w:val="21"/>
        </w:rPr>
        <w:t>预警指数</w:t>
      </w:r>
      <w:r>
        <w:rPr>
          <w:rFonts w:eastAsia="黑体"/>
          <w:b/>
          <w:bCs/>
          <w:sz w:val="21"/>
          <w:szCs w:val="21"/>
        </w:rPr>
        <w:t>I(t)</w:t>
      </w:r>
      <w:r>
        <w:rPr>
          <w:rFonts w:eastAsia="黑体"/>
          <w:b/>
          <w:bCs/>
          <w:sz w:val="21"/>
          <w:szCs w:val="21"/>
        </w:rPr>
        <w:t>回溯：阈值线、越限段与</w:t>
      </w:r>
      <w:r>
        <w:rPr>
          <w:rFonts w:eastAsia="黑体"/>
          <w:b/>
          <w:bCs/>
          <w:sz w:val="21"/>
          <w:szCs w:val="21"/>
        </w:rPr>
        <w:t>bootstrap</w:t>
      </w:r>
      <w:r>
        <w:rPr>
          <w:rFonts w:eastAsia="黑体"/>
          <w:b/>
          <w:bCs/>
          <w:sz w:val="21"/>
          <w:szCs w:val="21"/>
        </w:rPr>
        <w:t>置信带</w:t>
      </w:r>
    </w:p>
    <w:p w14:paraId="396F6853" w14:textId="77777777" w:rsidR="000D7421" w:rsidRDefault="00C16152">
      <w:pPr>
        <w:pStyle w:val="2"/>
      </w:pPr>
      <w:bookmarkStart w:id="26" w:name="_Toc244092388"/>
      <w:r>
        <w:t xml:space="preserve">5.4 </w:t>
      </w:r>
      <w:r>
        <w:t>方法边界的诚实披露</w:t>
      </w:r>
      <w:bookmarkEnd w:id="26"/>
    </w:p>
    <w:p w14:paraId="02020B2D" w14:textId="77777777" w:rsidR="000D7421" w:rsidRDefault="00C16152">
      <w:pPr>
        <w:spacing w:after="60"/>
        <w:ind w:firstLine="420"/>
        <w:jc w:val="both"/>
      </w:pPr>
      <w:r>
        <w:t>必须指出两点边界：其一，</w:t>
      </w:r>
      <w:r>
        <w:t>Top5</w:t>
      </w:r>
      <w:r>
        <w:t>特征由本事件筛选产生，存在事件知情的选择偏倚，</w:t>
      </w:r>
      <w:r>
        <w:t>331.5</w:t>
      </w:r>
      <w:r>
        <w:t>小时预警时间含乐观成分；</w:t>
      </w:r>
      <w:r>
        <w:t>20</w:t>
      </w:r>
      <w:r>
        <w:t>个伪事件中</w:t>
      </w:r>
      <w:r>
        <w:t>17</w:t>
      </w:r>
      <w:r>
        <w:t>个来自</w:t>
      </w:r>
      <w:r>
        <w:t>2021</w:t>
      </w:r>
      <w:r>
        <w:t>至</w:t>
      </w:r>
      <w:r>
        <w:t>2025</w:t>
      </w:r>
      <w:r>
        <w:t>年（非事件知情场景）可部分缓解，正式业务化应采用滚动前向特征选择。其二，指数反映的是高温、低湿与强辐射的天气背景；它既不能确认消融量，也不能排除降水触发。对其他灾害机制需另用相应观测和判据验证。目前该指数适用于单事件天气背景复盘；业务预警价值需在多事件、前向样本中验证。</w:t>
      </w:r>
    </w:p>
    <w:p w14:paraId="23737AB7" w14:textId="77777777" w:rsidR="000D7421" w:rsidRDefault="00C16152">
      <w:pPr>
        <w:pStyle w:val="2"/>
      </w:pPr>
      <w:bookmarkStart w:id="27" w:name="_Toc244092389"/>
      <w:r>
        <w:t xml:space="preserve">5.5 </w:t>
      </w:r>
      <w:r>
        <w:t>真预报语义：</w:t>
      </w:r>
      <w:r>
        <w:t>ECMWF</w:t>
      </w:r>
      <w:r>
        <w:t>开放预报场的提前期分析</w:t>
      </w:r>
      <w:bookmarkEnd w:id="27"/>
    </w:p>
    <w:p w14:paraId="20378F42" w14:textId="77777777" w:rsidR="000D7421" w:rsidRDefault="00C16152">
      <w:pPr>
        <w:spacing w:after="60"/>
        <w:ind w:firstLine="420"/>
        <w:jc w:val="both"/>
      </w:pPr>
      <w:r>
        <w:t>上述回测使用的是观测信息，而实际预警只能依赖当刻可用的业务预报。为回答</w:t>
      </w:r>
      <w:r>
        <w:t>“</w:t>
      </w:r>
      <w:r>
        <w:t>若站在事件前各日、仅使用当日起报的</w:t>
      </w:r>
      <w:r>
        <w:t>IFS</w:t>
      </w:r>
      <w:r>
        <w:t>业务预报，预警能提前多久</w:t>
      </w:r>
      <w:r>
        <w:t>”</w:t>
      </w:r>
      <w:r>
        <w:t>，本文引入</w:t>
      </w:r>
      <w:r>
        <w:t>ECMWF IFS</w:t>
      </w:r>
      <w:r>
        <w:t>开放预报场（</w:t>
      </w:r>
      <w:r>
        <w:t>CC BY 4.0</w:t>
      </w:r>
      <w:r>
        <w:t>）：取</w:t>
      </w:r>
      <w:r>
        <w:t>8</w:t>
      </w:r>
      <w:r>
        <w:t>月</w:t>
      </w:r>
      <w:r>
        <w:t>19</w:t>
      </w:r>
      <w:r>
        <w:t>日至</w:t>
      </w:r>
      <w:r>
        <w:t>26</w:t>
      </w:r>
      <w:r>
        <w:t>日每日</w:t>
      </w:r>
      <w:r>
        <w:t>00z</w:t>
      </w:r>
      <w:r>
        <w:t>起报中命中事件窗（</w:t>
      </w:r>
      <w:r>
        <w:t>8</w:t>
      </w:r>
      <w:r>
        <w:t>月</w:t>
      </w:r>
      <w:r>
        <w:t>25</w:t>
      </w:r>
      <w:r>
        <w:t>至</w:t>
      </w:r>
      <w:r>
        <w:t>26</w:t>
      </w:r>
      <w:r>
        <w:t>日）的时效（各起报</w:t>
      </w:r>
      <w:r>
        <w:t>3</w:t>
      </w:r>
      <w:r>
        <w:t>至</w:t>
      </w:r>
      <w:r>
        <w:t>5</w:t>
      </w:r>
      <w:r>
        <w:t>个），提取源区</w:t>
      </w:r>
      <w:r>
        <w:t>0.25</w:t>
      </w:r>
      <w:r>
        <w:t>°</w:t>
      </w:r>
      <w:r>
        <w:t>最近格点的</w:t>
      </w:r>
      <w:r>
        <w:t>2 m</w:t>
      </w:r>
      <w:r>
        <w:t>气温与降水（</w:t>
      </w:r>
      <w:r>
        <w:t>IFS</w:t>
      </w:r>
      <w:r>
        <w:t>降水为自起报累积，逐时效差分），并以</w:t>
      </w:r>
      <w:r>
        <w:t>ERA5-Land</w:t>
      </w:r>
      <w:r>
        <w:t>再分析为同源参照。</w:t>
      </w:r>
    </w:p>
    <w:p w14:paraId="0E7F9A1E" w14:textId="77777777" w:rsidR="000D7421" w:rsidRDefault="00C16152">
      <w:pPr>
        <w:spacing w:after="60"/>
        <w:ind w:firstLine="420"/>
        <w:jc w:val="both"/>
      </w:pPr>
      <w:r>
        <w:lastRenderedPageBreak/>
        <w:t>按更正后的源区中心（</w:t>
      </w:r>
      <w:r>
        <w:t>85.528E/28.288N</w:t>
      </w:r>
      <w:r>
        <w:t>）提取，</w:t>
      </w:r>
      <w:r>
        <w:t>IFS</w:t>
      </w:r>
      <w:r>
        <w:t>最近</w:t>
      </w:r>
      <w:r>
        <w:t>0.25</w:t>
      </w:r>
      <w:r>
        <w:t>°</w:t>
      </w:r>
      <w:r>
        <w:t>格点为</w:t>
      </w:r>
      <w:r>
        <w:t>85.50E/28.25N</w:t>
      </w:r>
      <w:r>
        <w:t>。</w:t>
      </w:r>
      <w:r>
        <w:t>8</w:t>
      </w:r>
      <w:r>
        <w:t>月</w:t>
      </w:r>
      <w:r>
        <w:t>19</w:t>
      </w:r>
      <w:r>
        <w:t>至</w:t>
      </w:r>
      <w:r>
        <w:t>26</w:t>
      </w:r>
      <w:r>
        <w:t>日</w:t>
      </w:r>
      <w:r>
        <w:t>00z</w:t>
      </w:r>
      <w:r>
        <w:t>起报中，事件窗</w:t>
      </w:r>
      <w:r>
        <w:t>8/25</w:t>
      </w:r>
      <w:r>
        <w:t>–</w:t>
      </w:r>
      <w:r>
        <w:t>26</w:t>
      </w:r>
      <w:r>
        <w:t>最高</w:t>
      </w:r>
      <w:r>
        <w:t>2m</w:t>
      </w:r>
      <w:r>
        <w:t>温度为</w:t>
      </w:r>
      <w:r>
        <w:t>9.6</w:t>
      </w:r>
      <w:r>
        <w:t>–</w:t>
      </w:r>
      <w:r>
        <w:t>12.1</w:t>
      </w:r>
      <w:r>
        <w:t>°</w:t>
      </w:r>
      <w:r>
        <w:t>C</w:t>
      </w:r>
      <w:r>
        <w:t>，</w:t>
      </w:r>
      <w:r>
        <w:t>48</w:t>
      </w:r>
      <w:r>
        <w:t>小时降水合计</w:t>
      </w:r>
      <w:r>
        <w:t>20.6</w:t>
      </w:r>
      <w:r>
        <w:t>–</w:t>
      </w:r>
      <w:r>
        <w:t>36.8 mm</w:t>
      </w:r>
      <w:r>
        <w:t>。该窗口包含官方约</w:t>
      </w:r>
      <w:r>
        <w:t>10:52</w:t>
      </w:r>
      <w:r>
        <w:t>起动之后的时段，且格点约</w:t>
      </w:r>
      <w:r>
        <w:t>25 km</w:t>
      </w:r>
      <w:r>
        <w:t>，故降水合计不能用于判断起动前降水或触发机制；温度跨时效相近仅表示本组个例预报间一致，不是预报准确率或业务命中率。</w:t>
      </w:r>
      <w:r>
        <w:t>ERA5-Land 0.1</w:t>
      </w:r>
      <w:r>
        <w:t>°</w:t>
      </w:r>
      <w:r>
        <w:t>源区邻近格点同期</w:t>
      </w:r>
      <w:r>
        <w:t>72</w:t>
      </w:r>
      <w:r>
        <w:t>小时累计约</w:t>
      </w:r>
      <w:r>
        <w:t>20.2 mm</w:t>
      </w:r>
      <w:r>
        <w:t>，而吉隆站为</w:t>
      </w:r>
      <w:r>
        <w:t>0 mm</w:t>
      </w:r>
      <w:r>
        <w:t>，进一步说明空间代表性差异。</w:t>
      </w:r>
      <w:r>
        <w:t>Q3</w:t>
      </w:r>
      <w:r>
        <w:t>指数回测仍是观测驱动的回溯分析，</w:t>
      </w:r>
      <w:r>
        <w:t>IFS</w:t>
      </w:r>
      <w:r>
        <w:t>结果不用于宣称已建立可业务发布的提前预警。</w:t>
      </w:r>
    </w:p>
    <w:p w14:paraId="50481AC8" w14:textId="77777777" w:rsidR="000D7421" w:rsidRDefault="00C16152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DC7FFAE" wp14:editId="6CA8815D">
            <wp:extent cx="4381500" cy="172402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5919" w14:textId="77777777" w:rsidR="000D7421" w:rsidRDefault="00C16152">
      <w:pPr>
        <w:spacing w:after="160"/>
        <w:jc w:val="center"/>
      </w:pPr>
      <w:r>
        <w:rPr>
          <w:rFonts w:eastAsia="黑体"/>
          <w:b/>
          <w:bCs/>
          <w:sz w:val="21"/>
          <w:szCs w:val="21"/>
        </w:rPr>
        <w:t>图</w:t>
      </w:r>
      <w:r>
        <w:rPr>
          <w:rFonts w:eastAsia="黑体"/>
          <w:b/>
          <w:bCs/>
          <w:sz w:val="21"/>
          <w:szCs w:val="21"/>
        </w:rPr>
        <w:t xml:space="preserve">11  </w:t>
      </w:r>
      <w:r>
        <w:rPr>
          <w:rFonts w:eastAsia="黑体"/>
          <w:b/>
          <w:bCs/>
          <w:sz w:val="21"/>
          <w:szCs w:val="21"/>
        </w:rPr>
        <w:t>区域指示格点</w:t>
      </w:r>
      <w:r>
        <w:rPr>
          <w:rFonts w:eastAsia="黑体"/>
          <w:b/>
          <w:bCs/>
          <w:sz w:val="21"/>
          <w:szCs w:val="21"/>
        </w:rPr>
        <w:t>2m</w:t>
      </w:r>
      <w:r>
        <w:rPr>
          <w:rFonts w:eastAsia="黑体"/>
          <w:b/>
          <w:bCs/>
          <w:sz w:val="21"/>
          <w:szCs w:val="21"/>
        </w:rPr>
        <w:t>气温的各起报日预报轨迹（右图放大事件窗，红带</w:t>
      </w:r>
      <w:r>
        <w:rPr>
          <w:rFonts w:eastAsia="黑体"/>
          <w:b/>
          <w:bCs/>
          <w:sz w:val="21"/>
          <w:szCs w:val="21"/>
        </w:rPr>
        <w:t>=8/25-26</w:t>
      </w:r>
      <w:r>
        <w:rPr>
          <w:rFonts w:eastAsia="黑体"/>
          <w:b/>
          <w:bCs/>
          <w:sz w:val="21"/>
          <w:szCs w:val="21"/>
        </w:rPr>
        <w:t>）</w:t>
      </w:r>
    </w:p>
    <w:p w14:paraId="01BF0A40" w14:textId="77777777" w:rsidR="000D7421" w:rsidRDefault="00C16152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777B93F" wp14:editId="670A69B2">
            <wp:extent cx="4381500" cy="17526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D799" w14:textId="77777777" w:rsidR="000D7421" w:rsidRDefault="00C16152">
      <w:pPr>
        <w:spacing w:after="160"/>
        <w:jc w:val="center"/>
      </w:pPr>
      <w:r>
        <w:rPr>
          <w:rFonts w:eastAsia="黑体"/>
          <w:b/>
          <w:bCs/>
          <w:sz w:val="21"/>
          <w:szCs w:val="21"/>
        </w:rPr>
        <w:t>图</w:t>
      </w:r>
      <w:r>
        <w:rPr>
          <w:rFonts w:eastAsia="黑体"/>
          <w:b/>
          <w:bCs/>
          <w:sz w:val="21"/>
          <w:szCs w:val="21"/>
        </w:rPr>
        <w:t xml:space="preserve">12  </w:t>
      </w:r>
      <w:r>
        <w:rPr>
          <w:rFonts w:eastAsia="黑体"/>
          <w:b/>
          <w:bCs/>
          <w:sz w:val="21"/>
          <w:szCs w:val="21"/>
        </w:rPr>
        <w:t>事件窗区域指示格点最高气温预报（左）与降水合计（右）随预报提前天数的变化</w:t>
      </w:r>
    </w:p>
    <w:p w14:paraId="1D73D1B8" w14:textId="77777777" w:rsidR="000D7421" w:rsidRDefault="00C16152">
      <w:pPr>
        <w:pStyle w:val="1"/>
      </w:pPr>
      <w:bookmarkStart w:id="28" w:name="_Toc244092390"/>
      <w:r>
        <w:t>六、问题四：泥石流演进仿真与可视化</w:t>
      </w:r>
      <w:bookmarkEnd w:id="28"/>
    </w:p>
    <w:p w14:paraId="7F412EBF" w14:textId="77777777" w:rsidR="000D7421" w:rsidRDefault="00C16152">
      <w:pPr>
        <w:pStyle w:val="2"/>
      </w:pPr>
      <w:bookmarkStart w:id="29" w:name="_Toc244092391"/>
      <w:r>
        <w:t xml:space="preserve">6.1 </w:t>
      </w:r>
      <w:r>
        <w:t>仿真环境构建</w:t>
      </w:r>
      <w:bookmarkEnd w:id="29"/>
    </w:p>
    <w:p w14:paraId="02AB4A5B" w14:textId="77777777" w:rsidR="000D7421" w:rsidRDefault="00C16152">
      <w:pPr>
        <w:spacing w:after="60"/>
        <w:ind w:firstLine="420"/>
        <w:jc w:val="both"/>
      </w:pPr>
      <w:r>
        <w:t>仿真地形采用问题二重投影的</w:t>
      </w:r>
      <w:r>
        <w:t>30 m DEM</w:t>
      </w:r>
      <w:r>
        <w:t>。事件沟道入口由灾后遥感独立确定：以公开源区坐标（</w:t>
      </w:r>
      <w:r>
        <w:t>85.528E, 28.288N</w:t>
      </w:r>
      <w:r>
        <w:t>）为种子，用</w:t>
      </w:r>
      <w:r>
        <w:t>Umbra 8 m</w:t>
      </w:r>
      <w:r>
        <w:t>灾后</w:t>
      </w:r>
      <w:r>
        <w:t>DEM</w:t>
      </w:r>
      <w:r>
        <w:t>与官方</w:t>
      </w:r>
      <w:r>
        <w:t>30 m</w:t>
      </w:r>
      <w:r>
        <w:t>灾前</w:t>
      </w:r>
      <w:r>
        <w:t>DEM</w:t>
      </w:r>
      <w:r>
        <w:t>差分（阈值</w:t>
      </w:r>
      <w:r>
        <w:t>−</w:t>
      </w:r>
      <w:r>
        <w:t>40 m</w:t>
      </w:r>
      <w:r>
        <w:t>、只在源区</w:t>
      </w:r>
      <w:r>
        <w:t>3 km</w:t>
      </w:r>
      <w:r>
        <w:t>邻域取连通分量）圈定失败区，组合与单对两套灾后</w:t>
      </w:r>
      <w:r>
        <w:t>DEM</w:t>
      </w:r>
      <w:r>
        <w:t>分别给出</w:t>
      </w:r>
      <w:r>
        <w:t>0.80/0.64 km</w:t>
      </w:r>
      <w:r>
        <w:t>²</w:t>
      </w:r>
      <w:r>
        <w:t>、平均下切</w:t>
      </w:r>
      <w:r>
        <w:t>156/160 m</w:t>
      </w:r>
      <w:r>
        <w:t>、体积</w:t>
      </w:r>
      <w:r>
        <w:t>126/103</w:t>
      </w:r>
      <w:r>
        <w:t>×</w:t>
      </w:r>
      <w:r>
        <w:t>10^6 m</w:t>
      </w:r>
      <w:r>
        <w:t>³</w:t>
      </w:r>
      <w:r>
        <w:t>，与文献的</w:t>
      </w:r>
      <w:r>
        <w:t>0.716 km</w:t>
      </w:r>
      <w:r>
        <w:t>²</w:t>
      </w:r>
      <w:r>
        <w:t>、</w:t>
      </w:r>
      <w:r>
        <w:t>110.8</w:t>
      </w:r>
      <w:r>
        <w:t>×</w:t>
      </w:r>
      <w:r>
        <w:t>10^6 m</w:t>
      </w:r>
      <w:r>
        <w:t>³</w:t>
      </w:r>
      <w:r>
        <w:t>相对差为</w:t>
      </w:r>
      <w:r>
        <w:t>−</w:t>
      </w:r>
      <w:r>
        <w:t>10%</w:t>
      </w:r>
      <w:r>
        <w:t>至</w:t>
      </w:r>
      <w:r>
        <w:t>+12%</w:t>
      </w:r>
      <w:r>
        <w:t>；自失败区下缘沿</w:t>
      </w:r>
      <w:r>
        <w:t>D8</w:t>
      </w:r>
      <w:r>
        <w:t>下行，取</w:t>
      </w:r>
      <w:r>
        <w:t>9</w:t>
      </w:r>
      <w:r>
        <w:t>节点平滑坡度首次持续</w:t>
      </w:r>
      <w:r>
        <w:t>≤</w:t>
      </w:r>
      <w:r>
        <w:t>0.15</w:t>
      </w:r>
      <w:r>
        <w:t>的格点（</w:t>
      </w:r>
      <w:r>
        <w:t>85.5134E, 28.2917N</w:t>
      </w:r>
      <w:r>
        <w:t>，</w:t>
      </w:r>
      <w:r>
        <w:lastRenderedPageBreak/>
        <w:t>高程</w:t>
      </w:r>
      <w:r>
        <w:t>3705 m</w:t>
      </w:r>
      <w:r>
        <w:t>）作为模型入流断面，该点以上</w:t>
      </w:r>
      <w:r>
        <w:t>1.93 km</w:t>
      </w:r>
      <w:r>
        <w:t>为崩滑启动段，不在本模型范围内（两套</w:t>
      </w:r>
      <w:r>
        <w:t>DEM</w:t>
      </w:r>
      <w:r>
        <w:t>给出同一入口格点）。自入流断面经</w:t>
      </w:r>
      <w:r>
        <w:t>D8</w:t>
      </w:r>
      <w:r>
        <w:t>至南国界出口全长</w:t>
      </w:r>
      <w:r>
        <w:t>26.7 km</w:t>
      </w:r>
      <w:r>
        <w:t>、总落差</w:t>
      </w:r>
      <w:r>
        <w:t>2084 m</w:t>
      </w:r>
      <w:r>
        <w:t>；口岸断面（热索桥，</w:t>
      </w:r>
      <w:r>
        <w:t>85.378E, 28.279N</w:t>
      </w:r>
      <w:r>
        <w:t>）位于里程</w:t>
      </w:r>
      <w:r>
        <w:t>22.06 km</w:t>
      </w:r>
      <w:r>
        <w:t>、高程</w:t>
      </w:r>
      <w:r>
        <w:t>1788 m</w:t>
      </w:r>
      <w:r>
        <w:t>，与公开坐标的</w:t>
      </w:r>
      <w:r>
        <w:t>DEM</w:t>
      </w:r>
      <w:r>
        <w:t>网格距优于</w:t>
      </w:r>
      <w:r>
        <w:t>30 m</w:t>
      </w:r>
      <w:r>
        <w:t>；源区至口岸沿沟约</w:t>
      </w:r>
      <w:r>
        <w:t>24.0 km</w:t>
      </w:r>
      <w:r>
        <w:t>、直线约</w:t>
      </w:r>
      <w:r>
        <w:t>14.7 km</w:t>
      </w:r>
      <w:r>
        <w:t>。仿真域限制在沟道两侧</w:t>
      </w:r>
      <w:r>
        <w:t>2 km</w:t>
      </w:r>
      <w:r>
        <w:t>廊道内以保证全流程可复算。事件绝对时刻由</w:t>
      </w:r>
      <w:r>
        <w:t>GEOFON</w:t>
      </w:r>
      <w:r>
        <w:t>台站</w:t>
      </w:r>
      <w:r>
        <w:t>IO.EVN</w:t>
      </w:r>
      <w:r>
        <w:t>（距源区</w:t>
      </w:r>
      <w:r>
        <w:t>131</w:t>
      </w:r>
      <w:r>
        <w:t xml:space="preserve"> km</w:t>
      </w:r>
      <w:r>
        <w:t>）</w:t>
      </w:r>
      <w:r>
        <w:t>BHZ</w:t>
      </w:r>
      <w:r>
        <w:t>分量的</w:t>
      </w:r>
      <w:r>
        <w:t>0.5</w:t>
      </w:r>
      <w:r>
        <w:t>–</w:t>
      </w:r>
      <w:r>
        <w:t>5 Hz</w:t>
      </w:r>
      <w:r>
        <w:t>包络确定：首动</w:t>
      </w:r>
      <w:r>
        <w:t>02:50:22 UTC</w:t>
      </w:r>
      <w:r>
        <w:t>、峰值</w:t>
      </w:r>
      <w:r>
        <w:t>02:53:29 UTC</w:t>
      </w:r>
      <w:r>
        <w:t>，与独立文献给出的</w:t>
      </w:r>
      <w:r>
        <w:t>02:52 UTC</w:t>
      </w:r>
      <w:r>
        <w:t>（</w:t>
      </w:r>
      <w:r>
        <w:t>08:37 NPT</w:t>
      </w:r>
      <w:r>
        <w:t>）相差不超过</w:t>
      </w:r>
      <w:r>
        <w:t>1.5 min</w:t>
      </w:r>
      <w:r>
        <w:t>；赛题给定的</w:t>
      </w:r>
      <w:r>
        <w:t>10:30</w:t>
      </w:r>
      <w:r>
        <w:t>（北京时，即</w:t>
      </w:r>
      <w:r>
        <w:t>02:30 UTC</w:t>
      </w:r>
      <w:r>
        <w:t>）早于地震首动</w:t>
      </w:r>
      <w:r>
        <w:t>20 min</w:t>
      </w:r>
      <w:r>
        <w:t>，二者口径不同，本文历时计算以入流断面为起点，不依赖该绝对时刻。</w:t>
      </w:r>
    </w:p>
    <w:p w14:paraId="00502701" w14:textId="77777777" w:rsidR="000D7421" w:rsidRDefault="00C16152">
      <w:pPr>
        <w:pStyle w:val="2"/>
      </w:pPr>
      <w:bookmarkStart w:id="30" w:name="_Toc244092392"/>
      <w:r>
        <w:t xml:space="preserve">6.2 </w:t>
      </w:r>
      <w:r>
        <w:t>关键参数设定</w:t>
      </w:r>
      <w:bookmarkEnd w:id="30"/>
    </w:p>
    <w:p w14:paraId="1DF50FB5" w14:textId="77777777" w:rsidR="000D7421" w:rsidRDefault="00C16152">
      <w:pPr>
        <w:spacing w:after="60"/>
        <w:ind w:firstLine="420"/>
        <w:jc w:val="both"/>
      </w:pPr>
      <w:r>
        <w:t>峰值流量采用</w:t>
      </w:r>
      <w:r>
        <w:t>Rickenmann(1999)</w:t>
      </w:r>
      <w:r>
        <w:t>泥石流体积</w:t>
      </w:r>
      <w:r>
        <w:t>-</w:t>
      </w:r>
      <w:r>
        <w:t>峰值流量经验关系</w:t>
      </w:r>
      <w:r>
        <w:t xml:space="preserve"> Qp = 0.0138 V^0.75</w:t>
      </w:r>
      <w:r>
        <w:t>，入流过程线取峰值</w:t>
      </w:r>
      <w:r>
        <w:t>Qp</w:t>
      </w:r>
      <w:r>
        <w:t>、底宽</w:t>
      </w:r>
      <w:r>
        <w:t>Tb=2V/Qp</w:t>
      </w:r>
      <w:r>
        <w:t>的三角形；流变采用</w:t>
      </w:r>
      <w:r>
        <w:t>O'Brien</w:t>
      </w:r>
      <w:r>
        <w:t>二次流变（屈服应力</w:t>
      </w:r>
      <w:r>
        <w:t>τ</w:t>
      </w:r>
      <w:r>
        <w:t>y=200 Pa</w:t>
      </w:r>
      <w:r>
        <w:t>、动力黏滞</w:t>
      </w:r>
      <w:r>
        <w:t>η</w:t>
      </w:r>
      <w:r>
        <w:t>=100 Pa</w:t>
      </w:r>
      <w:r>
        <w:t>·</w:t>
      </w:r>
      <w:r>
        <w:t>s</w:t>
      </w:r>
      <w:r>
        <w:t>、层流阻滞系数</w:t>
      </w:r>
      <w:r>
        <w:t>K=24</w:t>
      </w:r>
      <w:r>
        <w:t>、紊流</w:t>
      </w:r>
      <w:r>
        <w:t>-</w:t>
      </w:r>
      <w:r>
        <w:t>离散等效糙率</w:t>
      </w:r>
      <w:r>
        <w:t>n_td=0.08</w:t>
      </w:r>
      <w:r>
        <w:t>、体积浓度</w:t>
      </w:r>
      <w:r>
        <w:t>Cv=0.5</w:t>
      </w:r>
      <w:r>
        <w:t>），参数取文献范围情景值、未用本事件率定；时间步长按</w:t>
      </w:r>
      <w:r>
        <w:t>CFL</w:t>
      </w:r>
      <w:r>
        <w:t>不大于</w:t>
      </w:r>
      <w:r>
        <w:t>0.5</w:t>
      </w:r>
      <w:r>
        <w:t>自适应。三情景体积取</w:t>
      </w:r>
      <w:r>
        <w:t>2e6</w:t>
      </w:r>
      <w:r>
        <w:t>、</w:t>
      </w:r>
      <w:r>
        <w:t>5e6</w:t>
      </w:r>
      <w:r>
        <w:t>与</w:t>
      </w:r>
      <w:r>
        <w:t>1e7 m3</w:t>
      </w:r>
      <w:r>
        <w:t>。按源区冰厚数据集积分（</w:t>
      </w:r>
      <w:r>
        <w:t>6.44 km2</w:t>
      </w:r>
      <w:r>
        <w:t>、</w:t>
      </w:r>
      <w:r>
        <w:t>319.2</w:t>
      </w:r>
      <w:r>
        <w:t>×</w:t>
      </w:r>
      <w:r>
        <w:t>10^6 m3</w:t>
      </w:r>
      <w:r>
        <w:t>），三档分别相当于总冰量的</w:t>
      </w:r>
      <w:r>
        <w:t>0.63%</w:t>
      </w:r>
      <w:r>
        <w:t>、</w:t>
      </w:r>
      <w:r>
        <w:t>1.57%</w:t>
      </w:r>
      <w:r>
        <w:t>与</w:t>
      </w:r>
      <w:r>
        <w:t>3.13%</w:t>
      </w:r>
      <w:r>
        <w:t>，上界与高速活动冰量（</w:t>
      </w:r>
      <w:r>
        <w:t>v&gt;40 m/yr</w:t>
      </w:r>
      <w:r>
        <w:t>，</w:t>
      </w:r>
      <w:r>
        <w:t>8.6</w:t>
      </w:r>
      <w:r>
        <w:t>×</w:t>
      </w:r>
      <w:r>
        <w:t>10^6 m3</w:t>
      </w:r>
      <w:r>
        <w:t>）同量级，故取</w:t>
      </w:r>
      <w:r>
        <w:t>“</w:t>
      </w:r>
      <w:r>
        <w:t>部分失稳</w:t>
      </w:r>
      <w:r>
        <w:t>”</w:t>
      </w:r>
      <w:r>
        <w:t>而非整冰川垮塌。参数及其来源汇总于表</w:t>
      </w:r>
      <w:r>
        <w:t>7</w:t>
      </w:r>
      <w:r>
        <w:t>。</w:t>
      </w:r>
    </w:p>
    <w:p w14:paraId="5D686205" w14:textId="77777777" w:rsidR="000D7421" w:rsidRDefault="00C16152">
      <w:pPr>
        <w:keepNext/>
        <w:spacing w:before="120" w:after="60"/>
        <w:jc w:val="center"/>
      </w:pPr>
      <w:r>
        <w:rPr>
          <w:rFonts w:eastAsia="黑体"/>
          <w:b/>
          <w:bCs/>
          <w:sz w:val="21"/>
          <w:szCs w:val="21"/>
        </w:rPr>
        <w:t>表</w:t>
      </w:r>
      <w:r>
        <w:rPr>
          <w:rFonts w:eastAsia="黑体"/>
          <w:b/>
          <w:bCs/>
          <w:sz w:val="21"/>
          <w:szCs w:val="21"/>
        </w:rPr>
        <w:t xml:space="preserve">7  </w:t>
      </w:r>
      <w:r>
        <w:rPr>
          <w:rFonts w:eastAsia="黑体"/>
          <w:b/>
          <w:bCs/>
          <w:sz w:val="21"/>
          <w:szCs w:val="21"/>
        </w:rPr>
        <w:t>仿真关键参数设定</w:t>
      </w:r>
    </w:p>
    <w:tbl>
      <w:tblPr>
        <w:tblW w:w="5000" w:type="pct"/>
        <w:tblBorders>
          <w:top w:val="single" w:sz="2" w:space="0" w:color="7A8699"/>
          <w:bottom w:val="single" w:sz="2" w:space="0" w:color="7A8699"/>
          <w:insideH w:val="single" w:sz="1" w:space="0" w:color="C9D2DE"/>
          <w:insideV w:val="single" w:sz="1" w:space="0" w:color="C9D2DE"/>
        </w:tblBorders>
        <w:tblLook w:val="04A0" w:firstRow="1" w:lastRow="0" w:firstColumn="1" w:lastColumn="0" w:noHBand="0" w:noVBand="1"/>
      </w:tblPr>
      <w:tblGrid>
        <w:gridCol w:w="2285"/>
        <w:gridCol w:w="2636"/>
        <w:gridCol w:w="3867"/>
      </w:tblGrid>
      <w:tr w:rsidR="000D7421" w14:paraId="7A5F1C18" w14:textId="77777777">
        <w:trPr>
          <w:cantSplit/>
          <w:tblHeader/>
        </w:trPr>
        <w:tc>
          <w:tcPr>
            <w:tcW w:w="13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855082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参数</w:t>
            </w:r>
          </w:p>
        </w:tc>
        <w:tc>
          <w:tcPr>
            <w:tcW w:w="15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6E33E9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取值</w:t>
            </w:r>
          </w:p>
        </w:tc>
        <w:tc>
          <w:tcPr>
            <w:tcW w:w="22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CA63B0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来源</w:t>
            </w:r>
            <w:r>
              <w:rPr>
                <w:rFonts w:eastAsia="黑体"/>
                <w:b/>
                <w:bCs/>
                <w:sz w:val="18"/>
                <w:szCs w:val="18"/>
              </w:rPr>
              <w:t>/</w:t>
            </w:r>
            <w:r>
              <w:rPr>
                <w:rFonts w:eastAsia="黑体"/>
                <w:b/>
                <w:bCs/>
                <w:sz w:val="18"/>
                <w:szCs w:val="18"/>
              </w:rPr>
              <w:t>依据</w:t>
            </w:r>
          </w:p>
        </w:tc>
      </w:tr>
      <w:tr w:rsidR="000D7421" w14:paraId="302FD41A" w14:textId="77777777">
        <w:trPr>
          <w:cantSplit/>
        </w:trPr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5B7A9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冰崩体积</w:t>
            </w:r>
            <w:r>
              <w:rPr>
                <w:sz w:val="18"/>
                <w:szCs w:val="18"/>
              </w:rPr>
              <w:t>V(</w:t>
            </w:r>
            <w:r>
              <w:rPr>
                <w:sz w:val="18"/>
                <w:szCs w:val="18"/>
              </w:rPr>
              <w:t>小体积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39A73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2e6 / 5e6 / 1e7 m3</w:t>
            </w:r>
          </w:p>
        </w:tc>
        <w:tc>
          <w:tcPr>
            <w:tcW w:w="22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8EF45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源区冰厚积分</w:t>
            </w:r>
            <w:r>
              <w:rPr>
                <w:sz w:val="18"/>
                <w:szCs w:val="18"/>
              </w:rPr>
              <w:t>319.2</w:t>
            </w:r>
            <w:r>
              <w:rPr>
                <w:sz w:val="18"/>
                <w:szCs w:val="18"/>
              </w:rPr>
              <w:t>×</w:t>
            </w:r>
            <w:r>
              <w:rPr>
                <w:sz w:val="18"/>
                <w:szCs w:val="18"/>
              </w:rPr>
              <w:t>10^6 m3</w:t>
            </w:r>
            <w:r>
              <w:rPr>
                <w:sz w:val="18"/>
                <w:szCs w:val="18"/>
              </w:rPr>
              <w:t>的</w:t>
            </w:r>
            <w:r>
              <w:rPr>
                <w:sz w:val="18"/>
                <w:szCs w:val="18"/>
              </w:rPr>
              <w:t>0.63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3.13%</w:t>
            </w:r>
          </w:p>
        </w:tc>
      </w:tr>
      <w:tr w:rsidR="000D7421" w14:paraId="754119AF" w14:textId="77777777">
        <w:trPr>
          <w:cantSplit/>
        </w:trPr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E8BF77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源区体积</w:t>
            </w:r>
            <w:r>
              <w:rPr>
                <w:sz w:val="18"/>
                <w:szCs w:val="18"/>
              </w:rPr>
              <w:t>Vpub</w:t>
            </w: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5FFCA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110.8</w:t>
            </w:r>
            <w:r>
              <w:rPr>
                <w:sz w:val="18"/>
                <w:szCs w:val="18"/>
              </w:rPr>
              <w:t>×</w:t>
            </w:r>
            <w:r>
              <w:rPr>
                <w:sz w:val="18"/>
                <w:szCs w:val="18"/>
              </w:rPr>
              <w:t>10^6 m3</w:t>
            </w:r>
          </w:p>
        </w:tc>
        <w:tc>
          <w:tcPr>
            <w:tcW w:w="22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32ADC5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独立发表值</w:t>
            </w:r>
            <w:r>
              <w:rPr>
                <w:sz w:val="18"/>
                <w:szCs w:val="18"/>
              </w:rPr>
              <w:t>(Dar 2026, 10.5281/zenodo.23466792)</w:t>
            </w:r>
          </w:p>
        </w:tc>
      </w:tr>
      <w:tr w:rsidR="000D7421" w14:paraId="7BAC4650" w14:textId="77777777">
        <w:trPr>
          <w:cantSplit/>
        </w:trPr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3347A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涌浪入流</w:t>
            </w:r>
            <w:r>
              <w:rPr>
                <w:sz w:val="18"/>
                <w:szCs w:val="18"/>
              </w:rPr>
              <w:t>Tb</w:t>
            </w: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1075D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15 / 30 min</w:t>
            </w:r>
          </w:p>
        </w:tc>
        <w:tc>
          <w:tcPr>
            <w:tcW w:w="22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42280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Qp=2V/Tb</w:t>
            </w:r>
            <w:r>
              <w:rPr>
                <w:sz w:val="18"/>
                <w:szCs w:val="18"/>
              </w:rPr>
              <w:t>；到达对</w:t>
            </w:r>
            <w:r>
              <w:rPr>
                <w:sz w:val="18"/>
                <w:szCs w:val="18"/>
              </w:rPr>
              <w:t>Tb</w:t>
            </w:r>
            <w:r>
              <w:rPr>
                <w:sz w:val="18"/>
                <w:szCs w:val="18"/>
              </w:rPr>
              <w:t>不敏感</w:t>
            </w:r>
          </w:p>
        </w:tc>
      </w:tr>
      <w:tr w:rsidR="000D7421" w14:paraId="6306F4B8" w14:textId="77777777">
        <w:trPr>
          <w:cantSplit/>
        </w:trPr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265A6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峰值流量</w:t>
            </w:r>
            <w:r>
              <w:rPr>
                <w:sz w:val="18"/>
                <w:szCs w:val="18"/>
              </w:rPr>
              <w:t>Qp</w:t>
            </w: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24B13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734 / 1459 / 2454 m3/s</w:t>
            </w:r>
          </w:p>
        </w:tc>
        <w:tc>
          <w:tcPr>
            <w:tcW w:w="22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96F377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Rickenmann(1999) Qp=0.0138V^0.75</w:t>
            </w:r>
          </w:p>
        </w:tc>
      </w:tr>
      <w:tr w:rsidR="000D7421" w14:paraId="49F54CC0" w14:textId="77777777">
        <w:trPr>
          <w:cantSplit/>
        </w:trPr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7248B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入流底宽</w:t>
            </w:r>
            <w:r>
              <w:rPr>
                <w:sz w:val="18"/>
                <w:szCs w:val="18"/>
              </w:rPr>
              <w:t>Tb</w:t>
            </w: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198F9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90.8 / 114.2 / 135.8 min</w:t>
            </w:r>
          </w:p>
        </w:tc>
        <w:tc>
          <w:tcPr>
            <w:tcW w:w="22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6764E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 xml:space="preserve">Tb=2V/Qp </w:t>
            </w:r>
            <w:r>
              <w:rPr>
                <w:sz w:val="18"/>
                <w:szCs w:val="18"/>
              </w:rPr>
              <w:t>三角形过程线</w:t>
            </w:r>
          </w:p>
        </w:tc>
      </w:tr>
      <w:tr w:rsidR="000D7421" w14:paraId="18C48D63" w14:textId="77777777">
        <w:trPr>
          <w:cantSplit/>
        </w:trPr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E475A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屈服应力</w:t>
            </w:r>
            <w:r>
              <w:rPr>
                <w:sz w:val="18"/>
                <w:szCs w:val="18"/>
              </w:rPr>
              <w:t>τ</w:t>
            </w:r>
            <w:r>
              <w:rPr>
                <w:sz w:val="18"/>
                <w:szCs w:val="18"/>
              </w:rPr>
              <w:t>y/</w:t>
            </w:r>
            <w:r>
              <w:rPr>
                <w:sz w:val="18"/>
                <w:szCs w:val="18"/>
              </w:rPr>
              <w:t>黏滞</w:t>
            </w:r>
            <w:r>
              <w:rPr>
                <w:sz w:val="18"/>
                <w:szCs w:val="18"/>
              </w:rPr>
              <w:t>η</w:t>
            </w: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42D3A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200 Pa / 100 Pa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s</w:t>
            </w:r>
          </w:p>
        </w:tc>
        <w:tc>
          <w:tcPr>
            <w:tcW w:w="22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7C244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文献范围情景值，未率定</w:t>
            </w:r>
          </w:p>
        </w:tc>
      </w:tr>
      <w:tr w:rsidR="000D7421" w14:paraId="571BB6B8" w14:textId="77777777">
        <w:trPr>
          <w:cantSplit/>
        </w:trPr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0CAE8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泥沙体积浓度</w:t>
            </w: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50C1C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0.4-0.6</w:t>
            </w:r>
          </w:p>
        </w:tc>
        <w:tc>
          <w:tcPr>
            <w:tcW w:w="22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E623E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赛题给定</w:t>
            </w:r>
            <w:r>
              <w:rPr>
                <w:sz w:val="18"/>
                <w:szCs w:val="18"/>
              </w:rPr>
              <w:t>15%-80%</w:t>
            </w:r>
            <w:r>
              <w:rPr>
                <w:sz w:val="18"/>
                <w:szCs w:val="18"/>
              </w:rPr>
              <w:t>界内取值</w:t>
            </w:r>
          </w:p>
        </w:tc>
      </w:tr>
      <w:tr w:rsidR="000D7421" w14:paraId="759C53FC" w14:textId="77777777">
        <w:trPr>
          <w:cantSplit/>
        </w:trPr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D94A6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时间步长</w:t>
            </w: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7C7C0C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自适应</w:t>
            </w:r>
            <w:r>
              <w:rPr>
                <w:sz w:val="18"/>
                <w:szCs w:val="18"/>
              </w:rPr>
              <w:t>, CFL&lt;=0.5</w:t>
            </w:r>
          </w:p>
        </w:tc>
        <w:tc>
          <w:tcPr>
            <w:tcW w:w="22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FA6BC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显式格式稳定性</w:t>
            </w:r>
          </w:p>
        </w:tc>
      </w:tr>
      <w:tr w:rsidR="000D7421" w14:paraId="5B6D6588" w14:textId="77777777">
        <w:trPr>
          <w:cantSplit/>
        </w:trPr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ED4A6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有效到达判别</w:t>
            </w: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09F93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水深</w:t>
            </w:r>
            <w:r>
              <w:rPr>
                <w:sz w:val="18"/>
                <w:szCs w:val="18"/>
              </w:rPr>
              <w:t>&gt;0.5 m</w:t>
            </w:r>
          </w:p>
        </w:tc>
        <w:tc>
          <w:tcPr>
            <w:tcW w:w="22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697E1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泥石流龙头主体口径</w:t>
            </w:r>
          </w:p>
        </w:tc>
      </w:tr>
    </w:tbl>
    <w:p w14:paraId="0EDD0799" w14:textId="77777777" w:rsidR="000D7421" w:rsidRDefault="000D7421">
      <w:pPr>
        <w:spacing w:after="120"/>
      </w:pPr>
    </w:p>
    <w:p w14:paraId="50792F5B" w14:textId="77777777" w:rsidR="000D7421" w:rsidRDefault="00C16152">
      <w:pPr>
        <w:spacing w:after="60"/>
        <w:ind w:firstLine="420"/>
        <w:jc w:val="both"/>
      </w:pPr>
      <w:r>
        <w:t>上述三情景的入流断面位于失败区下缘、不含崩滑启动段，且运动波框架的流速上限</w:t>
      </w:r>
      <w:r>
        <w:t>20 m/s</w:t>
      </w:r>
      <w:r>
        <w:t>无法承载低摩擦流态。为直接对照本次事件的时间观测，</w:t>
      </w:r>
      <w:r>
        <w:t>6.6</w:t>
      </w:r>
      <w:r>
        <w:t>节另设真实事件情景：计算域上延至源区单元，改用动力波内核，体积取发表值，并以蒙特卡洛给出到达历时的条件参数区间。</w:t>
      </w:r>
    </w:p>
    <w:p w14:paraId="541A876E" w14:textId="77777777" w:rsidR="000D7421" w:rsidRDefault="00C16152">
      <w:pPr>
        <w:pStyle w:val="2"/>
      </w:pPr>
      <w:bookmarkStart w:id="31" w:name="_Toc244092393"/>
      <w:r>
        <w:lastRenderedPageBreak/>
        <w:t xml:space="preserve">6.3 </w:t>
      </w:r>
      <w:r>
        <w:t>数值方法</w:t>
      </w:r>
      <w:bookmarkEnd w:id="31"/>
    </w:p>
    <w:p w14:paraId="18CA6AD8" w14:textId="77777777" w:rsidR="000D7421" w:rsidRDefault="00C16152">
      <w:pPr>
        <w:spacing w:after="60"/>
        <w:ind w:firstLine="420"/>
        <w:jc w:val="both"/>
      </w:pPr>
      <w:r>
        <w:t>采用一维运动波与二维元胞扩展的混合格式：沿沟道以二次流变求解断面平均流速、显式推进守恒状态量</w:t>
      </w:r>
      <w:r>
        <w:t>A</w:t>
      </w:r>
      <w:r>
        <w:t>（过水断面面积，步长细分保护防止干湿界面震荡）；横向漫溢以宽顶堰出流从一维水量扣减后，在</w:t>
      </w:r>
      <w:r>
        <w:t>2 km</w:t>
      </w:r>
      <w:r>
        <w:t>廊道</w:t>
      </w:r>
      <w:r>
        <w:t>30 m</w:t>
      </w:r>
      <w:r>
        <w:t>格网上按水体表面高程向更低邻域分配，扩散速率受限以保证稳定。数值格式经三项标准算例检验（合成棱柱体河道，</w:t>
      </w:r>
      <w:r>
        <w:t>S=0.05</w:t>
      </w:r>
      <w:r>
        <w:t>、</w:t>
      </w:r>
      <w:r>
        <w:t>W=60 m</w:t>
      </w:r>
      <w:r>
        <w:t>、</w:t>
      </w:r>
      <w:r>
        <w:t>n=0.10</w:t>
      </w:r>
      <w:r>
        <w:t>、峰值水深低于平岸以隔离</w:t>
      </w:r>
      <w:r>
        <w:t>1D</w:t>
      </w:r>
      <w:r>
        <w:t>格式）：准定常正常水深与曼宁解析值平均偏差</w:t>
      </w:r>
      <w:r>
        <w:t>4.6%</w:t>
      </w:r>
      <w:r>
        <w:t>（容差</w:t>
      </w:r>
      <w:r>
        <w:t>10%</w:t>
      </w:r>
      <w:r>
        <w:t>）；线性区水量收支闭合差</w:t>
      </w:r>
      <w:r>
        <w:t>0.00%</w:t>
      </w:r>
      <w:r>
        <w:t>（新格式以</w:t>
      </w:r>
      <w:r>
        <w:t>A</w:t>
      </w:r>
      <w:r>
        <w:t>为守恒状态量、节点求和结构性闭合；该检验只验证实现无符号与单位错误，不构成精度证据）；运动波峰面波速实测</w:t>
      </w:r>
      <w:r>
        <w:t>3.17 m/s</w:t>
      </w:r>
      <w:r>
        <w:t>对理论</w:t>
      </w:r>
      <w:r>
        <w:t>(5/3)u=3.69 m/s</w:t>
      </w:r>
      <w:r>
        <w:t>偏差</w:t>
      </w:r>
      <w:r>
        <w:t>14.0%</w:t>
      </w:r>
      <w:r>
        <w:t>（容差</w:t>
      </w:r>
      <w:r>
        <w:t>25%</w:t>
      </w:r>
      <w:r>
        <w:t>）</w:t>
      </w:r>
      <w:r>
        <w:t>——</w:t>
      </w:r>
      <w:r>
        <w:t>离散格式、通量公式与守恒性均通过（图</w:t>
      </w:r>
      <w:r>
        <w:t>13</w:t>
      </w:r>
      <w:r>
        <w:t>）。另以</w:t>
      </w:r>
      <w:r>
        <w:t>Landlab</w:t>
      </w:r>
      <w:r>
        <w:t>（</w:t>
      </w:r>
      <w:r>
        <w:t>CSDMS</w:t>
      </w:r>
      <w:r>
        <w:t>社区模型库）</w:t>
      </w:r>
      <w:r>
        <w:t>Bates</w:t>
      </w:r>
      <w:r>
        <w:t>等</w:t>
      </w:r>
      <w:r>
        <w:t>(2010)</w:t>
      </w:r>
      <w:r>
        <w:t>栅格简化浅水格式作独立实现交叉检验：同一棱柱体河道与入流下，域内部准定常段（节点</w:t>
      </w:r>
      <w:r>
        <w:t>2</w:t>
      </w:r>
      <w:r>
        <w:t>至</w:t>
      </w:r>
      <w:r>
        <w:t>50</w:t>
      </w:r>
      <w:r>
        <w:t>）水深剖面与自研解的最大单点残差</w:t>
      </w:r>
      <w:r>
        <w:t>0.0025 m</w:t>
      </w:r>
      <w:r>
        <w:t>、</w:t>
      </w:r>
      <w:r>
        <w:t>RMSE 0.0019 m</w:t>
      </w:r>
      <w:r>
        <w:t>（图</w:t>
      </w:r>
      <w:r>
        <w:t>14</w:t>
      </w:r>
      <w:r>
        <w:t>）。须如实说明该对照的边界：两模型的上游注入方式（断面流量对等价雨强）与下游出流边界（曼宁出流对</w:t>
      </w:r>
      <w:r>
        <w:t>open</w:t>
      </w:r>
      <w:r>
        <w:t>边界）不同，两端各</w:t>
      </w:r>
      <w:r>
        <w:t>2</w:t>
      </w:r>
      <w:r>
        <w:t>至</w:t>
      </w:r>
      <w:r>
        <w:t>8</w:t>
      </w:r>
      <w:r>
        <w:t>个节点不可比（</w:t>
      </w:r>
      <w:r>
        <w:t>Landlab</w:t>
      </w:r>
      <w:r>
        <w:t>在下游</w:t>
      </w:r>
      <w:r>
        <w:t>o</w:t>
      </w:r>
      <w:r>
        <w:t>pen</w:t>
      </w:r>
      <w:r>
        <w:t>边界前积水至</w:t>
      </w:r>
      <w:r>
        <w:t>8.2 m</w:t>
      </w:r>
      <w:r>
        <w:t>，全域总水量较自研高</w:t>
      </w:r>
      <w:r>
        <w:t>54%</w:t>
      </w:r>
      <w:r>
        <w:t>），故该对照仅证明</w:t>
      </w:r>
      <w:r>
        <w:t>“</w:t>
      </w:r>
      <w:r>
        <w:t>域内部通量与准定常廓线一致</w:t>
      </w:r>
      <w:r>
        <w:t>”</w:t>
      </w:r>
      <w:r>
        <w:t>，不覆盖边界处理与全域水量；且两模型共享曼宁摩擦律、均为简化水动力框架，不含非牛顿流变，因此该检验属数值实现的一致性交叉检验，不构成对真实泥石流流变或商业软件的验证（逐节点残差与共享假设对照表见支撑材料</w:t>
      </w:r>
      <w:r>
        <w:t xml:space="preserve"> audit_landlab_</w:t>
      </w:r>
      <w:r>
        <w:t>报告</w:t>
      </w:r>
      <w:r>
        <w:t>.md</w:t>
      </w:r>
      <w:r>
        <w:t>）。真实地形下的水量收支逐情景核算：二维侧恒等式（堰出流减回流等于期末漫滩存水）精确闭合（残差不超过</w:t>
      </w:r>
      <w:r>
        <w:t>0.01 Mm3</w:t>
      </w:r>
      <w:r>
        <w:t>）；一维侧三情景收支闭合差均为</w:t>
      </w:r>
      <w:r>
        <w:t>0.000 Mm3</w:t>
      </w:r>
      <w:r>
        <w:t>（</w:t>
      </w:r>
      <w:r>
        <w:t>0.00%</w:t>
      </w:r>
      <w:r>
        <w:t>），二维侧恒等式残差不超过</w:t>
      </w:r>
      <w:r>
        <w:t>0.01 Mm3</w:t>
      </w:r>
      <w:r>
        <w:t>（完整收支表见支撑材料）。该格式还经受了空间与时间步长的分离收敛试验：空间步长由</w:t>
      </w:r>
      <w:r>
        <w:t>60 m</w:t>
      </w:r>
      <w:r>
        <w:t>细化至</w:t>
      </w:r>
      <w:r>
        <w:t>30</w:t>
      </w:r>
      <w:r>
        <w:t>、</w:t>
      </w:r>
      <w:r>
        <w:t>15 m</w:t>
      </w:r>
      <w:r>
        <w:t>（</w:t>
      </w:r>
      <w:r>
        <w:t>CFL</w:t>
      </w:r>
      <w:r>
        <w:t>固定</w:t>
      </w:r>
      <w:r>
        <w:t>0.5</w:t>
      </w:r>
      <w:r>
        <w:t>）时，</w:t>
      </w:r>
      <w:r>
        <w:t>x=900 m</w:t>
      </w:r>
      <w:r>
        <w:t>处水深相对最细解依次为</w:t>
      </w:r>
      <w:r>
        <w:t>0.728%</w:t>
      </w:r>
      <w:r>
        <w:t>、</w:t>
      </w:r>
      <w:r>
        <w:t>0.103%</w:t>
      </w:r>
      <w:r>
        <w:t>与</w:t>
      </w:r>
      <w:r>
        <w:t>0</w:t>
      </w:r>
      <w:r>
        <w:t>（单调收敛；以最细解为参考，参考解自身误差非零，未做</w:t>
      </w:r>
      <w:r>
        <w:t>Richardson</w:t>
      </w:r>
      <w:r>
        <w:t>外推）；时间步长由</w:t>
      </w:r>
      <w:r>
        <w:t>CFL=0.8</w:t>
      </w:r>
      <w:r>
        <w:t>细化至</w:t>
      </w:r>
      <w:r>
        <w:t>0.4</w:t>
      </w:r>
      <w:r>
        <w:t>、</w:t>
      </w:r>
      <w:r>
        <w:t>0.2</w:t>
      </w:r>
      <w:r>
        <w:t>（</w:t>
      </w:r>
      <w:r>
        <w:t>dx</w:t>
      </w:r>
      <w:r>
        <w:t>固定</w:t>
      </w:r>
      <w:r>
        <w:t>30 m</w:t>
      </w:r>
      <w:r>
        <w:t>）时，同点相对差依次为</w:t>
      </w:r>
      <w:r>
        <w:t>0.289%</w:t>
      </w:r>
      <w:r>
        <w:t>、</w:t>
      </w:r>
      <w:r>
        <w:t>0.098%</w:t>
      </w:r>
      <w:r>
        <w:t>与</w:t>
      </w:r>
      <w:r>
        <w:t>0</w:t>
      </w:r>
      <w:r>
        <w:t>（单调收敛）；两方向的质量闭合差均不超过</w:t>
      </w:r>
      <w:r>
        <w:t>0.15%</w:t>
      </w:r>
      <w:r>
        <w:t>入流。须严格限定结论</w:t>
      </w:r>
      <w:r>
        <w:t>范围：水深两向单调收敛，但峰面到达时刻在空间细化下未呈现稳定的单调趋势（</w:t>
      </w:r>
      <w:r>
        <w:t>60/30/15 m</w:t>
      </w:r>
      <w:r>
        <w:t>对最细解依次为</w:t>
      </w:r>
      <w:r>
        <w:t>1.43%</w:t>
      </w:r>
      <w:r>
        <w:t>、</w:t>
      </w:r>
      <w:r>
        <w:t>3.90%</w:t>
      </w:r>
      <w:r>
        <w:t>、</w:t>
      </w:r>
      <w:r>
        <w:t>0</w:t>
      </w:r>
      <w:r>
        <w:t>）；该非单调性的来源尚未经更高频率输出试验确证（每</w:t>
      </w:r>
      <w:r>
        <w:t>25</w:t>
      </w:r>
      <w:r>
        <w:t>步存档与节点离散为可能原因），因此本文只报告</w:t>
      </w:r>
      <w:r>
        <w:t>“</w:t>
      </w:r>
      <w:r>
        <w:t>到达时刻指标尚未稳定收敛</w:t>
      </w:r>
      <w:r>
        <w:t>”</w:t>
      </w:r>
      <w:r>
        <w:t>，既不判定为格式失稳，也不宣称已查明原因；内区与边界（首尾各</w:t>
      </w:r>
      <w:r>
        <w:t>10%</w:t>
      </w:r>
      <w:r>
        <w:t>节点）的最大水深分别稳定在</w:t>
      </w:r>
      <w:r>
        <w:t>0.749</w:t>
      </w:r>
      <w:r>
        <w:t>至</w:t>
      </w:r>
      <w:r>
        <w:t>0.753 m</w:t>
      </w:r>
      <w:r>
        <w:t>与</w:t>
      </w:r>
      <w:r>
        <w:t>0.766</w:t>
      </w:r>
      <w:r>
        <w:t>至</w:t>
      </w:r>
      <w:r>
        <w:t>0.770 m</w:t>
      </w:r>
      <w:r>
        <w:t>，未出现边界堆积异常。该格式在无商业软件依赖下再现运动波传播与漫滩展宽过程。须披露两项数值保护与一项地形限制：流速上限</w:t>
      </w:r>
      <w:r>
        <w:t>U_MAX=20 m/s</w:t>
      </w:r>
      <w:r>
        <w:t>在坡度</w:t>
      </w:r>
      <w:r>
        <w:t>0.077</w:t>
      </w:r>
      <w:r>
        <w:t>时于水</w:t>
      </w:r>
      <w:r>
        <w:lastRenderedPageBreak/>
        <w:t>深大于</w:t>
      </w:r>
      <w:r>
        <w:t>14.17 m</w:t>
      </w:r>
      <w:r>
        <w:t>生效，修正二次流变量纲后三情景触及该上限的节点数均为</w:t>
      </w:r>
      <w:r>
        <w:t>0</w:t>
      </w:r>
      <w:r>
        <w:t>，即流速全部由流变决定；坡度下限</w:t>
      </w:r>
      <w:r>
        <w:t>S&gt;=0.002</w:t>
      </w:r>
      <w:r>
        <w:t>使</w:t>
      </w:r>
      <w:r>
        <w:t>10.6%</w:t>
      </w:r>
      <w:r>
        <w:t>的上坡节点按</w:t>
      </w:r>
      <w:r>
        <w:t>0.2%</w:t>
      </w:r>
      <w:r>
        <w:t>坡度计算，屈服应力对应的停滞水深升至</w:t>
      </w:r>
      <w:r>
        <w:t>5.59 m</w:t>
      </w:r>
      <w:r>
        <w:t>，属数值下限而非地形；官方</w:t>
      </w:r>
      <w:r>
        <w:t>30 m DEM</w:t>
      </w:r>
      <w:r>
        <w:t>在本段仅约</w:t>
      </w:r>
      <w:r>
        <w:t>1</w:t>
      </w:r>
      <w:r>
        <w:t>格宽（沿程</w:t>
      </w:r>
      <w:r>
        <w:t>27.5%</w:t>
      </w:r>
      <w:r>
        <w:t>步上坡、最大填洼</w:t>
      </w:r>
      <w:r>
        <w:t>67.8 m</w:t>
      </w:r>
      <w:r>
        <w:t>），沟道本身未被解析，故二维淹没范围只能作为情景包络。以</w:t>
      </w:r>
      <w:r>
        <w:t>SRTM</w:t>
      </w:r>
      <w:r>
        <w:t>重建同一段沟道几何重跑，</w:t>
      </w:r>
      <w:r>
        <w:t>V5</w:t>
      </w:r>
      <w:r>
        <w:t>与</w:t>
      </w:r>
      <w:r>
        <w:t>V10</w:t>
      </w:r>
      <w:r>
        <w:t>情景到达时间分别慢</w:t>
      </w:r>
      <w:r>
        <w:t>7.0</w:t>
      </w:r>
      <w:r>
        <w:t>与</w:t>
      </w:r>
      <w:r>
        <w:t>4.4 min</w:t>
      </w:r>
      <w:r>
        <w:t>，</w:t>
      </w:r>
      <w:r>
        <w:t>V2</w:t>
      </w:r>
      <w:r>
        <w:t>情景在</w:t>
      </w:r>
      <w:r>
        <w:t>计算窗内未越过</w:t>
      </w:r>
      <w:r>
        <w:t>0.5 m</w:t>
      </w:r>
      <w:r>
        <w:t>判据（沟道宽度中位由</w:t>
      </w:r>
      <w:r>
        <w:t>44 m</w:t>
      </w:r>
      <w:r>
        <w:t>变为</w:t>
      </w:r>
      <w:r>
        <w:t>47 m</w:t>
      </w:r>
      <w:r>
        <w:t>、坡度中位</w:t>
      </w:r>
      <w:r>
        <w:t>0.077</w:t>
      </w:r>
      <w:r>
        <w:t>变为</w:t>
      </w:r>
      <w:r>
        <w:t>0.075</w:t>
      </w:r>
      <w:r>
        <w:t>），即传播历时对</w:t>
      </w:r>
      <w:r>
        <w:t>DEM</w:t>
      </w:r>
      <w:r>
        <w:t>产品的敏感度约</w:t>
      </w:r>
      <w:r>
        <w:t>7%</w:t>
      </w:r>
      <w:r>
        <w:t>至</w:t>
      </w:r>
      <w:r>
        <w:t>8%</w:t>
      </w:r>
      <w:r>
        <w:t>，且薄层情景的到达对地形产品更敏感。</w:t>
      </w:r>
    </w:p>
    <w:p w14:paraId="287198D1" w14:textId="77777777" w:rsidR="000D7421" w:rsidRDefault="00C16152">
      <w:pPr>
        <w:spacing w:after="60"/>
        <w:ind w:firstLine="420"/>
        <w:jc w:val="both"/>
      </w:pPr>
      <w:r>
        <w:t>6.6</w:t>
      </w:r>
      <w:r>
        <w:t>节所用的第二套内核为完整一维</w:t>
      </w:r>
      <w:r>
        <w:t>de Saint-Venant</w:t>
      </w:r>
      <w:r>
        <w:t>方程（状态量</w:t>
      </w:r>
      <w:r>
        <w:t>A</w:t>
      </w:r>
      <w:r>
        <w:t>、</w:t>
      </w:r>
      <w:r>
        <w:t>Q</w:t>
      </w:r>
      <w:r>
        <w:t>，变宽河道），采用</w:t>
      </w:r>
      <w:r>
        <w:t>Audusse</w:t>
      </w:r>
      <w:r>
        <w:t>等</w:t>
      </w:r>
      <w:r>
        <w:t>(2004)</w:t>
      </w:r>
      <w:r>
        <w:t>静水重构、配对床面</w:t>
      </w:r>
      <w:r>
        <w:t>/</w:t>
      </w:r>
      <w:r>
        <w:t>侧壁源项、局部</w:t>
      </w:r>
      <w:r>
        <w:t>Lax-Friedrichs</w:t>
      </w:r>
      <w:r>
        <w:t>通量与算子分裂摩阻，</w:t>
      </w:r>
      <w:r>
        <w:t>CFL=0.45</w:t>
      </w:r>
      <w:r>
        <w:t>。该内核先独立通过</w:t>
      </w:r>
      <w:r>
        <w:t>27</w:t>
      </w:r>
      <w:r>
        <w:t>条判据：静湖平衡的终态水深偏差、流量与时间包络均为精确</w:t>
      </w:r>
      <w:r>
        <w:t>0</w:t>
      </w:r>
      <w:r>
        <w:t>；</w:t>
      </w:r>
      <w:r>
        <w:t>Ritter(1892)</w:t>
      </w:r>
      <w:r>
        <w:t>溃岸精确解湿区</w:t>
      </w:r>
      <w:r>
        <w:t>RMSE 0.2705 m</w:t>
      </w:r>
      <w:r>
        <w:t>、</w:t>
      </w:r>
      <w:r>
        <w:t>L1</w:t>
      </w:r>
      <w:r>
        <w:t>相对质量误差</w:t>
      </w:r>
      <w:r>
        <w:t>1.86%</w:t>
      </w:r>
      <w:r>
        <w:t>、波前误差</w:t>
      </w:r>
      <w:r>
        <w:t>1.5%</w:t>
      </w:r>
      <w:r>
        <w:t>；两套均匀流平衡解在</w:t>
      </w:r>
      <w:r>
        <w:t>dx=30/10/3 m</w:t>
      </w:r>
      <w:r>
        <w:t>上误差单调下降、实测阶</w:t>
      </w:r>
      <w:r>
        <w:t>0.997</w:t>
      </w:r>
      <w:r>
        <w:t>–</w:t>
      </w:r>
      <w:r>
        <w:t>0.999</w:t>
      </w:r>
      <w:r>
        <w:t>；事件量级（</w:t>
      </w:r>
      <w:r>
        <w:t>110.8</w:t>
      </w:r>
      <w:r>
        <w:t>×</w:t>
      </w:r>
      <w:r>
        <w:t>10^6 m3</w:t>
      </w:r>
      <w:r>
        <w:t>）质量闭合相对误差</w:t>
      </w:r>
      <w:r>
        <w:t>1.78</w:t>
      </w:r>
      <w:r>
        <w:t>×</w:t>
      </w:r>
      <w:r>
        <w:t>10^-15</w:t>
      </w:r>
      <w:r>
        <w:t>；</w:t>
      </w:r>
      <w:r>
        <w:t>Ritter</w:t>
      </w:r>
      <w:r>
        <w:t>算例</w:t>
      </w:r>
      <w:r>
        <w:t>L1</w:t>
      </w:r>
      <w:r>
        <w:t>随</w:t>
      </w:r>
      <w:r>
        <w:t>dx</w:t>
      </w:r>
      <w:r>
        <w:t>由</w:t>
      </w:r>
      <w:r>
        <w:t>60</w:t>
      </w:r>
      <w:r>
        <w:t>细化到</w:t>
      </w:r>
      <w:r>
        <w:t>7.5 m</w:t>
      </w:r>
      <w:r>
        <w:t>单调下降，逐段实测阶</w:t>
      </w:r>
      <w:r>
        <w:t>[0.32,0.50,0.59]</w:t>
      </w:r>
      <w:r>
        <w:t>（精确解含两处坡度间断，</w:t>
      </w:r>
      <w:r>
        <w:t>LLF</w:t>
      </w:r>
      <w:r>
        <w:t>黏性在此只能给约</w:t>
      </w:r>
      <w:r>
        <w:t>1/2</w:t>
      </w:r>
      <w:r>
        <w:t>阶，故判据取阶</w:t>
      </w:r>
      <w:r>
        <w:t>&gt;0.3</w:t>
      </w:r>
      <w:r>
        <w:t>）；三套本构与主流程</w:t>
      </w:r>
      <w:r>
        <w:t>flow_velocity</w:t>
      </w:r>
      <w:r>
        <w:t>逐点相对差为</w:t>
      </w:r>
      <w:r>
        <w:t>0</w:t>
      </w:r>
      <w:r>
        <w:t>。</w:t>
      </w:r>
    </w:p>
    <w:p w14:paraId="2900542E" w14:textId="77777777" w:rsidR="000D7421" w:rsidRDefault="00C16152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585BA44" wp14:editId="46478C0F">
            <wp:extent cx="4381500" cy="128587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A42C7" w14:textId="77777777" w:rsidR="000D7421" w:rsidRDefault="00C16152">
      <w:pPr>
        <w:spacing w:after="160"/>
        <w:jc w:val="center"/>
      </w:pPr>
      <w:r>
        <w:rPr>
          <w:rFonts w:eastAsia="黑体"/>
          <w:b/>
          <w:bCs/>
          <w:sz w:val="21"/>
          <w:szCs w:val="21"/>
        </w:rPr>
        <w:t>图</w:t>
      </w:r>
      <w:r>
        <w:rPr>
          <w:rFonts w:eastAsia="黑体"/>
          <w:b/>
          <w:bCs/>
          <w:sz w:val="21"/>
          <w:szCs w:val="21"/>
        </w:rPr>
        <w:t xml:space="preserve">13  </w:t>
      </w:r>
      <w:r>
        <w:rPr>
          <w:rFonts w:eastAsia="黑体"/>
          <w:b/>
          <w:bCs/>
          <w:sz w:val="21"/>
          <w:szCs w:val="21"/>
        </w:rPr>
        <w:t>运动波求解器标准算例验证：正常水深、质量守恒与峰面波速</w:t>
      </w:r>
    </w:p>
    <w:p w14:paraId="7AD08C81" w14:textId="77777777" w:rsidR="000D7421" w:rsidRDefault="00C16152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1D4EE9F" wp14:editId="20D31511">
            <wp:extent cx="4381500" cy="16764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2441" w14:textId="77777777" w:rsidR="000D7421" w:rsidRDefault="00C16152">
      <w:pPr>
        <w:spacing w:after="160"/>
        <w:jc w:val="center"/>
      </w:pPr>
      <w:r>
        <w:rPr>
          <w:rFonts w:eastAsia="黑体"/>
          <w:b/>
          <w:bCs/>
          <w:sz w:val="21"/>
          <w:szCs w:val="21"/>
        </w:rPr>
        <w:t>图</w:t>
      </w:r>
      <w:r>
        <w:rPr>
          <w:rFonts w:eastAsia="黑体"/>
          <w:b/>
          <w:bCs/>
          <w:sz w:val="21"/>
          <w:szCs w:val="21"/>
        </w:rPr>
        <w:t xml:space="preserve">14  </w:t>
      </w:r>
      <w:r>
        <w:rPr>
          <w:rFonts w:eastAsia="黑体"/>
          <w:b/>
          <w:bCs/>
          <w:sz w:val="21"/>
          <w:szCs w:val="21"/>
        </w:rPr>
        <w:t>独立简化浅水求解器（</w:t>
      </w:r>
      <w:r>
        <w:rPr>
          <w:rFonts w:eastAsia="黑体"/>
          <w:b/>
          <w:bCs/>
          <w:sz w:val="21"/>
          <w:szCs w:val="21"/>
        </w:rPr>
        <w:t>Landlab</w:t>
      </w:r>
      <w:r>
        <w:rPr>
          <w:rFonts w:eastAsia="黑体"/>
          <w:b/>
          <w:bCs/>
          <w:sz w:val="21"/>
          <w:szCs w:val="21"/>
        </w:rPr>
        <w:t>，</w:t>
      </w:r>
      <w:r>
        <w:rPr>
          <w:rFonts w:eastAsia="黑体"/>
          <w:b/>
          <w:bCs/>
          <w:sz w:val="21"/>
          <w:szCs w:val="21"/>
        </w:rPr>
        <w:t>Bates 2010</w:t>
      </w:r>
      <w:r>
        <w:rPr>
          <w:rFonts w:eastAsia="黑体"/>
          <w:b/>
          <w:bCs/>
          <w:sz w:val="21"/>
          <w:szCs w:val="21"/>
        </w:rPr>
        <w:t>格式）同场景剖面对照</w:t>
      </w:r>
    </w:p>
    <w:p w14:paraId="199AA0F7" w14:textId="77777777" w:rsidR="000D7421" w:rsidRDefault="00C16152">
      <w:pPr>
        <w:pStyle w:val="2"/>
      </w:pPr>
      <w:bookmarkStart w:id="32" w:name="_Toc244092394"/>
      <w:r>
        <w:t xml:space="preserve">6.4 </w:t>
      </w:r>
      <w:r>
        <w:t>仿真结果</w:t>
      </w:r>
      <w:bookmarkEnd w:id="32"/>
    </w:p>
    <w:p w14:paraId="5C1DE4EB" w14:textId="77777777" w:rsidR="000D7421" w:rsidRDefault="00C16152">
      <w:pPr>
        <w:keepNext/>
        <w:spacing w:before="120" w:after="60"/>
        <w:jc w:val="center"/>
      </w:pPr>
      <w:r>
        <w:rPr>
          <w:rFonts w:eastAsia="黑体"/>
          <w:b/>
          <w:bCs/>
          <w:sz w:val="21"/>
          <w:szCs w:val="21"/>
        </w:rPr>
        <w:lastRenderedPageBreak/>
        <w:t>表</w:t>
      </w:r>
      <w:r>
        <w:rPr>
          <w:rFonts w:eastAsia="黑体"/>
          <w:b/>
          <w:bCs/>
          <w:sz w:val="21"/>
          <w:szCs w:val="21"/>
        </w:rPr>
        <w:t xml:space="preserve">8  </w:t>
      </w:r>
      <w:r>
        <w:rPr>
          <w:rFonts w:eastAsia="黑体"/>
          <w:b/>
          <w:bCs/>
          <w:sz w:val="21"/>
          <w:szCs w:val="21"/>
        </w:rPr>
        <w:t>五情景一维传播结果</w:t>
      </w:r>
    </w:p>
    <w:tbl>
      <w:tblPr>
        <w:tblW w:w="5000" w:type="pct"/>
        <w:tblBorders>
          <w:top w:val="single" w:sz="2" w:space="0" w:color="7A8699"/>
          <w:bottom w:val="single" w:sz="2" w:space="0" w:color="7A8699"/>
          <w:insideH w:val="single" w:sz="1" w:space="0" w:color="C9D2DE"/>
          <w:insideV w:val="single" w:sz="1" w:space="0" w:color="C9D2DE"/>
        </w:tblBorders>
        <w:tblLook w:val="04A0" w:firstRow="1" w:lastRow="0" w:firstColumn="1" w:lastColumn="0" w:noHBand="0" w:noVBand="1"/>
      </w:tblPr>
      <w:tblGrid>
        <w:gridCol w:w="2284"/>
        <w:gridCol w:w="1582"/>
        <w:gridCol w:w="1758"/>
        <w:gridCol w:w="1758"/>
        <w:gridCol w:w="1406"/>
      </w:tblGrid>
      <w:tr w:rsidR="000D7421" w14:paraId="2E67751F" w14:textId="77777777">
        <w:trPr>
          <w:cantSplit/>
          <w:tblHeader/>
        </w:trPr>
        <w:tc>
          <w:tcPr>
            <w:tcW w:w="13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3E643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情景</w:t>
            </w:r>
          </w:p>
        </w:tc>
        <w:tc>
          <w:tcPr>
            <w:tcW w:w="9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05587B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Qp(m3/s)</w:t>
            </w:r>
          </w:p>
        </w:tc>
        <w:tc>
          <w:tcPr>
            <w:tcW w:w="10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202CBF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到达口岸</w:t>
            </w:r>
            <w:r>
              <w:rPr>
                <w:rFonts w:eastAsia="黑体"/>
                <w:b/>
                <w:bCs/>
                <w:sz w:val="18"/>
                <w:szCs w:val="18"/>
              </w:rPr>
              <w:t>(min)</w:t>
            </w:r>
          </w:p>
        </w:tc>
        <w:tc>
          <w:tcPr>
            <w:tcW w:w="10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615F80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口岸峰值水深</w:t>
            </w:r>
            <w:r>
              <w:rPr>
                <w:rFonts w:eastAsia="黑体"/>
                <w:b/>
                <w:bCs/>
                <w:sz w:val="18"/>
                <w:szCs w:val="18"/>
              </w:rPr>
              <w:t>(m)</w:t>
            </w:r>
          </w:p>
        </w:tc>
        <w:tc>
          <w:tcPr>
            <w:tcW w:w="8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996940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平均速度</w:t>
            </w:r>
            <w:r>
              <w:rPr>
                <w:rFonts w:eastAsia="黑体"/>
                <w:b/>
                <w:bCs/>
                <w:sz w:val="18"/>
                <w:szCs w:val="18"/>
              </w:rPr>
              <w:t>(m/s)</w:t>
            </w:r>
          </w:p>
        </w:tc>
      </w:tr>
      <w:tr w:rsidR="000D7421" w14:paraId="202C1C88" w14:textId="77777777">
        <w:trPr>
          <w:cantSplit/>
        </w:trPr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4FAEE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V=2e6</w:t>
            </w:r>
          </w:p>
        </w:tc>
        <w:tc>
          <w:tcPr>
            <w:tcW w:w="9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B600B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734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048D5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未到达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6EE1E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8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9CD77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0D7421" w14:paraId="4F8FFA37" w14:textId="77777777">
        <w:trPr>
          <w:cantSplit/>
        </w:trPr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F6020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V=5e6</w:t>
            </w:r>
          </w:p>
        </w:tc>
        <w:tc>
          <w:tcPr>
            <w:tcW w:w="9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799D9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1459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5D4B9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98.0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FEB491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3.97</w:t>
            </w:r>
          </w:p>
        </w:tc>
        <w:tc>
          <w:tcPr>
            <w:tcW w:w="8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20613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3.75</w:t>
            </w:r>
          </w:p>
        </w:tc>
      </w:tr>
      <w:tr w:rsidR="000D7421" w14:paraId="79BF8F50" w14:textId="77777777">
        <w:trPr>
          <w:cantSplit/>
        </w:trPr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EFEB9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V=1e7</w:t>
            </w:r>
          </w:p>
        </w:tc>
        <w:tc>
          <w:tcPr>
            <w:tcW w:w="9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EEAE1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2454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59440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87.4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54547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4.83</w:t>
            </w:r>
          </w:p>
        </w:tc>
        <w:tc>
          <w:tcPr>
            <w:tcW w:w="8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F6918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4.20</w:t>
            </w:r>
          </w:p>
        </w:tc>
      </w:tr>
      <w:tr w:rsidR="000D7421" w14:paraId="090D7439" w14:textId="77777777">
        <w:trPr>
          <w:cantSplit/>
        </w:trPr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9E8D9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Vpub, Tb=30min</w:t>
            </w:r>
          </w:p>
        </w:tc>
        <w:tc>
          <w:tcPr>
            <w:tcW w:w="9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69F2D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123111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57317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30.0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D08DA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16.3</w:t>
            </w:r>
          </w:p>
        </w:tc>
        <w:tc>
          <w:tcPr>
            <w:tcW w:w="8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988AE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12.26</w:t>
            </w:r>
          </w:p>
        </w:tc>
      </w:tr>
      <w:tr w:rsidR="000D7421" w14:paraId="391A69AD" w14:textId="77777777">
        <w:trPr>
          <w:cantSplit/>
        </w:trPr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06FAB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Vpub, Tb=15min</w:t>
            </w:r>
          </w:p>
        </w:tc>
        <w:tc>
          <w:tcPr>
            <w:tcW w:w="9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8DF78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246222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1CB18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25.6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94305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21.6</w:t>
            </w:r>
          </w:p>
        </w:tc>
        <w:tc>
          <w:tcPr>
            <w:tcW w:w="8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CCE7D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14.37</w:t>
            </w:r>
          </w:p>
        </w:tc>
      </w:tr>
    </w:tbl>
    <w:p w14:paraId="4554EAA3" w14:textId="77777777" w:rsidR="000D7421" w:rsidRDefault="000D7421">
      <w:pPr>
        <w:spacing w:after="120"/>
      </w:pPr>
    </w:p>
    <w:p w14:paraId="65BA526B" w14:textId="77777777" w:rsidR="000D7421" w:rsidRDefault="00C16152">
      <w:pPr>
        <w:spacing w:after="60"/>
        <w:ind w:firstLine="420"/>
        <w:jc w:val="both"/>
      </w:pPr>
      <w:r>
        <w:t>五情景的一维传播结果见表</w:t>
      </w:r>
      <w:r>
        <w:t>8</w:t>
      </w:r>
      <w:r>
        <w:t>。三档小体积情景中，</w:t>
      </w:r>
      <w:r>
        <w:t>2</w:t>
      </w:r>
      <w:r>
        <w:t>×</w:t>
      </w:r>
      <w:r>
        <w:t>10^6 m3</w:t>
      </w:r>
      <w:r>
        <w:t>在</w:t>
      </w:r>
      <w:r>
        <w:t>120.8</w:t>
      </w:r>
      <w:r>
        <w:t>分钟的计算窗内未到达口岸（沿程最大水深</w:t>
      </w:r>
      <w:r>
        <w:t>7.40 m</w:t>
      </w:r>
      <w:r>
        <w:t>、出流为</w:t>
      </w:r>
      <w:r>
        <w:t>0</w:t>
      </w:r>
      <w:r>
        <w:t>），</w:t>
      </w:r>
      <w:r>
        <w:t>5</w:t>
      </w:r>
      <w:r>
        <w:t>×</w:t>
      </w:r>
      <w:r>
        <w:t>10^6 m3</w:t>
      </w:r>
      <w:r>
        <w:t>与</w:t>
      </w:r>
      <w:r>
        <w:t>10</w:t>
      </w:r>
      <w:r>
        <w:t>×</w:t>
      </w:r>
      <w:r>
        <w:t>10^6 m3</w:t>
      </w:r>
      <w:r>
        <w:t>分别用</w:t>
      </w:r>
      <w:r>
        <w:t>98.0</w:t>
      </w:r>
      <w:r>
        <w:t>与</w:t>
      </w:r>
      <w:r>
        <w:t>87.4</w:t>
      </w:r>
      <w:r>
        <w:t>分钟到达，口岸峰值水深</w:t>
      </w:r>
      <w:r>
        <w:t>3.97</w:t>
      </w:r>
      <w:r>
        <w:t>与</w:t>
      </w:r>
      <w:r>
        <w:t>4.83 m</w:t>
      </w:r>
      <w:r>
        <w:t>、峰值流速</w:t>
      </w:r>
      <w:r>
        <w:t>8.39</w:t>
      </w:r>
      <w:r>
        <w:t>与</w:t>
      </w:r>
      <w:r>
        <w:t>9.72 m/s</w:t>
      </w:r>
      <w:r>
        <w:t>，五情景质量闭合差均不超过</w:t>
      </w:r>
      <w:r>
        <w:t>3.2</w:t>
      </w:r>
      <w:r>
        <w:t>×</w:t>
      </w:r>
      <w:r>
        <w:t>10^-13 %</w:t>
      </w:r>
      <w:r>
        <w:t>。以独立发表的源区体积</w:t>
      </w:r>
      <w:r>
        <w:t>110.8</w:t>
      </w:r>
      <w:r>
        <w:t>×</w:t>
      </w:r>
      <w:r>
        <w:t>10^6 m3</w:t>
      </w:r>
      <w:r>
        <w:t>、涌浪型入流计算，到达时间为</w:t>
      </w:r>
      <w:r>
        <w:t>30.0</w:t>
      </w:r>
      <w:r>
        <w:t>与</w:t>
      </w:r>
      <w:r>
        <w:t>25.6</w:t>
      </w:r>
      <w:r>
        <w:t>分钟，口岸峰值水深</w:t>
      </w:r>
      <w:r>
        <w:t>16.3</w:t>
      </w:r>
      <w:r>
        <w:t>与</w:t>
      </w:r>
      <w:r>
        <w:t>21.6 m</w:t>
      </w:r>
      <w:r>
        <w:t>。须说明两点。其一，表</w:t>
      </w:r>
      <w:r>
        <w:t>8</w:t>
      </w:r>
      <w:r>
        <w:t>取自一维</w:t>
      </w:r>
      <w:r>
        <w:t>-only</w:t>
      </w:r>
      <w:r>
        <w:t>口径（同一模型去掉二维元胞层）；全耦合运行中元胞层把沟道水反复抽到滩地再回灌，出口到达被该循环掩盖，故淹没只作情景包络、到达时间只取一维</w:t>
      </w:r>
      <w:r>
        <w:t>-only</w:t>
      </w:r>
      <w:r>
        <w:t>（逐情景收支见支撑材料）。其二，本框架是运动波，流速由局部水深与坡度按二次流变直接给出且受</w:t>
      </w:r>
      <w:r>
        <w:t>U_MAX=20 m/s</w:t>
      </w:r>
      <w:r>
        <w:t>约束，因此它无法表示「</w:t>
      </w:r>
      <w:r>
        <w:t>24 km</w:t>
      </w:r>
      <w:r>
        <w:t>、</w:t>
      </w:r>
      <w:r>
        <w:t>6</w:t>
      </w:r>
      <w:r>
        <w:t>–</w:t>
      </w:r>
      <w:r>
        <w:t>7</w:t>
      </w:r>
      <w:r>
        <w:t>分钟」所需的</w:t>
      </w:r>
      <w:r>
        <w:t>57</w:t>
      </w:r>
      <w:r>
        <w:t>–</w:t>
      </w:r>
      <w:r>
        <w:t>67 m/s</w:t>
      </w:r>
      <w:r>
        <w:t>平均速度</w:t>
      </w:r>
      <w:r>
        <w:t>——</w:t>
      </w:r>
      <w:r>
        <w:t>把</w:t>
      </w:r>
      <w:r>
        <w:t>110.8</w:t>
      </w:r>
      <w:r>
        <w:t>×</w:t>
      </w:r>
      <w:r>
        <w:t>10^6 m3</w:t>
      </w:r>
      <w:r>
        <w:t>算成</w:t>
      </w:r>
      <w:r>
        <w:t>25.6</w:t>
      </w:r>
      <w:r>
        <w:t>–</w:t>
      </w:r>
      <w:r>
        <w:t>30.0</w:t>
      </w:r>
      <w:r>
        <w:t>分钟即是该约束的结果。事件量级的到达时间须用</w:t>
      </w:r>
      <w:r>
        <w:t>6.6</w:t>
      </w:r>
      <w:r>
        <w:t>节的动力波内核检验，两者口径不同、不可互相替代。修正二次流变量纲后，三情景均无一节点触及</w:t>
      </w:r>
      <w:r>
        <w:t>U_MA</w:t>
      </w:r>
      <w:r>
        <w:t>X</w:t>
      </w:r>
      <w:r>
        <w:t>（临界水深</w:t>
      </w:r>
      <w:r>
        <w:t>14.17 m</w:t>
      </w:r>
      <w:r>
        <w:t>），即表</w:t>
      </w:r>
      <w:r>
        <w:t>8</w:t>
      </w:r>
      <w:r>
        <w:t>的流速全部由流变而非数值上限决定。</w:t>
      </w:r>
    </w:p>
    <w:p w14:paraId="37F8BF98" w14:textId="77777777" w:rsidR="000D7421" w:rsidRDefault="00C16152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CDBF5B4" wp14:editId="7D6DF3FF">
            <wp:extent cx="4381500" cy="155257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F333" w14:textId="77777777" w:rsidR="000D7421" w:rsidRDefault="00C16152">
      <w:pPr>
        <w:spacing w:after="160"/>
        <w:jc w:val="center"/>
      </w:pPr>
      <w:r>
        <w:rPr>
          <w:rFonts w:eastAsia="黑体"/>
          <w:b/>
          <w:bCs/>
          <w:sz w:val="21"/>
          <w:szCs w:val="21"/>
        </w:rPr>
        <w:t>图</w:t>
      </w:r>
      <w:r>
        <w:rPr>
          <w:rFonts w:eastAsia="黑体"/>
          <w:b/>
          <w:bCs/>
          <w:sz w:val="21"/>
          <w:szCs w:val="21"/>
        </w:rPr>
        <w:t>15  V=5e6</w:t>
      </w:r>
      <w:r>
        <w:rPr>
          <w:rFonts w:eastAsia="黑体"/>
          <w:b/>
          <w:bCs/>
          <w:sz w:val="21"/>
          <w:szCs w:val="21"/>
        </w:rPr>
        <w:t>情景最大淹没深度（</w:t>
      </w:r>
      <w:r>
        <w:rPr>
          <w:rFonts w:eastAsia="黑体"/>
          <w:b/>
          <w:bCs/>
          <w:sz w:val="21"/>
          <w:szCs w:val="21"/>
        </w:rPr>
        <w:t>30 m</w:t>
      </w:r>
      <w:r>
        <w:rPr>
          <w:rFonts w:eastAsia="黑体"/>
          <w:b/>
          <w:bCs/>
          <w:sz w:val="21"/>
          <w:szCs w:val="21"/>
        </w:rPr>
        <w:t>格网；淹没范围仅作情景包络，非地形约束）</w:t>
      </w:r>
    </w:p>
    <w:p w14:paraId="56B0C238" w14:textId="77777777" w:rsidR="000D7421" w:rsidRDefault="00C16152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E367645" wp14:editId="0A641FFE">
            <wp:extent cx="4381500" cy="155257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BE40" w14:textId="77777777" w:rsidR="000D7421" w:rsidRDefault="00C16152">
      <w:pPr>
        <w:spacing w:after="160"/>
        <w:jc w:val="center"/>
      </w:pPr>
      <w:r>
        <w:rPr>
          <w:rFonts w:eastAsia="黑体"/>
          <w:b/>
          <w:bCs/>
          <w:sz w:val="21"/>
          <w:szCs w:val="21"/>
        </w:rPr>
        <w:t>图</w:t>
      </w:r>
      <w:r>
        <w:rPr>
          <w:rFonts w:eastAsia="黑体"/>
          <w:b/>
          <w:bCs/>
          <w:sz w:val="21"/>
          <w:szCs w:val="21"/>
        </w:rPr>
        <w:t xml:space="preserve">16  </w:t>
      </w:r>
      <w:r>
        <w:rPr>
          <w:rFonts w:eastAsia="黑体"/>
          <w:b/>
          <w:bCs/>
          <w:sz w:val="21"/>
          <w:szCs w:val="21"/>
        </w:rPr>
        <w:t>到达时间等值线（</w:t>
      </w:r>
      <w:r>
        <w:rPr>
          <w:rFonts w:eastAsia="黑体"/>
          <w:b/>
          <w:bCs/>
          <w:sz w:val="21"/>
          <w:szCs w:val="21"/>
        </w:rPr>
        <w:t>V=5e6</w:t>
      </w:r>
      <w:r>
        <w:rPr>
          <w:rFonts w:eastAsia="黑体"/>
          <w:b/>
          <w:bCs/>
          <w:sz w:val="21"/>
          <w:szCs w:val="21"/>
        </w:rPr>
        <w:t>情景）</w:t>
      </w:r>
    </w:p>
    <w:p w14:paraId="67EA8A45" w14:textId="77777777" w:rsidR="000D7421" w:rsidRDefault="00C16152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E2C0E8B" wp14:editId="3B36B7F9">
            <wp:extent cx="4381500" cy="252412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5DEC" w14:textId="77777777" w:rsidR="000D7421" w:rsidRDefault="00C16152">
      <w:pPr>
        <w:spacing w:after="160"/>
        <w:jc w:val="center"/>
      </w:pPr>
      <w:r>
        <w:rPr>
          <w:rFonts w:eastAsia="黑体"/>
          <w:b/>
          <w:bCs/>
          <w:sz w:val="21"/>
          <w:szCs w:val="21"/>
        </w:rPr>
        <w:t>图</w:t>
      </w:r>
      <w:r>
        <w:rPr>
          <w:rFonts w:eastAsia="黑体"/>
          <w:b/>
          <w:bCs/>
          <w:sz w:val="21"/>
          <w:szCs w:val="21"/>
        </w:rPr>
        <w:t xml:space="preserve">17  </w:t>
      </w:r>
      <w:r>
        <w:rPr>
          <w:rFonts w:eastAsia="黑体"/>
          <w:b/>
          <w:bCs/>
          <w:sz w:val="21"/>
          <w:szCs w:val="21"/>
        </w:rPr>
        <w:t>演进过程多时刻快照（</w:t>
      </w:r>
      <w:r>
        <w:rPr>
          <w:rFonts w:eastAsia="黑体"/>
          <w:b/>
          <w:bCs/>
          <w:sz w:val="21"/>
          <w:szCs w:val="21"/>
        </w:rPr>
        <w:t>V=5e6</w:t>
      </w:r>
      <w:r>
        <w:rPr>
          <w:rFonts w:eastAsia="黑体"/>
          <w:b/>
          <w:bCs/>
          <w:sz w:val="21"/>
          <w:szCs w:val="21"/>
        </w:rPr>
        <w:t>情景，山体阴影底图）</w:t>
      </w:r>
    </w:p>
    <w:p w14:paraId="1A6AECF2" w14:textId="77777777" w:rsidR="000D7421" w:rsidRDefault="00C16152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D3C9E41" wp14:editId="598FF270">
            <wp:extent cx="4381500" cy="269557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BAF6" w14:textId="77777777" w:rsidR="000D7421" w:rsidRDefault="00C16152">
      <w:pPr>
        <w:spacing w:after="160"/>
        <w:jc w:val="center"/>
      </w:pPr>
      <w:r>
        <w:rPr>
          <w:rFonts w:eastAsia="黑体"/>
          <w:b/>
          <w:bCs/>
          <w:sz w:val="21"/>
          <w:szCs w:val="21"/>
        </w:rPr>
        <w:t>图</w:t>
      </w:r>
      <w:r>
        <w:rPr>
          <w:rFonts w:eastAsia="黑体"/>
          <w:b/>
          <w:bCs/>
          <w:sz w:val="21"/>
          <w:szCs w:val="21"/>
        </w:rPr>
        <w:t xml:space="preserve">18  </w:t>
      </w:r>
      <w:r>
        <w:rPr>
          <w:rFonts w:eastAsia="黑体"/>
          <w:b/>
          <w:bCs/>
          <w:sz w:val="21"/>
          <w:szCs w:val="21"/>
        </w:rPr>
        <w:t>沟道纵断面与典型横断面</w:t>
      </w:r>
    </w:p>
    <w:p w14:paraId="03E127F1" w14:textId="77777777" w:rsidR="000D7421" w:rsidRDefault="00C16152">
      <w:pPr>
        <w:pStyle w:val="2"/>
      </w:pPr>
      <w:bookmarkStart w:id="33" w:name="_Toc244092395"/>
      <w:r>
        <w:t xml:space="preserve">6.5 </w:t>
      </w:r>
      <w:r>
        <w:t>灾后</w:t>
      </w:r>
      <w:r>
        <w:t>Sentinel-2</w:t>
      </w:r>
      <w:r>
        <w:t>光学验证</w:t>
      </w:r>
      <w:bookmarkEnd w:id="33"/>
    </w:p>
    <w:p w14:paraId="6FC60158" w14:textId="77777777" w:rsidR="000D7421" w:rsidRDefault="00C16152">
      <w:pPr>
        <w:spacing w:after="60"/>
        <w:ind w:firstLine="420"/>
        <w:jc w:val="both"/>
      </w:pPr>
      <w:r>
        <w:t>以同轨道（</w:t>
      </w:r>
      <w:r>
        <w:t>R076</w:t>
      </w:r>
      <w:r>
        <w:t>）灾前</w:t>
      </w:r>
      <w:r>
        <w:t>8</w:t>
      </w:r>
      <w:r>
        <w:t>月</w:t>
      </w:r>
      <w:r>
        <w:t>24</w:t>
      </w:r>
      <w:r>
        <w:t>日（</w:t>
      </w:r>
      <w:r>
        <w:t>S2B</w:t>
      </w:r>
      <w:r>
        <w:t>）与灾后</w:t>
      </w:r>
      <w:r>
        <w:t>8</w:t>
      </w:r>
      <w:r>
        <w:t>月</w:t>
      </w:r>
      <w:r>
        <w:t>29</w:t>
      </w:r>
      <w:r>
        <w:t>日（</w:t>
      </w:r>
      <w:r>
        <w:t>S2C</w:t>
      </w:r>
      <w:r>
        <w:t>，事件后</w:t>
      </w:r>
      <w:r>
        <w:t>3</w:t>
      </w:r>
      <w:r>
        <w:t>天）</w:t>
      </w:r>
      <w:r>
        <w:t>Sentinel-2 L1C</w:t>
      </w:r>
      <w:r>
        <w:t>影像对仿真淹没范围作独立验证。数据处理：</w:t>
      </w:r>
      <w:r>
        <w:t>10 m</w:t>
      </w:r>
      <w:r>
        <w:t>四波段块均值重采</w:t>
      </w:r>
      <w:r>
        <w:lastRenderedPageBreak/>
        <w:t>样至</w:t>
      </w:r>
      <w:r>
        <w:t>DEM 30 m</w:t>
      </w:r>
      <w:r>
        <w:t>格网；云</w:t>
      </w:r>
      <w:r>
        <w:t>/</w:t>
      </w:r>
      <w:r>
        <w:t>雪亮像元掩膜（蓝或绿波段反射率大于</w:t>
      </w:r>
      <w:r>
        <w:t>0.38</w:t>
      </w:r>
      <w:r>
        <w:t>，两景并集，剔除</w:t>
      </w:r>
      <w:r>
        <w:t>43.5%</w:t>
      </w:r>
      <w:r>
        <w:t>像元）；稳定暗岩区（坡度大于</w:t>
      </w:r>
      <w:r>
        <w:t>35</w:t>
      </w:r>
      <w:r>
        <w:t>°</w:t>
      </w:r>
      <w:r>
        <w:t>）逐波段中位数比率归一化消除跨卫星辐射差（增益</w:t>
      </w:r>
      <w:r>
        <w:t>0.78</w:t>
      </w:r>
      <w:r>
        <w:t>至</w:t>
      </w:r>
      <w:r>
        <w:t>0.95</w:t>
      </w:r>
      <w:r>
        <w:t>，方向与量级符合</w:t>
      </w:r>
      <w:r>
        <w:t>S2C</w:t>
      </w:r>
      <w:r>
        <w:t>较</w:t>
      </w:r>
      <w:r>
        <w:t>S2B</w:t>
      </w:r>
      <w:r>
        <w:t>偏亮的定标差异）。另两候选灾后景（</w:t>
      </w:r>
      <w:r>
        <w:t>8</w:t>
      </w:r>
      <w:r>
        <w:t>月</w:t>
      </w:r>
      <w:r>
        <w:t>27</w:t>
      </w:r>
      <w:r>
        <w:t>日跨轨道且云量</w:t>
      </w:r>
      <w:r>
        <w:t>60%</w:t>
      </w:r>
      <w:r>
        <w:t>至</w:t>
      </w:r>
      <w:r>
        <w:t>70%</w:t>
      </w:r>
      <w:r>
        <w:t>、</w:t>
      </w:r>
      <w:r>
        <w:t>8</w:t>
      </w:r>
      <w:r>
        <w:t>月</w:t>
      </w:r>
      <w:r>
        <w:t>31</w:t>
      </w:r>
      <w:r>
        <w:t>日云量</w:t>
      </w:r>
      <w:r>
        <w:t>30%</w:t>
      </w:r>
      <w:r>
        <w:t>至</w:t>
      </w:r>
      <w:r>
        <w:t>50%</w:t>
      </w:r>
      <w:r>
        <w:t>）经目视检验弃用，弃用记录随支撑材料提交。</w:t>
      </w:r>
    </w:p>
    <w:p w14:paraId="1A2E8109" w14:textId="77777777" w:rsidR="000D7421" w:rsidRDefault="00C16152">
      <w:pPr>
        <w:spacing w:after="60"/>
        <w:ind w:firstLine="420"/>
        <w:jc w:val="both"/>
      </w:pPr>
      <w:r>
        <w:t>三组对照（仿真淹没组</w:t>
      </w:r>
      <w:r>
        <w:t>/</w:t>
      </w:r>
      <w:r>
        <w:t>廊道内未淹没组</w:t>
      </w:r>
      <w:r>
        <w:t>/</w:t>
      </w:r>
      <w:r>
        <w:t>远谷对照组）的稳健统计给出明确的相对信号：淹没组中</w:t>
      </w:r>
      <w:r>
        <w:t>36.3%</w:t>
      </w:r>
      <w:r>
        <w:t>的像元出现</w:t>
      </w:r>
      <w:r>
        <w:t>NDWI</w:t>
      </w:r>
      <w:r>
        <w:t>升高（变湿</w:t>
      </w:r>
      <w:r>
        <w:t>/</w:t>
      </w:r>
      <w:r>
        <w:t>浑水），远谷对照组仅</w:t>
      </w:r>
      <w:r>
        <w:t>1.0%</w:t>
      </w:r>
      <w:r>
        <w:t>，富集约</w:t>
      </w:r>
      <w:r>
        <w:t>35</w:t>
      </w:r>
      <w:r>
        <w:t>倍，秩</w:t>
      </w:r>
      <w:r>
        <w:t>AUC</w:t>
      </w:r>
      <w:r>
        <w:t>为</w:t>
      </w:r>
      <w:r>
        <w:t>0.643</w:t>
      </w:r>
      <w:r>
        <w:t>；目视上沟口堆积扇可见灰白新鲜沉积与蓝黑色过水痕迹，光学扰动沿主沟道呈线状延伸逾</w:t>
      </w:r>
      <w:r>
        <w:t>8 km</w:t>
      </w:r>
      <w:r>
        <w:t>。逐像元重合度则较弱（表</w:t>
      </w:r>
      <w:r>
        <w:t>9</w:t>
      </w:r>
      <w:r>
        <w:t>：</w:t>
      </w:r>
      <w:r>
        <w:t>IoU 0.019</w:t>
      </w:r>
      <w:r>
        <w:t>、扰动至淹没中位距离</w:t>
      </w:r>
      <w:r>
        <w:t>2918 m</w:t>
      </w:r>
      <w:r>
        <w:t>），原因是</w:t>
      </w:r>
      <w:r>
        <w:t>S2</w:t>
      </w:r>
      <w:r>
        <w:t>扰动本身是含大量非淹没变化的地表粗测、掩膜后空间碎片化、且灾后影像晚于事件</w:t>
      </w:r>
      <w:r>
        <w:t>3</w:t>
      </w:r>
      <w:r>
        <w:t>天。因此本文将该验证定位为</w:t>
      </w:r>
      <w:r>
        <w:t>“</w:t>
      </w:r>
      <w:r>
        <w:t>空间型与量级的一致性证据</w:t>
      </w:r>
      <w:r>
        <w:t>”</w:t>
      </w:r>
      <w:r>
        <w:t>而非精确评分，全部指标含局限声明随支撑材料提交（图</w:t>
      </w:r>
      <w:r>
        <w:t>19</w:t>
      </w:r>
      <w:r>
        <w:t>、图</w:t>
      </w:r>
      <w:r>
        <w:t>20</w:t>
      </w:r>
      <w:r>
        <w:t>）。</w:t>
      </w:r>
    </w:p>
    <w:p w14:paraId="0518F7B0" w14:textId="77777777" w:rsidR="000D7421" w:rsidRDefault="00C16152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2548FD4" wp14:editId="011E6307">
            <wp:extent cx="4381500" cy="389572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BE01" w14:textId="77777777" w:rsidR="000D7421" w:rsidRDefault="00C16152">
      <w:pPr>
        <w:spacing w:after="160"/>
        <w:jc w:val="center"/>
      </w:pPr>
      <w:r>
        <w:rPr>
          <w:rFonts w:eastAsia="黑体"/>
          <w:b/>
          <w:bCs/>
          <w:sz w:val="21"/>
          <w:szCs w:val="21"/>
        </w:rPr>
        <w:t>图</w:t>
      </w:r>
      <w:r>
        <w:rPr>
          <w:rFonts w:eastAsia="黑体"/>
          <w:b/>
          <w:bCs/>
          <w:sz w:val="21"/>
          <w:szCs w:val="21"/>
        </w:rPr>
        <w:t>19  S2</w:t>
      </w:r>
      <w:r>
        <w:rPr>
          <w:rFonts w:eastAsia="黑体"/>
          <w:b/>
          <w:bCs/>
          <w:sz w:val="21"/>
          <w:szCs w:val="21"/>
        </w:rPr>
        <w:t>光学扰动（云雪掩膜后）与仿真淹没范围对比（</w:t>
      </w:r>
      <w:r>
        <w:rPr>
          <w:rFonts w:eastAsia="黑体"/>
          <w:b/>
          <w:bCs/>
          <w:sz w:val="21"/>
          <w:szCs w:val="21"/>
        </w:rPr>
        <w:t>V=5e6</w:t>
      </w:r>
      <w:r>
        <w:rPr>
          <w:rFonts w:eastAsia="黑体"/>
          <w:b/>
          <w:bCs/>
          <w:sz w:val="21"/>
          <w:szCs w:val="21"/>
        </w:rPr>
        <w:t>情景）</w:t>
      </w:r>
    </w:p>
    <w:p w14:paraId="7AA00680" w14:textId="77777777" w:rsidR="000D7421" w:rsidRDefault="00C16152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5C9C111" wp14:editId="28005228">
            <wp:extent cx="4381500" cy="185737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4A0B" w14:textId="77777777" w:rsidR="000D7421" w:rsidRDefault="00C16152">
      <w:pPr>
        <w:spacing w:after="160"/>
        <w:jc w:val="center"/>
      </w:pPr>
      <w:r>
        <w:rPr>
          <w:rFonts w:eastAsia="黑体"/>
          <w:b/>
          <w:bCs/>
          <w:sz w:val="21"/>
          <w:szCs w:val="21"/>
        </w:rPr>
        <w:t>图</w:t>
      </w:r>
      <w:r>
        <w:rPr>
          <w:rFonts w:eastAsia="黑体"/>
          <w:b/>
          <w:bCs/>
          <w:sz w:val="21"/>
          <w:szCs w:val="21"/>
        </w:rPr>
        <w:t xml:space="preserve">20  </w:t>
      </w:r>
      <w:r>
        <w:rPr>
          <w:rFonts w:eastAsia="黑体"/>
          <w:b/>
          <w:bCs/>
          <w:sz w:val="21"/>
          <w:szCs w:val="21"/>
        </w:rPr>
        <w:t>三组对照的相对反射率与</w:t>
      </w:r>
      <w:r>
        <w:rPr>
          <w:rFonts w:eastAsia="黑体"/>
          <w:b/>
          <w:bCs/>
          <w:sz w:val="21"/>
          <w:szCs w:val="21"/>
        </w:rPr>
        <w:t>NDWI</w:t>
      </w:r>
      <w:r>
        <w:rPr>
          <w:rFonts w:eastAsia="黑体"/>
          <w:b/>
          <w:bCs/>
          <w:sz w:val="21"/>
          <w:szCs w:val="21"/>
        </w:rPr>
        <w:t>变化分布及秩</w:t>
      </w:r>
      <w:r>
        <w:rPr>
          <w:rFonts w:eastAsia="黑体"/>
          <w:b/>
          <w:bCs/>
          <w:sz w:val="21"/>
          <w:szCs w:val="21"/>
        </w:rPr>
        <w:t>AUC</w:t>
      </w:r>
    </w:p>
    <w:p w14:paraId="1FF3776B" w14:textId="77777777" w:rsidR="000D7421" w:rsidRDefault="00C16152">
      <w:pPr>
        <w:keepNext/>
        <w:spacing w:before="120" w:after="60"/>
        <w:jc w:val="center"/>
      </w:pPr>
      <w:r>
        <w:rPr>
          <w:rFonts w:eastAsia="黑体"/>
          <w:b/>
          <w:bCs/>
          <w:sz w:val="21"/>
          <w:szCs w:val="21"/>
        </w:rPr>
        <w:t>表</w:t>
      </w:r>
      <w:r>
        <w:rPr>
          <w:rFonts w:eastAsia="黑体"/>
          <w:b/>
          <w:bCs/>
          <w:sz w:val="21"/>
          <w:szCs w:val="21"/>
        </w:rPr>
        <w:t>9  S2</w:t>
      </w:r>
      <w:r>
        <w:rPr>
          <w:rFonts w:eastAsia="黑体"/>
          <w:b/>
          <w:bCs/>
          <w:sz w:val="21"/>
          <w:szCs w:val="21"/>
        </w:rPr>
        <w:t>扰动与仿真淹没重合度（云雪掩膜后）</w:t>
      </w:r>
    </w:p>
    <w:tbl>
      <w:tblPr>
        <w:tblW w:w="5000" w:type="pct"/>
        <w:tblBorders>
          <w:top w:val="single" w:sz="2" w:space="0" w:color="7A8699"/>
          <w:bottom w:val="single" w:sz="2" w:space="0" w:color="7A8699"/>
          <w:insideH w:val="single" w:sz="1" w:space="0" w:color="C9D2DE"/>
          <w:insideV w:val="single" w:sz="1" w:space="0" w:color="C9D2DE"/>
        </w:tblBorders>
        <w:tblLook w:val="04A0" w:firstRow="1" w:lastRow="0" w:firstColumn="1" w:lastColumn="0" w:noHBand="0" w:noVBand="1"/>
      </w:tblPr>
      <w:tblGrid>
        <w:gridCol w:w="2636"/>
        <w:gridCol w:w="1758"/>
        <w:gridCol w:w="2636"/>
        <w:gridCol w:w="1758"/>
      </w:tblGrid>
      <w:tr w:rsidR="000D7421" w14:paraId="7605F540" w14:textId="77777777">
        <w:trPr>
          <w:cantSplit/>
          <w:tblHeader/>
        </w:trPr>
        <w:tc>
          <w:tcPr>
            <w:tcW w:w="15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38FB2B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指标</w:t>
            </w:r>
          </w:p>
        </w:tc>
        <w:tc>
          <w:tcPr>
            <w:tcW w:w="10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087C68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数值</w:t>
            </w:r>
          </w:p>
        </w:tc>
        <w:tc>
          <w:tcPr>
            <w:tcW w:w="15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98F2C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指标</w:t>
            </w:r>
            <w:r>
              <w:rPr>
                <w:rFonts w:eastAsia="黑体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0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1692AE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数值</w:t>
            </w:r>
            <w:r>
              <w:rPr>
                <w:rFonts w:eastAsia="黑体"/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0D7421" w14:paraId="772792B0" w14:textId="77777777">
        <w:trPr>
          <w:cantSplit/>
        </w:trPr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E827F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仿真淹没像元</w:t>
            </w:r>
            <w:r>
              <w:rPr>
                <w:sz w:val="18"/>
                <w:szCs w:val="18"/>
              </w:rPr>
              <w:t>(&gt;=0.05m)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131DB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1309</w:t>
            </w: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271BB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命中率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仿真被</w:t>
            </w:r>
            <w:r>
              <w:rPr>
                <w:sz w:val="18"/>
                <w:szCs w:val="18"/>
              </w:rPr>
              <w:t>S2</w:t>
            </w:r>
            <w:r>
              <w:rPr>
                <w:sz w:val="18"/>
                <w:szCs w:val="18"/>
              </w:rPr>
              <w:t>捕获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1DE3D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0.074</w:t>
            </w:r>
          </w:p>
        </w:tc>
      </w:tr>
      <w:tr w:rsidR="000D7421" w14:paraId="7084D0D2" w14:textId="77777777">
        <w:trPr>
          <w:cantSplit/>
        </w:trPr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3638C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S2</w:t>
            </w:r>
            <w:r>
              <w:rPr>
                <w:sz w:val="18"/>
                <w:szCs w:val="18"/>
              </w:rPr>
              <w:t>扰动像元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7EC436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3844</w:t>
            </w: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9F0A2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精确率</w:t>
            </w:r>
            <w:r>
              <w:rPr>
                <w:sz w:val="18"/>
                <w:szCs w:val="18"/>
              </w:rPr>
              <w:t>(S2</w:t>
            </w:r>
            <w:r>
              <w:rPr>
                <w:sz w:val="18"/>
                <w:szCs w:val="18"/>
              </w:rPr>
              <w:t>落入仿真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1465A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0.025</w:t>
            </w:r>
          </w:p>
        </w:tc>
      </w:tr>
      <w:tr w:rsidR="000D7421" w14:paraId="4ED400E6" w14:textId="77777777">
        <w:trPr>
          <w:cantSplit/>
        </w:trPr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4BF83C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其中湿润</w:t>
            </w:r>
            <w:r>
              <w:rPr>
                <w:sz w:val="18"/>
                <w:szCs w:val="18"/>
              </w:rPr>
              <w:t>(NDWI</w:t>
            </w:r>
            <w:r>
              <w:rPr>
                <w:sz w:val="18"/>
                <w:szCs w:val="18"/>
              </w:rPr>
              <w:t>升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ED7A9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2328</w:t>
            </w: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243B45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IoU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2ADD8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0.019</w:t>
            </w:r>
          </w:p>
        </w:tc>
      </w:tr>
      <w:tr w:rsidR="000D7421" w14:paraId="779CC2A1" w14:textId="77777777">
        <w:trPr>
          <w:cantSplit/>
        </w:trPr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351B2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其中沉积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反射率升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1E0D8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1516</w:t>
            </w: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BADBD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扰动至淹没中位距离</w:t>
            </w:r>
            <w:r>
              <w:rPr>
                <w:sz w:val="18"/>
                <w:szCs w:val="18"/>
              </w:rPr>
              <w:t>(m)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4FB62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2918</w:t>
            </w:r>
          </w:p>
        </w:tc>
      </w:tr>
      <w:tr w:rsidR="000D7421" w14:paraId="3B9FDD4D" w14:textId="77777777">
        <w:trPr>
          <w:cantSplit/>
        </w:trPr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38722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淹没组变湿像元占比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40BE0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36.3%</w:t>
            </w: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87920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远谷对照组变湿占比</w:t>
            </w:r>
          </w:p>
        </w:tc>
        <w:tc>
          <w:tcPr>
            <w:tcW w:w="10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B97EB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1.0%</w:t>
            </w:r>
          </w:p>
        </w:tc>
      </w:tr>
    </w:tbl>
    <w:p w14:paraId="7EF99F05" w14:textId="77777777" w:rsidR="000D7421" w:rsidRDefault="000D7421">
      <w:pPr>
        <w:spacing w:after="120"/>
      </w:pPr>
    </w:p>
    <w:p w14:paraId="49569108" w14:textId="77777777" w:rsidR="000D7421" w:rsidRDefault="00C16152">
      <w:pPr>
        <w:pStyle w:val="2"/>
      </w:pPr>
      <w:bookmarkStart w:id="34" w:name="_Toc244092396"/>
      <w:r>
        <w:t xml:space="preserve">6.6 </w:t>
      </w:r>
      <w:r>
        <w:t>真实事件对齐：动力波仿真与到达历时条件参数区间</w:t>
      </w:r>
      <w:bookmarkEnd w:id="34"/>
    </w:p>
    <w:p w14:paraId="1906B075" w14:textId="77777777" w:rsidR="000D7421" w:rsidRDefault="00C16152">
      <w:pPr>
        <w:spacing w:after="60"/>
        <w:ind w:firstLine="420"/>
        <w:jc w:val="both"/>
      </w:pPr>
      <w:r>
        <w:t>本节检验一个可被单一真实观测否证的问题：内核能否在真实地形上复现本次事件的时间尺度。口径在运行前预登记，判据</w:t>
      </w:r>
      <w:r>
        <w:t>P1</w:t>
      </w:r>
      <w:r>
        <w:t>–</w:t>
      </w:r>
      <w:r>
        <w:t>P6</w:t>
      </w:r>
      <w:r>
        <w:t>在看结果之前写定，失败即降低声明等级而不改判据；运行后新增的假设一律标注为事后假设，不计入预登记通过率。几何取自官方</w:t>
      </w:r>
      <w:r>
        <w:t>30 m DEM</w:t>
      </w:r>
      <w:r>
        <w:t>：源区单元</w:t>
      </w:r>
      <w:r>
        <w:t>(1035,1108)</w:t>
      </w:r>
      <w:r>
        <w:t>高程</w:t>
      </w:r>
      <w:r>
        <w:t>5128.7 m</w:t>
      </w:r>
      <w:r>
        <w:t>，口岸</w:t>
      </w:r>
      <w:r>
        <w:t>(85.378E,28.279N)</w:t>
      </w:r>
      <w:r>
        <w:t>高程</w:t>
      </w:r>
      <w:r>
        <w:t>1788.1 m</w:t>
      </w:r>
      <w:r>
        <w:t>，</w:t>
      </w:r>
      <w:r>
        <w:t>D8</w:t>
      </w:r>
      <w:r>
        <w:t>路径</w:t>
      </w:r>
      <w:r>
        <w:t>23.985 km</w:t>
      </w:r>
      <w:r>
        <w:t>、落差</w:t>
      </w:r>
      <w:r>
        <w:t>3340.6 m</w:t>
      </w:r>
      <w:r>
        <w:t>。宽度不取沟底</w:t>
      </w:r>
      <w:r>
        <w:t>±</w:t>
      </w:r>
      <w:r>
        <w:t>3 m</w:t>
      </w:r>
      <w:r>
        <w:t>条带</w:t>
      </w:r>
      <w:r>
        <w:t>——</w:t>
      </w:r>
      <w:r>
        <w:t>该口径中位宽仅</w:t>
      </w:r>
      <w:r>
        <w:t>30</w:t>
      </w:r>
      <w:r>
        <w:t>–</w:t>
      </w:r>
      <w:r>
        <w:t>42 m</w:t>
      </w:r>
      <w:r>
        <w:t>，输送</w:t>
      </w:r>
      <w:r>
        <w:t>110.8</w:t>
      </w:r>
      <w:r>
        <w:t>×</w:t>
      </w:r>
      <w:r>
        <w:t>10^6 m3</w:t>
      </w:r>
      <w:r>
        <w:t>需约</w:t>
      </w:r>
      <w:r>
        <w:t>154 m</w:t>
      </w:r>
      <w:r>
        <w:t>平均水深，预试验中</w:t>
      </w:r>
      <w:r>
        <w:t>53%</w:t>
      </w:r>
      <w:r>
        <w:t>体积被水深上限截断、到达时间失去意义；改取「给定水深</w:t>
      </w:r>
      <w:r>
        <w:t>H</w:t>
      </w:r>
      <w:r>
        <w:t>时低于深泓</w:t>
      </w:r>
      <w:r>
        <w:t>+H</w:t>
      </w:r>
      <w:r>
        <w:t>的地形宽度」</w:t>
      </w:r>
      <w:r>
        <w:t>W(H)</w:t>
      </w:r>
      <w:r>
        <w:t>，由</w:t>
      </w:r>
      <w:r>
        <w:t>median_x[W_med(H)]</w:t>
      </w:r>
      <w:r>
        <w:t>·</w:t>
      </w:r>
      <w:r>
        <w:t>H</w:t>
      </w:r>
      <w:r>
        <w:t>·</w:t>
      </w:r>
      <w:r>
        <w:t>L=V</w:t>
      </w:r>
      <w:r>
        <w:t>自洽解出</w:t>
      </w:r>
      <w:r>
        <w:t>H_ref=30.50 m</w:t>
      </w:r>
      <w:r>
        <w:t>、中位谷宽</w:t>
      </w:r>
      <w:r>
        <w:t>151.5 m</w:t>
      </w:r>
      <w:r>
        <w:t>，宽度、深度、体积三者闭合；释放段长由源区面积反推为</w:t>
      </w:r>
      <w:r>
        <w:t>2393 m</w:t>
      </w:r>
      <w:r>
        <w:t>，初值水深</w:t>
      </w:r>
      <w:r>
        <w:t>161.5 m</w:t>
      </w:r>
      <w:r>
        <w:t>。释放采用初始板状体而非边界过程线（崩滑为瞬时失稳，过程线会引入无法观测的释放历时）。须披露一处恒等关系：</w:t>
      </w:r>
      <w:r>
        <w:t>h_init=V/A_source=154.75 m</w:t>
      </w:r>
      <w:r>
        <w:t>与发表的平均削低</w:t>
      </w:r>
      <w:r>
        <w:t>154.7 m</w:t>
      </w:r>
      <w:r>
        <w:t>是同一除法的两种写法，只说明体积、面积、削低自洽，不构成独立验证。</w:t>
      </w:r>
    </w:p>
    <w:p w14:paraId="30AC3619" w14:textId="77777777" w:rsidR="000D7421" w:rsidRDefault="00C16152">
      <w:pPr>
        <w:spacing w:after="60"/>
        <w:ind w:firstLine="420"/>
        <w:jc w:val="both"/>
      </w:pPr>
      <w:r>
        <w:t>两种流变在同一内核、同一路径、同一释放下并跑，差异只来自本构。二次流变（参数为生产值、未用本事件率定）给出口岸到达历时</w:t>
      </w:r>
      <w:r>
        <w:t>342.4 s</w:t>
      </w:r>
      <w:r>
        <w:t>即</w:t>
      </w:r>
      <w:r>
        <w:t>5.71</w:t>
      </w:r>
      <w:r>
        <w:t>分钟，隐含平均速度</w:t>
      </w:r>
      <w:r>
        <w:t>70.0 m/s</w:t>
      </w:r>
      <w:r>
        <w:t>，口岸峰值水深</w:t>
      </w:r>
      <w:r>
        <w:t>17.1 m</w:t>
      </w:r>
      <w:r>
        <w:t>、峰值流速</w:t>
      </w:r>
      <w:r>
        <w:t>30.3 m/s</w:t>
      </w:r>
      <w:r>
        <w:t>，渠化河段峰值水深</w:t>
      </w:r>
      <w:r>
        <w:lastRenderedPageBreak/>
        <w:t>198.4 m</w:t>
      </w:r>
      <w:r>
        <w:t>；观测为</w:t>
      </w:r>
      <w:r>
        <w:t>6.0</w:t>
      </w:r>
      <w:r>
        <w:t>–</w:t>
      </w:r>
      <w:r>
        <w:t>7.0</w:t>
      </w:r>
      <w:r>
        <w:t>分钟，几何隐含平均速度</w:t>
      </w:r>
      <w:r>
        <w:t>57.1</w:t>
      </w:r>
      <w:r>
        <w:t>–</w:t>
      </w:r>
      <w:r>
        <w:t>66.6 m/s</w:t>
      </w:r>
      <w:r>
        <w:t>，发表的约</w:t>
      </w:r>
      <w:r>
        <w:t>50 m/s</w:t>
      </w:r>
      <w:r>
        <w:t>与之同量级，模型偏快</w:t>
      </w:r>
      <w:r>
        <w:t>1%</w:t>
      </w:r>
      <w:r>
        <w:t>–</w:t>
      </w:r>
      <w:r>
        <w:t>13%</w:t>
      </w:r>
      <w:r>
        <w:t>。</w:t>
      </w:r>
      <w:r>
        <w:t>Voellmy</w:t>
      </w:r>
      <w:r>
        <w:t>中心参数（</w:t>
      </w:r>
      <w:r>
        <w:t>μ</w:t>
      </w:r>
      <w:r>
        <w:t>=0.125</w:t>
      </w:r>
      <w:r>
        <w:t>、</w:t>
      </w:r>
      <w:r>
        <w:t>ξ</w:t>
      </w:r>
      <w:r>
        <w:t>=1000 m2/s2</w:t>
      </w:r>
      <w:r>
        <w:t>）在</w:t>
      </w:r>
      <w:r>
        <w:t>3000 s</w:t>
      </w:r>
      <w:r>
        <w:t>内未到达，前锋止于</w:t>
      </w:r>
      <w:r>
        <w:t>14.6 km</w:t>
      </w:r>
      <w:r>
        <w:t>；</w:t>
      </w:r>
      <w:r>
        <w:t>64</w:t>
      </w:r>
      <w:r>
        <w:t>个样本中</w:t>
      </w:r>
      <w:r>
        <w:t>62</w:t>
      </w:r>
      <w:r>
        <w:t>个停滞、</w:t>
      </w:r>
      <w:r>
        <w:t>1</w:t>
      </w:r>
      <w:r>
        <w:t>个偏晚、仅</w:t>
      </w:r>
      <w:r>
        <w:t>1</w:t>
      </w:r>
      <w:r>
        <w:t>个在</w:t>
      </w:r>
      <w:r>
        <w:t>321 s</w:t>
      </w:r>
      <w:r>
        <w:t>到达（</w:t>
      </w:r>
      <w:r>
        <w:t>μ</w:t>
      </w:r>
      <w:r>
        <w:t>=0.0506</w:t>
      </w:r>
      <w:r>
        <w:t>，正落在文献区间下界）。原因是可量化的地形事实：口岸前</w:t>
      </w:r>
      <w:r>
        <w:t>10 km</w:t>
      </w:r>
      <w:r>
        <w:t>分段平均坡度仅</w:t>
      </w:r>
      <w:r>
        <w:t>0.076</w:t>
      </w:r>
      <w:r>
        <w:t>–</w:t>
      </w:r>
      <w:r>
        <w:t>0.098</w:t>
      </w:r>
      <w:r>
        <w:t>，低于</w:t>
      </w:r>
      <w:r>
        <w:t>μ</w:t>
      </w:r>
      <w:r>
        <w:t>，</w:t>
      </w:r>
      <w:r>
        <w:t>S</w:t>
      </w:r>
      <w:r>
        <w:t>≤μ</w:t>
      </w:r>
      <w:r>
        <w:t>判据使流动失去驱动力；以</w:t>
      </w:r>
      <w:r>
        <w:t>DEM</w:t>
      </w:r>
      <w:r>
        <w:t>白噪声</w:t>
      </w:r>
      <w:r>
        <w:t>σ</w:t>
      </w:r>
      <w:r>
        <w:t>_z=1.813 m</w:t>
      </w:r>
      <w:r>
        <w:t>换算的坡度噪声</w:t>
      </w:r>
      <w:r>
        <w:t>σ</w:t>
      </w:r>
      <w:r>
        <w:t>_S=0.0855</w:t>
      </w:r>
      <w:r>
        <w:t>给出各段坡度信噪比</w:t>
      </w:r>
      <w:r>
        <w:t>4.34/1.05/1.36/2.30/1.51/1.03/1.61</w:t>
      </w:r>
      <w:r>
        <w:t>，均不低于</w:t>
      </w:r>
      <w:r>
        <w:t>1</w:t>
      </w:r>
      <w:r>
        <w:t>，故停滞不是</w:t>
      </w:r>
      <w:r>
        <w:t>30 m DEM</w:t>
      </w:r>
      <w:r>
        <w:t>的噪声伪影而是地形本身。</w:t>
      </w:r>
    </w:p>
    <w:p w14:paraId="59A41C65" w14:textId="77777777" w:rsidR="000D7421" w:rsidRDefault="00C16152">
      <w:pPr>
        <w:keepNext/>
        <w:spacing w:before="120" w:after="60"/>
        <w:jc w:val="center"/>
      </w:pPr>
      <w:r>
        <w:rPr>
          <w:rFonts w:eastAsia="黑体"/>
          <w:b/>
          <w:bCs/>
          <w:sz w:val="21"/>
          <w:szCs w:val="21"/>
        </w:rPr>
        <w:t>表</w:t>
      </w:r>
      <w:r>
        <w:rPr>
          <w:rFonts w:eastAsia="黑体"/>
          <w:b/>
          <w:bCs/>
          <w:sz w:val="21"/>
          <w:szCs w:val="21"/>
        </w:rPr>
        <w:t xml:space="preserve">10  </w:t>
      </w:r>
      <w:r>
        <w:rPr>
          <w:rFonts w:eastAsia="黑体"/>
          <w:b/>
          <w:bCs/>
          <w:sz w:val="21"/>
          <w:szCs w:val="21"/>
        </w:rPr>
        <w:t>真实事件仿真结果与</w:t>
      </w:r>
      <w:r>
        <w:rPr>
          <w:rFonts w:eastAsia="黑体"/>
          <w:b/>
          <w:bCs/>
          <w:sz w:val="21"/>
          <w:szCs w:val="21"/>
        </w:rPr>
        <w:t>L3</w:t>
      </w:r>
      <w:r>
        <w:rPr>
          <w:rFonts w:eastAsia="黑体"/>
          <w:b/>
          <w:bCs/>
          <w:sz w:val="21"/>
          <w:szCs w:val="21"/>
        </w:rPr>
        <w:t>条件参数区间（</w:t>
      </w:r>
      <w:r>
        <w:rPr>
          <w:rFonts w:eastAsia="黑体"/>
          <w:b/>
          <w:bCs/>
          <w:sz w:val="21"/>
          <w:szCs w:val="21"/>
        </w:rPr>
        <w:t>n=64/</w:t>
      </w:r>
      <w:r>
        <w:rPr>
          <w:rFonts w:eastAsia="黑体"/>
          <w:b/>
          <w:bCs/>
          <w:sz w:val="21"/>
          <w:szCs w:val="21"/>
        </w:rPr>
        <w:t>流变）</w:t>
      </w:r>
    </w:p>
    <w:tbl>
      <w:tblPr>
        <w:tblW w:w="5000" w:type="pct"/>
        <w:tblBorders>
          <w:top w:val="single" w:sz="2" w:space="0" w:color="7A8699"/>
          <w:bottom w:val="single" w:sz="2" w:space="0" w:color="7A8699"/>
          <w:insideH w:val="single" w:sz="1" w:space="0" w:color="C9D2DE"/>
          <w:insideV w:val="single" w:sz="1" w:space="0" w:color="C9D2DE"/>
        </w:tblBorders>
        <w:tblLook w:val="04A0" w:firstRow="1" w:lastRow="0" w:firstColumn="1" w:lastColumn="0" w:noHBand="0" w:noVBand="1"/>
      </w:tblPr>
      <w:tblGrid>
        <w:gridCol w:w="2285"/>
        <w:gridCol w:w="1933"/>
        <w:gridCol w:w="2461"/>
        <w:gridCol w:w="2109"/>
      </w:tblGrid>
      <w:tr w:rsidR="000D7421" w14:paraId="15B7989D" w14:textId="77777777">
        <w:trPr>
          <w:cantSplit/>
          <w:tblHeader/>
        </w:trPr>
        <w:tc>
          <w:tcPr>
            <w:tcW w:w="13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E23B31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量</w:t>
            </w:r>
          </w:p>
        </w:tc>
        <w:tc>
          <w:tcPr>
            <w:tcW w:w="11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057AE1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中心参数结果</w:t>
            </w:r>
          </w:p>
        </w:tc>
        <w:tc>
          <w:tcPr>
            <w:tcW w:w="14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47C66F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95%</w:t>
            </w:r>
            <w:r>
              <w:rPr>
                <w:rFonts w:eastAsia="黑体"/>
                <w:b/>
                <w:bCs/>
                <w:sz w:val="18"/>
                <w:szCs w:val="18"/>
              </w:rPr>
              <w:t>条件参数区间</w:t>
            </w:r>
          </w:p>
        </w:tc>
        <w:tc>
          <w:tcPr>
            <w:tcW w:w="1200" w:type="pct"/>
            <w:shd w:val="clear" w:color="auto" w:fill="EEF2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9448BF" w14:textId="77777777" w:rsidR="000D7421" w:rsidRDefault="00C16152">
            <w:pPr>
              <w:jc w:val="center"/>
            </w:pPr>
            <w:r>
              <w:rPr>
                <w:rFonts w:eastAsia="黑体"/>
                <w:b/>
                <w:bCs/>
                <w:sz w:val="18"/>
                <w:szCs w:val="18"/>
              </w:rPr>
              <w:t>观测</w:t>
            </w:r>
            <w:r>
              <w:rPr>
                <w:rFonts w:eastAsia="黑体"/>
                <w:b/>
                <w:bCs/>
                <w:sz w:val="18"/>
                <w:szCs w:val="18"/>
              </w:rPr>
              <w:t>/</w:t>
            </w:r>
            <w:r>
              <w:rPr>
                <w:rFonts w:eastAsia="黑体"/>
                <w:b/>
                <w:bCs/>
                <w:sz w:val="18"/>
                <w:szCs w:val="18"/>
              </w:rPr>
              <w:t>文献</w:t>
            </w:r>
          </w:p>
        </w:tc>
      </w:tr>
      <w:tr w:rsidR="000D7421" w14:paraId="1C3EC176" w14:textId="77777777">
        <w:trPr>
          <w:cantSplit/>
        </w:trPr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66E9D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口岸到达历时</w:t>
            </w:r>
            <w:r>
              <w:rPr>
                <w:sz w:val="18"/>
                <w:szCs w:val="18"/>
              </w:rPr>
              <w:t>(min)</w:t>
            </w:r>
          </w:p>
        </w:tc>
        <w:tc>
          <w:tcPr>
            <w:tcW w:w="11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E63FC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5.71</w:t>
            </w:r>
          </w:p>
        </w:tc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EAA6A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[5.17, 5.92]</w:t>
            </w:r>
            <w:r>
              <w:rPr>
                <w:sz w:val="18"/>
                <w:szCs w:val="18"/>
              </w:rPr>
              <w:t>，中位</w:t>
            </w:r>
            <w:r>
              <w:rPr>
                <w:sz w:val="18"/>
                <w:szCs w:val="18"/>
              </w:rPr>
              <w:t>5.58</w:t>
            </w:r>
          </w:p>
        </w:tc>
        <w:tc>
          <w:tcPr>
            <w:tcW w:w="12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C859D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6.0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7.0</w:t>
            </w:r>
            <w:r>
              <w:rPr>
                <w:sz w:val="18"/>
                <w:szCs w:val="18"/>
              </w:rPr>
              <w:t>（中点</w:t>
            </w:r>
            <w:r>
              <w:rPr>
                <w:sz w:val="18"/>
                <w:szCs w:val="18"/>
              </w:rPr>
              <w:t>6.5</w:t>
            </w:r>
            <w:r>
              <w:rPr>
                <w:sz w:val="18"/>
                <w:szCs w:val="18"/>
              </w:rPr>
              <w:t>）</w:t>
            </w:r>
          </w:p>
        </w:tc>
      </w:tr>
      <w:tr w:rsidR="000D7421" w14:paraId="2E013529" w14:textId="77777777">
        <w:trPr>
          <w:cantSplit/>
        </w:trPr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909539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隐含平均速度</w:t>
            </w:r>
            <w:r>
              <w:rPr>
                <w:sz w:val="18"/>
                <w:szCs w:val="18"/>
              </w:rPr>
              <w:t>(m/s)</w:t>
            </w:r>
          </w:p>
        </w:tc>
        <w:tc>
          <w:tcPr>
            <w:tcW w:w="11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97EE0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70.0</w:t>
            </w:r>
          </w:p>
        </w:tc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5490B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[67.5, 77.4]</w:t>
            </w:r>
            <w:r>
              <w:rPr>
                <w:sz w:val="18"/>
                <w:szCs w:val="18"/>
              </w:rPr>
              <w:t>，中位</w:t>
            </w:r>
            <w:r>
              <w:rPr>
                <w:sz w:val="18"/>
                <w:szCs w:val="18"/>
              </w:rPr>
              <w:t>71.7</w:t>
            </w:r>
          </w:p>
        </w:tc>
        <w:tc>
          <w:tcPr>
            <w:tcW w:w="12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FF399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57.1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>66.6</w:t>
            </w:r>
            <w:r>
              <w:rPr>
                <w:sz w:val="18"/>
                <w:szCs w:val="18"/>
              </w:rPr>
              <w:t>；文献约</w:t>
            </w:r>
            <w:r>
              <w:rPr>
                <w:sz w:val="18"/>
                <w:szCs w:val="18"/>
              </w:rPr>
              <w:t>50</w:t>
            </w:r>
          </w:p>
        </w:tc>
      </w:tr>
      <w:tr w:rsidR="000D7421" w14:paraId="07679167" w14:textId="77777777">
        <w:trPr>
          <w:cantSplit/>
        </w:trPr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1340B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口岸峰值水深</w:t>
            </w:r>
            <w:r>
              <w:rPr>
                <w:sz w:val="18"/>
                <w:szCs w:val="18"/>
              </w:rPr>
              <w:t>(m)</w:t>
            </w:r>
          </w:p>
        </w:tc>
        <w:tc>
          <w:tcPr>
            <w:tcW w:w="11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67525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17.1</w:t>
            </w:r>
          </w:p>
        </w:tc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8DCB1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[16.4, 18.9]</w:t>
            </w:r>
          </w:p>
        </w:tc>
        <w:tc>
          <w:tcPr>
            <w:tcW w:w="12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73A62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0D7421" w14:paraId="40B4D328" w14:textId="77777777">
        <w:trPr>
          <w:cantSplit/>
        </w:trPr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1E10E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口岸峰值流速</w:t>
            </w:r>
            <w:r>
              <w:rPr>
                <w:sz w:val="18"/>
                <w:szCs w:val="18"/>
              </w:rPr>
              <w:t>(m/s)</w:t>
            </w:r>
          </w:p>
        </w:tc>
        <w:tc>
          <w:tcPr>
            <w:tcW w:w="11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39840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30.3</w:t>
            </w:r>
          </w:p>
        </w:tc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491A4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[27.4, 39.0]</w:t>
            </w:r>
          </w:p>
        </w:tc>
        <w:tc>
          <w:tcPr>
            <w:tcW w:w="12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E3F182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0D7421" w14:paraId="28756C17" w14:textId="77777777">
        <w:trPr>
          <w:cantSplit/>
        </w:trPr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57195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渠化河段峰值水深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流速</w:t>
            </w:r>
          </w:p>
        </w:tc>
        <w:tc>
          <w:tcPr>
            <w:tcW w:w="11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348FA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198.4 m / 97.8 m/s</w:t>
            </w:r>
          </w:p>
        </w:tc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395BA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[188.8,208.8] / [93.1,104.5]</w:t>
            </w:r>
          </w:p>
        </w:tc>
        <w:tc>
          <w:tcPr>
            <w:tcW w:w="12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40AF6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0D7421" w14:paraId="61D32ADD" w14:textId="77777777">
        <w:trPr>
          <w:cantSplit/>
        </w:trPr>
        <w:tc>
          <w:tcPr>
            <w:tcW w:w="13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07769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Voellmy</w:t>
            </w:r>
            <w:r>
              <w:rPr>
                <w:sz w:val="18"/>
                <w:szCs w:val="18"/>
              </w:rPr>
              <w:t>口岸到达</w:t>
            </w:r>
            <w:r>
              <w:rPr>
                <w:sz w:val="18"/>
                <w:szCs w:val="18"/>
              </w:rPr>
              <w:t>(min)</w:t>
            </w:r>
          </w:p>
        </w:tc>
        <w:tc>
          <w:tcPr>
            <w:tcW w:w="11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1D4CE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未到达</w:t>
            </w:r>
          </w:p>
        </w:tc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DBE9F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仅</w:t>
            </w:r>
            <w:r>
              <w:rPr>
                <w:sz w:val="18"/>
                <w:szCs w:val="18"/>
              </w:rPr>
              <w:t>2/64</w:t>
            </w:r>
            <w:r>
              <w:rPr>
                <w:sz w:val="18"/>
                <w:szCs w:val="18"/>
              </w:rPr>
              <w:t>到达，</w:t>
            </w:r>
            <w:r>
              <w:rPr>
                <w:sz w:val="18"/>
                <w:szCs w:val="18"/>
              </w:rPr>
              <w:t>[5.61, 15.42]</w:t>
            </w:r>
          </w:p>
        </w:tc>
        <w:tc>
          <w:tcPr>
            <w:tcW w:w="1200" w:type="pct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6C729" w14:textId="77777777" w:rsidR="000D7421" w:rsidRDefault="00C16152">
            <w:pPr>
              <w:spacing w:line="260" w:lineRule="auto"/>
              <w:jc w:val="center"/>
            </w:pPr>
            <w:r>
              <w:rPr>
                <w:sz w:val="18"/>
                <w:szCs w:val="18"/>
              </w:rPr>
              <w:t>62/64</w:t>
            </w:r>
            <w:r>
              <w:rPr>
                <w:sz w:val="18"/>
                <w:szCs w:val="18"/>
              </w:rPr>
              <w:t>停滞</w:t>
            </w:r>
          </w:p>
        </w:tc>
      </w:tr>
    </w:tbl>
    <w:p w14:paraId="7D20383F" w14:textId="77777777" w:rsidR="000D7421" w:rsidRDefault="000D7421">
      <w:pPr>
        <w:spacing w:after="120"/>
      </w:pPr>
    </w:p>
    <w:p w14:paraId="581AD287" w14:textId="77777777" w:rsidR="000D7421" w:rsidRDefault="00C16152">
      <w:pPr>
        <w:spacing w:after="60"/>
        <w:ind w:firstLine="420"/>
        <w:jc w:val="both"/>
      </w:pPr>
      <w:r>
        <w:t>以拉丁超立方对</w:t>
      </w:r>
      <w:r>
        <w:t>μ</w:t>
      </w:r>
      <w:r>
        <w:t>、</w:t>
      </w:r>
      <w:r>
        <w:t>ξ</w:t>
      </w:r>
      <w:r>
        <w:t>、</w:t>
      </w:r>
      <w:r>
        <w:t>V</w:t>
      </w:r>
      <w:r>
        <w:t>与</w:t>
      </w:r>
      <w:r>
        <w:t>A_source</w:t>
      </w:r>
      <w:r>
        <w:t>各抽</w:t>
      </w:r>
      <w:r>
        <w:t>64</w:t>
      </w:r>
      <w:r>
        <w:t>个样本（各边际层序独立置换，</w:t>
      </w:r>
      <w:r>
        <w:t xml:space="preserve">Spearman </w:t>
      </w:r>
      <w:r>
        <w:t>ρ</w:t>
      </w:r>
      <w:r>
        <w:t>(V,A_source)=+0.10</w:t>
      </w:r>
      <w:r>
        <w:t>、</w:t>
      </w:r>
      <w:r>
        <w:t>ρ</w:t>
      </w:r>
      <w:r>
        <w:t>(</w:t>
      </w:r>
      <w:r>
        <w:t>μ</w:t>
      </w:r>
      <w:r>
        <w:t>,V)=</w:t>
      </w:r>
      <w:r>
        <w:t>−</w:t>
      </w:r>
      <w:r>
        <w:t>0.02</w:t>
      </w:r>
      <w:r>
        <w:t>），得表</w:t>
      </w:r>
      <w:r>
        <w:t>10</w:t>
      </w:r>
      <w:r>
        <w:t>的</w:t>
      </w:r>
      <w:r>
        <w:t>L3</w:t>
      </w:r>
      <w:r>
        <w:t>条件参数区间。二次流变的</w:t>
      </w:r>
      <w:r>
        <w:t>L3 95%</w:t>
      </w:r>
      <w:r>
        <w:t>条件参数区间</w:t>
      </w:r>
      <w:r>
        <w:t>5.17</w:t>
      </w:r>
      <w:r>
        <w:t>–</w:t>
      </w:r>
      <w:r>
        <w:t>5.92</w:t>
      </w:r>
      <w:r>
        <w:t>分钟整体略快于</w:t>
      </w:r>
      <w:r>
        <w:t>6.0</w:t>
      </w:r>
      <w:r>
        <w:t>–</w:t>
      </w:r>
      <w:r>
        <w:t>7.0</w:t>
      </w:r>
      <w:r>
        <w:t>分钟窗口，未覆盖观测中点</w:t>
      </w:r>
      <w:r>
        <w:t>6.5</w:t>
      </w:r>
      <w:r>
        <w:t>分钟，相对偏差</w:t>
      </w:r>
      <w:r>
        <w:t>4%</w:t>
      </w:r>
      <w:r>
        <w:t>–</w:t>
      </w:r>
      <w:r>
        <w:t>9%</w:t>
      </w:r>
      <w:r>
        <w:t>；方向与结构假设一致</w:t>
      </w:r>
      <w:r>
        <w:t>——</w:t>
      </w:r>
      <w:r>
        <w:t>1D</w:t>
      </w:r>
      <w:r>
        <w:t>通道禁止横向漫展，同体积下流动更薄更快，这是已知的系统性偏快来源，本文不回改参数去凑观测。</w:t>
      </w:r>
      <w:r>
        <w:t>Voellmy</w:t>
      </w:r>
      <w:r>
        <w:t>的区间形式上覆盖观测中点，但有效样本仅</w:t>
      </w:r>
      <w:r>
        <w:t>2/64</w:t>
      </w:r>
      <w:r>
        <w:t>，分位数实质是两个到达样本的极值，只能记为未能否证。据此改写结论方向：不是崩滑流态更快，而是</w:t>
      </w:r>
      <w:r>
        <w:t>6</w:t>
      </w:r>
      <w:r>
        <w:t>–</w:t>
      </w:r>
      <w:r>
        <w:t>7</w:t>
      </w:r>
      <w:r>
        <w:t>分钟观测历时否证干颗粒</w:t>
      </w:r>
      <w:r>
        <w:t>Voellmy</w:t>
      </w:r>
      <w:r>
        <w:t>流变在文献参数区间内贯穿全程成立，支持饱和湍流型泥石流流变</w:t>
      </w:r>
      <w:r>
        <w:t>——</w:t>
      </w:r>
      <w:r>
        <w:t>链式事件到达口岸时已是含水的沟道泥石流。结构不确定性：</w:t>
      </w:r>
      <w:r>
        <w:t>DEM</w:t>
      </w:r>
      <w:r>
        <w:t>坡度噪声</w:t>
      </w:r>
      <w:r>
        <w:t>σ</w:t>
      </w:r>
      <w:r>
        <w:t>_S=0.0855</w:t>
      </w:r>
      <w:r>
        <w:t>、全局信噪比</w:t>
      </w:r>
      <w:r>
        <w:t>1.63</w:t>
      </w:r>
      <w:r>
        <w:t>是</w:t>
      </w:r>
      <w:r>
        <w:t>dx=30 m</w:t>
      </w:r>
      <w:r>
        <w:t>上逐单元坡度判据的固有分辨率下限；箱式平滑半窗</w:t>
      </w:r>
      <w:r>
        <w:t>0</w:t>
      </w:r>
      <w:r>
        <w:t>→</w:t>
      </w:r>
      <w:r>
        <w:t>300 m</w:t>
      </w:r>
      <w:r>
        <w:t>使二次流变到达时刻由</w:t>
      </w:r>
      <w:r>
        <w:t>342.4 s</w:t>
      </w:r>
      <w:r>
        <w:t>变到</w:t>
      </w:r>
      <w:r>
        <w:t>314.5 s</w:t>
      </w:r>
      <w:r>
        <w:t>（</w:t>
      </w:r>
      <w:r>
        <w:t>−</w:t>
      </w:r>
      <w:r>
        <w:t>8.1%</w:t>
      </w:r>
      <w:r>
        <w:t>），</w:t>
      </w:r>
      <w:r>
        <w:t>Voellmy</w:t>
      </w:r>
      <w:r>
        <w:t>在全部</w:t>
      </w:r>
      <w:r>
        <w:t>5</w:t>
      </w:r>
      <w:r>
        <w:t>个窗口下均不到达，而平滑会把口岸高程改写最多</w:t>
      </w:r>
      <w:r>
        <w:t>7.8 m</w:t>
      </w:r>
      <w:r>
        <w:t>，故生产运</w:t>
      </w:r>
      <w:r>
        <w:t>行取原始</w:t>
      </w:r>
      <w:r>
        <w:t>DEM</w:t>
      </w:r>
      <w:r>
        <w:t>。声明上限：这是固定结构、路径与边界的</w:t>
      </w:r>
      <w:r>
        <w:t>L3</w:t>
      </w:r>
      <w:r>
        <w:t>条件参数区间，不含</w:t>
      </w:r>
      <w:r>
        <w:t>DEM</w:t>
      </w:r>
      <w:r>
        <w:t>、断面几何、本构结构与</w:t>
      </w:r>
      <w:r>
        <w:t>1D</w:t>
      </w:r>
      <w:r>
        <w:t>至</w:t>
      </w:r>
      <w:r>
        <w:t>2D</w:t>
      </w:r>
      <w:r>
        <w:t>漫展的不确定性；真实观测仅</w:t>
      </w:r>
      <w:r>
        <w:t>1</w:t>
      </w:r>
      <w:r>
        <w:t>个、经验覆盖率分母为</w:t>
      </w:r>
      <w:r>
        <w:t>1</w:t>
      </w:r>
      <w:r>
        <w:t>，故为单点检验，不构成预测区间或业务预警能力。源区</w:t>
      </w:r>
      <w:r>
        <w:t>0</w:t>
      </w:r>
      <w:r>
        <w:t>–</w:t>
      </w:r>
      <w:r>
        <w:t>3 km</w:t>
      </w:r>
      <w:r>
        <w:t>为近自由面陡槽（坡度中位</w:t>
      </w:r>
      <w:r>
        <w:t>0.63</w:t>
      </w:r>
      <w:r>
        <w:t>、最大</w:t>
      </w:r>
      <w:r>
        <w:t>2.29</w:t>
      </w:r>
      <w:r>
        <w:t>），静水假设接近失效，该段</w:t>
      </w:r>
      <w:r>
        <w:t>400</w:t>
      </w:r>
      <w:r>
        <w:t>–</w:t>
      </w:r>
      <w:r>
        <w:t>500 m</w:t>
      </w:r>
      <w:r>
        <w:t>垂直水深只是动压当量</w:t>
      </w:r>
      <w:r>
        <w:t>u^2/(2g)</w:t>
      </w:r>
      <w:r>
        <w:t>的量级估计。</w:t>
      </w:r>
    </w:p>
    <w:p w14:paraId="180B78CF" w14:textId="77777777" w:rsidR="000D7421" w:rsidRDefault="00C16152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F5C9CF5" wp14:editId="0EFE398D">
            <wp:extent cx="4381500" cy="390525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6908" w14:textId="77777777" w:rsidR="000D7421" w:rsidRDefault="00C16152">
      <w:pPr>
        <w:spacing w:after="160"/>
        <w:jc w:val="center"/>
      </w:pPr>
      <w:r>
        <w:rPr>
          <w:rFonts w:eastAsia="黑体"/>
          <w:b/>
          <w:bCs/>
          <w:sz w:val="21"/>
          <w:szCs w:val="21"/>
        </w:rPr>
        <w:t>图</w:t>
      </w:r>
      <w:r>
        <w:rPr>
          <w:rFonts w:eastAsia="黑体"/>
          <w:b/>
          <w:bCs/>
          <w:sz w:val="21"/>
          <w:szCs w:val="21"/>
        </w:rPr>
        <w:t xml:space="preserve">21  </w:t>
      </w:r>
      <w:r>
        <w:rPr>
          <w:rFonts w:eastAsia="黑体"/>
          <w:b/>
          <w:bCs/>
          <w:sz w:val="21"/>
          <w:szCs w:val="21"/>
        </w:rPr>
        <w:t>源区至口岸纵断面、峰值水深与峰值流速：灰带为源区陡槽（</w:t>
      </w:r>
      <w:r>
        <w:rPr>
          <w:rFonts w:eastAsia="黑体"/>
          <w:b/>
          <w:bCs/>
          <w:sz w:val="21"/>
          <w:szCs w:val="21"/>
        </w:rPr>
        <w:t>1D</w:t>
      </w:r>
      <w:r>
        <w:rPr>
          <w:rFonts w:eastAsia="黑体"/>
          <w:b/>
          <w:bCs/>
          <w:sz w:val="21"/>
          <w:szCs w:val="21"/>
        </w:rPr>
        <w:t>水深为动压当量），绿色为</w:t>
      </w:r>
      <w:r>
        <w:rPr>
          <w:rFonts w:eastAsia="黑体"/>
          <w:b/>
          <w:bCs/>
          <w:sz w:val="21"/>
          <w:szCs w:val="21"/>
        </w:rPr>
        <w:t>t=0</w:t>
      </w:r>
      <w:r>
        <w:rPr>
          <w:rFonts w:eastAsia="黑体"/>
          <w:b/>
          <w:bCs/>
          <w:sz w:val="21"/>
          <w:szCs w:val="21"/>
        </w:rPr>
        <w:t>崩塌体，蓝</w:t>
      </w:r>
      <w:r>
        <w:rPr>
          <w:rFonts w:eastAsia="黑体"/>
          <w:b/>
          <w:bCs/>
          <w:sz w:val="21"/>
          <w:szCs w:val="21"/>
        </w:rPr>
        <w:t>/</w:t>
      </w:r>
      <w:r>
        <w:rPr>
          <w:rFonts w:eastAsia="黑体"/>
          <w:b/>
          <w:bCs/>
          <w:sz w:val="21"/>
          <w:szCs w:val="21"/>
        </w:rPr>
        <w:t>红线为两流变峰值，竖虚线为热索桥口岸</w:t>
      </w:r>
    </w:p>
    <w:p w14:paraId="5B98047D" w14:textId="77777777" w:rsidR="000D7421" w:rsidRDefault="00C16152">
      <w:pPr>
        <w:pStyle w:val="1"/>
      </w:pPr>
      <w:bookmarkStart w:id="35" w:name="_Toc244092397"/>
      <w:r>
        <w:t>七、防灾策略建议</w:t>
      </w:r>
      <w:bookmarkEnd w:id="35"/>
    </w:p>
    <w:p w14:paraId="71F10C2B" w14:textId="77777777" w:rsidR="000D7421" w:rsidRDefault="00C16152">
      <w:pPr>
        <w:spacing w:after="40"/>
        <w:ind w:left="420"/>
        <w:jc w:val="both"/>
      </w:pPr>
      <w:r>
        <w:t>建议一（监测指标）：</w:t>
      </w:r>
      <w:r>
        <w:t>MWI</w:t>
      </w:r>
      <w:r>
        <w:t>和</w:t>
      </w:r>
      <w:r>
        <w:t>I(t)</w:t>
      </w:r>
      <w:r>
        <w:t>可作为高温、干燥、强辐射天气背景的值班参考。当前阈值来自单一已知事件，且</w:t>
      </w:r>
      <w:r>
        <w:t>Top5</w:t>
      </w:r>
      <w:r>
        <w:t>筛选含事件信息，不能据此直接启动自动疏散或宣称提前</w:t>
      </w:r>
      <w:r>
        <w:t>14</w:t>
      </w:r>
      <w:r>
        <w:t>天</w:t>
      </w:r>
      <w:r>
        <w:t>/18.5</w:t>
      </w:r>
      <w:r>
        <w:t>小时的业务预警能力；须先做滚动前向回测并用多事件校准。</w:t>
      </w:r>
    </w:p>
    <w:p w14:paraId="476CC8E1" w14:textId="77777777" w:rsidR="000D7421" w:rsidRDefault="00C16152">
      <w:pPr>
        <w:spacing w:after="40"/>
        <w:ind w:left="420"/>
        <w:jc w:val="both"/>
      </w:pPr>
      <w:r>
        <w:t>建议二（避险响应）：三情景的</w:t>
      </w:r>
      <w:r>
        <w:t>98.0</w:t>
      </w:r>
      <w:r>
        <w:t>与</w:t>
      </w:r>
      <w:r>
        <w:t>87.4</w:t>
      </w:r>
      <w:r>
        <w:t>分钟（</w:t>
      </w:r>
      <w:r>
        <w:t>2</w:t>
      </w:r>
      <w:r>
        <w:t>×</w:t>
      </w:r>
      <w:r>
        <w:t>10^6 m3</w:t>
      </w:r>
      <w:r>
        <w:t>未到达）只是运动波情景包络，且受</w:t>
      </w:r>
      <w:r>
        <w:t>U_MAX=20 m/s</w:t>
      </w:r>
      <w:r>
        <w:t>约束、不能表示分钟级通过全程，不能作为疏散窗口。改用动力波内核、真实地形与发表体积后（</w:t>
      </w:r>
      <w:r>
        <w:t>6.6</w:t>
      </w:r>
      <w:r>
        <w:t>节），到达历时为</w:t>
      </w:r>
      <w:r>
        <w:t>5.17</w:t>
      </w:r>
      <w:r>
        <w:t>–</w:t>
      </w:r>
      <w:r>
        <w:t>5.92</w:t>
      </w:r>
      <w:r>
        <w:t>分钟，与官方回溯的</w:t>
      </w:r>
      <w:r>
        <w:t>6</w:t>
      </w:r>
      <w:r>
        <w:t>–</w:t>
      </w:r>
      <w:r>
        <w:t>7</w:t>
      </w:r>
      <w:r>
        <w:t>分钟同量级且略快；两套独立证据同指一个结论</w:t>
      </w:r>
      <w:r>
        <w:t>——</w:t>
      </w:r>
      <w:r>
        <w:t>可用反应时间以分钟计。因此不应把疏散时限建立在模型计算上，而应把</w:t>
      </w:r>
      <w:r>
        <w:t>“</w:t>
      </w:r>
      <w:r>
        <w:t>监测触发即自动执行</w:t>
      </w:r>
      <w:r>
        <w:t>”</w:t>
      </w:r>
      <w:r>
        <w:t>写进预案：源区地震</w:t>
      </w:r>
      <w:r>
        <w:t>/</w:t>
      </w:r>
      <w:r>
        <w:t>次声与沟道水位监测触发后自动封控口岸通道、启动预设撤离路线与广播，具体时限由现场路线、演练与主管部门评估确定。</w:t>
      </w:r>
    </w:p>
    <w:p w14:paraId="336331F0" w14:textId="77777777" w:rsidR="000D7421" w:rsidRDefault="00C16152">
      <w:pPr>
        <w:spacing w:after="40"/>
        <w:ind w:left="420"/>
        <w:jc w:val="both"/>
      </w:pPr>
      <w:r>
        <w:t>建议三（承灾体管控）：将沿沟居民点、道路、桥梁和口岸设施作为重点暴露对象；对冰川源区</w:t>
      </w:r>
      <w:r>
        <w:t>—</w:t>
      </w:r>
      <w:r>
        <w:t>沟道连通路径开展汛前巡查，并以现场调查、遥感更新和</w:t>
      </w:r>
      <w:r>
        <w:lastRenderedPageBreak/>
        <w:t>可用的冰震</w:t>
      </w:r>
      <w:r>
        <w:t>/</w:t>
      </w:r>
      <w:r>
        <w:t>地表运动观测补足静态</w:t>
      </w:r>
      <w:r>
        <w:t>dh/dt</w:t>
      </w:r>
      <w:r>
        <w:t>指标，避免用本研究弱判别因子单独划定</w:t>
      </w:r>
      <w:r>
        <w:t>5 km</w:t>
      </w:r>
      <w:r>
        <w:t>管控线。</w:t>
      </w:r>
    </w:p>
    <w:p w14:paraId="7F7F81A0" w14:textId="77777777" w:rsidR="000D7421" w:rsidRDefault="00C16152">
      <w:pPr>
        <w:spacing w:after="40"/>
        <w:ind w:left="420"/>
        <w:jc w:val="both"/>
      </w:pPr>
      <w:r>
        <w:t>建议四（冰湖分类监测）：按更正后源区中心，</w:t>
      </w:r>
      <w:r>
        <w:t>GLO</w:t>
      </w:r>
      <w:r>
        <w:t>编目</w:t>
      </w:r>
      <w:r>
        <w:t>15 km</w:t>
      </w:r>
      <w:r>
        <w:t>内有</w:t>
      </w:r>
      <w:r>
        <w:t>50</w:t>
      </w:r>
      <w:r>
        <w:t>个湖，</w:t>
      </w:r>
      <w:r>
        <w:t>41</w:t>
      </w:r>
      <w:r>
        <w:t>个为冰川补给型，</w:t>
      </w:r>
      <w:r>
        <w:t>2017</w:t>
      </w:r>
      <w:r>
        <w:t>–</w:t>
      </w:r>
      <w:r>
        <w:t>2024</w:t>
      </w:r>
      <w:r>
        <w:t>年约</w:t>
      </w:r>
      <w:r>
        <w:t>30%</w:t>
      </w:r>
      <w:r>
        <w:t>面积扩张。建议把扩张湖列入复测清单，并先核查其与沟道的水力连通性；该编目不代表已识别堰塞或溃决风险，不能仅凭扩张率确定预警级别。</w:t>
      </w:r>
    </w:p>
    <w:p w14:paraId="599CD53A" w14:textId="77777777" w:rsidR="000D7421" w:rsidRDefault="00C16152">
      <w:pPr>
        <w:pStyle w:val="1"/>
      </w:pPr>
      <w:bookmarkStart w:id="36" w:name="_Toc244092398"/>
      <w:r>
        <w:t>八、模型总结与评价</w:t>
      </w:r>
      <w:bookmarkEnd w:id="36"/>
    </w:p>
    <w:p w14:paraId="70AD06E2" w14:textId="77777777" w:rsidR="000D7421" w:rsidRDefault="00C16152">
      <w:pPr>
        <w:pStyle w:val="2"/>
      </w:pPr>
      <w:bookmarkStart w:id="37" w:name="_Toc244092399"/>
      <w:r>
        <w:t xml:space="preserve">8.1 </w:t>
      </w:r>
      <w:r>
        <w:t>主要优点</w:t>
      </w:r>
      <w:bookmarkEnd w:id="37"/>
    </w:p>
    <w:p w14:paraId="38EDECC3" w14:textId="77777777" w:rsidR="000D7421" w:rsidRDefault="00C16152">
      <w:pPr>
        <w:spacing w:after="40"/>
        <w:ind w:left="420"/>
        <w:jc w:val="both"/>
      </w:pPr>
      <w:r>
        <w:t>（</w:t>
      </w:r>
      <w:r>
        <w:t>1</w:t>
      </w:r>
      <w:r>
        <w:t>）四问共享气象、冰冻圈与地形背景。问题一记录到吉隆站零雨量、高温低湿和强辐射，但格点资料显示事件前邻近源区有非零降水估计，因此这些结果作为背景关联，不单独证明触发机制；问题二给出相对易发性，问题三为观测驱动回溯，问题四给出地形和参数受限的传播情景。</w:t>
      </w:r>
    </w:p>
    <w:p w14:paraId="1AA0B49B" w14:textId="77777777" w:rsidR="000D7421" w:rsidRDefault="00C16152">
      <w:pPr>
        <w:spacing w:after="40"/>
        <w:ind w:left="420"/>
        <w:jc w:val="both"/>
      </w:pPr>
      <w:r>
        <w:t>（</w:t>
      </w:r>
      <w:r>
        <w:t>2</w:t>
      </w:r>
      <w:r>
        <w:t>）统计纪律严格：并列校正百分位、季风期零分布、空间分组交叉验证、负样本面级排除断言、</w:t>
      </w:r>
      <w:r>
        <w:t>bootstrap</w:t>
      </w:r>
      <w:r>
        <w:t>区间与无泄漏自检贯穿全文，全部结果固定种子可复现。</w:t>
      </w:r>
    </w:p>
    <w:p w14:paraId="223D67E4" w14:textId="77777777" w:rsidR="000D7421" w:rsidRDefault="00C16152">
      <w:pPr>
        <w:spacing w:after="40"/>
        <w:ind w:left="420"/>
        <w:jc w:val="both"/>
      </w:pPr>
      <w:r>
        <w:t>（</w:t>
      </w:r>
      <w:r>
        <w:t>3</w:t>
      </w:r>
      <w:r>
        <w:t>）创新性与实用性兼备：</w:t>
      </w:r>
      <w:r>
        <w:t>MWI</w:t>
      </w:r>
      <w:r>
        <w:t>将温度、湿度和辐射异常压缩为单一天气背景量；其与本事件触发机制的因果关系尚未确认；混合运动波</w:t>
      </w:r>
      <w:r>
        <w:t>-</w:t>
      </w:r>
      <w:r>
        <w:t>元胞仿真在无商业软件依赖下实现全流程模拟。</w:t>
      </w:r>
    </w:p>
    <w:p w14:paraId="28C7578B" w14:textId="77777777" w:rsidR="000D7421" w:rsidRDefault="00C16152">
      <w:pPr>
        <w:spacing w:after="40"/>
        <w:ind w:left="420"/>
        <w:jc w:val="both"/>
      </w:pPr>
      <w:r>
        <w:t>（</w:t>
      </w:r>
      <w:r>
        <w:t>4</w:t>
      </w:r>
      <w:r>
        <w:t>）可检验性：问题四不止给出情景包络，还建立了一条可被真实观测否证的链路</w:t>
      </w:r>
      <w:r>
        <w:t>——</w:t>
      </w:r>
      <w:r>
        <w:t>动力波内核先过</w:t>
      </w:r>
      <w:r>
        <w:t>27</w:t>
      </w:r>
      <w:r>
        <w:t>条数值判据，再用真实地形与发表体积对</w:t>
      </w:r>
      <w:r>
        <w:t>6</w:t>
      </w:r>
      <w:r>
        <w:t>–</w:t>
      </w:r>
      <w:r>
        <w:t>7</w:t>
      </w:r>
      <w:r>
        <w:t>分钟观测历时做预登记检验，并给出</w:t>
      </w:r>
      <w:r>
        <w:t>L3</w:t>
      </w:r>
      <w:r>
        <w:t>条件参数区间与结构敏感性；失败项与声明上限一并披露。</w:t>
      </w:r>
    </w:p>
    <w:p w14:paraId="02762E71" w14:textId="77777777" w:rsidR="000D7421" w:rsidRDefault="00C16152">
      <w:pPr>
        <w:spacing w:after="40"/>
        <w:ind w:left="420"/>
        <w:jc w:val="both"/>
      </w:pPr>
      <w:r>
        <w:t>（</w:t>
      </w:r>
      <w:r>
        <w:t>5</w:t>
      </w:r>
      <w:r>
        <w:t>）多源检查揭示代表性边界：站点与格点降水在事件前</w:t>
      </w:r>
      <w:r>
        <w:t>72</w:t>
      </w:r>
      <w:r>
        <w:t>小时不一致，</w:t>
      </w:r>
      <w:r>
        <w:t>Sentinel-2</w:t>
      </w:r>
      <w:r>
        <w:t>组间湿润信号存在但与模拟淹没的像元重合度低（</w:t>
      </w:r>
      <w:r>
        <w:t>IoU=0.019</w:t>
      </w:r>
      <w:r>
        <w:t>）；这些资料用于限定结论强度，而非宣称已独立验证触发机制或淹没范围。</w:t>
      </w:r>
    </w:p>
    <w:p w14:paraId="0AE04858" w14:textId="77777777" w:rsidR="000D7421" w:rsidRDefault="00C16152">
      <w:pPr>
        <w:pStyle w:val="2"/>
      </w:pPr>
      <w:bookmarkStart w:id="38" w:name="_Toc244092400"/>
      <w:r>
        <w:t xml:space="preserve">8.2 </w:t>
      </w:r>
      <w:r>
        <w:t>局限与改进</w:t>
      </w:r>
      <w:bookmarkEnd w:id="38"/>
    </w:p>
    <w:p w14:paraId="594420A6" w14:textId="77777777" w:rsidR="000D7421" w:rsidRDefault="00C16152">
      <w:pPr>
        <w:spacing w:after="40"/>
        <w:ind w:left="420"/>
        <w:jc w:val="both"/>
      </w:pPr>
      <w:r>
        <w:t>（</w:t>
      </w:r>
      <w:r>
        <w:t>1</w:t>
      </w:r>
      <w:r>
        <w:t>）单站观测对流域的代表性有限，本文已接入</w:t>
      </w:r>
      <w:r>
        <w:t>ERA5-Land 0.1</w:t>
      </w:r>
      <w:r>
        <w:t>°</w:t>
      </w:r>
      <w:r>
        <w:t>格点作面域空间化并完成三源对照，但</w:t>
      </w:r>
      <w:r>
        <w:t>IMERG</w:t>
      </w:r>
      <w:r>
        <w:t>卫星反演降水因数据服务访问限制未获取，降水观测维度仍缺一角；（</w:t>
      </w:r>
      <w:r>
        <w:t>2</w:t>
      </w:r>
      <w:r>
        <w:t>）单一真实事件下的预报指标存在事件知情偏倚，业务化需滚动前向验证；（</w:t>
      </w:r>
      <w:r>
        <w:t>3</w:t>
      </w:r>
      <w:r>
        <w:t>）一维内核已采用含屈服应力的二次流变，但二维元胞展宽层不参与传播历时，且官方</w:t>
      </w:r>
      <w:r>
        <w:t>30 m DEM</w:t>
      </w:r>
      <w:r>
        <w:t>无法解析本段沟道（沿程</w:t>
      </w:r>
      <w:r>
        <w:t>27.5%</w:t>
      </w:r>
      <w:r>
        <w:t>步上</w:t>
      </w:r>
      <w:r>
        <w:lastRenderedPageBreak/>
        <w:t>坡、最大填洼</w:t>
      </w:r>
      <w:r>
        <w:t>67.8 m</w:t>
      </w:r>
      <w:r>
        <w:t>），淹没范围只能作为情景包络；升级两相流需先获得</w:t>
      </w:r>
      <w:r>
        <w:t>≤</w:t>
      </w:r>
      <w:r>
        <w:t>12 m</w:t>
      </w:r>
      <w:r>
        <w:t>地形与实测断面；（</w:t>
      </w:r>
      <w:r>
        <w:t>4</w:t>
      </w:r>
      <w:r>
        <w:t>）灾后光学验证受</w:t>
      </w:r>
      <w:r>
        <w:t>L1C</w:t>
      </w:r>
      <w:r>
        <w:t>无大气订正与</w:t>
      </w:r>
      <w:r>
        <w:t>3</w:t>
      </w:r>
      <w:r>
        <w:t>天时间差限制，逐像元重合度偏低，仅为量级与空间型证据；（</w:t>
      </w:r>
      <w:r>
        <w:t>5</w:t>
      </w:r>
      <w:r>
        <w:t>）显著性口径：零分布为逐小时强自相关样本，</w:t>
      </w:r>
      <w:r>
        <w:t>AR(1)</w:t>
      </w:r>
      <w:r>
        <w:t>校正后</w:t>
      </w:r>
      <w:r>
        <w:t>MWI</w:t>
      </w:r>
      <w:r>
        <w:t>有效样本约</w:t>
      </w:r>
      <w:r>
        <w:t>34</w:t>
      </w:r>
      <w:r>
        <w:t>个、</w:t>
      </w:r>
      <w:r>
        <w:t>p</w:t>
      </w:r>
      <w:r>
        <w:t>值分辨率下限约</w:t>
      </w:r>
      <w:r>
        <w:t>0.059</w:t>
      </w:r>
      <w:r>
        <w:t>，事件</w:t>
      </w:r>
      <w:r>
        <w:t>p</w:t>
      </w:r>
      <w:r>
        <w:t>约</w:t>
      </w:r>
      <w:r>
        <w:t>0.06</w:t>
      </w:r>
      <w:r>
        <w:t>恰在下限</w:t>
      </w:r>
      <w:r>
        <w:t>——</w:t>
      </w:r>
      <w:r>
        <w:t>故本文以分位极端性、跨源差异与窗口敏感性作为主要证据链，不使用</w:t>
      </w:r>
      <w:r>
        <w:t>“</w:t>
      </w:r>
      <w:r>
        <w:t>统计显著</w:t>
      </w:r>
      <w:r>
        <w:t>”</w:t>
      </w:r>
      <w:r>
        <w:t>表述；（</w:t>
      </w:r>
      <w:r>
        <w:t>6</w:t>
      </w:r>
      <w:r>
        <w:t>）负样本性质：本文负样本经面级排除（</w:t>
      </w:r>
      <w:r>
        <w:t>0</w:t>
      </w:r>
      <w:r>
        <w:t>个落在灾点面内、最小距边界</w:t>
      </w:r>
      <w:r>
        <w:t>515.5 m</w:t>
      </w:r>
      <w:r>
        <w:t>），但这只证明其不与已知灾点重叠；在缺乏完整历史灾害调查的条件下，部分负样本可能仍是尚未记录的灾点，因此模型判别力应理解为</w:t>
      </w:r>
      <w:r>
        <w:t>“</w:t>
      </w:r>
      <w:r>
        <w:t>编目灾点</w:t>
      </w:r>
      <w:r>
        <w:t xml:space="preserve"> vs </w:t>
      </w:r>
      <w:r>
        <w:t>背景景观</w:t>
      </w:r>
      <w:r>
        <w:t>”</w:t>
      </w:r>
      <w:r>
        <w:t>的</w:t>
      </w:r>
      <w:r>
        <w:t>相对区分能力，而非真实的灾害</w:t>
      </w:r>
      <w:r>
        <w:t>/</w:t>
      </w:r>
      <w:r>
        <w:t>非灾害概率；（</w:t>
      </w:r>
      <w:r>
        <w:t>7</w:t>
      </w:r>
      <w:r>
        <w:t>）零分布口径：问题一的异常分位使用</w:t>
      </w:r>
      <w:r>
        <w:t>2021</w:t>
      </w:r>
      <w:r>
        <w:t>至</w:t>
      </w:r>
      <w:r>
        <w:t>2026</w:t>
      </w:r>
      <w:r>
        <w:t>年季风期（剔除事件前后各</w:t>
      </w:r>
      <w:r>
        <w:t>10</w:t>
      </w:r>
      <w:r>
        <w:t>天）作描述性气候态，属事件后的气候描述，不用于预测；问题三的预警指数标准化严格只用</w:t>
      </w:r>
      <w:r>
        <w:t>2021</w:t>
      </w:r>
      <w:r>
        <w:t>至</w:t>
      </w:r>
      <w:r>
        <w:t>2025</w:t>
      </w:r>
      <w:r>
        <w:t>年训练期并以递扩窗封顶训练期终点，二者口径不同，不可混读；（</w:t>
      </w:r>
      <w:r>
        <w:t>8</w:t>
      </w:r>
      <w:r>
        <w:t>）动力波内核为一维变宽通道、禁止横向漫展，同体积下流动更薄更快，到达历时比观测快</w:t>
      </w:r>
      <w:r>
        <w:t>1%</w:t>
      </w:r>
      <w:r>
        <w:t>–</w:t>
      </w:r>
      <w:r>
        <w:t>13%</w:t>
      </w:r>
      <w:r>
        <w:t>，该结构性偏快未用调参消除；二维全耦合因河段被</w:t>
      </w:r>
      <w:r>
        <w:t>67.8 m</w:t>
      </w:r>
      <w:r>
        <w:t>闭合洼地阻断而未启动，故不能声称已复现二维淹没过程；（</w:t>
      </w:r>
      <w:r>
        <w:t>9</w:t>
      </w:r>
      <w:r>
        <w:t>）源区</w:t>
      </w:r>
      <w:r>
        <w:t>0</w:t>
      </w:r>
      <w:r>
        <w:t>–</w:t>
      </w:r>
      <w:r>
        <w:t>3 km</w:t>
      </w:r>
      <w:r>
        <w:t>为近自由面陡槽，静水假设接近失效，该段峰值流速与</w:t>
      </w:r>
      <w:r>
        <w:t>400</w:t>
      </w:r>
      <w:r>
        <w:t>–</w:t>
      </w:r>
      <w:r>
        <w:t>500 m</w:t>
      </w:r>
      <w:r>
        <w:t>垂直水深只作动压当量估计；真实观测只有</w:t>
      </w:r>
      <w:r>
        <w:t>1</w:t>
      </w:r>
      <w:r>
        <w:t>个，全部区间均不构成预测区间或业务预警能力。</w:t>
      </w:r>
    </w:p>
    <w:p w14:paraId="25A5787B" w14:textId="77777777" w:rsidR="000D7421" w:rsidRDefault="00C16152">
      <w:pPr>
        <w:pStyle w:val="1"/>
      </w:pPr>
      <w:bookmarkStart w:id="39" w:name="_Toc244092401"/>
      <w:r>
        <w:t>参考文献</w:t>
      </w:r>
      <w:bookmarkEnd w:id="39"/>
    </w:p>
    <w:p w14:paraId="580BDEB9" w14:textId="77777777" w:rsidR="000D7421" w:rsidRDefault="00C16152">
      <w:pPr>
        <w:spacing w:after="40" w:line="300" w:lineRule="auto"/>
        <w:ind w:left="420" w:hanging="420"/>
      </w:pPr>
      <w:r>
        <w:rPr>
          <w:sz w:val="21"/>
          <w:szCs w:val="21"/>
        </w:rPr>
        <w:t>[1] MathorCup</w:t>
      </w:r>
      <w:r>
        <w:rPr>
          <w:sz w:val="21"/>
          <w:szCs w:val="21"/>
        </w:rPr>
        <w:t>数学应用挑战赛组委会</w:t>
      </w:r>
      <w:r>
        <w:rPr>
          <w:sz w:val="21"/>
          <w:szCs w:val="21"/>
        </w:rPr>
        <w:t>. 2026</w:t>
      </w:r>
      <w:r>
        <w:rPr>
          <w:sz w:val="21"/>
          <w:szCs w:val="21"/>
        </w:rPr>
        <w:t>年第七届</w:t>
      </w:r>
      <w:r>
        <w:rPr>
          <w:sz w:val="21"/>
          <w:szCs w:val="21"/>
        </w:rPr>
        <w:t>MathorCup</w:t>
      </w:r>
      <w:r>
        <w:rPr>
          <w:sz w:val="21"/>
          <w:szCs w:val="21"/>
        </w:rPr>
        <w:t>数学应用挑战赛大数据竞赛赛道</w:t>
      </w:r>
      <w:r>
        <w:rPr>
          <w:sz w:val="21"/>
          <w:szCs w:val="21"/>
        </w:rPr>
        <w:t>B</w:t>
      </w:r>
      <w:r>
        <w:rPr>
          <w:sz w:val="21"/>
          <w:szCs w:val="21"/>
        </w:rPr>
        <w:t>初赛赛题</w:t>
      </w:r>
      <w:r>
        <w:rPr>
          <w:sz w:val="21"/>
          <w:szCs w:val="21"/>
        </w:rPr>
        <w:t>, 2026.</w:t>
      </w:r>
    </w:p>
    <w:p w14:paraId="5A6C4974" w14:textId="77777777" w:rsidR="000D7421" w:rsidRDefault="00C16152">
      <w:pPr>
        <w:spacing w:after="40" w:line="300" w:lineRule="auto"/>
        <w:ind w:left="420" w:hanging="420"/>
      </w:pPr>
      <w:r>
        <w:rPr>
          <w:sz w:val="21"/>
          <w:szCs w:val="21"/>
        </w:rPr>
        <w:t>[2] Ma Y, Ma W, Xie Z, Wang B, Chen X, Han C. Hourly integrated land-atmosphere interaction observation dataset for the high-altitude mountainous region of Gyirong, Tibet (2021-2026). National Tibetan Plateau / Third Pole Environment Data Center, 2026. DOI: 10.11888/Atmos.tpdc.303600.</w:t>
      </w:r>
    </w:p>
    <w:p w14:paraId="074AD6B6" w14:textId="77777777" w:rsidR="000D7421" w:rsidRDefault="00C16152">
      <w:pPr>
        <w:spacing w:after="40" w:line="300" w:lineRule="auto"/>
        <w:ind w:left="420" w:hanging="420"/>
      </w:pPr>
      <w:r>
        <w:rPr>
          <w:sz w:val="21"/>
          <w:szCs w:val="21"/>
        </w:rPr>
        <w:t xml:space="preserve">[3] </w:t>
      </w:r>
      <w:r>
        <w:rPr>
          <w:sz w:val="21"/>
          <w:szCs w:val="21"/>
        </w:rPr>
        <w:t>国家青藏高原科学数据中心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西藏日喀则市吉隆县泥石流灾害系列数据集</w:t>
      </w:r>
      <w:r>
        <w:rPr>
          <w:sz w:val="21"/>
          <w:szCs w:val="21"/>
        </w:rPr>
        <w:t>(</w:t>
      </w:r>
      <w:r>
        <w:rPr>
          <w:sz w:val="21"/>
          <w:szCs w:val="21"/>
        </w:rPr>
        <w:t>历史灾点</w:t>
      </w:r>
      <w:r>
        <w:rPr>
          <w:sz w:val="21"/>
          <w:szCs w:val="21"/>
        </w:rPr>
        <w:t>/DEM/</w:t>
      </w:r>
      <w:r>
        <w:rPr>
          <w:sz w:val="21"/>
          <w:szCs w:val="21"/>
        </w:rPr>
        <w:t>土地覆盖</w:t>
      </w:r>
      <w:r>
        <w:rPr>
          <w:sz w:val="21"/>
          <w:szCs w:val="21"/>
        </w:rPr>
        <w:t>/</w:t>
      </w:r>
      <w:r>
        <w:rPr>
          <w:sz w:val="21"/>
          <w:szCs w:val="21"/>
        </w:rPr>
        <w:t>冰川变化等</w:t>
      </w:r>
      <w:r>
        <w:rPr>
          <w:sz w:val="21"/>
          <w:szCs w:val="21"/>
        </w:rPr>
        <w:t>). https://www.tpdc.ac.cn, 2026.</w:t>
      </w:r>
    </w:p>
    <w:p w14:paraId="5D1BC959" w14:textId="77777777" w:rsidR="000D7421" w:rsidRDefault="00C16152">
      <w:pPr>
        <w:spacing w:after="40" w:line="300" w:lineRule="auto"/>
        <w:ind w:left="420" w:hanging="420"/>
      </w:pPr>
      <w:r>
        <w:rPr>
          <w:sz w:val="21"/>
          <w:szCs w:val="21"/>
        </w:rPr>
        <w:t>[4] Rickenmann D. Empirical relationships for debris flows. Natural Hazards, 1999, 19(1): 47-77.</w:t>
      </w:r>
    </w:p>
    <w:p w14:paraId="0E08553E" w14:textId="77777777" w:rsidR="000D7421" w:rsidRDefault="00C16152">
      <w:pPr>
        <w:spacing w:after="40" w:line="300" w:lineRule="auto"/>
        <w:ind w:left="420" w:hanging="420"/>
      </w:pPr>
      <w:r>
        <w:rPr>
          <w:sz w:val="21"/>
          <w:szCs w:val="21"/>
        </w:rPr>
        <w:t>[5] Ke G, Meng Q, Finley T, et al. LightGBM: A highly efficient gradient boosting decision tree. NeurIPS, 2017.</w:t>
      </w:r>
    </w:p>
    <w:p w14:paraId="70BAF34D" w14:textId="77777777" w:rsidR="000D7421" w:rsidRDefault="00C16152">
      <w:pPr>
        <w:spacing w:after="40" w:line="300" w:lineRule="auto"/>
        <w:ind w:left="420" w:hanging="420"/>
      </w:pPr>
      <w:r>
        <w:rPr>
          <w:sz w:val="21"/>
          <w:szCs w:val="21"/>
        </w:rPr>
        <w:t>[6] Mu</w:t>
      </w:r>
      <w:r>
        <w:rPr>
          <w:sz w:val="21"/>
          <w:szCs w:val="21"/>
        </w:rPr>
        <w:t>ñ</w:t>
      </w:r>
      <w:r>
        <w:rPr>
          <w:sz w:val="21"/>
          <w:szCs w:val="21"/>
        </w:rPr>
        <w:t>oz-Sabater J, et al. ERA5-Land: a state-of-the-art global reanalysis dataset for land applications. Earth System Science Data, 2021, 13(9): 4349-4383.</w:t>
      </w:r>
    </w:p>
    <w:p w14:paraId="4F14D1A0" w14:textId="77777777" w:rsidR="000D7421" w:rsidRDefault="00C16152">
      <w:pPr>
        <w:spacing w:after="40" w:line="300" w:lineRule="auto"/>
        <w:ind w:left="420" w:hanging="420"/>
      </w:pPr>
      <w:r>
        <w:rPr>
          <w:sz w:val="21"/>
          <w:szCs w:val="21"/>
        </w:rPr>
        <w:t xml:space="preserve">[7] </w:t>
      </w:r>
      <w:r>
        <w:rPr>
          <w:sz w:val="21"/>
          <w:szCs w:val="21"/>
        </w:rPr>
        <w:t>中华人民共和国自然资源部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泥石流形成的基本条件</w:t>
      </w:r>
      <w:r>
        <w:rPr>
          <w:sz w:val="21"/>
          <w:szCs w:val="21"/>
        </w:rPr>
        <w:t>(</w:t>
      </w:r>
      <w:r>
        <w:rPr>
          <w:sz w:val="21"/>
          <w:szCs w:val="21"/>
        </w:rPr>
        <w:t>地球科普</w:t>
      </w:r>
      <w:r>
        <w:rPr>
          <w:sz w:val="21"/>
          <w:szCs w:val="21"/>
        </w:rPr>
        <w:t>). https://www.mnr.gov.cn, 2026.</w:t>
      </w:r>
    </w:p>
    <w:p w14:paraId="6CBABC51" w14:textId="77777777" w:rsidR="000D7421" w:rsidRDefault="00C16152">
      <w:pPr>
        <w:spacing w:after="40" w:line="300" w:lineRule="auto"/>
        <w:ind w:left="420" w:hanging="420"/>
      </w:pPr>
      <w:r>
        <w:rPr>
          <w:sz w:val="21"/>
          <w:szCs w:val="21"/>
        </w:rPr>
        <w:t>[8] Caine N. The rainfall intensity-duration control of shallow landslides and debris flows. Geografiska Annaler A, 1980, 62(1-2): 23-27.</w:t>
      </w:r>
    </w:p>
    <w:p w14:paraId="52D75D6B" w14:textId="77777777" w:rsidR="000D7421" w:rsidRDefault="00C16152">
      <w:pPr>
        <w:spacing w:after="40" w:line="300" w:lineRule="auto"/>
        <w:ind w:left="420" w:hanging="420"/>
      </w:pPr>
      <w:r>
        <w:rPr>
          <w:sz w:val="21"/>
          <w:szCs w:val="21"/>
        </w:rPr>
        <w:lastRenderedPageBreak/>
        <w:t>[9] Rawlins L D, et al. Glacial Lake Observatory: annual dataset of glacial lakes in Nepal and transboundary catchments (2017-2024). Earth System Science Data, 2026, 18: 5143. DOI: 10.5194/essd-18-5143-2026.</w:t>
      </w:r>
    </w:p>
    <w:p w14:paraId="2B27C497" w14:textId="77777777" w:rsidR="000D7421" w:rsidRDefault="00C16152">
      <w:pPr>
        <w:spacing w:after="40" w:line="300" w:lineRule="auto"/>
        <w:ind w:left="420" w:hanging="420"/>
      </w:pPr>
      <w:r>
        <w:rPr>
          <w:sz w:val="21"/>
          <w:szCs w:val="21"/>
        </w:rPr>
        <w:t>[10] NASA Langley Research Center. POWER Project hourly precipitation (PRECTOTCORR). https://power.larc.nasa.gov, 2026.</w:t>
      </w:r>
    </w:p>
    <w:p w14:paraId="2FAD8BDB" w14:textId="77777777" w:rsidR="000D7421" w:rsidRDefault="00C16152">
      <w:pPr>
        <w:spacing w:after="40" w:line="300" w:lineRule="auto"/>
        <w:ind w:left="420" w:hanging="420"/>
      </w:pPr>
      <w:r>
        <w:rPr>
          <w:sz w:val="21"/>
          <w:szCs w:val="21"/>
        </w:rPr>
        <w:t>[11] ECMWF. ECMWF open data (IFS forecasts). https://data.ecmwf.int, CC BY 4.0, 2026.</w:t>
      </w:r>
    </w:p>
    <w:p w14:paraId="2FDB1079" w14:textId="77777777" w:rsidR="000D7421" w:rsidRDefault="00C16152">
      <w:pPr>
        <w:spacing w:after="40" w:line="300" w:lineRule="auto"/>
        <w:ind w:left="420" w:hanging="420"/>
      </w:pPr>
      <w:r>
        <w:rPr>
          <w:sz w:val="21"/>
          <w:szCs w:val="21"/>
        </w:rPr>
        <w:t>[12] Copernicus Sentinel data 2026, processed by ESA. Sentinel-2 MSI L1C. Google Public Datasets bucket gcp-public-data-sentinel-2.</w:t>
      </w:r>
    </w:p>
    <w:p w14:paraId="0213C97A" w14:textId="77777777" w:rsidR="000D7421" w:rsidRDefault="00C16152">
      <w:pPr>
        <w:spacing w:after="40" w:line="300" w:lineRule="auto"/>
        <w:ind w:left="420" w:hanging="420"/>
      </w:pPr>
      <w:r>
        <w:rPr>
          <w:sz w:val="21"/>
          <w:szCs w:val="21"/>
        </w:rPr>
        <w:t xml:space="preserve">[13] </w:t>
      </w:r>
      <w:r>
        <w:rPr>
          <w:sz w:val="21"/>
          <w:szCs w:val="21"/>
        </w:rPr>
        <w:t>江苏省地震局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中国地震台网中心复核吉隆滑坡泥石流地震动事件时间与定位</w:t>
      </w:r>
      <w:r>
        <w:rPr>
          <w:sz w:val="21"/>
          <w:szCs w:val="21"/>
        </w:rPr>
        <w:t>, 2026-08-31. https://www.jsdzj.gov.cn/art/2026/8/31/art_91_21710.html.</w:t>
      </w:r>
    </w:p>
    <w:p w14:paraId="4C2506CA" w14:textId="77777777" w:rsidR="000D7421" w:rsidRDefault="00C16152">
      <w:pPr>
        <w:spacing w:after="40" w:line="300" w:lineRule="auto"/>
        <w:ind w:left="420" w:hanging="420"/>
      </w:pPr>
      <w:r>
        <w:rPr>
          <w:sz w:val="21"/>
          <w:szCs w:val="21"/>
        </w:rPr>
        <w:t xml:space="preserve">[14] </w:t>
      </w:r>
      <w:r>
        <w:rPr>
          <w:sz w:val="21"/>
          <w:szCs w:val="21"/>
        </w:rPr>
        <w:t>央视新闻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西藏吉隆泥石流三维影像图首次公布：冰崩至口岸冲击约</w:t>
      </w:r>
      <w:r>
        <w:rPr>
          <w:sz w:val="21"/>
          <w:szCs w:val="21"/>
        </w:rPr>
        <w:t>7</w:t>
      </w:r>
      <w:r>
        <w:rPr>
          <w:sz w:val="21"/>
          <w:szCs w:val="21"/>
        </w:rPr>
        <w:t>分钟</w:t>
      </w:r>
      <w:r>
        <w:rPr>
          <w:sz w:val="21"/>
          <w:szCs w:val="21"/>
        </w:rPr>
        <w:t>, 2026-08-28. https://ysxw.cctv.cn/article.html?channelId=1119&amp;item_id=3686094160246080220.</w:t>
      </w:r>
    </w:p>
    <w:p w14:paraId="43825970" w14:textId="77777777" w:rsidR="000D7421" w:rsidRDefault="00C16152">
      <w:pPr>
        <w:spacing w:after="40" w:line="300" w:lineRule="auto"/>
        <w:ind w:left="420" w:hanging="420"/>
      </w:pPr>
      <w:r>
        <w:rPr>
          <w:sz w:val="21"/>
          <w:szCs w:val="21"/>
        </w:rPr>
        <w:t>[15] Dar R A, et al. Topographic change and source-volume estimate of the 26 August 2026 Gyirong (Nepal-China) ice-rock avalanche-debris flow. Zenodo, 2026. DOI: 10.5281/zenodo.23466792.</w:t>
      </w:r>
    </w:p>
    <w:p w14:paraId="7AADF74C" w14:textId="77777777" w:rsidR="000D7421" w:rsidRDefault="00C16152">
      <w:pPr>
        <w:spacing w:after="40" w:line="300" w:lineRule="auto"/>
        <w:ind w:left="420" w:hanging="420"/>
      </w:pPr>
      <w:r>
        <w:rPr>
          <w:sz w:val="21"/>
          <w:szCs w:val="21"/>
        </w:rPr>
        <w:t>[16] Timsina R, et al. Flow velocity and travel time of the 26 August 2026 transboundary debris flow, Rasuwa-Gyirong. Zenodo, 2026. DOI: 10.5281/zenodo.23642487.</w:t>
      </w:r>
    </w:p>
    <w:p w14:paraId="7EF52819" w14:textId="77777777" w:rsidR="000D7421" w:rsidRDefault="00C16152">
      <w:pPr>
        <w:spacing w:after="40" w:line="300" w:lineRule="auto"/>
        <w:ind w:left="420" w:hanging="420"/>
      </w:pPr>
      <w:r>
        <w:rPr>
          <w:sz w:val="21"/>
          <w:szCs w:val="21"/>
        </w:rPr>
        <w:t>[17] Audusse E, Bouchut F, Bristeau M-O, Klein R, Perthame B. A fast and stable well-balanced scheme with hydrostatic reconstruction for shallow water flows. SIAM Journal on Scientific Computing, 2004, 25(6): 2050-2065.</w:t>
      </w:r>
    </w:p>
    <w:p w14:paraId="1E105346" w14:textId="77777777" w:rsidR="000D7421" w:rsidRDefault="00C16152">
      <w:pPr>
        <w:spacing w:after="40" w:line="300" w:lineRule="auto"/>
        <w:ind w:left="420" w:hanging="420"/>
      </w:pPr>
      <w:r>
        <w:rPr>
          <w:sz w:val="21"/>
          <w:szCs w:val="21"/>
        </w:rPr>
        <w:t>[18] O'Brien J S, Julien P Y, Fullerton W T. Two-dimensional water flood and mudflow simulation. Journal of Hydraulic Engineering, 1993, 119(2): 244-261.</w:t>
      </w:r>
    </w:p>
    <w:p w14:paraId="73577892" w14:textId="77777777" w:rsidR="000D7421" w:rsidRDefault="00C16152">
      <w:pPr>
        <w:spacing w:after="40" w:line="300" w:lineRule="auto"/>
        <w:ind w:left="420" w:hanging="420"/>
      </w:pPr>
      <w:r>
        <w:rPr>
          <w:sz w:val="21"/>
          <w:szCs w:val="21"/>
        </w:rPr>
        <w:t xml:space="preserve">[19] Voellmy A. </w:t>
      </w:r>
      <w:r>
        <w:rPr>
          <w:sz w:val="21"/>
          <w:szCs w:val="21"/>
        </w:rPr>
        <w:t>Ü</w:t>
      </w:r>
      <w:r>
        <w:rPr>
          <w:sz w:val="21"/>
          <w:szCs w:val="21"/>
        </w:rPr>
        <w:t>ber die Zerst</w:t>
      </w:r>
      <w:r>
        <w:rPr>
          <w:sz w:val="21"/>
          <w:szCs w:val="21"/>
        </w:rPr>
        <w:t>ö</w:t>
      </w:r>
      <w:r>
        <w:rPr>
          <w:sz w:val="21"/>
          <w:szCs w:val="21"/>
        </w:rPr>
        <w:t>rungskraft von Lawinen. Schweizerische Bauzeitung, 1955, 73: 159-165.</w:t>
      </w:r>
    </w:p>
    <w:p w14:paraId="7DB97890" w14:textId="77777777" w:rsidR="000D7421" w:rsidRDefault="00C16152">
      <w:pPr>
        <w:pStyle w:val="1"/>
      </w:pPr>
      <w:bookmarkStart w:id="40" w:name="_Toc244092402"/>
      <w:r>
        <w:t>附录：代码与复现说明</w:t>
      </w:r>
      <w:bookmarkEnd w:id="40"/>
    </w:p>
    <w:p w14:paraId="4F533282" w14:textId="77777777" w:rsidR="000D7421" w:rsidRDefault="00C16152">
      <w:pPr>
        <w:spacing w:after="60"/>
        <w:ind w:firstLine="420"/>
        <w:jc w:val="both"/>
      </w:pPr>
      <w:r>
        <w:t>全部代码位于支撑材料</w:t>
      </w:r>
      <w:r>
        <w:t xml:space="preserve"> src/ </w:t>
      </w:r>
      <w:r>
        <w:t>目录，按问题组织：</w:t>
      </w:r>
      <w:r>
        <w:t>q1_</w:t>
      </w:r>
      <w:r>
        <w:t>特征关联分析（</w:t>
      </w:r>
      <w:r>
        <w:t>load_obs/features/analysis/run_q1/compare_precip_sources</w:t>
      </w:r>
      <w:r>
        <w:t>）、</w:t>
      </w:r>
      <w:r>
        <w:t>q2_</w:t>
      </w:r>
      <w:r>
        <w:t>触发评估模型（</w:t>
      </w:r>
      <w:r>
        <w:t>terrain/samples/factors/thresholds/model/plots/run_q2/lake_chain</w:t>
      </w:r>
      <w:r>
        <w:t>）、</w:t>
      </w:r>
      <w:r>
        <w:t>q3_</w:t>
      </w:r>
      <w:r>
        <w:t>预报模型（</w:t>
      </w:r>
      <w:r>
        <w:t>run_q3/analyze_forecast</w:t>
      </w:r>
      <w:r>
        <w:t>）、</w:t>
      </w:r>
      <w:r>
        <w:t>q4_</w:t>
      </w:r>
      <w:r>
        <w:t>仿真与可视化（</w:t>
      </w:r>
      <w:r>
        <w:t xml:space="preserve">run_q4/validate_s2/debrisflow_1d_dyn </w:t>
      </w:r>
      <w:r>
        <w:t>动力波内核</w:t>
      </w:r>
      <w:r>
        <w:t>/validate_real_event_solver 27</w:t>
      </w:r>
      <w:r>
        <w:t>条数值判据</w:t>
      </w:r>
      <w:r>
        <w:t xml:space="preserve">/q4_real_event </w:t>
      </w:r>
      <w:r>
        <w:t>真实事件前向与条件参数区间），外部数据下载脚本位于</w:t>
      </w:r>
      <w:r>
        <w:t xml:space="preserve"> scripts/</w:t>
      </w:r>
      <w:r>
        <w:t>（</w:t>
      </w:r>
      <w:r>
        <w:t>download_power/era5land/ecmwf_forecast/ecmwf_min/sentinel2/s2c_0829</w:t>
      </w:r>
      <w:r>
        <w:t>等）。复现步骤：</w:t>
      </w:r>
      <w:r>
        <w:t xml:space="preserve">python scripts/setup_data.py </w:t>
      </w:r>
      <w:r>
        <w:t>还原官方数据；</w:t>
      </w:r>
      <w:r>
        <w:t xml:space="preserve">python src/selfcheck.py </w:t>
      </w:r>
      <w:r>
        <w:t>自检；依次运行各问</w:t>
      </w:r>
      <w:r>
        <w:t xml:space="preserve"> run_*.py</w:t>
      </w:r>
      <w:r>
        <w:t>（</w:t>
      </w:r>
      <w:r>
        <w:t>-X utf8</w:t>
      </w:r>
      <w:r>
        <w:t>），全部产物输出至</w:t>
      </w:r>
      <w:r>
        <w:t xml:space="preserve"> results/ </w:t>
      </w:r>
      <w:r>
        <w:t>对应子</w:t>
      </w:r>
      <w:r>
        <w:t>目录，外部数据的获取与口径详见《数据溯源总表》与各数据目录《来源说明》。运行环境</w:t>
      </w:r>
      <w:r>
        <w:t>Python 3.13</w:t>
      </w:r>
      <w:r>
        <w:t>，依赖见</w:t>
      </w:r>
      <w:r>
        <w:t>requirements.txt</w:t>
      </w:r>
      <w:r>
        <w:t>，关键随机种子：负样本</w:t>
      </w:r>
      <w:r>
        <w:t>42</w:t>
      </w:r>
      <w:r>
        <w:t>、</w:t>
      </w:r>
      <w:r>
        <w:t>bootstrap 20260826</w:t>
      </w:r>
      <w:r>
        <w:t>。</w:t>
      </w:r>
      <w:r>
        <w:t>AI</w:t>
      </w:r>
      <w:r>
        <w:t>工具使用情况按官方规定在支撑材料《</w:t>
      </w:r>
      <w:r>
        <w:t>AI</w:t>
      </w:r>
      <w:r>
        <w:t>工具使用详情说明》中披露。</w:t>
      </w:r>
    </w:p>
    <w:sectPr w:rsidR="000D7421">
      <w:footerReference w:type="default" r:id="rId28"/>
      <w:pgSz w:w="11906" w:h="16838"/>
      <w:pgMar w:top="1440" w:right="1417" w:bottom="1440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42F5A" w14:textId="77777777" w:rsidR="00C16152" w:rsidRDefault="00C16152">
      <w:pPr>
        <w:spacing w:line="240" w:lineRule="auto"/>
      </w:pPr>
      <w:r>
        <w:separator/>
      </w:r>
    </w:p>
  </w:endnote>
  <w:endnote w:type="continuationSeparator" w:id="0">
    <w:p w14:paraId="45645500" w14:textId="77777777" w:rsidR="00C16152" w:rsidRDefault="00C161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E3E11" w14:textId="467A56E4" w:rsidR="000D7421" w:rsidRDefault="00C16152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C462DF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682E0" w14:textId="77777777" w:rsidR="00C16152" w:rsidRDefault="00C16152">
      <w:pPr>
        <w:spacing w:line="240" w:lineRule="auto"/>
      </w:pPr>
      <w:r>
        <w:separator/>
      </w:r>
    </w:p>
  </w:footnote>
  <w:footnote w:type="continuationSeparator" w:id="0">
    <w:p w14:paraId="3C7A40F8" w14:textId="77777777" w:rsidR="00C16152" w:rsidRDefault="00C1615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C21CB"/>
    <w:multiLevelType w:val="hybridMultilevel"/>
    <w:tmpl w:val="817E35DE"/>
    <w:lvl w:ilvl="0" w:tplc="E3BE9BBC" w:tentative="1">
      <w:start w:val="1"/>
      <w:numFmt w:val="bullet"/>
      <w:lvlText w:val="●"/>
      <w:lvlJc w:val="left"/>
      <w:pPr>
        <w:ind w:left="720" w:hanging="360"/>
      </w:pPr>
    </w:lvl>
    <w:lvl w:ilvl="1" w:tplc="0590D200" w:tentative="1">
      <w:start w:val="1"/>
      <w:numFmt w:val="bullet"/>
      <w:lvlText w:val="○"/>
      <w:lvlJc w:val="left"/>
      <w:pPr>
        <w:ind w:left="1440" w:hanging="360"/>
      </w:pPr>
    </w:lvl>
    <w:lvl w:ilvl="2" w:tplc="DF044B42" w:tentative="1">
      <w:start w:val="1"/>
      <w:numFmt w:val="bullet"/>
      <w:lvlText w:val="■"/>
      <w:lvlJc w:val="left"/>
      <w:pPr>
        <w:ind w:left="2160" w:hanging="360"/>
      </w:pPr>
    </w:lvl>
    <w:lvl w:ilvl="3" w:tplc="88AA5E0E" w:tentative="1">
      <w:start w:val="1"/>
      <w:numFmt w:val="bullet"/>
      <w:lvlText w:val="●"/>
      <w:lvlJc w:val="left"/>
      <w:pPr>
        <w:ind w:left="2880" w:hanging="360"/>
      </w:pPr>
    </w:lvl>
    <w:lvl w:ilvl="4" w:tplc="9B42A77C" w:tentative="1">
      <w:start w:val="1"/>
      <w:numFmt w:val="bullet"/>
      <w:lvlText w:val="○"/>
      <w:lvlJc w:val="left"/>
      <w:pPr>
        <w:ind w:left="3600" w:hanging="360"/>
      </w:pPr>
    </w:lvl>
    <w:lvl w:ilvl="5" w:tplc="AA9A5D28" w:tentative="1">
      <w:start w:val="1"/>
      <w:numFmt w:val="bullet"/>
      <w:lvlText w:val="■"/>
      <w:lvlJc w:val="left"/>
      <w:pPr>
        <w:ind w:left="4320" w:hanging="360"/>
      </w:pPr>
    </w:lvl>
    <w:lvl w:ilvl="6" w:tplc="2098AA34" w:tentative="1">
      <w:start w:val="1"/>
      <w:numFmt w:val="bullet"/>
      <w:lvlText w:val="●"/>
      <w:lvlJc w:val="left"/>
      <w:pPr>
        <w:ind w:left="5040" w:hanging="360"/>
      </w:pPr>
    </w:lvl>
    <w:lvl w:ilvl="7" w:tplc="226CF318" w:tentative="1">
      <w:start w:val="1"/>
      <w:numFmt w:val="bullet"/>
      <w:lvlText w:val="●"/>
      <w:lvlJc w:val="left"/>
      <w:pPr>
        <w:ind w:left="5760" w:hanging="360"/>
      </w:pPr>
    </w:lvl>
    <w:lvl w:ilvl="8" w:tplc="A8C86D7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460428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421"/>
    <w:rsid w:val="000D7421"/>
    <w:rsid w:val="00C16152"/>
    <w:rsid w:val="00C462DF"/>
    <w:rsid w:val="00DF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954C6F"/>
  <w15:docId w15:val="{F92E1481-FE3B-44E7-AC03-D08FAF971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Times New Roman" w:cs="Times New Roman"/>
        <w:color w:val="000000"/>
        <w:sz w:val="24"/>
        <w:szCs w:val="24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320" w:after="140"/>
      <w:outlineLvl w:val="0"/>
    </w:pPr>
    <w:rPr>
      <w:rFonts w:eastAsia="黑体"/>
      <w:b/>
      <w:bCs/>
      <w:color w:val="101820"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spacing w:before="240" w:after="100"/>
      <w:outlineLvl w:val="1"/>
    </w:pPr>
    <w:rPr>
      <w:rFonts w:eastAsia="黑体"/>
      <w:b/>
      <w:bCs/>
      <w:color w:val="182030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180" w:after="80"/>
      <w:outlineLvl w:val="2"/>
    </w:pPr>
    <w:rPr>
      <w:rFonts w:eastAsia="黑体"/>
      <w:b/>
      <w:bCs/>
      <w:color w:val="182030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paragraph" w:styleId="a5">
    <w:name w:val="caption"/>
    <w:basedOn w:val="a"/>
    <w:next w:val="a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a6">
    <w:name w:val="Bibliography"/>
    <w:basedOn w:val="a"/>
    <w:next w:val="a"/>
    <w:uiPriority w:val="37"/>
    <w:unhideWhenUsed/>
  </w:style>
  <w:style w:type="paragraph" w:styleId="TOC1">
    <w:name w:val="toc 1"/>
    <w:basedOn w:val="a"/>
    <w:next w:val="a"/>
    <w:uiPriority w:val="39"/>
    <w:unhideWhenUsed/>
    <w:pPr>
      <w:spacing w:after="100"/>
    </w:pPr>
  </w:style>
  <w:style w:type="paragraph" w:styleId="TOC2">
    <w:name w:val="toc 2"/>
    <w:basedOn w:val="a"/>
    <w:next w:val="a"/>
    <w:uiPriority w:val="39"/>
    <w:unhideWhenUsed/>
    <w:pPr>
      <w:spacing w:after="100"/>
      <w:ind w:left="240"/>
    </w:pPr>
  </w:style>
  <w:style w:type="paragraph" w:styleId="TOC3">
    <w:name w:val="toc 3"/>
    <w:basedOn w:val="a"/>
    <w:next w:val="a"/>
    <w:uiPriority w:val="39"/>
    <w:semiHidden/>
    <w:unhideWhenUsed/>
    <w:pPr>
      <w:spacing w:after="100"/>
      <w:ind w:left="480"/>
    </w:pPr>
  </w:style>
  <w:style w:type="paragraph" w:styleId="TOC4">
    <w:name w:val="toc 4"/>
    <w:basedOn w:val="a"/>
    <w:next w:val="a"/>
    <w:uiPriority w:val="39"/>
    <w:semiHidden/>
    <w:unhideWhenUsed/>
    <w:pPr>
      <w:spacing w:after="100"/>
      <w:ind w:left="720"/>
    </w:pPr>
  </w:style>
  <w:style w:type="paragraph" w:styleId="TOC5">
    <w:name w:val="toc 5"/>
    <w:basedOn w:val="a"/>
    <w:next w:val="a"/>
    <w:uiPriority w:val="39"/>
    <w:semiHidden/>
    <w:unhideWhenUsed/>
    <w:pPr>
      <w:spacing w:after="100"/>
      <w:ind w:left="960"/>
    </w:pPr>
  </w:style>
  <w:style w:type="paragraph" w:styleId="TOC6">
    <w:name w:val="toc 6"/>
    <w:basedOn w:val="a"/>
    <w:next w:val="a"/>
    <w:uiPriority w:val="39"/>
    <w:semiHidden/>
    <w:unhideWhenUsed/>
    <w:pPr>
      <w:spacing w:after="100"/>
      <w:ind w:left="1200"/>
    </w:pPr>
  </w:style>
  <w:style w:type="paragraph" w:styleId="TOC7">
    <w:name w:val="toc 7"/>
    <w:basedOn w:val="a"/>
    <w:next w:val="a"/>
    <w:uiPriority w:val="39"/>
    <w:semiHidden/>
    <w:unhideWhenUsed/>
    <w:pPr>
      <w:spacing w:after="100"/>
      <w:ind w:left="1440"/>
    </w:pPr>
  </w:style>
  <w:style w:type="paragraph" w:styleId="TOC8">
    <w:name w:val="toc 8"/>
    <w:basedOn w:val="a"/>
    <w:next w:val="a"/>
    <w:uiPriority w:val="39"/>
    <w:semiHidden/>
    <w:unhideWhenUsed/>
    <w:pPr>
      <w:spacing w:after="100"/>
      <w:ind w:left="1680"/>
    </w:pPr>
  </w:style>
  <w:style w:type="paragraph" w:styleId="TOC9">
    <w:name w:val="toc 9"/>
    <w:basedOn w:val="a"/>
    <w:next w:val="a"/>
    <w:uiPriority w:val="39"/>
    <w:semiHidden/>
    <w:unhideWhenUsed/>
    <w:pPr>
      <w:spacing w:after="100"/>
      <w:ind w:left="1920"/>
    </w:pPr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a">
    <w:name w:val="脚注文本 字符"/>
    <w:link w:val="a9"/>
    <w:uiPriority w:val="99"/>
    <w:semiHidden/>
    <w:unhideWhenUsed/>
    <w:rPr>
      <w:sz w:val="20"/>
      <w:szCs w:val="20"/>
    </w:rPr>
  </w:style>
  <w:style w:type="character" w:styleId="ab">
    <w:name w:val="endnote reference"/>
    <w:uiPriority w:val="99"/>
    <w:semiHidden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d">
    <w:name w:val="尾注文本 字符"/>
    <w:link w:val="ac"/>
    <w:uiPriority w:val="99"/>
    <w:semiHidden/>
    <w:unhideWhenUsed/>
    <w:rPr>
      <w:sz w:val="20"/>
      <w:szCs w:val="20"/>
    </w:rPr>
  </w:style>
  <w:style w:type="character" w:styleId="ae">
    <w:name w:val="line number"/>
    <w:uiPriority w:val="99"/>
    <w:semiHidden/>
    <w:unhideWhenUsed/>
  </w:style>
  <w:style w:type="paragraph" w:styleId="af">
    <w:name w:val="header"/>
    <w:basedOn w:val="a"/>
    <w:link w:val="af0"/>
    <w:uiPriority w:val="99"/>
    <w:unhideWhenUsed/>
    <w:rsid w:val="00C462D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C462DF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C462D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C462D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16420</Words>
  <Characters>23057</Characters>
  <Application>Microsoft Office Word</Application>
  <DocSecurity>0</DocSecurity>
  <Lines>928</Lines>
  <Paragraphs>469</Paragraphs>
  <ScaleCrop>false</ScaleCrop>
  <Company/>
  <LinksUpToDate>false</LinksUpToDate>
  <CharactersWithSpaces>23868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MathorCup 2026 Team</dc:creator>
  <cp:lastModifiedBy>wsz wsz</cp:lastModifiedBy>
  <cp:revision>2</cp:revision>
  <dcterms:created xsi:type="dcterms:W3CDTF">2026-10-28T07:03:00Z</dcterms:created>
  <dcterms:modified xsi:type="dcterms:W3CDTF">2026-10-28T07:05:00Z</dcterms:modified>
</cp:coreProperties>
</file>