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技术服务报价单</w:t>
        <w:rPr>
          <w:rFonts w:ascii="仿宋" w:hAnsi="仿宋" w:eastAsia="仿宋" w:cs="仿宋"/>
          <w:sz w:val="24"/>
          <w:szCs w:val="24"/>
          <w:color w:val="000000"/>
        </w:rPr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气动截止阀有效流通面积分析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报价单位：________________________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致：大连大高阀门股份有限公司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报价日期：______年____月____日　报价有效期：________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根据贵方技术服务需求，现就本项目报价如下：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762"/>
        <w:gridCol w:w="4762"/>
      </w:tblGrid>
      <w:tr>
        <w:tc>
          <w:tcPr>
            <w:tcW w:type="dxa" w:w="1928"/>
            <w:shd w:val="clear" w:color="auto" w:fill="FFFFFF"/>
          </w:tcPr>
          <w:p>
            <w:pPr>
              <w:spacing w:after="100" w:before="100"/>
            </w:pPr>
            <w:r>
              <w:rPr>
                <w:b/>
                <w:rFonts w:ascii="仿宋" w:hAnsi="仿宋" w:eastAsia="仿宋" w:cs="仿宋"/>
                <w:sz w:val="24"/>
                <w:szCs w:val="24"/>
                <w:color w:val="000000"/>
              </w:rPr>
              <w:t>报价事项</w:t>
            </w:r>
          </w:p>
        </w:tc>
        <w:tc>
          <w:tcPr>
            <w:tcW w:type="dxa" w:w="7597"/>
            <w:shd w:val="clear" w:color="auto" w:fill="FFFFFF"/>
          </w:tcPr>
          <w:p>
            <w:pPr>
              <w:spacing w:after="100" w:before="100"/>
            </w:pPr>
            <w:r>
              <w:rPr>
                <w:b/>
                <w:rFonts w:ascii="仿宋" w:hAnsi="仿宋" w:eastAsia="仿宋" w:cs="仿宋"/>
                <w:sz w:val="24"/>
                <w:szCs w:val="24"/>
                <w:color w:val="000000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服务内容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开展气动截止阀有效流通面积分析，完成相关仿真分析与研究工作，并形成分析报告。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委托方配合条件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委托方提供三维模型、边界条件及所需原始模型，并安排必要的配合人员。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交付成果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分析报告文件（电子版）。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质量要求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按照大连大高阀门股份有限公司质保程序等要求进行质量控制。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数量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1项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rPr>
                <w:b/>
                <w:rFonts w:ascii="仿宋" w:hAnsi="仿宋" w:eastAsia="仿宋" w:cs="仿宋"/>
                <w:sz w:val="24"/>
                <w:szCs w:val="24"/>
                <w:color w:val="000000"/>
              </w:rPr>
              <w:t>含税报价</w:t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rPr>
                <w:b/>
                <w:rFonts w:ascii="仿宋" w:hAnsi="仿宋" w:eastAsia="仿宋" w:cs="仿宋"/>
                <w:sz w:val="24"/>
                <w:szCs w:val="24"/>
                <w:color w:val="000000"/>
              </w:rPr>
              <w:t>人民币 ¥414,000.00元（41.40万元）</w:t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金额大写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人民币肆拾壹万肆仟元整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</w:tbl>
    <w:p>
      <w:r>
        <w:rPr>
          <w:b/>
          <w:sz w:val="24"/>
          <w:rFonts w:ascii="仿宋" w:hAnsi="仿宋" w:eastAsia="仿宋" w:cs="仿宋"/>
          <w:szCs w:val="24"/>
          <w:color w:val="000000"/>
        </w:rPr>
        <w:t>商务说明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1. 本项目独立报价，费用对应上述工作范围及交付成果。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2. 服务周期及交付节点由双方另行确认。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3. 拟采用一次性付款：提交研究报告后一个月内，以电汇方式支付项目费用；报价单位提前开具等额增值税专用发票。适用税率：____%。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4. 最终服务安排及商务条款以双方签订的合同为准。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报价单位（盖章）：________________________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联系人：________________　联系电话：________________</w:t>
      </w:r>
    </w:p>
    <w:p>
      <w:r>
        <w:br w:type="page"/>
        <w:rPr>
          <w:rFonts w:ascii="仿宋" w:hAnsi="仿宋" w:eastAsia="仿宋" w:cs="仿宋"/>
          <w:sz w:val="24"/>
          <w:szCs w:val="24"/>
          <w:color w:val="000000"/>
        </w:rPr>
      </w:r>
    </w:p>
    <w:p>
      <w:pPr>
        <w:pStyle w:val="Title"/>
        <w:jc w:val="center"/>
      </w:pPr>
      <w:r>
        <w:t>技术服务报价单</w:t>
        <w:rPr>
          <w:rFonts w:ascii="仿宋" w:hAnsi="仿宋" w:eastAsia="仿宋" w:cs="仿宋"/>
          <w:sz w:val="24"/>
          <w:szCs w:val="24"/>
          <w:color w:val="000000"/>
        </w:rPr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稳压器安全阀试验系统开发及分析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报价单位：________________________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致：大连大高阀门股份有限公司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报价日期：______年____月____日　报价有效期：________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根据贵方技术服务需求，现就本项目报价如下：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762"/>
        <w:gridCol w:w="4762"/>
      </w:tblGrid>
      <w:tr>
        <w:tc>
          <w:tcPr>
            <w:tcW w:type="dxa" w:w="1928"/>
            <w:shd w:val="clear" w:color="auto" w:fill="FFFFFF"/>
          </w:tcPr>
          <w:p>
            <w:pPr>
              <w:spacing w:after="100" w:before="100"/>
            </w:pPr>
            <w:r>
              <w:rPr>
                <w:b/>
                <w:rFonts w:ascii="仿宋" w:hAnsi="仿宋" w:eastAsia="仿宋" w:cs="仿宋"/>
                <w:sz w:val="24"/>
                <w:szCs w:val="24"/>
                <w:color w:val="000000"/>
              </w:rPr>
              <w:t>报价事项</w:t>
            </w:r>
          </w:p>
        </w:tc>
        <w:tc>
          <w:tcPr>
            <w:tcW w:type="dxa" w:w="7597"/>
            <w:shd w:val="clear" w:color="auto" w:fill="FFFFFF"/>
          </w:tcPr>
          <w:p>
            <w:pPr>
              <w:spacing w:after="100" w:before="100"/>
            </w:pPr>
            <w:r>
              <w:rPr>
                <w:b/>
                <w:rFonts w:ascii="仿宋" w:hAnsi="仿宋" w:eastAsia="仿宋" w:cs="仿宋"/>
                <w:sz w:val="24"/>
                <w:szCs w:val="24"/>
                <w:color w:val="000000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服务内容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开展稳压器安全阀试验系统开发及分析工作，完成相关测试任务，提交测试系统并形成分析报告。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委托方配合条件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委托方提供图纸、测试阀门及所需原始模型，并安排必要的配合人员。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交付成果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测试系统、分析与研究报告；分析报告以电子版文件提交。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质量要求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按照大连大高阀门股份有限公司质保程序等要求进行质量控制。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数量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1项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rPr>
                <w:b/>
                <w:rFonts w:ascii="仿宋" w:hAnsi="仿宋" w:eastAsia="仿宋" w:cs="仿宋"/>
                <w:sz w:val="24"/>
                <w:szCs w:val="24"/>
                <w:color w:val="000000"/>
              </w:rPr>
              <w:t>含税报价</w:t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rPr>
                <w:b/>
                <w:rFonts w:ascii="仿宋" w:hAnsi="仿宋" w:eastAsia="仿宋" w:cs="仿宋"/>
                <w:sz w:val="24"/>
                <w:szCs w:val="24"/>
                <w:color w:val="000000"/>
              </w:rPr>
              <w:t>人民币 ¥690,000.00元（69.00万元）</w:t>
            </w:r>
          </w:p>
        </w:tc>
      </w:tr>
      <w:tr>
        <w:tc>
          <w:tcPr>
            <w:tcW w:type="dxa" w:w="1928"/>
          </w:tcPr>
          <w:p>
            <w:pPr>
              <w:spacing w:after="100" w:before="100"/>
            </w:pPr>
            <w:r>
              <w:t>金额大写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  <w:tc>
          <w:tcPr>
            <w:tcW w:type="dxa" w:w="7597"/>
          </w:tcPr>
          <w:p>
            <w:pPr>
              <w:spacing w:after="100" w:before="100"/>
            </w:pPr>
            <w:r>
              <w:t>人民币陆拾玖万元整</w:t>
              <w:rPr>
                <w:rFonts w:ascii="仿宋" w:hAnsi="仿宋" w:eastAsia="仿宋" w:cs="仿宋"/>
                <w:sz w:val="24"/>
                <w:szCs w:val="24"/>
                <w:color w:val="000000"/>
              </w:rPr>
            </w:r>
          </w:p>
        </w:tc>
      </w:tr>
    </w:tbl>
    <w:p>
      <w:r>
        <w:rPr>
          <w:b/>
          <w:sz w:val="24"/>
          <w:rFonts w:ascii="仿宋" w:hAnsi="仿宋" w:eastAsia="仿宋" w:cs="仿宋"/>
          <w:szCs w:val="24"/>
          <w:color w:val="000000"/>
        </w:rPr>
        <w:t>商务说明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1. 本项目独立报价，费用对应上述工作范围及交付成果。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2. 服务周期及交付节点由双方另行确认。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3. 拟采用一次性付款：提交研究报告后一个月内，以电汇方式支付项目费用；报价单位提前开具等额增值税专用发票。适用税率：____%。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4. 最终服务安排及商务条款以双方签订的合同为准。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报价单位（盖章）：________________________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联系人：________________　联系电话：________________</w:t>
      </w:r>
    </w:p>
    <w:sectPr w:rsidR="00FC693F" w:rsidRPr="0006063C" w:rsidSect="00034616">
      <w:footerReference w:type="default" r:id="rId9"/>
      <w:pgSz w:w="11906" w:h="16838"/>
      <w:pgMar w:top="1020" w:right="1191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  <w:rPr>
        <w:rFonts w:ascii="仿宋" w:hAnsi="仿宋" w:eastAsia="仿宋" w:cs="仿宋"/>
        <w:sz w:val="24"/>
        <w:szCs w:val="24"/>
        <w:color w:val="000000"/>
      </w:rPr>
    </w:r>
    <w:fldSimple w:instr="PAGE"/>
    <w:r>
      <w:t xml:space="preserve"> 页</w:t>
      <w:rPr>
        <w:rFonts w:ascii="仿宋" w:hAnsi="仿宋" w:eastAsia="仿宋" w:cs="仿宋"/>
        <w:sz w:val="24"/>
        <w:szCs w:val="24"/>
        <w:color w:val="000000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仿宋" w:hAnsi="仿宋" w:eastAsia="仿宋" w:cs="仿宋"/>
        <w:sz w:val="24"/>
        <w:szCs w:val="24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仿宋" w:hAnsi="仿宋" w:eastAsia="仿宋" w:cs="仿宋"/>
        <w:sz w:val="24"/>
        <w:szCs w:val="24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仿宋" w:hAnsi="仿宋" w:eastAsia="仿宋" w:cs="仿宋"/>
        <w:sz w:val="24"/>
        <w:szCs w:val="24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仿宋" w:hAnsi="仿宋" w:eastAsia="仿宋" w:cs="仿宋"/>
        <w:sz w:val="24"/>
        <w:szCs w:val="24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" w:hAnsi="仿宋" w:eastAsia="仿宋" w:cs="仿宋"/>
        <w:sz w:val="24"/>
        <w:szCs w:val="24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仿宋" w:hAnsi="仿宋" w:eastAsia="仿宋" w:cs="仿宋"/>
      <w:sz w:val="24"/>
      <w:szCs w:val="24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仿宋" w:hAnsi="仿宋" w:eastAsia="仿宋" w:cs="仿宋"/>
      <w:sz w:val="24"/>
      <w:szCs w:val="24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仿宋" w:hAnsi="仿宋" w:eastAsia="仿宋" w:cs="仿宋"/>
      <w:sz w:val="24"/>
      <w:szCs w:val="24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仿宋" w:hAnsi="仿宋" w:eastAsia="仿宋" w:cs="仿宋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仿宋" w:hAnsi="仿宋" w:eastAsia="仿宋" w:cs="仿宋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仿宋" w:hAnsi="仿宋" w:eastAsia="仿宋" w:cs="仿宋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仿宋" w:hAnsi="仿宋" w:eastAsia="仿宋" w:cs="仿宋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仿宋" w:hAnsi="仿宋" w:eastAsia="仿宋" w:cs="仿宋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仿宋" w:hAnsi="仿宋" w:eastAsia="仿宋" w:cs="仿宋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仿宋" w:hAnsi="仿宋" w:eastAsia="仿宋" w:cs="仿宋"/>
      <w:sz w:val="24"/>
      <w:szCs w:val="24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仿宋" w:hAnsi="仿宋" w:eastAsia="仿宋" w:cs="仿宋"/>
      <w:sz w:val="24"/>
      <w:szCs w:val="24"/>
      <w:color w:val="000000"/>
    </w:rPr>
  </w:style>
  <w:style w:type="numbering" w:default="1" w:styleId="NoList">
    <w:name w:val="No List"/>
    <w:uiPriority w:val="99"/>
    <w:semiHidden/>
    <w:unhideWhenUsed/>
    <w:rPr>
      <w:rFonts w:ascii="仿宋" w:hAnsi="仿宋" w:eastAsia="仿宋" w:cs="仿宋"/>
      <w:sz w:val="24"/>
      <w:szCs w:val="24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000000"/>
      </w:pBdr>
      <w:spacing w:after="300" w:line="240" w:lineRule="auto"/>
      <w:contextualSpacing/>
    </w:pPr>
    <w:rPr>
      <w:rFonts w:ascii="仿宋" w:hAnsi="仿宋" w:eastAsia="仿宋" w:cs="仿宋"/>
      <w:color w:val="000000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仿宋" w:hAnsi="仿宋" w:eastAsia="仿宋" w:cs="仿宋"/>
      <w:color w:val="000000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仿宋" w:hAnsi="仿宋" w:eastAsia="仿宋" w:cs="仿宋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仿宋" w:hAnsi="仿宋" w:eastAsia="仿宋" w:cs="仿宋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仿宋" w:hAnsi="仿宋" w:eastAsia="仿宋" w:cs="仿宋"/>
      <w:sz w:val="24"/>
      <w:szCs w:val="24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仿宋" w:hAnsi="仿宋" w:eastAsia="仿宋" w:cs="仿宋"/>
      <w:sz w:val="24"/>
      <w:szCs w:val="24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  <w:rFonts w:ascii="仿宋" w:hAnsi="仿宋" w:eastAsia="仿宋" w:cs="仿宋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  <w:rFonts w:ascii="仿宋" w:hAnsi="仿宋" w:eastAsia="仿宋" w:cs="仿宋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仿宋" w:hAnsi="仿宋" w:eastAsia="仿宋" w:cs="仿宋"/>
      <w:sz w:val="24"/>
      <w:szCs w:val="24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仿宋" w:hAnsi="仿宋" w:eastAsia="仿宋" w:cs="仿宋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仿宋" w:hAnsi="仿宋" w:eastAsia="仿宋" w:cs="仿宋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仿宋" w:hAnsi="仿宋" w:eastAsia="仿宋" w:cs="仿宋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24"/>
      <w:szCs w:val="24"/>
      <w:rFonts w:ascii="仿宋" w:hAnsi="仿宋" w:eastAsia="仿宋" w:cs="仿宋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仿宋" w:hAnsi="仿宋" w:eastAsia="仿宋" w:cs="仿宋"/>
      <w:sz w:val="24"/>
      <w:szCs w:val="24"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仿宋" w:hAnsi="仿宋" w:eastAsia="仿宋" w:cs="仿宋"/>
      <w:sz w:val="24"/>
      <w:szCs w:val="24"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  <w:rFonts w:ascii="仿宋" w:hAnsi="仿宋" w:eastAsia="仿宋" w:cs="仿宋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  <w:rFonts w:ascii="仿宋" w:hAnsi="仿宋" w:eastAsia="仿宋" w:cs="仿宋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仿宋" w:hAnsi="仿宋" w:eastAsia="仿宋" w:cs="仿宋"/>
      <w:sz w:val="24"/>
      <w:szCs w:val="24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仿宋" w:hAnsi="仿宋" w:eastAsia="仿宋" w:cs="仿宋"/>
      <w:sz w:val="24"/>
      <w:szCs w:val="24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仿宋" w:hAnsi="仿宋" w:eastAsia="仿宋" w:cs="仿宋"/>
      <w:sz w:val="24"/>
      <w:szCs w:val="24"/>
      <w:color w:val="000000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仿宋" w:hAnsi="仿宋" w:eastAsia="仿宋" w:cs="仿宋"/>
        <w:sz w:val="24"/>
        <w:szCs w:val="24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 w:cs="仿宋"/>
      <w:sz w:val="24"/>
      <w:szCs w:val="24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仿宋" w:hAnsi="仿宋" w:eastAsia="仿宋" w:cs="仿宋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仿宋" w:hAnsi="仿宋" w:eastAsia="仿宋" w:cs="仿宋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仿宋" w:hAnsi="仿宋" w:eastAsia="仿宋" w:cs="仿宋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仿宋" w:hAnsi="仿宋" w:eastAsia="仿宋" w:cs="仿宋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仿宋" w:hAnsi="仿宋" w:eastAsia="仿宋" w:cs="仿宋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仿宋" w:hAnsi="仿宋" w:eastAsia="仿宋" w:cs="仿宋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仿宋" w:hAnsi="仿宋" w:eastAsia="仿宋" w:cs="仿宋"/>
      <w:sz w:val="24"/>
      <w:szCs w:val="24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仿宋" w:hAnsi="仿宋" w:eastAsia="仿宋" w:cs="仿宋"/>
      <w:sz w:val="24"/>
      <w:szCs w:val="24"/>
      <w:color w:val="000000"/>
    </w:rPr>
  </w:style>
  <w:style w:type="numbering" w:default="1" w:styleId="NoList">
    <w:name w:val="No List"/>
    <w:uiPriority w:val="99"/>
    <w:semiHidden/>
    <w:unhideWhenUsed/>
    <w:rPr>
      <w:rFonts w:ascii="仿宋" w:hAnsi="仿宋" w:eastAsia="仿宋" w:cs="仿宋"/>
      <w:sz w:val="24"/>
      <w:szCs w:val="24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000000"/>
      </w:pBdr>
      <w:spacing w:after="300" w:line="240" w:lineRule="auto"/>
      <w:contextualSpacing/>
    </w:pPr>
    <w:rPr>
      <w:rFonts w:ascii="仿宋" w:hAnsi="仿宋" w:eastAsia="仿宋" w:cs="仿宋"/>
      <w:color w:val="000000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仿宋" w:hAnsi="仿宋" w:eastAsia="仿宋" w:cs="仿宋"/>
      <w:color w:val="000000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仿宋" w:hAnsi="仿宋" w:eastAsia="仿宋" w:cs="仿宋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仿宋" w:hAnsi="仿宋" w:eastAsia="仿宋" w:cs="仿宋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仿宋" w:hAnsi="仿宋" w:eastAsia="仿宋" w:cs="仿宋"/>
      <w:sz w:val="24"/>
      <w:szCs w:val="24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仿宋" w:hAnsi="仿宋" w:eastAsia="仿宋" w:cs="仿宋"/>
      <w:sz w:val="24"/>
      <w:szCs w:val="24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  <w:rFonts w:ascii="仿宋" w:hAnsi="仿宋" w:eastAsia="仿宋" w:cs="仿宋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  <w:rFonts w:ascii="仿宋" w:hAnsi="仿宋" w:eastAsia="仿宋" w:cs="仿宋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仿宋" w:hAnsi="仿宋" w:eastAsia="仿宋" w:cs="仿宋"/>
      <w:sz w:val="24"/>
      <w:szCs w:val="24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仿宋" w:hAnsi="仿宋" w:eastAsia="仿宋" w:cs="仿宋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仿宋" w:hAnsi="仿宋" w:eastAsia="仿宋" w:cs="仿宋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仿宋" w:hAnsi="仿宋" w:eastAsia="仿宋" w:cs="仿宋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24"/>
      <w:szCs w:val="24"/>
      <w:rFonts w:ascii="仿宋" w:hAnsi="仿宋" w:eastAsia="仿宋" w:cs="仿宋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仿宋" w:hAnsi="仿宋" w:eastAsia="仿宋" w:cs="仿宋"/>
      <w:sz w:val="24"/>
      <w:szCs w:val="24"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仿宋" w:hAnsi="仿宋" w:eastAsia="仿宋" w:cs="仿宋"/>
      <w:sz w:val="24"/>
      <w:szCs w:val="24"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  <w:rFonts w:ascii="仿宋" w:hAnsi="仿宋" w:eastAsia="仿宋" w:cs="仿宋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  <w:rFonts w:ascii="仿宋" w:hAnsi="仿宋" w:eastAsia="仿宋" w:cs="仿宋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仿宋" w:hAnsi="仿宋" w:eastAsia="仿宋" w:cs="仿宋"/>
      <w:sz w:val="24"/>
      <w:szCs w:val="24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仿宋" w:hAnsi="仿宋" w:eastAsia="仿宋" w:cs="仿宋"/>
      <w:sz w:val="24"/>
      <w:szCs w:val="24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仿宋" w:hAnsi="仿宋" w:eastAsia="仿宋" w:cs="仿宋"/>
      <w:sz w:val="24"/>
      <w:szCs w:val="24"/>
      <w:color w:val="000000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技术服务报价单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