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D49464">
      <w:pPr>
        <w:pStyle w:val="2"/>
        <w:bidi w:val="0"/>
        <w:jc w:val="center"/>
      </w:pPr>
      <w:r>
        <w:rPr>
          <w:rFonts w:hint="default"/>
          <w:lang w:val="en-US" w:eastAsia="zh-CN"/>
        </w:rPr>
        <w:t>2003-2023</w:t>
      </w:r>
      <w:r>
        <w:rPr>
          <w:rFonts w:hint="eastAsia"/>
          <w:lang w:val="en-US" w:eastAsia="zh-CN"/>
        </w:rPr>
        <w:t>同等学历，经济学试题</w:t>
      </w:r>
    </w:p>
    <w:p w14:paraId="3A644F70">
      <w:pPr>
        <w:pStyle w:val="3"/>
        <w:bidi w:val="0"/>
        <w:rPr>
          <w:rFonts w:hint="eastAsia"/>
          <w:lang w:val="en-US" w:eastAsia="zh-CN"/>
        </w:rPr>
      </w:pPr>
      <w:r>
        <w:rPr>
          <w:rFonts w:hint="eastAsia"/>
          <w:lang w:val="en-US" w:eastAsia="zh-CN"/>
        </w:rPr>
        <w:t>2003</w:t>
      </w:r>
    </w:p>
    <w:p w14:paraId="33D3316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yellow"/>
          <w:lang w:val="en-US" w:eastAsia="zh-CN"/>
        </w:rPr>
      </w:pPr>
      <w:r>
        <w:rPr>
          <w:rFonts w:hint="default"/>
          <w:highlight w:val="yellow"/>
          <w:lang w:val="en-US" w:eastAsia="zh-CN"/>
        </w:rPr>
        <w:t xml:space="preserve">7. </w:t>
      </w:r>
      <w:r>
        <w:rPr>
          <w:rFonts w:hint="eastAsia"/>
          <w:highlight w:val="yellow"/>
          <w:lang w:val="en-US" w:eastAsia="zh-CN"/>
        </w:rPr>
        <w:t>***</w:t>
      </w:r>
      <w:r>
        <w:rPr>
          <w:rFonts w:hint="default"/>
          <w:highlight w:val="magenta"/>
          <w:lang w:val="en-US" w:eastAsia="zh-CN"/>
        </w:rPr>
        <w:t>假定其他条件不变</w:t>
      </w:r>
      <w:r>
        <w:rPr>
          <w:rFonts w:hint="default"/>
          <w:highlight w:val="yellow"/>
          <w:lang w:val="en-US" w:eastAsia="zh-CN"/>
        </w:rPr>
        <w:t>，</w:t>
      </w:r>
      <w:r>
        <w:rPr>
          <w:rFonts w:hint="default"/>
          <w:highlight w:val="green"/>
          <w:lang w:val="en-US" w:eastAsia="zh-CN"/>
        </w:rPr>
        <w:t>厂商投资增加</w:t>
      </w:r>
      <w:r>
        <w:rPr>
          <w:rFonts w:hint="default"/>
          <w:highlight w:val="yellow"/>
          <w:lang w:val="en-US" w:eastAsia="zh-CN"/>
        </w:rPr>
        <w:t>将会引起什么变化?</w:t>
      </w:r>
    </w:p>
    <w:p w14:paraId="7716A31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答：(1)从微观经济角度看，在其他条件</w:t>
      </w:r>
      <w:r>
        <w:rPr>
          <w:rFonts w:hint="eastAsia"/>
          <w:lang w:val="en-US" w:eastAsia="zh-CN"/>
        </w:rPr>
        <w:t>（</w:t>
      </w:r>
      <w:r>
        <w:rPr>
          <w:rFonts w:hint="default"/>
          <w:lang w:val="en-US" w:eastAsia="zh-CN"/>
        </w:rPr>
        <w:t>劳动与技术条件</w:t>
      </w:r>
      <w:r>
        <w:rPr>
          <w:rFonts w:hint="eastAsia"/>
          <w:lang w:val="en-US" w:eastAsia="zh-CN"/>
        </w:rPr>
        <w:t>）</w:t>
      </w:r>
      <w:r>
        <w:rPr>
          <w:rFonts w:hint="default"/>
          <w:lang w:val="en-US" w:eastAsia="zh-CN"/>
        </w:rPr>
        <w:t>不变的情况下，厂商投资增加，投资增加导致实收资本和原材料固定资产的增加，从而导致资本存量的增加，资本存量的增加又会导致产量增加，但是由于资本的边际产量递减，随着投资增加，总产出的增量也将递减。厂商产出的增加会导致产品供给增加，商品价格下降。</w:t>
      </w:r>
    </w:p>
    <w:p w14:paraId="1A9A2114">
      <w:pPr>
        <w:keepNext w:val="0"/>
        <w:keepLines w:val="0"/>
        <w:pageBreakBefore w:val="0"/>
        <w:widowControl w:val="0"/>
        <w:numPr>
          <w:ilvl w:val="0"/>
          <w:numId w:val="1"/>
        </w:numPr>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从宏观经济角度看，厂商投资增加所导致的经济中总投资需求增加，从而会使总需求增加，刺激消费</w:t>
      </w:r>
      <w:r>
        <w:rPr>
          <w:rFonts w:hint="eastAsia"/>
          <w:lang w:val="en-US" w:eastAsia="zh-CN"/>
        </w:rPr>
        <w:t>，</w:t>
      </w:r>
      <w:r>
        <w:rPr>
          <w:rFonts w:hint="default"/>
          <w:lang w:val="en-US" w:eastAsia="zh-CN"/>
        </w:rPr>
        <w:t>因而国民收入增加，一般价格水平上升。此外，投资需求的增加也会导致IS-LM模型中IS曲线向右移动，从而使利率上升。如图1所示。</w:t>
      </w:r>
    </w:p>
    <w:p w14:paraId="2085D65E">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pPr>
      <w:r>
        <w:drawing>
          <wp:inline distT="0" distB="0" distL="114300" distR="114300">
            <wp:extent cx="1823085" cy="1595755"/>
            <wp:effectExtent l="0" t="0" r="5715" b="444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
                    <a:stretch>
                      <a:fillRect/>
                    </a:stretch>
                  </pic:blipFill>
                  <pic:spPr>
                    <a:xfrm>
                      <a:off x="0" y="0"/>
                      <a:ext cx="1823085" cy="1595755"/>
                    </a:xfrm>
                    <a:prstGeom prst="rect">
                      <a:avLst/>
                    </a:prstGeom>
                    <a:noFill/>
                    <a:ln>
                      <a:noFill/>
                    </a:ln>
                  </pic:spPr>
                </pic:pic>
              </a:graphicData>
            </a:graphic>
          </wp:inline>
        </w:drawing>
      </w:r>
    </w:p>
    <w:p w14:paraId="2ADA93D6">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rPr>
          <w:rFonts w:hint="default" w:eastAsiaTheme="minorEastAsia"/>
          <w:highlight w:val="yellow"/>
          <w:lang w:val="en-US" w:eastAsia="zh-CN"/>
        </w:rPr>
      </w:pPr>
      <w:r>
        <w:rPr>
          <w:rFonts w:hint="default"/>
          <w:highlight w:val="yellow"/>
          <w:lang w:val="en-US"/>
        </w:rPr>
        <w:t>8.</w:t>
      </w:r>
      <w:r>
        <w:rPr>
          <w:rFonts w:hint="eastAsia"/>
          <w:highlight w:val="yellow"/>
          <w:lang w:val="en-US" w:eastAsia="zh-CN"/>
        </w:rPr>
        <w:t>***需求交叉弹性</w:t>
      </w:r>
    </w:p>
    <w:p w14:paraId="50A0EC32">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r>
        <w:drawing>
          <wp:inline distT="0" distB="0" distL="114300" distR="114300">
            <wp:extent cx="5271770" cy="380365"/>
            <wp:effectExtent l="0" t="0" r="11430" b="63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
                    <a:stretch>
                      <a:fillRect/>
                    </a:stretch>
                  </pic:blipFill>
                  <pic:spPr>
                    <a:xfrm>
                      <a:off x="0" y="0"/>
                      <a:ext cx="5271770" cy="380365"/>
                    </a:xfrm>
                    <a:prstGeom prst="rect">
                      <a:avLst/>
                    </a:prstGeom>
                    <a:noFill/>
                    <a:ln>
                      <a:noFill/>
                    </a:ln>
                  </pic:spPr>
                </pic:pic>
              </a:graphicData>
            </a:graphic>
          </wp:inline>
        </w:drawing>
      </w:r>
    </w:p>
    <w:p w14:paraId="5C69198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r>
        <w:drawing>
          <wp:inline distT="0" distB="0" distL="114300" distR="114300">
            <wp:extent cx="5131435" cy="2777490"/>
            <wp:effectExtent l="0" t="0" r="24765" b="1651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7"/>
                    <a:stretch>
                      <a:fillRect/>
                    </a:stretch>
                  </pic:blipFill>
                  <pic:spPr>
                    <a:xfrm>
                      <a:off x="0" y="0"/>
                      <a:ext cx="5131435" cy="2777490"/>
                    </a:xfrm>
                    <a:prstGeom prst="rect">
                      <a:avLst/>
                    </a:prstGeom>
                    <a:noFill/>
                    <a:ln>
                      <a:noFill/>
                    </a:ln>
                  </pic:spPr>
                </pic:pic>
              </a:graphicData>
            </a:graphic>
          </wp:inline>
        </w:drawing>
      </w:r>
    </w:p>
    <w:p w14:paraId="2E1293CB">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0917A7D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46932E4E">
      <w:pPr>
        <w:pStyle w:val="3"/>
        <w:bidi w:val="0"/>
        <w:rPr>
          <w:rFonts w:hint="default"/>
          <w:lang w:val="en-US" w:eastAsia="zh-CN"/>
        </w:rPr>
      </w:pPr>
      <w:r>
        <w:rPr>
          <w:rFonts w:hint="eastAsia"/>
          <w:lang w:val="en-US" w:eastAsia="zh-CN"/>
        </w:rPr>
        <w:t>2004</w:t>
      </w:r>
    </w:p>
    <w:p w14:paraId="757DFA29">
      <w:pPr>
        <w:keepNext w:val="0"/>
        <w:keepLines w:val="0"/>
        <w:pageBreakBefore w:val="0"/>
        <w:widowControl w:val="0"/>
        <w:numPr>
          <w:ilvl w:val="0"/>
          <w:numId w:val="2"/>
        </w:numPr>
        <w:kinsoku/>
        <w:wordWrap/>
        <w:overflowPunct/>
        <w:topLinePunct w:val="0"/>
        <w:autoSpaceDE/>
        <w:autoSpaceDN/>
        <w:bidi w:val="0"/>
        <w:adjustRightInd/>
        <w:snapToGrid/>
        <w:spacing w:line="0" w:lineRule="atLeast"/>
        <w:jc w:val="both"/>
        <w:textAlignment w:val="auto"/>
        <w:rPr>
          <w:rFonts w:hint="default"/>
          <w:highlight w:val="magenta"/>
          <w:lang w:val="en-US" w:eastAsia="zh-CN"/>
        </w:rPr>
      </w:pPr>
      <w:r>
        <w:rPr>
          <w:rFonts w:hint="default"/>
          <w:highlight w:val="magenta"/>
          <w:lang w:val="en-US" w:eastAsia="zh-CN"/>
        </w:rPr>
        <w:t>试用替代效应和收入效应的关系说明低档商品和吉芬商品的区别。</w:t>
      </w:r>
    </w:p>
    <w:p w14:paraId="1B70797A">
      <w:pPr>
        <w:rPr>
          <w:rFonts w:hint="default"/>
          <w:lang w:val="en-US" w:eastAsia="zh-CN"/>
        </w:rPr>
      </w:pPr>
    </w:p>
    <w:p w14:paraId="315BF43B">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答： (1)替代效应与收入效应</w:t>
      </w:r>
    </w:p>
    <w:p w14:paraId="7693C888">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①替代效应，是指由于一种商品价格变动而引起的商品的相对价格发生变动，从而导致消费者在保持 效用不变的条件下，对商品需求量的改变。</w:t>
      </w:r>
    </w:p>
    <w:p w14:paraId="396EF64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② 收入效应，是指由商品价格变动所引起的实际收入水平变动，进而由实际收入水平变动所引起的商 品需求量的变动。</w:t>
      </w:r>
    </w:p>
    <w:p w14:paraId="702D7F62">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对绝大多数商品来说，替代效应与收入效应的方向是一致的，因而它们是相互强化的。在价格下降的 情况下，替代效应与收入效应使得消费者的需求增加，因而叠加起来的价格效应也就使消费者需求数量增 加。</w:t>
      </w:r>
    </w:p>
    <w:p w14:paraId="29A229D2">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(2)低档商品和吉芬商品的区别</w:t>
      </w:r>
    </w:p>
    <w:p w14:paraId="2B8F073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①对低档商品而言，价格下降，需求增加，即替代效应使商品需求量增加，此时替代效应为正；在收 入不变的前提下，价格下降，意味着人们的实际收入增加，生活水平上升，这又促使人们减少对低档品的 购买。即在收入效应下，商品的需求量下降，收入效应为负。对于低档商品而言，收入效应的作用小于替 代效应，即低档商品的价格下降，会导致人们对低档商品的需求量增加。</w:t>
      </w:r>
    </w:p>
    <w:p w14:paraId="238F4AF4">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②对吉芬商品而言，价格下降，需求增加，价格变动的替代效应为正；在收入不变的前提下，收入效 应也为负，但是吉芬商品的收入效应大于替代效应，这就使得吉芬商品的需求量随价格下降而减少。</w:t>
      </w:r>
    </w:p>
    <w:p w14:paraId="7CCFFEC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3281D976">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8. 失业按其原因可以主要分为哪些类型?</w:t>
      </w:r>
    </w:p>
    <w:p w14:paraId="6B0A7605">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p>
    <w:p w14:paraId="46C3A996">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022BBEB5">
      <w:pPr>
        <w:pStyle w:val="3"/>
        <w:bidi w:val="0"/>
        <w:rPr>
          <w:rFonts w:hint="default"/>
          <w:lang w:val="en-US" w:eastAsia="zh-CN"/>
        </w:rPr>
      </w:pPr>
      <w:r>
        <w:rPr>
          <w:rFonts w:hint="eastAsia"/>
          <w:lang w:val="en-US" w:eastAsia="zh-CN"/>
        </w:rPr>
        <w:t>2005</w:t>
      </w:r>
    </w:p>
    <w:p w14:paraId="369E4EF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highlight w:val="magenta"/>
          <w:lang w:val="en-US" w:eastAsia="zh-CN"/>
        </w:rPr>
      </w:pPr>
      <w:r>
        <w:rPr>
          <w:rFonts w:hint="default"/>
          <w:highlight w:val="magenta"/>
          <w:lang w:val="en-US" w:eastAsia="zh-CN"/>
        </w:rPr>
        <w:t>7. 如果希望提高生产者收入，应如何分别调整农产品和汽车等高级消费品的价格?</w:t>
      </w:r>
    </w:p>
    <w:p w14:paraId="2E09A27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1CF3A3D2">
      <w:pPr>
        <w:ind w:firstLine="420" w:firstLineChars="0"/>
      </w:pPr>
      <w:r>
        <w:t>弹性可以用来度量任何两个变量之间一个变量关于另一个变量变化作出反应的敏感程度。价格弹</w:t>
      </w:r>
      <w:r>
        <w:t xml:space="preserve"> 性揭示了需求量的变化关于价格变化的敏感程度，需求的价格弹性通常用 Ep表示。</w:t>
      </w:r>
    </w:p>
    <w:p w14:paraId="4B0F7FDD">
      <w:pPr>
        <w:ind w:firstLine="420" w:firstLineChars="0"/>
      </w:pPr>
      <w:r>
        <w:t>当|E|&gt;1 时 ，MR&gt;0,   此时价格下降带来需求量Q 增加，则总收益会上升；反之当价格上升带来Q</w:t>
      </w:r>
      <w:r>
        <w:t xml:space="preserve">  减少，则总收益会下降。当|E|&lt;1 时 ，MR&lt;0,   此时价格下降带来需求量Q 增加，总收益反而下降。因</w:t>
      </w:r>
      <w:r>
        <w:t xml:space="preserve"> 为农产品价格弹性小，汽车等高档消费品的价格弹性大，所以，如果希望提高生产者收入，应提高农产品 的价格，降低汽车等高级消费品的价格。</w:t>
      </w:r>
    </w:p>
    <w:p w14:paraId="1201A88A">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5B35F3F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39646EBB">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8. 通货膨胀的经济效应有哪些?</w:t>
      </w:r>
    </w:p>
    <w:p w14:paraId="012F9E7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p>
    <w:p w14:paraId="009C8FB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spacing w:val="-7"/>
        </w:rPr>
      </w:pPr>
    </w:p>
    <w:p w14:paraId="667F5068">
      <w:pPr>
        <w:pStyle w:val="3"/>
        <w:bidi w:val="0"/>
        <w:rPr>
          <w:rFonts w:hint="default"/>
          <w:lang w:val="en-US"/>
        </w:rPr>
      </w:pPr>
      <w:r>
        <w:rPr>
          <w:rFonts w:hint="default"/>
          <w:lang w:val="en-US"/>
        </w:rPr>
        <w:t>2006</w:t>
      </w:r>
    </w:p>
    <w:p w14:paraId="409E0C6A">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7. 简单回答短期成本的组成及含义。</w:t>
      </w:r>
    </w:p>
    <w:p w14:paraId="7ED20A33">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39CB041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p>
    <w:p w14:paraId="79CDCC1D">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432E102F">
      <w:pPr>
        <w:pStyle w:val="3"/>
        <w:bidi w:val="0"/>
        <w:rPr>
          <w:rFonts w:hint="default"/>
          <w:lang w:val="en-US" w:eastAsia="zh-CN"/>
        </w:rPr>
      </w:pPr>
      <w:r>
        <w:rPr>
          <w:rFonts w:hint="default"/>
          <w:lang w:val="en-US" w:eastAsia="zh-CN"/>
        </w:rPr>
        <w:t>2007</w:t>
      </w:r>
    </w:p>
    <w:p w14:paraId="11A7B81E">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p>
    <w:p w14:paraId="53CCF416">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p>
    <w:p w14:paraId="5BB805C3">
      <w:pPr>
        <w:pStyle w:val="3"/>
        <w:bidi w:val="0"/>
        <w:rPr>
          <w:rFonts w:hint="default"/>
          <w:lang w:val="en-US" w:eastAsia="zh-CN"/>
        </w:rPr>
      </w:pPr>
      <w:r>
        <w:rPr>
          <w:rFonts w:hint="eastAsia"/>
          <w:lang w:val="en-US" w:eastAsia="zh-CN"/>
        </w:rPr>
        <w:t>2008</w:t>
      </w:r>
    </w:p>
    <w:p w14:paraId="13469353">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7. 微观经济学认为无差异曲线是什么?</w:t>
      </w:r>
    </w:p>
    <w:p w14:paraId="255BAD0A">
      <w:pPr>
        <w:ind w:firstLine="420" w:firstLineChars="0"/>
      </w:pPr>
      <w:r>
        <w:t>答： 无差异曲线是表示能给消费者带来相同效用的两种商品的不同组合点连接起来的曲线，具有以下</w:t>
      </w:r>
      <w:r>
        <w:t xml:space="preserve"> 性质：</w:t>
      </w:r>
    </w:p>
    <w:p w14:paraId="159192E6">
      <w:pPr>
        <w:ind w:firstLine="420" w:firstLineChars="0"/>
      </w:pPr>
      <w:r>
        <w:t>(1)无养异曲线的斜率是负的。既然无差异曲线上的组合具有相同的效用，那么,当其中一种商品</w:t>
      </w:r>
      <w:r>
        <w:t xml:space="preserve"> 的消费增加的时候，在保持总效用不变的条件下，另一种商品的消费就必然减少。对每一种商品来说，消</w:t>
      </w:r>
      <w:r>
        <w:t xml:space="preserve"> 费得越多，所得效用就越大。</w:t>
      </w:r>
    </w:p>
    <w:p w14:paraId="057D6396">
      <w:pPr>
        <w:ind w:firstLine="420" w:firstLineChars="0"/>
      </w:pPr>
      <w:r>
        <w:t>(2)对每一效用水平相对应都有一条无差异曲线，从而在平面上形成一簇无差异曲线。离原点越远</w:t>
      </w:r>
      <w:r>
        <w:t xml:space="preserve"> 的无差异曲线所代表的效用水平就越高。</w:t>
      </w:r>
    </w:p>
    <w:p w14:paraId="350C81EE">
      <w:pPr>
        <w:ind w:firstLine="420" w:firstLineChars="0"/>
      </w:pPr>
      <w:r>
        <w:t>(3)在同一平面上，任何两条无差异曲线不会相交。如果相交，就会与第2条性质矛盾。</w:t>
      </w:r>
    </w:p>
    <w:p w14:paraId="6C39AA5E">
      <w:pPr>
        <w:ind w:firstLine="420" w:firstLineChars="0"/>
      </w:pPr>
      <w:r>
        <w:t>(4)无差异曲线是凸向原点的，即无差异曲线的斜率的绝对值是递减的，其原因是边际替代率的递</w:t>
      </w:r>
      <w:r>
        <w:t xml:space="preserve"> 减规律。</w:t>
      </w:r>
    </w:p>
    <w:p w14:paraId="7D9FA64E">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53D9DD7F">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8. 在宏观经济学中自动稳定器是什么?</w:t>
      </w:r>
    </w:p>
    <w:p w14:paraId="266EDCD1">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p>
    <w:p w14:paraId="7C6E7BBC">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p>
    <w:p w14:paraId="6E698F8D">
      <w:pPr>
        <w:pStyle w:val="3"/>
        <w:bidi w:val="0"/>
        <w:rPr>
          <w:rFonts w:hint="eastAsia"/>
          <w:lang w:val="en-US" w:eastAsia="zh-CN"/>
        </w:rPr>
      </w:pPr>
      <w:r>
        <w:rPr>
          <w:rFonts w:hint="eastAsia"/>
          <w:lang w:val="en-US" w:eastAsia="zh-CN"/>
        </w:rPr>
        <w:t>2009</w:t>
      </w:r>
    </w:p>
    <w:p w14:paraId="0FEB774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magenta"/>
          <w:lang w:val="en-US" w:eastAsia="zh-CN"/>
        </w:rPr>
      </w:pPr>
      <w:r>
        <w:rPr>
          <w:rFonts w:hint="eastAsia"/>
          <w:highlight w:val="magenta"/>
          <w:lang w:val="en-US" w:eastAsia="zh-CN"/>
        </w:rPr>
        <w:t>8. 短期生产过程中平均产量与边际产量的关系是什么?</w:t>
      </w:r>
    </w:p>
    <w:p w14:paraId="2763B90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p>
    <w:p w14:paraId="33893CF2">
      <w:pPr>
        <w:ind w:firstLine="420" w:firstLineChars="0"/>
      </w:pPr>
      <w:r>
        <w:t>答 ：短期生产函数表示在生产技术给定的条件下，商品的最大产出与不变投入和可变投入间的物质数 量关系。</w:t>
      </w:r>
    </w:p>
    <w:p w14:paraId="5548C645">
      <w:pPr>
        <w:ind w:firstLine="420" w:firstLineChars="0"/>
      </w:pPr>
      <w:r>
        <w:t>边际产量是指增加一单位要素投入所增加的产量；平均产量指每单位要素投入生产所产出的产量。 短期生产过程中平均产量与边际产量的关系是：</w:t>
      </w:r>
    </w:p>
    <w:p w14:paraId="3F99B418">
      <w:pPr>
        <w:ind w:firstLine="420" w:firstLineChars="0"/>
      </w:pPr>
      <w:r>
        <w:t>(1)当边际产量大于平均产量时，平均产量是上升的。</w:t>
      </w:r>
    </w:p>
    <w:p w14:paraId="393A6F23">
      <w:pPr>
        <w:ind w:firstLine="420" w:firstLineChars="0"/>
      </w:pPr>
      <w:r>
        <w:t>(2)当边际产量小于平均产量时，平均产量是下降的。</w:t>
      </w:r>
    </w:p>
    <w:p w14:paraId="4D512766">
      <w:pPr>
        <w:ind w:firstLine="420" w:firstLineChars="0"/>
      </w:pPr>
      <w:r>
        <w:t>(3)而当边际产量等于平均产量时，平均产量达到最大。</w:t>
      </w:r>
    </w:p>
    <w:p w14:paraId="52B726AA">
      <w:pPr>
        <w:ind w:firstLine="420" w:firstLineChars="0"/>
        <w:rPr>
          <w:sz w:val="20"/>
          <w:szCs w:val="20"/>
        </w:rPr>
      </w:pPr>
      <w:r>
        <w:t>边际产量曲线和平均产量曲线都是呈倒U 形的，边际产量曲线从上而下穿过平均产量曲线的最高点</w:t>
      </w:r>
      <w:r>
        <w:rPr>
          <w:spacing w:val="-7"/>
          <w:sz w:val="20"/>
          <w:szCs w:val="20"/>
        </w:rPr>
        <w:t>处。</w:t>
      </w:r>
    </w:p>
    <w:p w14:paraId="171DE59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p>
    <w:p w14:paraId="51214561">
      <w:pPr>
        <w:keepNext w:val="0"/>
        <w:keepLines w:val="0"/>
        <w:pageBreakBefore w:val="0"/>
        <w:widowControl w:val="0"/>
        <w:numPr>
          <w:ilvl w:val="0"/>
          <w:numId w:val="2"/>
        </w:numPr>
        <w:kinsoku/>
        <w:wordWrap/>
        <w:overflowPunct/>
        <w:topLinePunct w:val="0"/>
        <w:autoSpaceDE/>
        <w:autoSpaceDN/>
        <w:bidi w:val="0"/>
        <w:adjustRightInd/>
        <w:snapToGrid/>
        <w:spacing w:line="0" w:lineRule="atLeast"/>
        <w:ind w:left="0" w:leftChars="0" w:firstLine="0" w:firstLineChars="0"/>
        <w:textAlignment w:val="auto"/>
        <w:rPr>
          <w:rFonts w:hint="eastAsia"/>
          <w:lang w:val="en-US" w:eastAsia="zh-CN"/>
        </w:rPr>
      </w:pPr>
      <w:r>
        <w:rPr>
          <w:rFonts w:hint="eastAsia"/>
          <w:lang w:val="en-US" w:eastAsia="zh-CN"/>
        </w:rPr>
        <w:t>什么是价格歧视</w:t>
      </w:r>
      <w:r>
        <w:rPr>
          <w:rFonts w:hint="eastAsia"/>
          <w:highlight w:val="magenta"/>
          <w:lang w:val="en-US" w:eastAsia="zh-CN"/>
        </w:rPr>
        <w:t>，厂商为何要价格歧视</w:t>
      </w:r>
      <w:r>
        <w:rPr>
          <w:rFonts w:hint="eastAsia"/>
          <w:lang w:val="en-US" w:eastAsia="zh-CN"/>
        </w:rPr>
        <w:t>，价格歧视分为哪几种?</w:t>
      </w:r>
    </w:p>
    <w:p w14:paraId="496444B2">
      <w:pPr>
        <w:ind w:firstLine="420" w:firstLineChars="0"/>
      </w:pPr>
      <w:r>
        <w:t>答 ：价格歧视又称差别定价，是指厂商生产的同一种商品在不同的场合索取不同的价格，这里不同的 场合可指不同的消费者、不同的市场或者是不同的消费数量等。厂商实行差别定价，其目的是在一定条件 下获得更高的利润。</w:t>
      </w:r>
    </w:p>
    <w:p w14:paraId="0585BC6A">
      <w:pPr>
        <w:ind w:firstLine="420" w:firstLineChars="0"/>
      </w:pPr>
      <w:r>
        <w:t>一般地，价格歧视可有三种类型：</w:t>
      </w:r>
    </w:p>
    <w:p w14:paraId="1E275A09">
      <w:pPr>
        <w:ind w:firstLine="420" w:firstLineChars="0"/>
      </w:pPr>
      <w:r>
        <w:t>(1)一级价格歧视</w:t>
      </w:r>
    </w:p>
    <w:p w14:paraId="7668157B">
      <w:pPr>
        <w:ind w:firstLine="420" w:firstLineChars="0"/>
      </w:pPr>
      <w:r>
        <w:t xml:space="preserve">一级价格歧视或一级差别定价是指厂商对其所销售的每一单位产品都索取最高的可能价格。 </w:t>
      </w:r>
    </w:p>
    <w:p w14:paraId="745533F0">
      <w:pPr>
        <w:ind w:firstLine="420" w:firstLineChars="0"/>
      </w:pPr>
      <w:r>
        <w:t>(2)二级价格歧视</w:t>
      </w:r>
    </w:p>
    <w:p w14:paraId="391A50EF">
      <w:pPr>
        <w:ind w:firstLine="420" w:firstLineChars="0"/>
      </w:pPr>
      <w:r>
        <w:t xml:space="preserve">当厂商按照消费者购买商品的数量来确定价格的时候，厂商实行的即为二级价格歧视。 </w:t>
      </w:r>
      <w:r>
        <w:rPr>
          <w:rFonts w:hint="eastAsia"/>
          <w:lang w:val="en-US" w:eastAsia="zh-CN"/>
        </w:rPr>
        <w:tab/>
      </w:r>
      <w:r>
        <w:t>(3)三级价格歧视</w:t>
      </w:r>
    </w:p>
    <w:p w14:paraId="3658A1F6">
      <w:pPr>
        <w:ind w:firstLine="420" w:firstLineChars="0"/>
      </w:pPr>
      <w:r>
        <w:t>当厂商把市场划分成两个或多个不同的子市场，并将同一种商品在不同的子市场上按不同价格销售的 时候，厂商实行的是三级差别定价。</w:t>
      </w:r>
    </w:p>
    <w:p w14:paraId="47DA4237">
      <w:pPr>
        <w:rPr>
          <w:rFonts w:hint="eastAsia"/>
          <w:lang w:val="en-US" w:eastAsia="zh-CN"/>
        </w:rPr>
      </w:pPr>
    </w:p>
    <w:p w14:paraId="07E3836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p>
    <w:p w14:paraId="00978FC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10. 货币政策的工具有哪些?</w:t>
      </w:r>
    </w:p>
    <w:p w14:paraId="4564A436">
      <w:pPr>
        <w:ind w:firstLine="420" w:firstLineChars="0"/>
      </w:pPr>
      <w:r>
        <w:t xml:space="preserve">答：货币政策一般分为扩张性货币政策的和紧缩性货币政策。中央银行调节货币供给量的工具有： </w:t>
      </w:r>
    </w:p>
    <w:p w14:paraId="25FEFA50">
      <w:pPr>
        <w:ind w:firstLine="420" w:firstLineChars="0"/>
      </w:pPr>
      <w:r>
        <w:t>(1)再贴现率政策 (rediscount policy)</w:t>
      </w:r>
    </w:p>
    <w:p w14:paraId="376D5067">
      <w:pPr>
        <w:ind w:firstLine="420" w:firstLineChars="0"/>
      </w:pPr>
      <w:r>
        <w:t>再贴现率是中央银行对商业银行及其他金融机构的放款利率。</w:t>
      </w:r>
    </w:p>
    <w:p w14:paraId="77B26DF1">
      <w:pPr>
        <w:ind w:firstLine="420" w:firstLineChars="0"/>
      </w:pPr>
      <w:r>
        <w:t>(2)公开市场业务 (open market operation)</w:t>
      </w:r>
    </w:p>
    <w:p w14:paraId="6A67A571">
      <w:pPr>
        <w:ind w:firstLine="420" w:firstLineChars="0"/>
      </w:pPr>
      <w:r>
        <w:t>这是目前中央银行控制货币供给最重要也是最常用的工具。公开市场业务是指中央银行在金融市场上 公开买卖政府证券以控制货币供给和利率的政策行为。</w:t>
      </w:r>
    </w:p>
    <w:p w14:paraId="0E5A67A2">
      <w:pPr>
        <w:ind w:firstLine="420" w:firstLineChars="0"/>
      </w:pPr>
      <w:r>
        <w:t>(3)变动法定准备金率</w:t>
      </w:r>
    </w:p>
    <w:p w14:paraId="5D5EB90C">
      <w:pPr>
        <w:ind w:firstLine="420" w:firstLineChars="0"/>
      </w:pPr>
      <w:r>
        <w:t>中央银行有权决定商业银行和其他金融机构的法定准备金率，如果中央银行认为需要增加货币供给， 就可以降低法定准备金率，使所有金融机构对每一笔客户的存款只要留出更少的准备金。降低法定准备金 率，实际上等于增加了银行准备金，而提高法定准备金率，就等于减少了银行准备金。</w:t>
      </w:r>
    </w:p>
    <w:p w14:paraId="3B8D27E8">
      <w:pPr>
        <w:ind w:firstLine="420" w:firstLineChars="0"/>
      </w:pPr>
      <w:r>
        <w:t>上述三大货币政策工具常常需要配合使用。</w:t>
      </w:r>
    </w:p>
    <w:p w14:paraId="3711B75D">
      <w:pPr>
        <w:keepNext w:val="0"/>
        <w:keepLines w:val="0"/>
        <w:pageBreakBefore w:val="0"/>
        <w:widowControl w:val="0"/>
        <w:tabs>
          <w:tab w:val="left" w:pos="885"/>
        </w:tabs>
        <w:kinsoku/>
        <w:wordWrap/>
        <w:overflowPunct/>
        <w:topLinePunct w:val="0"/>
        <w:autoSpaceDE/>
        <w:autoSpaceDN/>
        <w:bidi w:val="0"/>
        <w:adjustRightInd/>
        <w:snapToGrid/>
        <w:spacing w:line="0" w:lineRule="atLeast"/>
        <w:textAlignment w:val="auto"/>
        <w:rPr>
          <w:rFonts w:hint="eastAsia"/>
          <w:lang w:val="en-US" w:eastAsia="zh-CN"/>
        </w:rPr>
      </w:pPr>
    </w:p>
    <w:p w14:paraId="5BC1B9D5">
      <w:pPr>
        <w:pStyle w:val="3"/>
        <w:bidi w:val="0"/>
        <w:rPr>
          <w:rFonts w:hint="default"/>
          <w:lang w:val="en-US"/>
        </w:rPr>
      </w:pPr>
      <w:r>
        <w:rPr>
          <w:rFonts w:hint="default"/>
          <w:lang w:val="en-US"/>
        </w:rPr>
        <w:t>2010</w:t>
      </w:r>
    </w:p>
    <w:p w14:paraId="731AC7DE">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8. 影响总需求曲线斜率的主要因素有哪些?</w:t>
      </w:r>
    </w:p>
    <w:p w14:paraId="3FD29AD6">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231C153A">
      <w:pPr>
        <w:keepNext w:val="0"/>
        <w:keepLines w:val="0"/>
        <w:pageBreakBefore w:val="0"/>
        <w:widowControl w:val="0"/>
        <w:numPr>
          <w:ilvl w:val="0"/>
          <w:numId w:val="3"/>
        </w:numPr>
        <w:kinsoku/>
        <w:wordWrap/>
        <w:overflowPunct/>
        <w:topLinePunct w:val="0"/>
        <w:autoSpaceDE/>
        <w:autoSpaceDN/>
        <w:bidi w:val="0"/>
        <w:adjustRightInd/>
        <w:snapToGrid/>
        <w:spacing w:line="0" w:lineRule="atLeast"/>
        <w:jc w:val="both"/>
        <w:textAlignment w:val="auto"/>
        <w:rPr>
          <w:rFonts w:hint="default"/>
          <w:highlight w:val="magenta"/>
          <w:lang w:val="en-US" w:eastAsia="zh-CN"/>
        </w:rPr>
      </w:pPr>
      <w:r>
        <w:rPr>
          <w:rFonts w:hint="default"/>
          <w:highlight w:val="magenta"/>
          <w:lang w:val="en-US" w:eastAsia="zh-CN"/>
        </w:rPr>
        <w:t>弯折需求曲线模型(斯威齐模型)说明了什么?</w:t>
      </w:r>
    </w:p>
    <w:p w14:paraId="5853A234">
      <w:pPr>
        <w:ind w:firstLine="420" w:firstLineChars="0"/>
      </w:pPr>
      <w:r>
        <w:t>答：弯折需求模型又称斯威齐模型。弯折需求曲线是一种特殊形式的需求曲线，斯威齐试图用此模型</w:t>
      </w:r>
      <w:r>
        <w:t xml:space="preserve"> 来说明在寡头垄断行业中所存在的价格的刚性。价格的刚性是指价格在某一水平固定下来之后并不经常变</w:t>
      </w:r>
      <w:r>
        <w:t xml:space="preserve"> 动，即使在成本和需求状况发生较小的变化时也是如此。其假设条件是：寡头垄断厂商关于价格变动的反</w:t>
      </w:r>
      <w:r>
        <w:t xml:space="preserve"> 应是不对称的，即当某一家厂商作出降价的决策时，其他厂商会竞相降价与其竞争；而当某一厂商提高其</w:t>
      </w:r>
      <w:r>
        <w:t xml:space="preserve"> 产品的售价时，其他厂商却不会跟着提价。</w:t>
      </w:r>
    </w:p>
    <w:p w14:paraId="57EE25C2">
      <w:pPr>
        <w:ind w:firstLine="420" w:firstLineChars="0"/>
      </w:pPr>
      <w:r>
        <w:t>弯折需求曲线反映了寡头垄断者在价格竞争上可能存在的非对称的反应模式，它也说明了寡头垄断者 决策的结果确实取决于其竟争对手的反应。这一理论模型的最大优点在于，它较好地解释了寡头垄断行业</w:t>
      </w:r>
      <w:r>
        <w:t xml:space="preserve"> 为什么会存在价格的刚性。但这一模型也存在不足之处，这就是它并不能说明市场中最初的价格水平是如</w:t>
      </w:r>
      <w:r>
        <w:t xml:space="preserve"> 何确定的。</w:t>
      </w:r>
    </w:p>
    <w:p w14:paraId="2BF94830">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p>
    <w:p w14:paraId="48264ADA">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1DF130A5">
      <w:pPr>
        <w:pStyle w:val="3"/>
        <w:bidi w:val="0"/>
        <w:rPr>
          <w:rFonts w:hint="default"/>
          <w:lang w:val="en-US" w:eastAsia="zh-CN"/>
        </w:rPr>
      </w:pPr>
      <w:r>
        <w:rPr>
          <w:rFonts w:hint="default"/>
          <w:lang w:val="en-US" w:eastAsia="zh-CN"/>
        </w:rPr>
        <w:t>2011</w:t>
      </w:r>
    </w:p>
    <w:p w14:paraId="2EBBE27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magenta"/>
          <w:lang w:val="en-US" w:eastAsia="zh-CN"/>
        </w:rPr>
      </w:pPr>
      <w:r>
        <w:rPr>
          <w:rFonts w:hint="default"/>
          <w:highlight w:val="magenta"/>
          <w:lang w:val="en-US" w:eastAsia="zh-CN"/>
        </w:rPr>
        <w:t>8. 如果国民收入变化引起消费的变化，这样的消费和自发投资对国民收入有相同的影响吗?</w:t>
      </w:r>
    </w:p>
    <w:p w14:paraId="698AA18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3B87D129">
      <w:r>
        <w:t>答 ：影响是相同的，因为由国民收入引起的消费的增加和投资的增加对国民收入的影响具有相同乘数效应。证明如下：</w:t>
      </w:r>
    </w:p>
    <w:p w14:paraId="0798BA75">
      <w:r>
        <w:t>在两部门经济中，国民收入恒等式为Y=C+I</w:t>
      </w:r>
      <w:r>
        <w:rPr>
          <w:rFonts w:hint="eastAsia"/>
          <w:lang w:eastAsia="zh-CN"/>
        </w:rPr>
        <w:t>，</w:t>
      </w:r>
      <w:r>
        <w:t>假定消费C与国民收入Y之间存在线性关系，即C =a+bY。由此可得均衡国民收入为Y=(a+I) /(1-b) , 所以投资乘数K;=△Y/△I=1/(1-b)(b为边际消费倾向)。</w:t>
      </w:r>
    </w:p>
    <w:p w14:paraId="78118756">
      <w:r>
        <w:t>假定国民收入增加△Y, 这会引起消费增加b△Y,进而引起国民收入再增加 b△Y,而国民收入增加b△Y 又引起消费增加b²△Y……如此循环下去，可得到由国民收入引起的消费的增加的乘数效应也为1/(1-b)。</w:t>
      </w:r>
    </w:p>
    <w:p w14:paraId="73668CEE">
      <w:r>
        <w:t>因此，由国民收入引起的消费的增加和投资的增加对国民收入的影响具有相同乘数效应。</w:t>
      </w:r>
    </w:p>
    <w:p w14:paraId="360F2F9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08ED374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62CCF70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9. 通货膨胀产生的原因是什么?</w:t>
      </w:r>
    </w:p>
    <w:p w14:paraId="266E26A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0654AA2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yellow"/>
          <w:lang w:val="en-US" w:eastAsia="zh-CN"/>
        </w:rPr>
      </w:pPr>
      <w:r>
        <w:rPr>
          <w:rFonts w:hint="default"/>
          <w:highlight w:val="yellow"/>
          <w:lang w:val="en-US" w:eastAsia="zh-CN"/>
        </w:rPr>
        <w:t>10. 生产要素的需求曲线通常是向上倾斜还是向下倾斜?为什么?</w:t>
      </w:r>
    </w:p>
    <w:p w14:paraId="096B027C">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pPr>
      <w:r>
        <w:drawing>
          <wp:inline distT="0" distB="0" distL="114300" distR="114300">
            <wp:extent cx="5272405" cy="2508885"/>
            <wp:effectExtent l="0" t="0" r="10795" b="5715"/>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8"/>
                    <a:stretch>
                      <a:fillRect/>
                    </a:stretch>
                  </pic:blipFill>
                  <pic:spPr>
                    <a:xfrm>
                      <a:off x="0" y="0"/>
                      <a:ext cx="5272405" cy="2508885"/>
                    </a:xfrm>
                    <a:prstGeom prst="rect">
                      <a:avLst/>
                    </a:prstGeom>
                    <a:noFill/>
                    <a:ln>
                      <a:noFill/>
                    </a:ln>
                  </pic:spPr>
                </pic:pic>
              </a:graphicData>
            </a:graphic>
          </wp:inline>
        </w:drawing>
      </w:r>
    </w:p>
    <w:p w14:paraId="0F6B87DE">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pPr>
    </w:p>
    <w:p w14:paraId="2CB09365">
      <w:pPr>
        <w:pStyle w:val="3"/>
        <w:bidi w:val="0"/>
        <w:rPr>
          <w:rFonts w:hint="default"/>
          <w:lang w:val="en-US" w:eastAsia="zh-CN"/>
        </w:rPr>
      </w:pPr>
      <w:r>
        <w:rPr>
          <w:rFonts w:hint="eastAsia"/>
          <w:lang w:val="en-US" w:eastAsia="zh-CN"/>
        </w:rPr>
        <w:t>2012</w:t>
      </w:r>
    </w:p>
    <w:p w14:paraId="5EA5CD8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8. 四部门经济中总需求和总供给的恒等式是什么?</w:t>
      </w:r>
    </w:p>
    <w:p w14:paraId="62DE865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07F8556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10. 简述通货膨胀的再分配效应。</w:t>
      </w:r>
    </w:p>
    <w:p w14:paraId="64AE4DD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70C45084">
      <w:pPr>
        <w:keepNext w:val="0"/>
        <w:keepLines w:val="0"/>
        <w:pageBreakBefore w:val="0"/>
        <w:widowControl w:val="0"/>
        <w:kinsoku/>
        <w:wordWrap/>
        <w:overflowPunct/>
        <w:topLinePunct w:val="0"/>
        <w:autoSpaceDE/>
        <w:autoSpaceDN/>
        <w:bidi w:val="0"/>
        <w:adjustRightInd/>
        <w:snapToGrid/>
        <w:spacing w:line="0" w:lineRule="atLeast"/>
        <w:textAlignment w:val="auto"/>
      </w:pPr>
    </w:p>
    <w:p w14:paraId="27BC332E">
      <w:pPr>
        <w:keepNext w:val="0"/>
        <w:keepLines w:val="0"/>
        <w:pageBreakBefore w:val="0"/>
        <w:widowControl w:val="0"/>
        <w:kinsoku/>
        <w:wordWrap/>
        <w:overflowPunct/>
        <w:topLinePunct w:val="0"/>
        <w:autoSpaceDE/>
        <w:autoSpaceDN/>
        <w:bidi w:val="0"/>
        <w:adjustRightInd/>
        <w:snapToGrid/>
        <w:spacing w:line="0" w:lineRule="atLeast"/>
        <w:textAlignment w:val="auto"/>
      </w:pPr>
    </w:p>
    <w:p w14:paraId="73F2B474">
      <w:pPr>
        <w:keepNext w:val="0"/>
        <w:keepLines w:val="0"/>
        <w:pageBreakBefore w:val="0"/>
        <w:widowControl w:val="0"/>
        <w:kinsoku/>
        <w:wordWrap/>
        <w:overflowPunct/>
        <w:topLinePunct w:val="0"/>
        <w:autoSpaceDE/>
        <w:autoSpaceDN/>
        <w:bidi w:val="0"/>
        <w:adjustRightInd/>
        <w:snapToGrid/>
        <w:spacing w:line="0" w:lineRule="atLeast"/>
        <w:textAlignment w:val="auto"/>
      </w:pPr>
    </w:p>
    <w:p w14:paraId="19BEDB64">
      <w:pPr>
        <w:pStyle w:val="3"/>
        <w:bidi w:val="0"/>
        <w:rPr>
          <w:rFonts w:hint="default"/>
          <w:lang w:val="en-US" w:eastAsia="zh-CN"/>
        </w:rPr>
      </w:pPr>
      <w:r>
        <w:rPr>
          <w:rFonts w:hint="eastAsia"/>
          <w:lang w:val="en-US" w:eastAsia="zh-CN"/>
        </w:rPr>
        <w:t>2013</w:t>
      </w:r>
    </w:p>
    <w:p w14:paraId="1C6B5428">
      <w:pPr>
        <w:keepNext w:val="0"/>
        <w:keepLines w:val="0"/>
        <w:pageBreakBefore w:val="0"/>
        <w:widowControl w:val="0"/>
        <w:numPr>
          <w:ilvl w:val="0"/>
          <w:numId w:val="2"/>
        </w:numPr>
        <w:kinsoku/>
        <w:wordWrap/>
        <w:overflowPunct/>
        <w:topLinePunct w:val="0"/>
        <w:autoSpaceDE/>
        <w:autoSpaceDN/>
        <w:bidi w:val="0"/>
        <w:adjustRightInd/>
        <w:snapToGrid/>
        <w:spacing w:line="0" w:lineRule="atLeast"/>
        <w:ind w:left="0" w:leftChars="0" w:firstLine="0" w:firstLineChars="0"/>
        <w:textAlignment w:val="auto"/>
        <w:rPr>
          <w:rFonts w:hint="default"/>
          <w:highlight w:val="magenta"/>
          <w:lang w:val="en-US" w:eastAsia="zh-CN"/>
        </w:rPr>
      </w:pPr>
      <w:r>
        <w:rPr>
          <w:rFonts w:hint="default"/>
          <w:highlight w:val="magenta"/>
          <w:lang w:val="en-US" w:eastAsia="zh-CN"/>
        </w:rPr>
        <w:t>某一个完全竞争企业利润最大化的条件是什么?</w:t>
      </w:r>
    </w:p>
    <w:p w14:paraId="11D50715">
      <w:r>
        <w:t>答 ：在完全竞争市场中有很多的买者和卖者，他们都是价格 (P) 的接受者，价格是由整个市场的供</w:t>
      </w:r>
      <w:r>
        <w:t xml:space="preserve">  给和需求决定的，即均衡价格。每一单个厂商面对的需求曲线是一条水平线。如果厂商以高于均衡价格来 销售商品，则无法售出任何一件产品，另外由于需求曲线的确定，也没有降价的必要。厂商的总收益TR=PQ</w:t>
      </w:r>
      <w:r>
        <w:rPr>
          <w:rFonts w:hint="eastAsia"/>
          <w:lang w:eastAsia="zh-CN"/>
        </w:rPr>
        <w:t>，</w:t>
      </w:r>
      <w:r>
        <w:t>平均收益AR(Q)=TR(Q)/Q=P, 边际收益MR(Q)=dTR(Q)/dQ=P, 所以在完全竞争条件下，应有AR=MR=P。</w:t>
      </w:r>
    </w:p>
    <w:p w14:paraId="56665D14">
      <w:r>
        <w:t>(1)短期内完全竞争企业利润最大化的条件</w:t>
      </w:r>
    </w:p>
    <w:p w14:paraId="5EA57EC1">
      <w:r>
        <w:t>厂商的短期均衡，是指厂商根据给定的市场价格，确定出产量水平，使厂商实现利润最大化。根据利</w:t>
      </w:r>
      <w:r>
        <w:t xml:space="preserve"> 润最大化的条件，应使边际收益等于边际成本，即MR=MC, 也就是说，能够使得利润最大的产量应由边</w:t>
      </w:r>
      <w:r>
        <w:t xml:space="preserve"> 际收益曲线和边际成本曲线的交点所决定。完全竟争市场的特殊性在于，由于边际收益等于价格，因而厂 商利润最大化的产量应处于边际成本曲线与水平的需求曲线的交点。也即对完全竞争厂商来说，利润最大化的条件为SMC=P。如图2所示。</w:t>
      </w:r>
    </w:p>
    <w:p w14:paraId="650CA214">
      <w:pPr>
        <w:sectPr>
          <w:footerReference r:id="rId3" w:type="default"/>
          <w:pgSz w:w="12240" w:h="15840"/>
          <w:pgMar w:top="947" w:right="1021" w:bottom="784" w:left="1836" w:header="0" w:footer="665" w:gutter="0"/>
          <w:cols w:space="720" w:num="1"/>
        </w:sectPr>
      </w:pPr>
    </w:p>
    <w:p w14:paraId="25453483">
      <w:r>
        <w:drawing>
          <wp:inline distT="0" distB="0" distL="0" distR="0">
            <wp:extent cx="2589530" cy="1558925"/>
            <wp:effectExtent l="0" t="0" r="1270" b="3175"/>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9"/>
                    <a:stretch>
                      <a:fillRect/>
                    </a:stretch>
                  </pic:blipFill>
                  <pic:spPr>
                    <a:xfrm>
                      <a:off x="0" y="0"/>
                      <a:ext cx="2589530" cy="1558925"/>
                    </a:xfrm>
                    <a:prstGeom prst="rect">
                      <a:avLst/>
                    </a:prstGeom>
                  </pic:spPr>
                </pic:pic>
              </a:graphicData>
            </a:graphic>
          </wp:inline>
        </w:drawing>
      </w:r>
    </w:p>
    <w:p w14:paraId="2F47CE16">
      <w:r>
        <w:t>图 2 完全竞争厂商短期均衡</w:t>
      </w:r>
    </w:p>
    <w:p w14:paraId="7BA242D5">
      <w:pPr>
        <w:ind w:firstLine="420" w:firstLineChars="0"/>
      </w:pPr>
      <w:r>
        <w:t>(2)长期完全竞争企业利润最大化的条件</w:t>
      </w:r>
    </w:p>
    <w:p w14:paraId="724E9F96">
      <w:pPr>
        <w:ind w:firstLine="420" w:firstLineChars="0"/>
      </w:pPr>
      <w:r>
        <w:t>在长期，厂商长期利润最大化的决策基础是厂商的长期成本曲线而不是短期成本曲线。需求方面，在 完全竞争市场中，厂商仍是价格的接受者，厂商面对的需求曲线仍是一条水平线；在成本方面，厂商现在应考虑长期边际成本LMC。厂商长期利润最大化的条件是MR=LMC,   对完全竞争厂商来说，则是P=LMC。</w:t>
      </w:r>
    </w:p>
    <w:p w14:paraId="09C7BEA9">
      <w:pPr>
        <w:ind w:firstLine="420" w:firstLineChars="0"/>
      </w:pPr>
      <w:r>
        <w:t>如图3所示，在完全竞争条件下，企业进入或者退出一个行业是很容易的，企业可以通过调整生产规模来达到均衡状态。在长期，如果某一行业价格过高，市场中的厂商会出现盈利，这时会有一部分厂商进入该行业，另一部分厂商扩张其生产规模，最终结果是，市场供给曲线向右移，市场交易量上升，市场价格下降，一直到价格调整至长期均衡价格，市场上所有厂商不再盈利为止。如果价格过低，市场中的厂商 将会出现亏损，这时厂商会做出相反方向的长期调整行为： 一部分厂商将退出所在行业，另一部分厂商将</w:t>
      </w:r>
      <w:r>
        <w:t xml:space="preserve"> 缩减其生产规模。最终的结果是，市场供给曲线向左移动，市场交易量下降，市场价格上升，一直到价格</w:t>
      </w:r>
      <w:r>
        <w:t xml:space="preserve"> 调整至长期均衡价格。在完全竞争市场中，通过厂商生产规模的调整，特别是通过厂商进入或退出市场的调整，整个市场最终会达到其长期均衡状态。在这种状态下，对整个市场来说，将实现市场需求与供给的均衡；对所有在这个行业中的厂商来说，将处于既不亏损也不盈利状态。</w:t>
      </w:r>
    </w:p>
    <w:p w14:paraId="037CBFBF"/>
    <w:p w14:paraId="09E8F34A"/>
    <w:p w14:paraId="7CE0678A"/>
    <w:p w14:paraId="503A183F">
      <w:r>
        <w:drawing>
          <wp:anchor distT="0" distB="0" distL="0" distR="0" simplePos="0" relativeHeight="251659264" behindDoc="1" locked="0" layoutInCell="1" allowOverlap="1">
            <wp:simplePos x="0" y="0"/>
            <wp:positionH relativeFrom="column">
              <wp:posOffset>495300</wp:posOffset>
            </wp:positionH>
            <wp:positionV relativeFrom="paragraph">
              <wp:posOffset>-697865</wp:posOffset>
            </wp:positionV>
            <wp:extent cx="3094990" cy="1927860"/>
            <wp:effectExtent l="0" t="0" r="10160" b="1524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0"/>
                    <a:stretch>
                      <a:fillRect/>
                    </a:stretch>
                  </pic:blipFill>
                  <pic:spPr>
                    <a:xfrm>
                      <a:off x="0" y="0"/>
                      <a:ext cx="3094990" cy="1927860"/>
                    </a:xfrm>
                    <a:prstGeom prst="rect">
                      <a:avLst/>
                    </a:prstGeom>
                  </pic:spPr>
                </pic:pic>
              </a:graphicData>
            </a:graphic>
          </wp:anchor>
        </w:drawing>
      </w:r>
      <w:r>
        <w:t>-d₁(AR₁=MR₁=P)</w:t>
      </w:r>
    </w:p>
    <w:p w14:paraId="507E0BBC"/>
    <w:p w14:paraId="4943F3E6"/>
    <w:p w14:paraId="5D6EECB7">
      <w:r>
        <w:t>d₂(AR₂=MR₂=P₂)</w:t>
      </w:r>
    </w:p>
    <w:p w14:paraId="2E52D3DD"/>
    <w:p w14:paraId="7DD963F9">
      <w:r>
        <w:t>d₃(AR₃=MR₃=P₃)</w:t>
      </w:r>
    </w:p>
    <w:p w14:paraId="5C895003">
      <w:pPr>
        <w:ind w:left="420" w:leftChars="0" w:firstLine="420" w:firstLineChars="0"/>
      </w:pPr>
      <w:r>
        <w:t>图3 完全竞争市场中厂商的长期均衡</w:t>
      </w:r>
    </w:p>
    <w:p w14:paraId="5484AC88">
      <w:pPr>
        <w:rPr>
          <w:rFonts w:hint="default"/>
          <w:lang w:val="en-US" w:eastAsia="zh-CN"/>
        </w:rPr>
      </w:pPr>
    </w:p>
    <w:p w14:paraId="44802BFB">
      <w:pPr>
        <w:rPr>
          <w:rFonts w:hint="default"/>
          <w:lang w:val="en-US" w:eastAsia="zh-CN"/>
        </w:rPr>
      </w:pPr>
    </w:p>
    <w:p w14:paraId="552284C0">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2C4B1FA7">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color w:val="auto"/>
          <w:highlight w:val="magenta"/>
          <w:lang w:val="en-US" w:eastAsia="zh-CN"/>
        </w:rPr>
      </w:pPr>
      <w:r>
        <w:rPr>
          <w:rFonts w:hint="default"/>
          <w:color w:val="auto"/>
          <w:highlight w:val="magenta"/>
          <w:lang w:val="en-US" w:eastAsia="zh-CN"/>
        </w:rPr>
        <w:t>9. 当政府仅仅实行增加货币供给的扩张性政策的时候，将会有什么结果?</w:t>
      </w:r>
    </w:p>
    <w:p w14:paraId="3F281DA1">
      <w:pPr>
        <w:ind w:firstLine="420" w:firstLineChars="0"/>
        <w:rPr>
          <w:rFonts w:hint="eastAsia"/>
          <w:lang w:val="en-US" w:eastAsia="zh-CN"/>
        </w:rPr>
      </w:pPr>
      <w:r>
        <w:t>答：当政府仅仅实行增加货币供给的扩张性政策的时候，即IS曲线不变，LM曲线向右下移动。此时，货币供给增加，导致利率下降，利率下降刺激消费和投资，从而使收入增加。如图4所示。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19CD39E7">
      <w:r>
        <w:rPr>
          <w:rFonts w:hint="eastAsia"/>
          <w:lang w:val="en-US" w:eastAsia="zh-CN"/>
        </w:rPr>
        <w:tab/>
      </w:r>
      <w:r>
        <w:drawing>
          <wp:inline distT="0" distB="0" distL="0" distR="0">
            <wp:extent cx="2251710" cy="1652270"/>
            <wp:effectExtent l="0" t="0" r="15240" b="508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1"/>
                    <a:stretch>
                      <a:fillRect/>
                    </a:stretch>
                  </pic:blipFill>
                  <pic:spPr>
                    <a:xfrm>
                      <a:off x="0" y="0"/>
                      <a:ext cx="2251710" cy="1652270"/>
                    </a:xfrm>
                    <a:prstGeom prst="rect">
                      <a:avLst/>
                    </a:prstGeom>
                  </pic:spPr>
                </pic:pic>
              </a:graphicData>
            </a:graphic>
          </wp:inline>
        </w:drawing>
      </w:r>
    </w:p>
    <w:p w14:paraId="0001E281">
      <w:pPr>
        <w:ind w:left="420" w:leftChars="0" w:firstLine="420" w:firstLineChars="0"/>
      </w:pPr>
      <w:r>
        <w:t>图4 产品市场与货币市场的均衡</w:t>
      </w:r>
    </w:p>
    <w:p w14:paraId="375AEF1E">
      <w:pPr>
        <w:ind w:firstLine="420" w:firstLineChars="0"/>
      </w:pPr>
      <w:r>
        <w:t>当货币供给增加到一定程度，使得利率很低时，政府实行扩张性货币政策，增加货币供给，既不能降低利率，也不能增加收入，因而货币政策在这时无效。其原因在于：当利率降得很低时，货币的投机需求趋于无限大，这即为“凯恩斯陷阱”或“流动性偏好陷阱”。由于在这一极低的利率水平上货币投机需求量已趋于无限大，因此货币的投机需求曲线成为一条水平线，这会使LM 也成为水平的。</w:t>
      </w:r>
    </w:p>
    <w:p w14:paraId="6075C6C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05D03C4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50AB8101">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rPr>
          <w:rFonts w:hint="default"/>
          <w:strike/>
          <w:dstrike w:val="0"/>
          <w:lang w:val="en-US" w:eastAsia="zh-CN"/>
        </w:rPr>
      </w:pPr>
      <w:r>
        <w:rPr>
          <w:rFonts w:hint="eastAsia"/>
          <w:highlight w:val="magenta"/>
          <w:lang w:val="en-US" w:eastAsia="zh-CN"/>
        </w:rPr>
        <w:t>10.</w:t>
      </w:r>
      <w:r>
        <w:rPr>
          <w:rFonts w:hint="default"/>
          <w:strike/>
          <w:dstrike w:val="0"/>
          <w:highlight w:val="magenta"/>
          <w:lang w:val="en-US" w:eastAsia="zh-CN"/>
        </w:rPr>
        <w:t>在短期均衡状态下，处于垄断竞争市场中的企业将按什么情形组织生产?</w:t>
      </w:r>
    </w:p>
    <w:p w14:paraId="2C7DC0A2">
      <w:pPr>
        <w:ind w:firstLine="420" w:firstLineChars="0"/>
      </w:pPr>
      <w:r>
        <w:t>答：在短期均衡状态下，处于垄断竞争市场中的企业将按MR=SMC的基本准则组织生产，具体分析如下：垄断竞争市场的需求曲线是一条自左向右下方倾斜但又相当接近于水平的需求曲线。厂商只通过调整其产量及相应的价格来实现利润最大化，那么厂商就要遵循MR=MC的基本准则。假设代表性厂商一 开始的产品价格为P₀, 销售量为Qo, 此时厂商尚未实现利润最大化。该厂商认为其有效的需求曲线是较为平坦的需求曲线 (d 曲线),即相信降低价格能够使销售量有大幅度的增加，从而可实现利润最大化。但</w:t>
      </w:r>
      <w:r>
        <w:t xml:space="preserve"> 是其他厂商也会采取类似的措施，所有厂商共同行动的结果是，真正起作用的是市场份额曲线(D曲线), 即代表性厂商实际销售量只能获得少量的增加。如此循环下去，直到边际收益曲线与厂商边际成本曲线正好相交在这样一个位置，即厂商实现利润最大(MR=SMC)的位置，如图5所示。</w:t>
      </w:r>
    </w:p>
    <w:p w14:paraId="172936CF">
      <w:r>
        <w:drawing>
          <wp:inline distT="0" distB="0" distL="0" distR="0">
            <wp:extent cx="2501900" cy="2246630"/>
            <wp:effectExtent l="0" t="0" r="12700" b="127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2"/>
                    <a:stretch>
                      <a:fillRect/>
                    </a:stretch>
                  </pic:blipFill>
                  <pic:spPr>
                    <a:xfrm>
                      <a:off x="0" y="0"/>
                      <a:ext cx="2501900" cy="2246630"/>
                    </a:xfrm>
                    <a:prstGeom prst="rect">
                      <a:avLst/>
                    </a:prstGeom>
                  </pic:spPr>
                </pic:pic>
              </a:graphicData>
            </a:graphic>
          </wp:inline>
        </w:drawing>
      </w:r>
    </w:p>
    <w:p w14:paraId="2521587D">
      <w:pPr>
        <w:rPr>
          <w:rFonts w:hint="default"/>
          <w:lang w:val="en-US" w:eastAsia="zh-CN"/>
        </w:rPr>
      </w:pPr>
      <w:r>
        <w:t>图 5 垄断竞争市场代表性厂商的短期均衡</w:t>
      </w:r>
    </w:p>
    <w:p w14:paraId="04B10D8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43D06287">
      <w:pPr>
        <w:pStyle w:val="3"/>
        <w:bidi w:val="0"/>
        <w:rPr>
          <w:rFonts w:hint="default"/>
          <w:lang w:val="en-US" w:eastAsia="zh-CN"/>
        </w:rPr>
      </w:pPr>
      <w:r>
        <w:rPr>
          <w:rFonts w:hint="eastAsia"/>
          <w:lang w:val="en-US" w:eastAsia="zh-CN"/>
        </w:rPr>
        <w:t>2014</w:t>
      </w:r>
    </w:p>
    <w:p w14:paraId="6854F06B">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r>
        <w:rPr>
          <w:rFonts w:hint="default"/>
          <w:lang w:val="en-US" w:eastAsia="zh-CN"/>
        </w:rPr>
        <w:t>8. 挤出效应的涵义是什么?</w:t>
      </w:r>
    </w:p>
    <w:p w14:paraId="5D5C9BA2">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lang w:val="en-US" w:eastAsia="zh-CN"/>
        </w:rPr>
      </w:pPr>
    </w:p>
    <w:p w14:paraId="07BBC94E">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rPr>
          <w:rFonts w:hint="default"/>
          <w:highlight w:val="yellow"/>
          <w:lang w:val="en-US" w:eastAsia="zh-CN"/>
        </w:rPr>
      </w:pPr>
      <w:r>
        <w:rPr>
          <w:rFonts w:hint="eastAsia"/>
          <w:highlight w:val="yellow"/>
          <w:lang w:val="en-US" w:eastAsia="zh-CN"/>
        </w:rPr>
        <w:t>9.</w:t>
      </w:r>
      <w:r>
        <w:rPr>
          <w:rFonts w:hint="default"/>
          <w:highlight w:val="yellow"/>
          <w:lang w:val="en-US" w:eastAsia="zh-CN"/>
        </w:rPr>
        <w:t>货币工具包含哪些?</w:t>
      </w:r>
    </w:p>
    <w:p w14:paraId="0B3DA81D">
      <w:pPr>
        <w:keepNext w:val="0"/>
        <w:keepLines w:val="0"/>
        <w:pageBreakBefore w:val="0"/>
        <w:widowControl w:val="0"/>
        <w:numPr>
          <w:ilvl w:val="0"/>
          <w:numId w:val="0"/>
        </w:numPr>
        <w:kinsoku/>
        <w:wordWrap/>
        <w:overflowPunct/>
        <w:topLinePunct w:val="0"/>
        <w:autoSpaceDE/>
        <w:autoSpaceDN/>
        <w:bidi w:val="0"/>
        <w:adjustRightInd/>
        <w:snapToGrid/>
        <w:spacing w:line="0" w:lineRule="atLeast"/>
        <w:jc w:val="both"/>
        <w:textAlignment w:val="auto"/>
      </w:pPr>
    </w:p>
    <w:p w14:paraId="01A8F596">
      <w:pPr>
        <w:pStyle w:val="3"/>
        <w:bidi w:val="0"/>
        <w:rPr>
          <w:rFonts w:hint="default"/>
          <w:lang w:val="en-US" w:eastAsia="zh-CN"/>
        </w:rPr>
      </w:pPr>
      <w:r>
        <w:rPr>
          <w:rFonts w:hint="default"/>
          <w:lang w:val="en-US" w:eastAsia="zh-CN"/>
        </w:rPr>
        <w:t>2019</w:t>
      </w:r>
    </w:p>
    <w:p w14:paraId="06E0D6C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8. 货币政策传导机制是什么?</w:t>
      </w:r>
    </w:p>
    <w:p w14:paraId="4620B09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6894527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9. 通货膨胀有哪些类型?</w:t>
      </w:r>
    </w:p>
    <w:p w14:paraId="257F075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4325691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magenta"/>
          <w:lang w:val="en-US" w:eastAsia="zh-CN"/>
        </w:rPr>
      </w:pPr>
      <w:r>
        <w:rPr>
          <w:rFonts w:hint="default"/>
          <w:highlight w:val="magenta"/>
          <w:lang w:val="en-US" w:eastAsia="zh-CN"/>
        </w:rPr>
        <w:t>10. 结合IS-LM曲线简要说明，政府在减免税收的同时中央银行降低存款准备金率，这一行为会对IS曲线和LM曲线分别产生怎样的影响?</w:t>
      </w:r>
    </w:p>
    <w:p w14:paraId="2B5EE13C">
      <w:pPr>
        <w:keepNext w:val="0"/>
        <w:keepLines w:val="0"/>
        <w:pageBreakBefore w:val="0"/>
        <w:widowControl w:val="0"/>
        <w:kinsoku/>
        <w:wordWrap/>
        <w:overflowPunct/>
        <w:topLinePunct w:val="0"/>
        <w:autoSpaceDE/>
        <w:autoSpaceDN/>
        <w:bidi w:val="0"/>
        <w:adjustRightInd/>
        <w:snapToGrid/>
        <w:spacing w:line="0" w:lineRule="atLeast"/>
        <w:textAlignment w:val="auto"/>
      </w:pPr>
      <w:r>
        <w:drawing>
          <wp:inline distT="0" distB="0" distL="114300" distR="114300">
            <wp:extent cx="5273040" cy="2867660"/>
            <wp:effectExtent l="0" t="0" r="381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3040" cy="2867660"/>
                    </a:xfrm>
                    <a:prstGeom prst="rect">
                      <a:avLst/>
                    </a:prstGeom>
                    <a:noFill/>
                    <a:ln>
                      <a:noFill/>
                    </a:ln>
                  </pic:spPr>
                </pic:pic>
              </a:graphicData>
            </a:graphic>
          </wp:inline>
        </w:drawing>
      </w:r>
    </w:p>
    <w:p w14:paraId="2654ECB3">
      <w:pPr>
        <w:keepNext w:val="0"/>
        <w:keepLines w:val="0"/>
        <w:pageBreakBefore w:val="0"/>
        <w:widowControl w:val="0"/>
        <w:kinsoku/>
        <w:wordWrap/>
        <w:overflowPunct/>
        <w:topLinePunct w:val="0"/>
        <w:autoSpaceDE/>
        <w:autoSpaceDN/>
        <w:bidi w:val="0"/>
        <w:adjustRightInd/>
        <w:snapToGrid/>
        <w:spacing w:line="0" w:lineRule="atLeast"/>
        <w:textAlignment w:val="auto"/>
      </w:pPr>
    </w:p>
    <w:p w14:paraId="657646A5">
      <w:pPr>
        <w:pStyle w:val="3"/>
        <w:bidi w:val="0"/>
        <w:rPr>
          <w:rFonts w:hint="eastAsia"/>
          <w:lang w:val="en-US" w:eastAsia="zh-CN"/>
        </w:rPr>
      </w:pPr>
      <w:r>
        <w:rPr>
          <w:rFonts w:hint="eastAsia"/>
          <w:lang w:val="en-US" w:eastAsia="zh-CN"/>
        </w:rPr>
        <w:t>2020</w:t>
      </w:r>
    </w:p>
    <w:p w14:paraId="098C186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yellow"/>
          <w:lang w:val="en-US" w:eastAsia="zh-CN"/>
        </w:rPr>
      </w:pPr>
      <w:r>
        <w:rPr>
          <w:rFonts w:hint="eastAsia"/>
          <w:highlight w:val="yellow"/>
        </w:rPr>
        <w:t>8. 国际收支平衡表的内容。</w:t>
      </w:r>
      <w:r>
        <w:rPr>
          <w:rFonts w:hint="eastAsia"/>
          <w:highlight w:val="yellow"/>
          <w:lang w:val="en-US" w:eastAsia="zh-CN"/>
        </w:rPr>
        <w:t>（章节：开放的宏观经济政策）</w:t>
      </w:r>
    </w:p>
    <w:p w14:paraId="17B67D14">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答：国际收支平衡表是在一定时期内，对一国与他国之间所进行的一切经济交易加以系统记录的报表。通过国际收支平衡表，可综合反映一国的国际收支平衡状况、收支结构及储备资产的增减变动情况，为制定对外经济政策，分析影响国际收支平衡的基本经济因素，采取相应的调控措施提供依据。国际收支平衡表主要包括以下内容：</w:t>
      </w:r>
    </w:p>
    <w:p w14:paraId="05344EF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(1)经常项目</w:t>
      </w:r>
    </w:p>
    <w:p w14:paraId="71A6D7E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经常项目主要反映一国与他国之间实际资源的转移，是国际收支中最重要的项目。经常项目包括货物 (贸易)、服务(无形贸易)、收益和单方面转移(经常转移)四个项目。经常项目顺差表示该国为净贷款人，经常项目逆差表示该国为净借款人。</w:t>
      </w:r>
    </w:p>
    <w:p w14:paraId="277AB3D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(2)资本与金融项目</w:t>
      </w:r>
    </w:p>
    <w:p w14:paraId="4D001AB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资本与金融项目反映的是国际资本流动，包括长期或短期的资本流出和资本流入，是国际收支平衡表的第二大类项目。</w:t>
      </w:r>
    </w:p>
    <w:p w14:paraId="5F8B0AC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资本项目包括资本转移和非生产、非金融资产的收买或出售，前者主要是投资捐赠和债务注销；后者主要是土地和无形资产(专利、版权、商标等)的收买或出售。</w:t>
      </w:r>
    </w:p>
    <w:p w14:paraId="5F7C203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金融账户包括直接投资、证券投资(间接投资)和其他投资(包括国际信贷、预付款等)。</w:t>
      </w:r>
    </w:p>
    <w:p w14:paraId="3AFFF56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(3)储备与相关项目储备与相关项目包括外汇、黄金和分配的特别提款权(SDR)。特别提款权是以国际货币基金组织为中心，利用国际金融合作的形式而创设的新的国际储备资产。特别提款权是国际货币基金组织(IMF)按各会员国缴纳的份额，分配给会员国的一种记账单位，1970年正式由IMF发行，各会员国分配到的特别提款权可作为储备资产，用于弥补国际收支逆差，也可用于偿还IMF的贷款。特别提款权又被称为“纸黄 金”。</w:t>
      </w:r>
    </w:p>
    <w:p w14:paraId="6D4685E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(4)净差错与遗漏</w:t>
      </w:r>
    </w:p>
    <w:p w14:paraId="76C967C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为使国际收支平衡表的借方总额与贷方总额相等，编表人员人为地在平衡表中设立该项目，来抵消净的借方余额或净的贷方余额。</w:t>
      </w:r>
    </w:p>
    <w:p w14:paraId="703F4CE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p>
    <w:p w14:paraId="2113040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rPr>
      </w:pPr>
      <w:r>
        <w:rPr>
          <w:rFonts w:hint="eastAsia"/>
          <w:highlight w:val="yellow"/>
        </w:rPr>
        <w:t>9. 购买力平价</w:t>
      </w:r>
      <w:r>
        <w:rPr>
          <w:rFonts w:hint="eastAsia"/>
          <w:highlight w:val="yellow"/>
          <w:lang w:val="en-US" w:eastAsia="zh-CN"/>
        </w:rPr>
        <w:t>（章节：开放的宏观经济政策）</w:t>
      </w:r>
    </w:p>
    <w:p w14:paraId="17B3699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答：平价是指一国金融当局为其货币制定的价值，常以黄金或另一个国家的货币来表示。实施固定汇率制度国家的货币都有一个平价。</w:t>
      </w:r>
    </w:p>
    <w:p w14:paraId="6942F3A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购买力平价的出发点是，每一种货币在本国都有购买商品和劳务的能力，根据所谓同一价格定律，即同一种商品在两个国家的货币购买力应相同，因此，不同货币购买力的比率就构成了相互间汇率的基础。尽管货币的购买力难以衡量，但是由于货币购买力与价格水平成反向关系。因此，价格水平的变化就会导致汇率的变动。</w:t>
      </w:r>
    </w:p>
    <w:p w14:paraId="7DC0912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购买力平价理论是建立在诸如经济中的变化必须来自货币方面，不存在交易费用、关税等一系列假定条件基础上的。西方学者认为购买力平价理论虽不能很好解释短期汇率的波动，但这一理论给出了货币间兑换的实质，即购买力的比较。因此，购买力平价理论被认为是解释汇率应有的稳定趋势的一种理论，也被认为是解释长期汇率的一种理论。</w:t>
      </w:r>
    </w:p>
    <w:p w14:paraId="7AE462BE">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p>
    <w:p w14:paraId="0488521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magenta"/>
        </w:rPr>
      </w:pPr>
      <w:r>
        <w:rPr>
          <w:rFonts w:hint="eastAsia"/>
          <w:highlight w:val="magenta"/>
        </w:rPr>
        <w:t>10. 凯恩斯的“流动性偏好陷阱”,采用哪种财政政策?为什么?</w:t>
      </w:r>
    </w:p>
    <w:p w14:paraId="2E5E5FE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答：(1)流动性偏好陷阱的含义</w:t>
      </w:r>
    </w:p>
    <w:p w14:paraId="41F2848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流动性偏好陷阱是凯恩斯流动偏好理论中的一个概念。“流动性偏好陷阱”的基本原理为：凯恩斯认为，对利率的预期是人们调节货币和债券配置比例的重要依据，利率越高，货币需求量越小，当利率极高时，货币需求量等于零，因为人们认为这时利率不大可能再上升，或者说有价证券价格不大可能再下降，因而将所持有的货币全部换成有价证券。反之，当利率极低时，人们会认为这时利率不大可能再下降，或者说有价证券市场价格不大可能再上升而只会跌落，因而会将所持有的有价证券全部换成货币。人们有了货币也决不肯再去买有价证券，以免证券价格下跌时遭受损失，人们不管有多少货币都愿意持在手中，这种情况称为“凯恩斯陷阱”或“流动性偏好陷阱”。</w:t>
      </w:r>
    </w:p>
    <w:p w14:paraId="296DE33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(2)流动性偏好陷阱时采用扩张性财政政策有效。原因如下：</w:t>
      </w:r>
    </w:p>
    <w:p w14:paraId="705D269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在流动性偏好陷阱情况下，货币投机需求无限大，货币供给的增加不会使利率下降，从而也就不会增加投资引诱和有效需求，表现为流动偏好曲线或货币需求曲线的右端会变成水平线。此时采取扩张性货币政策，不能降低利率，不能增加收入，货币政策无效，而财政政策极为有效。</w:t>
      </w:r>
    </w:p>
    <w:p w14:paraId="2CC39DF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如图5所示，当利率降到一定程度ro时 ，LM曲线呈水平状态，这就是“流动性偏好陷阱”,此时，不管政府增加多少货币供给，都不大可能使利率再下降，货币政策无效，而财政政策极为有效，扩张性的财政政策能使IS右移至IS', 利率保持不变，收入由Y增加到Y, 不产生“挤出效应”。</w:t>
      </w:r>
    </w:p>
    <w:p w14:paraId="2FA7B0EC">
      <w:pPr>
        <w:keepNext w:val="0"/>
        <w:keepLines w:val="0"/>
        <w:pageBreakBefore w:val="0"/>
        <w:widowControl w:val="0"/>
        <w:kinsoku/>
        <w:wordWrap/>
        <w:overflowPunct/>
        <w:topLinePunct w:val="0"/>
        <w:autoSpaceDE/>
        <w:autoSpaceDN/>
        <w:bidi w:val="0"/>
        <w:adjustRightInd/>
        <w:snapToGrid/>
        <w:spacing w:line="0" w:lineRule="atLeast"/>
        <w:textAlignment w:val="auto"/>
      </w:pPr>
      <w:r>
        <w:drawing>
          <wp:inline distT="0" distB="0" distL="114300" distR="114300">
            <wp:extent cx="2119630" cy="1527175"/>
            <wp:effectExtent l="0" t="0" r="13970" b="2222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2119630" cy="1527175"/>
                    </a:xfrm>
                    <a:prstGeom prst="rect">
                      <a:avLst/>
                    </a:prstGeom>
                    <a:noFill/>
                    <a:ln>
                      <a:noFill/>
                    </a:ln>
                  </pic:spPr>
                </pic:pic>
              </a:graphicData>
            </a:graphic>
          </wp:inline>
        </w:drawing>
      </w:r>
    </w:p>
    <w:p w14:paraId="598E8718">
      <w:pPr>
        <w:keepNext w:val="0"/>
        <w:keepLines w:val="0"/>
        <w:pageBreakBefore w:val="0"/>
        <w:widowControl w:val="0"/>
        <w:kinsoku/>
        <w:wordWrap/>
        <w:overflowPunct/>
        <w:topLinePunct w:val="0"/>
        <w:autoSpaceDE/>
        <w:autoSpaceDN/>
        <w:bidi w:val="0"/>
        <w:adjustRightInd/>
        <w:snapToGrid/>
        <w:spacing w:line="0" w:lineRule="atLeast"/>
        <w:textAlignment w:val="auto"/>
      </w:pPr>
    </w:p>
    <w:p w14:paraId="493B1E8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3. 四部门的国民收入问题，政府支出增加，问国民收入增加了多少?</w:t>
      </w:r>
    </w:p>
    <w:p w14:paraId="4EC2C1B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答：非常抱歉，因题目不全，本小题不提供答案。</w:t>
      </w:r>
    </w:p>
    <w:p w14:paraId="542C961A">
      <w:pPr>
        <w:pStyle w:val="3"/>
        <w:bidi w:val="0"/>
        <w:rPr>
          <w:rFonts w:hint="eastAsia"/>
        </w:rPr>
      </w:pPr>
      <w:r>
        <w:rPr>
          <w:rFonts w:hint="eastAsia"/>
          <w:lang w:val="en-US" w:eastAsia="zh-CN"/>
        </w:rPr>
        <w:t>2021</w:t>
      </w:r>
    </w:p>
    <w:p w14:paraId="183CB54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8. 生产者在投资新产品时考虑需求的收入弹性吗?为什么?</w:t>
      </w:r>
    </w:p>
    <w:p w14:paraId="5CC7F56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p>
    <w:p w14:paraId="1BC77FF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magenta"/>
        </w:rPr>
      </w:pPr>
      <w:r>
        <w:rPr>
          <w:rFonts w:hint="eastAsia"/>
          <w:highlight w:val="magenta"/>
        </w:rPr>
        <w:t>9. 为什么生产要素的需求曲线是向右下方倾斜的?</w:t>
      </w:r>
    </w:p>
    <w:p w14:paraId="27F0682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p>
    <w:p w14:paraId="2DDF3FC4">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magenta"/>
          <w:lang w:val="en-US" w:eastAsia="zh-CN"/>
        </w:rPr>
      </w:pPr>
      <w:r>
        <w:rPr>
          <w:rFonts w:hint="eastAsia"/>
          <w:highlight w:val="magenta"/>
        </w:rPr>
        <w:t>10. 如果国民收入变化引起消费的变化，这样的消费和自发投资对国民收入有相同的影响吗?</w:t>
      </w:r>
      <w:r>
        <w:rPr>
          <w:rFonts w:hint="eastAsia"/>
          <w:highlight w:val="magenta"/>
          <w:lang w:val="en-US" w:eastAsia="zh-CN"/>
        </w:rPr>
        <w:t xml:space="preserve"> （同2011年真题</w:t>
      </w:r>
      <w:bookmarkStart w:id="0" w:name="_GoBack"/>
      <w:bookmarkEnd w:id="0"/>
      <w:r>
        <w:rPr>
          <w:rFonts w:hint="eastAsia"/>
          <w:highlight w:val="magenta"/>
          <w:lang w:val="en-US" w:eastAsia="zh-CN"/>
        </w:rPr>
        <w:t>）</w:t>
      </w:r>
    </w:p>
    <w:p w14:paraId="67B3261C">
      <w:pPr>
        <w:rPr>
          <w:rFonts w:hint="eastAsia"/>
        </w:rPr>
      </w:pPr>
    </w:p>
    <w:p w14:paraId="2B0CB643">
      <w:pPr>
        <w:pStyle w:val="3"/>
        <w:bidi w:val="0"/>
        <w:rPr>
          <w:rFonts w:hint="eastAsia"/>
          <w:lang w:val="en-US" w:eastAsia="zh-CN"/>
        </w:rPr>
      </w:pPr>
      <w:r>
        <w:rPr>
          <w:rFonts w:hint="eastAsia"/>
          <w:lang w:val="en-US" w:eastAsia="zh-CN"/>
        </w:rPr>
        <w:t>2022</w:t>
      </w:r>
    </w:p>
    <w:p w14:paraId="33636DB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6.货币政策工具</w:t>
      </w:r>
    </w:p>
    <w:p w14:paraId="095FDD3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答案：货币政策的工具，再贴现率政策，公开市场业务变动，法定准备金率。</w:t>
      </w:r>
    </w:p>
    <w:p w14:paraId="49CF6D2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解析：宏观经济学——第五章宏观经济政策。</w:t>
      </w:r>
    </w:p>
    <w:p w14:paraId="4C1DB9B7">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2362DE3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8.时间的长短对供给的价格弹性的影响</w:t>
      </w:r>
    </w:p>
    <w:p w14:paraId="71EFC8E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答案：一般而言，当商品价格发生变化时，厂商对产量的调整需要一定的时间，在短期内，厂商若要根据商品价格变化及时调整产量，存在一定困难，所以供给弹性较期内生产规模的扩大和缩小，甚至转产都可以实现其供给的价格弹性就很充足。</w:t>
      </w:r>
    </w:p>
    <w:p w14:paraId="31C94DC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解析：微观经济学——第二章需求与供给的弹性理论及均衡价格的形成</w:t>
      </w:r>
    </w:p>
    <w:p w14:paraId="3D1CAB8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p>
    <w:p w14:paraId="542A186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3.（10 分）经济学计算：</w:t>
      </w:r>
    </w:p>
    <w:p w14:paraId="3F17EB6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回忆版本一：一个变量 x 和总产出 q 关系为  q=1000x+1000X²+2X³</w:t>
      </w:r>
    </w:p>
    <w:p w14:paraId="2997771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当 x 分别为 200    300    400 时的边际产量和平均产量? 分别是哪个阶段?</w:t>
      </w:r>
    </w:p>
    <w:p w14:paraId="082F0AD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答案：q=1000x+1000X²+2X³</w:t>
      </w:r>
    </w:p>
    <w:p w14:paraId="01F4209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MP=1000+2000X+6X²</w:t>
      </w:r>
    </w:p>
    <w:p w14:paraId="75FA737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当 x 分别为 200    300    400 时的边际产量 641000,1141000,1761000</w:t>
      </w:r>
    </w:p>
    <w:p w14:paraId="540F67A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AP=Q/x=1000+1000X+2X²</w:t>
      </w:r>
    </w:p>
    <w:p w14:paraId="714BA0E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当 x 分别为 200    300    400 时的平均产量 281000,481000,721000</w:t>
      </w:r>
    </w:p>
    <w:p w14:paraId="022873F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AP＜MP 第一阶段，AP＞MP＞0 第二阶段</w:t>
      </w:r>
    </w:p>
    <w:p w14:paraId="22CC93B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当 x 分别为 200    300    400 时分别是第一阶段</w:t>
      </w:r>
    </w:p>
    <w:p w14:paraId="58B87580">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解析：微观经济学第四章生产理论。</w:t>
      </w:r>
    </w:p>
    <w:p w14:paraId="4E84B5F0">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671E131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回忆版本二：要素投入 X 和总产出 Q 关系为  Q=1000X+1000X²-2X³</w:t>
      </w:r>
    </w:p>
    <w:p w14:paraId="1B84827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当 x 分别为 200    300    400 时的边际产量和平均产量? 分别是哪个阶段?</w:t>
      </w:r>
    </w:p>
    <w:p w14:paraId="19F9481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答案：q=1000x+1000X²-2X³</w:t>
      </w:r>
    </w:p>
    <w:p w14:paraId="415BC85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MP=1000+2000X-6X²</w:t>
      </w:r>
    </w:p>
    <w:p w14:paraId="5312C1D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当 x 分别为 200    300    400 时的边际产量 161000,61000，-159000</w:t>
      </w:r>
    </w:p>
    <w:p w14:paraId="67C8882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AP=Q/x=1000+1000X-2X²</w:t>
      </w:r>
    </w:p>
    <w:p w14:paraId="08B129B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当 x 分别为 200    300    400 时的平均产量 121000,121000,81000</w:t>
      </w:r>
    </w:p>
    <w:p w14:paraId="065BD1C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AP＜MP 第一阶段，AP＞MP＞0 第二阶段，AP＞MP，且 MP＜0 第三阶段</w:t>
      </w:r>
    </w:p>
    <w:p w14:paraId="6689BD4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当 x 分别为 200    300    400 时分别是第一阶段，第二阶段，第三阶段。</w:t>
      </w:r>
    </w:p>
    <w:p w14:paraId="254AC1A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解析：微观经济学第四章生产理论。</w:t>
      </w:r>
    </w:p>
    <w:p w14:paraId="5619AB7B">
      <w:pPr>
        <w:pStyle w:val="3"/>
        <w:bidi w:val="0"/>
        <w:rPr>
          <w:rFonts w:hint="eastAsia"/>
          <w:lang w:val="en-US" w:eastAsia="zh-CN"/>
        </w:rPr>
      </w:pPr>
      <w:r>
        <w:rPr>
          <w:rFonts w:hint="eastAsia"/>
          <w:lang w:val="en-US" w:eastAsia="zh-CN"/>
        </w:rPr>
        <w:t>2023</w:t>
      </w:r>
    </w:p>
    <w:p w14:paraId="0499D8D7">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5D1703">
    <w:pPr>
      <w:pStyle w:val="4"/>
      <w:spacing w:line="168" w:lineRule="auto"/>
      <w:ind w:left="4545"/>
      <w:rPr>
        <w:sz w:val="12"/>
        <w:szCs w:val="12"/>
      </w:rPr>
    </w:pPr>
    <w:r>
      <w:rPr>
        <w:b/>
        <w:bCs/>
        <w:spacing w:val="-3"/>
        <w:sz w:val="12"/>
        <w:szCs w:val="12"/>
      </w:rPr>
      <w:t>41</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15F3AC"/>
    <w:multiLevelType w:val="singleLevel"/>
    <w:tmpl w:val="C115F3AC"/>
    <w:lvl w:ilvl="0" w:tentative="0">
      <w:start w:val="2"/>
      <w:numFmt w:val="decimal"/>
      <w:lvlText w:val="(%1)"/>
      <w:lvlJc w:val="left"/>
      <w:pPr>
        <w:tabs>
          <w:tab w:val="left" w:pos="312"/>
        </w:tabs>
      </w:pPr>
    </w:lvl>
  </w:abstractNum>
  <w:abstractNum w:abstractNumId="1">
    <w:nsid w:val="E8EFD29C"/>
    <w:multiLevelType w:val="singleLevel"/>
    <w:tmpl w:val="E8EFD29C"/>
    <w:lvl w:ilvl="0" w:tentative="0">
      <w:start w:val="7"/>
      <w:numFmt w:val="decimal"/>
      <w:suff w:val="space"/>
      <w:lvlText w:val="%1."/>
      <w:lvlJc w:val="left"/>
    </w:lvl>
  </w:abstractNum>
  <w:abstractNum w:abstractNumId="2">
    <w:nsid w:val="EB7F7726"/>
    <w:multiLevelType w:val="singleLevel"/>
    <w:tmpl w:val="EB7F7726"/>
    <w:lvl w:ilvl="0" w:tentative="0">
      <w:start w:val="9"/>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0NjFiMzEyYjA1MTkxMzE4MzdhYjlhNTllMGM4Y2QifQ=="/>
  </w:docVars>
  <w:rsids>
    <w:rsidRoot w:val="00000000"/>
    <w:rsid w:val="000D54AB"/>
    <w:rsid w:val="00276E33"/>
    <w:rsid w:val="00DA5C53"/>
    <w:rsid w:val="00DF14BB"/>
    <w:rsid w:val="00FE5DE6"/>
    <w:rsid w:val="014F6641"/>
    <w:rsid w:val="01A7022B"/>
    <w:rsid w:val="0236335D"/>
    <w:rsid w:val="02693733"/>
    <w:rsid w:val="02812738"/>
    <w:rsid w:val="031C69F7"/>
    <w:rsid w:val="03522419"/>
    <w:rsid w:val="03716D43"/>
    <w:rsid w:val="03AD3BEC"/>
    <w:rsid w:val="03B409DD"/>
    <w:rsid w:val="048E2C65"/>
    <w:rsid w:val="04C9670A"/>
    <w:rsid w:val="04D33F6A"/>
    <w:rsid w:val="05EC5CFB"/>
    <w:rsid w:val="06E25862"/>
    <w:rsid w:val="06E94E42"/>
    <w:rsid w:val="074327A4"/>
    <w:rsid w:val="079D14C5"/>
    <w:rsid w:val="07A62D33"/>
    <w:rsid w:val="07BD410E"/>
    <w:rsid w:val="07CE4A46"/>
    <w:rsid w:val="08B576D2"/>
    <w:rsid w:val="0963712E"/>
    <w:rsid w:val="096609CC"/>
    <w:rsid w:val="0966277A"/>
    <w:rsid w:val="09BD73DF"/>
    <w:rsid w:val="09C27BDC"/>
    <w:rsid w:val="09DE4A06"/>
    <w:rsid w:val="09E412C5"/>
    <w:rsid w:val="0AD41965"/>
    <w:rsid w:val="0B4E1717"/>
    <w:rsid w:val="0B785C4C"/>
    <w:rsid w:val="0C113C66"/>
    <w:rsid w:val="0CE62D02"/>
    <w:rsid w:val="0CF84031"/>
    <w:rsid w:val="0D3B5CCB"/>
    <w:rsid w:val="0D7A090A"/>
    <w:rsid w:val="0EC06471"/>
    <w:rsid w:val="0F6A21ED"/>
    <w:rsid w:val="0F8676D2"/>
    <w:rsid w:val="0FEF2F5F"/>
    <w:rsid w:val="1010343F"/>
    <w:rsid w:val="1032785A"/>
    <w:rsid w:val="103E1D5B"/>
    <w:rsid w:val="115832F0"/>
    <w:rsid w:val="122F67F7"/>
    <w:rsid w:val="123F625E"/>
    <w:rsid w:val="1279351E"/>
    <w:rsid w:val="12EF1A32"/>
    <w:rsid w:val="135400EC"/>
    <w:rsid w:val="13FA068E"/>
    <w:rsid w:val="141D612B"/>
    <w:rsid w:val="146705D2"/>
    <w:rsid w:val="148937C0"/>
    <w:rsid w:val="14A168E7"/>
    <w:rsid w:val="14DE1D5E"/>
    <w:rsid w:val="15023C9F"/>
    <w:rsid w:val="1542409B"/>
    <w:rsid w:val="15D30B66"/>
    <w:rsid w:val="170A508C"/>
    <w:rsid w:val="172D48D7"/>
    <w:rsid w:val="17930060"/>
    <w:rsid w:val="17FF9BB3"/>
    <w:rsid w:val="18B96041"/>
    <w:rsid w:val="191763CB"/>
    <w:rsid w:val="191E0979"/>
    <w:rsid w:val="19423588"/>
    <w:rsid w:val="19A10856"/>
    <w:rsid w:val="19BB220B"/>
    <w:rsid w:val="19DE1BE9"/>
    <w:rsid w:val="1A4C59BC"/>
    <w:rsid w:val="1AB32372"/>
    <w:rsid w:val="1ACC6397"/>
    <w:rsid w:val="1B302BE8"/>
    <w:rsid w:val="1BD50E85"/>
    <w:rsid w:val="1BDF4148"/>
    <w:rsid w:val="1BE6A708"/>
    <w:rsid w:val="1CC730D8"/>
    <w:rsid w:val="1CD21A8B"/>
    <w:rsid w:val="1D4913BD"/>
    <w:rsid w:val="1D7F39B2"/>
    <w:rsid w:val="1DBC0763"/>
    <w:rsid w:val="1E1E141D"/>
    <w:rsid w:val="1E635082"/>
    <w:rsid w:val="1E990AA4"/>
    <w:rsid w:val="1EA628CB"/>
    <w:rsid w:val="1EC73863"/>
    <w:rsid w:val="1F3A0E20"/>
    <w:rsid w:val="1F5B0159"/>
    <w:rsid w:val="1F721A21"/>
    <w:rsid w:val="1FB734CF"/>
    <w:rsid w:val="1FBFAFFD"/>
    <w:rsid w:val="1FC11AB7"/>
    <w:rsid w:val="204D01CF"/>
    <w:rsid w:val="209112BF"/>
    <w:rsid w:val="20E47C88"/>
    <w:rsid w:val="2159252D"/>
    <w:rsid w:val="217E2DB8"/>
    <w:rsid w:val="22400EBD"/>
    <w:rsid w:val="226E2205"/>
    <w:rsid w:val="22A10409"/>
    <w:rsid w:val="23522813"/>
    <w:rsid w:val="23A14CF8"/>
    <w:rsid w:val="23FB7A24"/>
    <w:rsid w:val="24EE715E"/>
    <w:rsid w:val="25566A31"/>
    <w:rsid w:val="25592D3B"/>
    <w:rsid w:val="258A4BB2"/>
    <w:rsid w:val="2601765A"/>
    <w:rsid w:val="26720558"/>
    <w:rsid w:val="268A7650"/>
    <w:rsid w:val="26EA6341"/>
    <w:rsid w:val="275E733D"/>
    <w:rsid w:val="27A61C0C"/>
    <w:rsid w:val="27B65795"/>
    <w:rsid w:val="27C70430"/>
    <w:rsid w:val="27CC1EEA"/>
    <w:rsid w:val="27F52646"/>
    <w:rsid w:val="27FB5E80"/>
    <w:rsid w:val="28305FD5"/>
    <w:rsid w:val="28CB3F50"/>
    <w:rsid w:val="290F208E"/>
    <w:rsid w:val="2A241B69"/>
    <w:rsid w:val="2A383067"/>
    <w:rsid w:val="2A9C2048"/>
    <w:rsid w:val="2BA31F0D"/>
    <w:rsid w:val="2BBF5FEE"/>
    <w:rsid w:val="2C6C77F8"/>
    <w:rsid w:val="2CD51841"/>
    <w:rsid w:val="2D34054B"/>
    <w:rsid w:val="2D3C4051"/>
    <w:rsid w:val="2DA03BFD"/>
    <w:rsid w:val="2DC31C9C"/>
    <w:rsid w:val="2E440A2C"/>
    <w:rsid w:val="2E492358"/>
    <w:rsid w:val="2E7330BF"/>
    <w:rsid w:val="2EC305B4"/>
    <w:rsid w:val="2EF707E8"/>
    <w:rsid w:val="2F195A15"/>
    <w:rsid w:val="2F65112F"/>
    <w:rsid w:val="2F6B1FE9"/>
    <w:rsid w:val="2FCC0796"/>
    <w:rsid w:val="30A21A3A"/>
    <w:rsid w:val="30A431F7"/>
    <w:rsid w:val="31723B02"/>
    <w:rsid w:val="321E77E6"/>
    <w:rsid w:val="32274521"/>
    <w:rsid w:val="32737B32"/>
    <w:rsid w:val="32F708AC"/>
    <w:rsid w:val="331D35FA"/>
    <w:rsid w:val="33D068BE"/>
    <w:rsid w:val="33D07A3C"/>
    <w:rsid w:val="33DA14EB"/>
    <w:rsid w:val="341257FF"/>
    <w:rsid w:val="34EE34A0"/>
    <w:rsid w:val="34F30AB6"/>
    <w:rsid w:val="351F9890"/>
    <w:rsid w:val="3542559A"/>
    <w:rsid w:val="35977693"/>
    <w:rsid w:val="35B446E9"/>
    <w:rsid w:val="35EC254E"/>
    <w:rsid w:val="360F7B72"/>
    <w:rsid w:val="366C0B20"/>
    <w:rsid w:val="36877708"/>
    <w:rsid w:val="36C344B8"/>
    <w:rsid w:val="36CC15BF"/>
    <w:rsid w:val="36D6068F"/>
    <w:rsid w:val="36F154C9"/>
    <w:rsid w:val="37695060"/>
    <w:rsid w:val="37F92887"/>
    <w:rsid w:val="38B14F10"/>
    <w:rsid w:val="38B6387F"/>
    <w:rsid w:val="38FFC4D0"/>
    <w:rsid w:val="39706B79"/>
    <w:rsid w:val="3A1F01FE"/>
    <w:rsid w:val="3A4A1178"/>
    <w:rsid w:val="3A60099C"/>
    <w:rsid w:val="3AB26D1E"/>
    <w:rsid w:val="3AB3DFF8"/>
    <w:rsid w:val="3ADE7B13"/>
    <w:rsid w:val="3B5E95BE"/>
    <w:rsid w:val="3B6EF867"/>
    <w:rsid w:val="3B8DFB40"/>
    <w:rsid w:val="3BB92FCA"/>
    <w:rsid w:val="3BEEE91F"/>
    <w:rsid w:val="3C9026C5"/>
    <w:rsid w:val="3D08531B"/>
    <w:rsid w:val="3D4A148F"/>
    <w:rsid w:val="3DBA4867"/>
    <w:rsid w:val="3DDF62A4"/>
    <w:rsid w:val="3DFD5AEF"/>
    <w:rsid w:val="3E9230EE"/>
    <w:rsid w:val="3EAC2B6C"/>
    <w:rsid w:val="3EAFFBE3"/>
    <w:rsid w:val="3ECF0E18"/>
    <w:rsid w:val="3F0F2990"/>
    <w:rsid w:val="3F185CE9"/>
    <w:rsid w:val="3F790C9B"/>
    <w:rsid w:val="3FCE0156"/>
    <w:rsid w:val="3FDE66C1"/>
    <w:rsid w:val="3FE77469"/>
    <w:rsid w:val="3FF75531"/>
    <w:rsid w:val="3FFFAF4A"/>
    <w:rsid w:val="40275AB8"/>
    <w:rsid w:val="416B7C26"/>
    <w:rsid w:val="41723092"/>
    <w:rsid w:val="41C0047C"/>
    <w:rsid w:val="41E11CA7"/>
    <w:rsid w:val="41FA176A"/>
    <w:rsid w:val="425F59DD"/>
    <w:rsid w:val="427E5FFA"/>
    <w:rsid w:val="42CE7FA4"/>
    <w:rsid w:val="42DE4B54"/>
    <w:rsid w:val="430805CF"/>
    <w:rsid w:val="434F15AD"/>
    <w:rsid w:val="43B52ABE"/>
    <w:rsid w:val="44024872"/>
    <w:rsid w:val="44592057"/>
    <w:rsid w:val="44595A28"/>
    <w:rsid w:val="449F0313"/>
    <w:rsid w:val="44C61D43"/>
    <w:rsid w:val="44C71029"/>
    <w:rsid w:val="44D75FD4"/>
    <w:rsid w:val="44DE52DF"/>
    <w:rsid w:val="456A1083"/>
    <w:rsid w:val="458539AC"/>
    <w:rsid w:val="45AB5068"/>
    <w:rsid w:val="46027B5A"/>
    <w:rsid w:val="46386C71"/>
    <w:rsid w:val="469D0624"/>
    <w:rsid w:val="48096C2B"/>
    <w:rsid w:val="4A9106FD"/>
    <w:rsid w:val="4A9C3D23"/>
    <w:rsid w:val="4AA27F52"/>
    <w:rsid w:val="4AE9678B"/>
    <w:rsid w:val="4C3F46C0"/>
    <w:rsid w:val="4C59524B"/>
    <w:rsid w:val="4C781120"/>
    <w:rsid w:val="4D07739D"/>
    <w:rsid w:val="4D0F600E"/>
    <w:rsid w:val="4D243AAB"/>
    <w:rsid w:val="4D673998"/>
    <w:rsid w:val="4D738407"/>
    <w:rsid w:val="4D7FB338"/>
    <w:rsid w:val="4DD71D5B"/>
    <w:rsid w:val="4E121B55"/>
    <w:rsid w:val="4E3A10AC"/>
    <w:rsid w:val="4E4B32B9"/>
    <w:rsid w:val="4E616639"/>
    <w:rsid w:val="4E616D95"/>
    <w:rsid w:val="4E6974F8"/>
    <w:rsid w:val="4E7B78F8"/>
    <w:rsid w:val="4EF43951"/>
    <w:rsid w:val="4EF70D4B"/>
    <w:rsid w:val="4F095074"/>
    <w:rsid w:val="4F4026F2"/>
    <w:rsid w:val="4F767C63"/>
    <w:rsid w:val="4FA84C36"/>
    <w:rsid w:val="4FB718E4"/>
    <w:rsid w:val="4FBE62A1"/>
    <w:rsid w:val="4FBF2271"/>
    <w:rsid w:val="4FEECA9E"/>
    <w:rsid w:val="4FEFECE3"/>
    <w:rsid w:val="4FFED407"/>
    <w:rsid w:val="50A43C01"/>
    <w:rsid w:val="50B96C00"/>
    <w:rsid w:val="50E25A58"/>
    <w:rsid w:val="50F10148"/>
    <w:rsid w:val="510D2AA8"/>
    <w:rsid w:val="514F4E6E"/>
    <w:rsid w:val="517C05B0"/>
    <w:rsid w:val="51C615D4"/>
    <w:rsid w:val="51E23F34"/>
    <w:rsid w:val="520B7076"/>
    <w:rsid w:val="52E548E8"/>
    <w:rsid w:val="537CA550"/>
    <w:rsid w:val="53D6609D"/>
    <w:rsid w:val="53F51CFD"/>
    <w:rsid w:val="544B3CDF"/>
    <w:rsid w:val="5455279C"/>
    <w:rsid w:val="54716287"/>
    <w:rsid w:val="547E1787"/>
    <w:rsid w:val="54D933CD"/>
    <w:rsid w:val="54EF7847"/>
    <w:rsid w:val="553E1482"/>
    <w:rsid w:val="553F8C8C"/>
    <w:rsid w:val="56250239"/>
    <w:rsid w:val="56384123"/>
    <w:rsid w:val="565E627F"/>
    <w:rsid w:val="56757125"/>
    <w:rsid w:val="567A0BDF"/>
    <w:rsid w:val="56AD2D63"/>
    <w:rsid w:val="57323268"/>
    <w:rsid w:val="57352BD1"/>
    <w:rsid w:val="57B7B3A8"/>
    <w:rsid w:val="57BE55F9"/>
    <w:rsid w:val="57E6B4DD"/>
    <w:rsid w:val="57ED0605"/>
    <w:rsid w:val="57EF78DE"/>
    <w:rsid w:val="57F239CD"/>
    <w:rsid w:val="582F64DC"/>
    <w:rsid w:val="583152CE"/>
    <w:rsid w:val="58D565A1"/>
    <w:rsid w:val="59766937"/>
    <w:rsid w:val="59EB77BA"/>
    <w:rsid w:val="5A1C64ED"/>
    <w:rsid w:val="5A9D549A"/>
    <w:rsid w:val="5BB7E78D"/>
    <w:rsid w:val="5BE74621"/>
    <w:rsid w:val="5C8E0F41"/>
    <w:rsid w:val="5C947357"/>
    <w:rsid w:val="5CE7693D"/>
    <w:rsid w:val="5D1F428F"/>
    <w:rsid w:val="5D2E62B6"/>
    <w:rsid w:val="5DAD3183"/>
    <w:rsid w:val="5DC10EA2"/>
    <w:rsid w:val="5DDBAD10"/>
    <w:rsid w:val="5DF3C6A0"/>
    <w:rsid w:val="5DFDCCF5"/>
    <w:rsid w:val="5E4915C3"/>
    <w:rsid w:val="5E766D43"/>
    <w:rsid w:val="5ED655FE"/>
    <w:rsid w:val="5EEC63F2"/>
    <w:rsid w:val="5EFFDD70"/>
    <w:rsid w:val="5F3E7B0B"/>
    <w:rsid w:val="5F475537"/>
    <w:rsid w:val="5F8D1984"/>
    <w:rsid w:val="5F9B3FA8"/>
    <w:rsid w:val="5FC44DEA"/>
    <w:rsid w:val="5FC74431"/>
    <w:rsid w:val="5FDB5835"/>
    <w:rsid w:val="5FEEF4DB"/>
    <w:rsid w:val="5FF734EF"/>
    <w:rsid w:val="5FFBFD89"/>
    <w:rsid w:val="5FFF94C8"/>
    <w:rsid w:val="603D0A2D"/>
    <w:rsid w:val="60C5488B"/>
    <w:rsid w:val="61946FF9"/>
    <w:rsid w:val="61CB481F"/>
    <w:rsid w:val="6220263B"/>
    <w:rsid w:val="62214605"/>
    <w:rsid w:val="62DE6052"/>
    <w:rsid w:val="637675BB"/>
    <w:rsid w:val="63864CA6"/>
    <w:rsid w:val="63FE97B9"/>
    <w:rsid w:val="64137F7D"/>
    <w:rsid w:val="647E5D3F"/>
    <w:rsid w:val="64C25A66"/>
    <w:rsid w:val="65956E9C"/>
    <w:rsid w:val="65C37EAD"/>
    <w:rsid w:val="65F9BF67"/>
    <w:rsid w:val="65FA2920"/>
    <w:rsid w:val="65FE0EE5"/>
    <w:rsid w:val="66636F9A"/>
    <w:rsid w:val="66CC6D1B"/>
    <w:rsid w:val="66EFD978"/>
    <w:rsid w:val="66F44096"/>
    <w:rsid w:val="6714680B"/>
    <w:rsid w:val="6773320D"/>
    <w:rsid w:val="67A930D3"/>
    <w:rsid w:val="67BF1786"/>
    <w:rsid w:val="67E4235D"/>
    <w:rsid w:val="67E4410B"/>
    <w:rsid w:val="67F5165C"/>
    <w:rsid w:val="67FF0F45"/>
    <w:rsid w:val="683010FE"/>
    <w:rsid w:val="6838524A"/>
    <w:rsid w:val="68CD4B9F"/>
    <w:rsid w:val="693D5265"/>
    <w:rsid w:val="695452C0"/>
    <w:rsid w:val="695C4920"/>
    <w:rsid w:val="69BD2E65"/>
    <w:rsid w:val="6A462E5B"/>
    <w:rsid w:val="6AB26742"/>
    <w:rsid w:val="6B040620"/>
    <w:rsid w:val="6B162709"/>
    <w:rsid w:val="6B7F9924"/>
    <w:rsid w:val="6B833C3B"/>
    <w:rsid w:val="6BD4233F"/>
    <w:rsid w:val="6BDF9B13"/>
    <w:rsid w:val="6BE1B9D0"/>
    <w:rsid w:val="6CBF5146"/>
    <w:rsid w:val="6DC474C6"/>
    <w:rsid w:val="6DF11EFB"/>
    <w:rsid w:val="6E1DAB8E"/>
    <w:rsid w:val="6E440737"/>
    <w:rsid w:val="6EB74327"/>
    <w:rsid w:val="6EB7713C"/>
    <w:rsid w:val="6EC048E7"/>
    <w:rsid w:val="6EC425A0"/>
    <w:rsid w:val="6EFF0E53"/>
    <w:rsid w:val="6F60051B"/>
    <w:rsid w:val="6F67CFA5"/>
    <w:rsid w:val="6F72D1D1"/>
    <w:rsid w:val="6F8E381D"/>
    <w:rsid w:val="6FB8D48B"/>
    <w:rsid w:val="6FEF4AED"/>
    <w:rsid w:val="6FF72A7C"/>
    <w:rsid w:val="6FF81AF3"/>
    <w:rsid w:val="6FFE7B75"/>
    <w:rsid w:val="6FFFE4E8"/>
    <w:rsid w:val="70407F78"/>
    <w:rsid w:val="706978A3"/>
    <w:rsid w:val="71181DB0"/>
    <w:rsid w:val="71597917"/>
    <w:rsid w:val="71864485"/>
    <w:rsid w:val="71946BA2"/>
    <w:rsid w:val="71BC3A02"/>
    <w:rsid w:val="71CD3E62"/>
    <w:rsid w:val="72531906"/>
    <w:rsid w:val="734E4B2E"/>
    <w:rsid w:val="73832869"/>
    <w:rsid w:val="739403A3"/>
    <w:rsid w:val="73DE76F1"/>
    <w:rsid w:val="740718AD"/>
    <w:rsid w:val="7452476F"/>
    <w:rsid w:val="7541494A"/>
    <w:rsid w:val="756E3266"/>
    <w:rsid w:val="75BFBE53"/>
    <w:rsid w:val="76320737"/>
    <w:rsid w:val="76695453"/>
    <w:rsid w:val="767D0038"/>
    <w:rsid w:val="768A0132"/>
    <w:rsid w:val="76AB3272"/>
    <w:rsid w:val="76DB492B"/>
    <w:rsid w:val="76F459ED"/>
    <w:rsid w:val="76FF658C"/>
    <w:rsid w:val="771A4456"/>
    <w:rsid w:val="774F6C0A"/>
    <w:rsid w:val="77A94A29"/>
    <w:rsid w:val="77D34C9D"/>
    <w:rsid w:val="77FF3C28"/>
    <w:rsid w:val="77FF9C29"/>
    <w:rsid w:val="783559EC"/>
    <w:rsid w:val="78434E7D"/>
    <w:rsid w:val="78BF4640"/>
    <w:rsid w:val="78CE1FE7"/>
    <w:rsid w:val="78DE286B"/>
    <w:rsid w:val="78E32EA9"/>
    <w:rsid w:val="79365575"/>
    <w:rsid w:val="79FFD2CA"/>
    <w:rsid w:val="7B340AAD"/>
    <w:rsid w:val="7B6F1532"/>
    <w:rsid w:val="7B8D6C56"/>
    <w:rsid w:val="7BC40083"/>
    <w:rsid w:val="7BEE99BC"/>
    <w:rsid w:val="7BEF04BA"/>
    <w:rsid w:val="7BF32717"/>
    <w:rsid w:val="7BFA5853"/>
    <w:rsid w:val="7C7E21A8"/>
    <w:rsid w:val="7CB1F3BA"/>
    <w:rsid w:val="7CDF50CB"/>
    <w:rsid w:val="7CFACA21"/>
    <w:rsid w:val="7D0828AC"/>
    <w:rsid w:val="7D7F7963"/>
    <w:rsid w:val="7D7FAFC2"/>
    <w:rsid w:val="7D910439"/>
    <w:rsid w:val="7DBDA1F7"/>
    <w:rsid w:val="7DC917E6"/>
    <w:rsid w:val="7DEFADB0"/>
    <w:rsid w:val="7E24305B"/>
    <w:rsid w:val="7E3FE009"/>
    <w:rsid w:val="7E5C0A47"/>
    <w:rsid w:val="7E6E0999"/>
    <w:rsid w:val="7E7FBC0B"/>
    <w:rsid w:val="7E9F7072"/>
    <w:rsid w:val="7EDAAC36"/>
    <w:rsid w:val="7EE3F6F1"/>
    <w:rsid w:val="7EEFD7A3"/>
    <w:rsid w:val="7EFAA6D1"/>
    <w:rsid w:val="7EFD8524"/>
    <w:rsid w:val="7EFE1D8D"/>
    <w:rsid w:val="7F1C78E9"/>
    <w:rsid w:val="7F267CBC"/>
    <w:rsid w:val="7F26F5A6"/>
    <w:rsid w:val="7F2B90F3"/>
    <w:rsid w:val="7F37A923"/>
    <w:rsid w:val="7F87B6F0"/>
    <w:rsid w:val="7F9F4E02"/>
    <w:rsid w:val="7FBF3FDF"/>
    <w:rsid w:val="7FBF8951"/>
    <w:rsid w:val="7FC60B4E"/>
    <w:rsid w:val="7FC95C68"/>
    <w:rsid w:val="7FD926CB"/>
    <w:rsid w:val="7FDD5BB8"/>
    <w:rsid w:val="7FEB1B6B"/>
    <w:rsid w:val="7FEC7CC8"/>
    <w:rsid w:val="7FEE68D4"/>
    <w:rsid w:val="7FF17B4E"/>
    <w:rsid w:val="7FFCD2C7"/>
    <w:rsid w:val="85FBEAF9"/>
    <w:rsid w:val="8F97476A"/>
    <w:rsid w:val="97FF9EE0"/>
    <w:rsid w:val="9BFE4D76"/>
    <w:rsid w:val="9BFF3C6B"/>
    <w:rsid w:val="9D9F6199"/>
    <w:rsid w:val="9EFF6F56"/>
    <w:rsid w:val="9F7F3099"/>
    <w:rsid w:val="9FBC79FC"/>
    <w:rsid w:val="A42A3EB8"/>
    <w:rsid w:val="A5AECFF8"/>
    <w:rsid w:val="ABB7EB30"/>
    <w:rsid w:val="ABD64C75"/>
    <w:rsid w:val="ADA5C556"/>
    <w:rsid w:val="ADEE4A47"/>
    <w:rsid w:val="AEEF225F"/>
    <w:rsid w:val="AEFE07E6"/>
    <w:rsid w:val="AF7DB867"/>
    <w:rsid w:val="AFDF20E5"/>
    <w:rsid w:val="B6FFF4F7"/>
    <w:rsid w:val="B7779D53"/>
    <w:rsid w:val="B7EFBCA7"/>
    <w:rsid w:val="B7FCA1D9"/>
    <w:rsid w:val="B8F74ADB"/>
    <w:rsid w:val="BAB7AA9F"/>
    <w:rsid w:val="BB5B8628"/>
    <w:rsid w:val="BCD9C663"/>
    <w:rsid w:val="BD9B55C4"/>
    <w:rsid w:val="BDC687A6"/>
    <w:rsid w:val="BDF67F51"/>
    <w:rsid w:val="BECC6549"/>
    <w:rsid w:val="BEFE3947"/>
    <w:rsid w:val="BF6FB81E"/>
    <w:rsid w:val="BFB8D14B"/>
    <w:rsid w:val="BFFBFCA4"/>
    <w:rsid w:val="C7CFAEC4"/>
    <w:rsid w:val="C7DF4BA7"/>
    <w:rsid w:val="C7FBAD07"/>
    <w:rsid w:val="CBF592D7"/>
    <w:rsid w:val="CC5F93D2"/>
    <w:rsid w:val="CDDDE345"/>
    <w:rsid w:val="CFAECF86"/>
    <w:rsid w:val="D29E4515"/>
    <w:rsid w:val="D377C6AE"/>
    <w:rsid w:val="D3F59C58"/>
    <w:rsid w:val="D79C7917"/>
    <w:rsid w:val="D7FF9282"/>
    <w:rsid w:val="D9BFF010"/>
    <w:rsid w:val="DBF6A082"/>
    <w:rsid w:val="DCF7BD62"/>
    <w:rsid w:val="DD7D3866"/>
    <w:rsid w:val="DE7F0F39"/>
    <w:rsid w:val="DEF76A39"/>
    <w:rsid w:val="DF5DB7F3"/>
    <w:rsid w:val="DF6A242C"/>
    <w:rsid w:val="DFB720DE"/>
    <w:rsid w:val="DFBBECF9"/>
    <w:rsid w:val="DFEB7B92"/>
    <w:rsid w:val="DFEE28EF"/>
    <w:rsid w:val="DFEF18AC"/>
    <w:rsid w:val="DFEF3A36"/>
    <w:rsid w:val="DFEF64E7"/>
    <w:rsid w:val="DFF63DB3"/>
    <w:rsid w:val="DFFD80E3"/>
    <w:rsid w:val="DFFDA654"/>
    <w:rsid w:val="DFFDC62C"/>
    <w:rsid w:val="DFFEA889"/>
    <w:rsid w:val="E3BF5C13"/>
    <w:rsid w:val="E57FDE6C"/>
    <w:rsid w:val="E5FD8732"/>
    <w:rsid w:val="E65B4C53"/>
    <w:rsid w:val="E9B7AEFF"/>
    <w:rsid w:val="E9D7C9F0"/>
    <w:rsid w:val="EBFE6DF7"/>
    <w:rsid w:val="EDCB94A9"/>
    <w:rsid w:val="EF17F6A8"/>
    <w:rsid w:val="EF7FCB5A"/>
    <w:rsid w:val="EFBFA902"/>
    <w:rsid w:val="EFCF2048"/>
    <w:rsid w:val="EFEF9756"/>
    <w:rsid w:val="EFF7A2B3"/>
    <w:rsid w:val="EFF7B580"/>
    <w:rsid w:val="F16E8E64"/>
    <w:rsid w:val="F17FE14D"/>
    <w:rsid w:val="F1DF1BEB"/>
    <w:rsid w:val="F27709BE"/>
    <w:rsid w:val="F39FF8B6"/>
    <w:rsid w:val="F57F5E6B"/>
    <w:rsid w:val="F5BDEF83"/>
    <w:rsid w:val="F5FF60C8"/>
    <w:rsid w:val="F5FF92E3"/>
    <w:rsid w:val="F662FE7F"/>
    <w:rsid w:val="F6D7EDAB"/>
    <w:rsid w:val="F7AD5A58"/>
    <w:rsid w:val="F7EEB935"/>
    <w:rsid w:val="F7EF3733"/>
    <w:rsid w:val="F7FEC903"/>
    <w:rsid w:val="F7FEF15B"/>
    <w:rsid w:val="F7FF2D67"/>
    <w:rsid w:val="F83F2CDE"/>
    <w:rsid w:val="F93F707C"/>
    <w:rsid w:val="F96E9979"/>
    <w:rsid w:val="FAF63687"/>
    <w:rsid w:val="FB5D2230"/>
    <w:rsid w:val="FB5FBF94"/>
    <w:rsid w:val="FB7DD764"/>
    <w:rsid w:val="FBEF29AB"/>
    <w:rsid w:val="FBF0AC68"/>
    <w:rsid w:val="FBFEDA09"/>
    <w:rsid w:val="FBFF4840"/>
    <w:rsid w:val="FDBF1B99"/>
    <w:rsid w:val="FDDD39A9"/>
    <w:rsid w:val="FDEB537B"/>
    <w:rsid w:val="FDEF9A01"/>
    <w:rsid w:val="FDF26F0D"/>
    <w:rsid w:val="FE6B2494"/>
    <w:rsid w:val="FEDB1BD6"/>
    <w:rsid w:val="FEFB3C28"/>
    <w:rsid w:val="FEFB9078"/>
    <w:rsid w:val="FF5E1FF4"/>
    <w:rsid w:val="FF67B27B"/>
    <w:rsid w:val="FF775905"/>
    <w:rsid w:val="FF9BE3CD"/>
    <w:rsid w:val="FF9F9C52"/>
    <w:rsid w:val="FFBCD20F"/>
    <w:rsid w:val="FFBFD841"/>
    <w:rsid w:val="FFDDA51C"/>
    <w:rsid w:val="FFDE5857"/>
    <w:rsid w:val="FFDF2D40"/>
    <w:rsid w:val="FFE69C9F"/>
    <w:rsid w:val="FFEF3B71"/>
    <w:rsid w:val="FFEF7D66"/>
    <w:rsid w:val="FFF6B2B4"/>
    <w:rsid w:val="FFFFB4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rPr>
      <w:rFonts w:ascii="宋体" w:hAnsi="宋体" w:eastAsia="宋体" w:cs="宋体"/>
      <w:sz w:val="24"/>
      <w:szCs w:val="24"/>
      <w:lang w:val="en-US" w:eastAsia="en-US" w:bidi="ar-SA"/>
    </w:rPr>
  </w:style>
  <w:style w:type="paragraph" w:customStyle="1" w:styleId="7">
    <w:name w:val="Table Text"/>
    <w:basedOn w:val="1"/>
    <w:semiHidden/>
    <w:qFormat/>
    <w:uiPriority w:val="0"/>
    <w:rPr>
      <w:rFonts w:ascii="宋体" w:hAnsi="宋体" w:eastAsia="宋体" w:cs="宋体"/>
      <w:sz w:val="22"/>
      <w:szCs w:val="22"/>
      <w:lang w:val="en-US" w:eastAsia="en-US" w:bidi="ar-SA"/>
    </w:rPr>
  </w:style>
  <w:style w:type="table" w:customStyle="1" w:styleId="8">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3223</Words>
  <Characters>3653</Characters>
  <Lines>0</Lines>
  <Paragraphs>0</Paragraphs>
  <TotalTime>13</TotalTime>
  <ScaleCrop>false</ScaleCrop>
  <LinksUpToDate>false</LinksUpToDate>
  <CharactersWithSpaces>3809</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2024-03-30T05:05:00Z</dcterms:created>
  <dc:creator>小涛</dc:creator>
  <cp:lastModifiedBy>wangtao1814</cp:lastModifiedBy>
  <dcterms:modified xsi:type="dcterms:W3CDTF">2024-08-18T04:49:34Z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198EF752E9FC41A599C10C12FFB0831D_12</vt:lpwstr>
  </property>
</Properties>
</file>