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B7E8E">
      <w:pPr>
        <w:pStyle w:val="2"/>
        <w:bidi w:val="0"/>
        <w:jc w:val="center"/>
      </w:pPr>
      <w:r>
        <w:rPr>
          <w:rFonts w:hint="default"/>
          <w:lang w:val="en-US" w:eastAsia="zh-CN"/>
        </w:rPr>
        <w:t>2003-2023</w:t>
      </w:r>
      <w:r>
        <w:rPr>
          <w:rFonts w:hint="eastAsia"/>
          <w:lang w:val="en-US" w:eastAsia="zh-CN"/>
        </w:rPr>
        <w:t>同等学历，经济学试题</w:t>
      </w:r>
    </w:p>
    <w:p w14:paraId="0B4601A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2003</w:t>
      </w:r>
    </w:p>
    <w:p w14:paraId="7901EB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magenta"/>
          <w:lang w:val="en-US" w:eastAsia="zh-CN"/>
        </w:rPr>
        <w:t xml:space="preserve">7. </w:t>
      </w:r>
      <w:r>
        <w:rPr>
          <w:rFonts w:hint="eastAsia"/>
          <w:highlight w:val="magenta"/>
          <w:lang w:val="en-US" w:eastAsia="zh-CN"/>
        </w:rPr>
        <w:t>***</w:t>
      </w:r>
      <w:r>
        <w:rPr>
          <w:rFonts w:hint="default"/>
          <w:highlight w:val="magenta"/>
          <w:lang w:val="en-US" w:eastAsia="zh-CN"/>
        </w:rPr>
        <w:t>假定其他条件不变</w:t>
      </w:r>
      <w:r>
        <w:rPr>
          <w:rFonts w:hint="default"/>
          <w:highlight w:val="yellow"/>
          <w:lang w:val="en-US" w:eastAsia="zh-CN"/>
        </w:rPr>
        <w:t>，</w:t>
      </w:r>
      <w:r>
        <w:rPr>
          <w:rFonts w:hint="default"/>
          <w:highlight w:val="green"/>
          <w:lang w:val="en-US" w:eastAsia="zh-CN"/>
        </w:rPr>
        <w:t>厂商投资增加</w:t>
      </w:r>
      <w:r>
        <w:rPr>
          <w:rFonts w:hint="default"/>
          <w:highlight w:val="yellow"/>
          <w:lang w:val="en-US" w:eastAsia="zh-CN"/>
        </w:rPr>
        <w:t>将会引起什么变化?</w:t>
      </w:r>
    </w:p>
    <w:p w14:paraId="66C14F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答：(1)从微观经济角度看，在其他条件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劳动与技术条件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不变的情况下，厂商投资增加，投资增加导致实收资本和原材料固定资产的增加，从而导致资本存量的增加，资本存量的增加又会导致产量增加，</w:t>
      </w:r>
      <w:r>
        <w:rPr>
          <w:rFonts w:hint="default"/>
          <w:color w:val="FF0000"/>
          <w:lang w:val="en-US" w:eastAsia="zh-CN"/>
        </w:rPr>
        <w:t>但是由于资本的边际产量递减，随着投资增加，总产出的增量也将递减。厂商产出的增加会导致产品供给增加，商品价格下降</w:t>
      </w:r>
      <w:r>
        <w:rPr>
          <w:rFonts w:hint="default"/>
          <w:lang w:val="en-US" w:eastAsia="zh-CN"/>
        </w:rPr>
        <w:t>。</w:t>
      </w:r>
    </w:p>
    <w:p w14:paraId="4BA102A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从宏观经济角度看，厂商投资增加所导致的经济中总投资需求增加，从而会使总需求增加，刺激消费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因而国民收入增加，一般价格水平上升。此外，</w:t>
      </w:r>
      <w:r>
        <w:rPr>
          <w:rFonts w:hint="default"/>
          <w:color w:val="FF0000"/>
          <w:lang w:val="en-US" w:eastAsia="zh-CN"/>
        </w:rPr>
        <w:t>投资需求的增加也会导致IS-LM模型中IS曲线向右移动，从而使利率上升。</w:t>
      </w:r>
      <w:r>
        <w:rPr>
          <w:rFonts w:hint="default"/>
          <w:lang w:val="en-US" w:eastAsia="zh-CN"/>
        </w:rPr>
        <w:t>如图1所示。</w:t>
      </w:r>
    </w:p>
    <w:p w14:paraId="097561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1823085" cy="1595755"/>
            <wp:effectExtent l="0" t="0" r="5715" b="444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71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highlight w:val="magenta"/>
          <w:lang w:val="en-US" w:eastAsia="zh-CN"/>
        </w:rPr>
      </w:pPr>
      <w:r>
        <w:rPr>
          <w:rFonts w:hint="default"/>
          <w:highlight w:val="magenta"/>
          <w:lang w:val="en-US"/>
        </w:rPr>
        <w:t>8.</w:t>
      </w:r>
      <w:r>
        <w:rPr>
          <w:rFonts w:hint="eastAsia"/>
          <w:highlight w:val="magenta"/>
          <w:lang w:val="en-US" w:eastAsia="zh-CN"/>
        </w:rPr>
        <w:t>***需求交叉弹性（看不懂）</w:t>
      </w:r>
    </w:p>
    <w:p w14:paraId="733B934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1770" cy="380365"/>
            <wp:effectExtent l="0" t="0" r="11430" b="63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25A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131435" cy="2777490"/>
            <wp:effectExtent l="0" t="0" r="24765" b="1651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35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4.***利润最大化、点价格弹性</w:t>
      </w:r>
    </w:p>
    <w:p w14:paraId="73BF874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2405" cy="347345"/>
            <wp:effectExtent l="0" t="0" r="10795" b="825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3F5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both"/>
        <w:textAlignment w:val="auto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 xml:space="preserve">收入函数 ---&gt; </w:t>
      </w:r>
      <w:r>
        <w:rPr>
          <w:rFonts w:hint="eastAsia"/>
          <w:highlight w:val="magenta"/>
          <w:lang w:val="en-US" w:eastAsia="zh-CN"/>
        </w:rPr>
        <w:t>【</w:t>
      </w:r>
      <w:r>
        <w:rPr>
          <w:rFonts w:hint="eastAsia"/>
          <w:highlight w:val="magenta"/>
          <w:lang w:val="en-US" w:eastAsia="zh-CN"/>
        </w:rPr>
        <w:t>需求价格函数 ---&gt; dQ/dP】</w:t>
      </w:r>
    </w:p>
    <w:p w14:paraId="35C08C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22240" cy="1693545"/>
            <wp:effectExtent l="0" t="0" r="10160" b="825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D42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2004</w:t>
      </w:r>
    </w:p>
    <w:p w14:paraId="6951DD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试用替代效应和收入效应的关系说明低档商品和吉芬商品的区别。</w:t>
      </w:r>
    </w:p>
    <w:p w14:paraId="2E07F6D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373BDC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失业按其原因可以主要分为哪些类型?</w:t>
      </w:r>
    </w:p>
    <w:p w14:paraId="1EA66C8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68CB3C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4.边际收益与需求价格之间的关系（</w:t>
      </w:r>
      <w:r>
        <w:rPr>
          <w:rFonts w:hint="eastAsia"/>
          <w:highlight w:val="magenta"/>
          <w:lang w:val="en-US" w:eastAsia="zh-CN"/>
        </w:rPr>
        <w:t>点弹性的另种计算</w:t>
      </w:r>
      <w:r>
        <w:rPr>
          <w:rFonts w:hint="eastAsia"/>
          <w:highlight w:val="green"/>
          <w:lang w:val="en-US" w:eastAsia="zh-CN"/>
        </w:rPr>
        <w:t>）</w:t>
      </w:r>
    </w:p>
    <w:p w14:paraId="69A04F1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1770" cy="330200"/>
            <wp:effectExtent l="0" t="0" r="11430" b="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838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 xml:space="preserve">总收益 ---&gt; 平均收益 ---&gt; </w:t>
      </w:r>
      <w:r>
        <w:rPr>
          <w:rFonts w:hint="eastAsia"/>
          <w:highlight w:val="magenta"/>
          <w:lang w:val="en-US" w:eastAsia="zh-CN"/>
        </w:rPr>
        <w:t>平均收益 = 价格</w:t>
      </w:r>
      <w:r>
        <w:rPr>
          <w:rFonts w:hint="eastAsia"/>
          <w:highlight w:val="green"/>
          <w:lang w:val="en-US" w:eastAsia="zh-CN"/>
        </w:rPr>
        <w:t xml:space="preserve"> ---&gt; </w:t>
      </w:r>
      <w:r>
        <w:rPr>
          <w:rFonts w:hint="eastAsia"/>
          <w:highlight w:val="magenta"/>
          <w:lang w:val="en-US" w:eastAsia="zh-CN"/>
        </w:rPr>
        <w:t>点弹性、价格、边际收益</w:t>
      </w:r>
      <w:r>
        <w:rPr>
          <w:rFonts w:hint="eastAsia"/>
          <w:highlight w:val="gree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</w:p>
    <w:p w14:paraId="2B3C10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73100"/>
            <wp:effectExtent l="0" t="0" r="11430" b="1270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DB9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2005</w:t>
      </w:r>
    </w:p>
    <w:p w14:paraId="15B1ADC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7. 如果希望提高生产者收入，应如何分别调整农产品和汽车等高级消费品的价格?</w:t>
      </w:r>
    </w:p>
    <w:p w14:paraId="6ABB47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043378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通货膨胀的经济效应有哪些?</w:t>
      </w:r>
    </w:p>
    <w:p w14:paraId="7D02E7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223CFF1D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国民收入</w:t>
      </w:r>
    </w:p>
    <w:p w14:paraId="18EEAA2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 xml:space="preserve">国内生产总值 ---&gt; 国民生产总值 ---&gt; 国民生产净值 ---&gt; 国民收入 ---&gt; 个人收入 ---&gt; 个人可支配收入  </w:t>
      </w:r>
    </w:p>
    <w:p w14:paraId="0E76FA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1770" cy="1117600"/>
            <wp:effectExtent l="0" t="0" r="11430" b="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5C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spacing w:val="-7"/>
        </w:rPr>
      </w:pPr>
      <w:r>
        <w:drawing>
          <wp:inline distT="0" distB="0" distL="114300" distR="114300">
            <wp:extent cx="5272405" cy="1217295"/>
            <wp:effectExtent l="0" t="0" r="10795" b="1905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7F1E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/>
        </w:rPr>
        <w:t>2006</w:t>
      </w:r>
    </w:p>
    <w:p w14:paraId="22CCA9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简单回答短期成本的组成及含义。</w:t>
      </w:r>
    </w:p>
    <w:p w14:paraId="3B0EEBB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52021C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4.利润最大化</w:t>
      </w:r>
    </w:p>
    <w:p w14:paraId="667BD6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1770" cy="673100"/>
            <wp:effectExtent l="0" t="0" r="11430" b="1270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B09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31290"/>
            <wp:effectExtent l="0" t="0" r="13970" b="1651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C38A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2007</w:t>
      </w:r>
    </w:p>
    <w:p w14:paraId="3461117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4.国民收入的计算</w:t>
      </w:r>
    </w:p>
    <w:p w14:paraId="55B379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2405" cy="827405"/>
            <wp:effectExtent l="0" t="0" r="10795" b="10795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AD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2405" cy="2515235"/>
            <wp:effectExtent l="0" t="0" r="10795" b="24765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697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2008</w:t>
      </w:r>
    </w:p>
    <w:p w14:paraId="5E7625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微观经济学认为无差异曲线是什么?</w:t>
      </w:r>
    </w:p>
    <w:p w14:paraId="71F673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2BE3EE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在宏观经济学中自动稳定器是什么?</w:t>
      </w:r>
    </w:p>
    <w:p w14:paraId="19CD68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</w:p>
    <w:p w14:paraId="269AA6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eastAsiaTheme="minor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4.</w:t>
      </w:r>
      <w:r>
        <w:rPr>
          <w:rFonts w:hint="default"/>
          <w:highlight w:val="magenta"/>
          <w:lang w:val="en-US" w:eastAsia="zh-CN"/>
        </w:rPr>
        <w:t>xxxxx</w:t>
      </w:r>
      <w:r>
        <w:rPr>
          <w:rFonts w:hint="eastAsia"/>
          <w:highlight w:val="magenta"/>
          <w:lang w:val="en-US" w:eastAsia="zh-CN"/>
        </w:rPr>
        <w:t>（看不懂）</w:t>
      </w:r>
    </w:p>
    <w:p w14:paraId="751B40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0500" cy="886460"/>
            <wp:effectExtent l="0" t="0" r="1270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3D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3675" cy="1134110"/>
            <wp:effectExtent l="0" t="0" r="9525" b="889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47A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</w:t>
      </w:r>
    </w:p>
    <w:p w14:paraId="40D179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短期生产过程中平均产量与边际产量的关系是什么?</w:t>
      </w:r>
    </w:p>
    <w:p w14:paraId="04069D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 w14:paraId="26B67D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 什么是价格歧视，厂商为何要价格歧视，价格歧视分为哪几种?</w:t>
      </w:r>
    </w:p>
    <w:p w14:paraId="2D428F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 w14:paraId="157BCB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 货币政策的工具有哪些?</w:t>
      </w:r>
    </w:p>
    <w:p w14:paraId="05C16D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 w14:paraId="33A1CB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3.效用最大化</w:t>
      </w:r>
    </w:p>
    <w:p w14:paraId="36E277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9865" cy="456565"/>
            <wp:effectExtent l="0" t="0" r="13335" b="6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4B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734185"/>
            <wp:effectExtent l="0" t="0" r="10795" b="18415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FBC4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/>
        </w:rPr>
        <w:t>2010</w:t>
      </w:r>
    </w:p>
    <w:p w14:paraId="2EB8E53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影响总需求曲线斜率的主要因素有哪些?</w:t>
      </w:r>
    </w:p>
    <w:p w14:paraId="6D447B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18BB1C2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弯折需求曲线模型(斯威齐模型)说明了什么?</w:t>
      </w:r>
    </w:p>
    <w:p w14:paraId="63C0A7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68924B2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10.xxx</w:t>
      </w:r>
    </w:p>
    <w:p w14:paraId="1F24CC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0500" cy="388620"/>
            <wp:effectExtent l="0" t="0" r="12700" b="17780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92E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67960" cy="534670"/>
            <wp:effectExtent l="0" t="0" r="15240" b="24130"/>
            <wp:docPr id="6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70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3.</w:t>
      </w:r>
    </w:p>
    <w:p w14:paraId="2EE8D2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72405" cy="374650"/>
            <wp:effectExtent l="0" t="0" r="10795" b="635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26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利润 = 收入 - 总成本 = 数量*价格 - 总成本；</w:t>
      </w:r>
    </w:p>
    <w:p w14:paraId="485E99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平均固定成本 = 总成本 - 平均可变成本；</w:t>
      </w:r>
    </w:p>
    <w:p w14:paraId="7B902EA1">
      <w:pPr>
        <w:rPr>
          <w:rFonts w:hint="default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平均固定成本为一常数，导数为0，即</w:t>
      </w:r>
      <w:r>
        <w:rPr>
          <w:rFonts w:hint="default"/>
          <w:highlight w:val="magenta"/>
          <w:lang w:val="en-US" w:eastAsia="zh-CN"/>
        </w:rPr>
        <w:t>dTFC/dQ = 0</w:t>
      </w:r>
      <w:r>
        <w:rPr>
          <w:rFonts w:hint="eastAsia"/>
          <w:highlight w:val="magenta"/>
          <w:lang w:val="en-US" w:eastAsia="zh-CN"/>
        </w:rPr>
        <w:t xml:space="preserve">  </w:t>
      </w:r>
    </w:p>
    <w:p w14:paraId="4A946E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1428750"/>
            <wp:effectExtent l="0" t="0" r="19050" b="1905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F2E4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2011</w:t>
      </w:r>
    </w:p>
    <w:p w14:paraId="711819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8. 如果国民收入变化引起消费的变化，这样的消费和自发投资对国民收入有相同的影响吗?</w:t>
      </w:r>
    </w:p>
    <w:p w14:paraId="5A28DC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702CD1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 通货膨胀产生的原因是什么?</w:t>
      </w:r>
    </w:p>
    <w:p w14:paraId="57C2FE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0EF798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10. 生产要素的需求曲线通常是向上倾斜还是向下倾斜?为什么?</w:t>
      </w:r>
    </w:p>
    <w:p w14:paraId="54CD21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72405" cy="2508885"/>
            <wp:effectExtent l="0" t="0" r="10795" b="5715"/>
            <wp:docPr id="6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2AE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国民收入恒等式</w:t>
      </w:r>
    </w:p>
    <w:p w14:paraId="20ECA5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政府购买为国民生产的一部分</w:t>
      </w:r>
    </w:p>
    <w:p w14:paraId="21CF2F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9865" cy="436245"/>
            <wp:effectExtent l="0" t="0" r="13335" b="2095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B2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73040" cy="1069340"/>
            <wp:effectExtent l="0" t="0" r="10160" b="2286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D87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2012</w:t>
      </w:r>
    </w:p>
    <w:p w14:paraId="5AF666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四部门经济中总需求和总供给的恒等式是什么?</w:t>
      </w:r>
    </w:p>
    <w:p w14:paraId="408D9F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0EE57F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 简述通货膨胀的再分配效应。</w:t>
      </w:r>
    </w:p>
    <w:p w14:paraId="5B7296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5F82AF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3.IS</w:t>
      </w:r>
      <w:r>
        <w:rPr>
          <w:rFonts w:hint="default"/>
          <w:highlight w:val="green"/>
          <w:lang w:val="en-US" w:eastAsia="zh-CN"/>
        </w:rPr>
        <w:t>-LM</w:t>
      </w:r>
      <w:r>
        <w:rPr>
          <w:rFonts w:hint="eastAsia"/>
          <w:highlight w:val="green"/>
          <w:lang w:val="en-US" w:eastAsia="zh-CN"/>
        </w:rPr>
        <w:t>曲线</w:t>
      </w:r>
    </w:p>
    <w:p w14:paraId="19AEA0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71135" cy="741045"/>
            <wp:effectExtent l="0" t="0" r="12065" b="2095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12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55210" cy="1188720"/>
            <wp:effectExtent l="0" t="0" r="215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DD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 w14:paraId="53B3846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2013</w:t>
      </w:r>
    </w:p>
    <w:p w14:paraId="721204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某一个完全竞争企业利润最大化的条件是什么?</w:t>
      </w:r>
    </w:p>
    <w:p w14:paraId="518AAD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4E621D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9. 当政府仅仅实行增加货币供给的扩张性政策的时候，将会有什么结果?</w:t>
      </w:r>
    </w:p>
    <w:p w14:paraId="580F4A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1C4A53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10.</w:t>
      </w:r>
      <w:r>
        <w:rPr>
          <w:rFonts w:hint="default"/>
          <w:highlight w:val="yellow"/>
          <w:lang w:val="en-US" w:eastAsia="zh-CN"/>
        </w:rPr>
        <w:t>在短期均衡状态下，处于垄断竞争市场中的企业将按什么情形组织生产?</w:t>
      </w:r>
    </w:p>
    <w:p w14:paraId="2B6711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5EE6AE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3.IS曲线的移动</w:t>
      </w:r>
    </w:p>
    <w:p w14:paraId="72F679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9865" cy="307975"/>
            <wp:effectExtent l="0" t="0" r="13335" b="2222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96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 w14:paraId="1A6260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05890"/>
            <wp:effectExtent l="0" t="0" r="10160" b="1651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78D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2014</w:t>
      </w:r>
    </w:p>
    <w:p w14:paraId="6DD810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挤出效应的涵义是什么?</w:t>
      </w:r>
    </w:p>
    <w:p w14:paraId="71E44C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 w14:paraId="0B5448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9.</w:t>
      </w:r>
      <w:r>
        <w:rPr>
          <w:rFonts w:hint="default"/>
          <w:highlight w:val="yellow"/>
          <w:lang w:val="en-US" w:eastAsia="zh-CN"/>
        </w:rPr>
        <w:t>货币工具包含哪些?</w:t>
      </w:r>
    </w:p>
    <w:p w14:paraId="0B200A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yellow"/>
          <w:lang w:val="en-US" w:eastAsia="zh-CN"/>
        </w:rPr>
      </w:pPr>
    </w:p>
    <w:p w14:paraId="1AE97E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10.</w:t>
      </w:r>
    </w:p>
    <w:p w14:paraId="66AD9F6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68595" cy="164465"/>
            <wp:effectExtent l="0" t="0" r="14605" b="1333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6F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69230" cy="549910"/>
            <wp:effectExtent l="0" t="0" r="13970" b="889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1F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11.短期均衡</w:t>
      </w:r>
    </w:p>
    <w:p w14:paraId="7EC8C5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4143375" cy="561975"/>
            <wp:effectExtent l="0" t="0" r="22225" b="222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5BC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67960" cy="550545"/>
            <wp:effectExtent l="0" t="0" r="889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21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eastAsiaTheme="minor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边际成本和平均可变成本</w:t>
      </w:r>
    </w:p>
    <w:p w14:paraId="5C2CA31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  <w:r>
        <w:drawing>
          <wp:inline distT="0" distB="0" distL="114300" distR="114300">
            <wp:extent cx="5268595" cy="531495"/>
            <wp:effectExtent l="0" t="0" r="825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45B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</w:pPr>
    </w:p>
    <w:p w14:paraId="7B6B2C31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2019</w:t>
      </w:r>
    </w:p>
    <w:p w14:paraId="388CA1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货币政策传导机制是什么?</w:t>
      </w:r>
    </w:p>
    <w:p w14:paraId="02C3A8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468704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 通货膨胀有哪些类型?</w:t>
      </w:r>
    </w:p>
    <w:p w14:paraId="4E0F32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65FA02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highlight w:val="magenta"/>
          <w:lang w:val="en-US" w:eastAsia="zh-CN"/>
        </w:rPr>
      </w:pPr>
      <w:r>
        <w:rPr>
          <w:rFonts w:hint="default"/>
          <w:highlight w:val="magenta"/>
          <w:lang w:val="en-US" w:eastAsia="zh-CN"/>
        </w:rPr>
        <w:t>10. 结合IS-LM曲线简要说明，政府在减免税收的同时中央银行降低存款准备金率，这一行为会对IS曲线和LM曲线分别产生怎样的影响?</w:t>
      </w:r>
    </w:p>
    <w:p w14:paraId="283D82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 w14:paraId="768D062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textAlignment w:val="auto"/>
        <w:rPr>
          <w:rFonts w:hint="default" w:eastAsiaTheme="minor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3.均衡价格和产量</w:t>
      </w:r>
    </w:p>
    <w:p w14:paraId="4FD678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71135" cy="633730"/>
            <wp:effectExtent l="0" t="0" r="12065" b="12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92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MC=AVC，P=MC</w:t>
      </w:r>
    </w:p>
    <w:p w14:paraId="1B20FA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72405" cy="944880"/>
            <wp:effectExtent l="0" t="0" r="10795" b="2032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6CD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</w:t>
      </w:r>
    </w:p>
    <w:p w14:paraId="2940DF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</w:rPr>
        <w:t>8. 国际收支平衡表的内容。</w:t>
      </w:r>
      <w:r>
        <w:rPr>
          <w:rFonts w:hint="eastAsia"/>
          <w:highlight w:val="yellow"/>
          <w:lang w:val="en-US" w:eastAsia="zh-CN"/>
        </w:rPr>
        <w:t>（章节：开放的宏观经济政策）</w:t>
      </w:r>
    </w:p>
    <w:p w14:paraId="788A78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答：国际收支平衡表是在一定时期内，对一国与他国之间所进行的一切经济交易加以系统记录的报表。通过国际收支平衡表，可综合反映一国的国际收支平衡状况、收支结构及储备资产的增减变动情况，为制定对外经济政策，分析影响国际收支平衡的基本经济因素，采取相应的调控措施提供依据。国际收支平衡表主要包括以下内容：</w:t>
      </w:r>
    </w:p>
    <w:p w14:paraId="745519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(1)经常项目</w:t>
      </w:r>
    </w:p>
    <w:p w14:paraId="5C5545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经常项目主要反映一国与他国之间实际资源的转移，是国际收支中最重要的项目。经常项目包括货物 (贸易)、服务(无形贸易)、收益和单方面转移(经常转移)四个项目。经常项目顺差表示该国为净贷款人，经常项目逆差表示该国为净借款人。</w:t>
      </w:r>
    </w:p>
    <w:p w14:paraId="3EE8E8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(2)资本与金融项目</w:t>
      </w:r>
    </w:p>
    <w:p w14:paraId="2FE0BA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资本与金融项目反映的是国际资本流动，包括长期或短期的资本流出和资本流入，是国际收支平衡表的第二大类项目。</w:t>
      </w:r>
    </w:p>
    <w:p w14:paraId="70F445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资本项目包括资本转移和非生产、非金融资产的收买或出售，前者主要是投资捐赠和债务注销；后者主要是土地和无形资产(专利、版权、商标等)的收买或出售。</w:t>
      </w:r>
    </w:p>
    <w:p w14:paraId="1FA9B7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金融账户包括直接投资、证券投资(间接投资)和其他投资(包括国际信贷、预付款等)。</w:t>
      </w:r>
    </w:p>
    <w:p w14:paraId="1CDA06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(3)储备与相关项目储备与相关项目包括外汇、黄金和分配的特别提款权(SDR)。特别提款权是以国际货币基金组织为中心，利用国际金融合作的形式而创设的新的国际储备资产。特别提款权是国际货币基金组织(IMF)按各会员国缴纳的份额，分配给会员国的一种记账单位，1970年正式由IMF发行，各会员国分配到的特别提款权可作为储备资产，用于弥补国际收支逆差，也可用于偿还IMF的贷款。特别提款权又被称为“纸黄 金”。</w:t>
      </w:r>
    </w:p>
    <w:p w14:paraId="056E1A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(4)净差错与遗漏</w:t>
      </w:r>
    </w:p>
    <w:p w14:paraId="217721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为使国际收支平衡表的借方总额与贷方总额相等，编表人员人为地在平衡表中设立该项目，来抵消净的借方余额或净的贷方余额。</w:t>
      </w:r>
    </w:p>
    <w:p w14:paraId="20987E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 w14:paraId="484AC4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highlight w:val="yellow"/>
        </w:rPr>
      </w:pPr>
      <w:r>
        <w:rPr>
          <w:rFonts w:hint="eastAsia"/>
          <w:highlight w:val="yellow"/>
        </w:rPr>
        <w:t>9. 购买力平价</w:t>
      </w:r>
      <w:r>
        <w:rPr>
          <w:rFonts w:hint="eastAsia"/>
          <w:highlight w:val="yellow"/>
          <w:lang w:val="en-US" w:eastAsia="zh-CN"/>
        </w:rPr>
        <w:t>（章节：开放的宏观经济政策）</w:t>
      </w:r>
    </w:p>
    <w:p w14:paraId="320E5A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答：平价是指一国金融当局为其货币制定的价值，常以黄金或另一个国家的货币来表示。实施固定汇率制度国家的货币都有一个平价。</w:t>
      </w:r>
    </w:p>
    <w:p w14:paraId="568A67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购买力平价的出发点是，每一种货币在本国都有购买商品和劳务的能力，根据所谓同一价格定律，即同一种商品在两个国家的货币购买力应相同，因此，不同货币购买力的比率就构成了相互间汇率的基础。尽管货币的购买力难以衡量，但是由于货币购买力与价格水平成反向关系。因此，价格水平的变化就会导致汇率的变动。</w:t>
      </w:r>
    </w:p>
    <w:p w14:paraId="708DC7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购买力平价理论是建立在诸如经济中的变化必须来自货币方面，不存在交易费用、关税等一系列假定条件基础上的。西方学者认为购买力平价理论虽不能很好解释短期汇率的波动，但这一理论给出了货币间兑换的实质，即购买力的比较。因此，购买力平价理论被认为是解释汇率应有的稳定趋势的一种理论，也被认为是解释长期汇率的一种理论。</w:t>
      </w:r>
    </w:p>
    <w:p w14:paraId="2EEB2E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 w14:paraId="43FB76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highlight w:val="yellow"/>
        </w:rPr>
      </w:pPr>
      <w:r>
        <w:rPr>
          <w:rFonts w:hint="eastAsia"/>
          <w:highlight w:val="yellow"/>
        </w:rPr>
        <w:t>10. 凯恩斯的“流动性偏好陷阱”,采用哪种财政政策?为什么?</w:t>
      </w:r>
    </w:p>
    <w:p w14:paraId="511E4D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答：(1)流动性偏好陷阱的含义</w:t>
      </w:r>
    </w:p>
    <w:p w14:paraId="226493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流动性偏好陷阱是凯恩斯流动偏好理论中的一个概念。“流动性偏好陷阱”的基本原理为：凯恩斯认为，对利率的预期是人们调节货币和债券配置比例的重要依据，利率越高，货币需求量越小，当利率极高时，货币需求量等于零，因为人们认为这时利率不大可能再上升，或者说有价证券价格不大可能再下降，因而将所持有的货币全部换成有价证券。反之，当利率极低时，人们会认为这时利率不大可能再下降，或者说有价证券市场价格不大可能再上升而只会跌落，因而会将所持有的有价证券全部换成货币。人们有了货币也决不肯再去买有价证券，以免证券价格下跌时遭受损失，人们不管有多少货币都愿意持在手中，这种情况称为“凯恩斯陷阱”或“流动性偏好陷阱”。</w:t>
      </w:r>
    </w:p>
    <w:p w14:paraId="596498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(2)流动性偏好陷阱时采用扩张性财政政策有效。原因如下：</w:t>
      </w:r>
    </w:p>
    <w:p w14:paraId="287F12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在流动性偏好陷阱情况下，货币投机需求无限大，货币供给的增加不会使利率下降，从而也就不会增加投资引诱和有效需求，表现为流动偏好曲线或货币需求曲线的右端会变成水平线。此时采取扩张性货币政策，不能降低利率，不能增加收入，货币政策无效，而财政政策极为有效。</w:t>
      </w:r>
    </w:p>
    <w:p w14:paraId="2C4348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如图5所示，当利率降到一定程度ro时 ，LM曲线呈水平状态，这就是“流动性偏好陷阱”,此时，不管政府增加多少货币供给，都不大可能使利率再下降，货币政策无效，而财政政策极为有效，扩张性的财政政策能使IS右移至IS', 利率保持不变，收入由Y增加到Y, 不产生“挤出效应”。</w:t>
      </w:r>
    </w:p>
    <w:p w14:paraId="7B2727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2119630" cy="1527175"/>
            <wp:effectExtent l="0" t="0" r="13970" b="222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A2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3. 四部门的国民收入问题，政府支出增加，问国民收入增加了多少?</w:t>
      </w:r>
    </w:p>
    <w:p w14:paraId="087967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答：非常抱歉，因题目不全，本小题不提供答案。</w:t>
      </w:r>
    </w:p>
    <w:p w14:paraId="3B84201A"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2021</w:t>
      </w:r>
    </w:p>
    <w:p w14:paraId="22A08E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8. 生产者在投资新产品时考虑需求的收入弹性吗?为什么?</w:t>
      </w:r>
    </w:p>
    <w:p w14:paraId="35A949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 w14:paraId="111C9A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9. 为什么生产要素的需求曲线是向右下方倾斜的?</w:t>
      </w:r>
    </w:p>
    <w:p w14:paraId="3B34EA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 w14:paraId="026EFB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highlight w:val="magenta"/>
        </w:rPr>
      </w:pPr>
      <w:r>
        <w:rPr>
          <w:rFonts w:hint="eastAsia"/>
          <w:highlight w:val="magenta"/>
        </w:rPr>
        <w:t>10. 如果国民收入变化引起消费的变化，这样的消费和自发投资对国民收入有相同的影响吗?</w:t>
      </w:r>
    </w:p>
    <w:p w14:paraId="2EE9B789">
      <w:pPr>
        <w:rPr>
          <w:rFonts w:hint="eastAsia"/>
        </w:rPr>
      </w:pPr>
      <w:bookmarkStart w:id="0" w:name="_GoBack"/>
      <w:bookmarkEnd w:id="0"/>
    </w:p>
    <w:p w14:paraId="3A2CE74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</w:t>
      </w:r>
    </w:p>
    <w:p w14:paraId="370847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6.货币政策工具</w:t>
      </w:r>
    </w:p>
    <w:p w14:paraId="191928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答案：货币政策的工具，再贴现率政策，公开市场业务变动，法定准备金率。</w:t>
      </w:r>
    </w:p>
    <w:p w14:paraId="6ECC86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解析：宏观经济学——第五章宏观经济政策。</w:t>
      </w:r>
    </w:p>
    <w:p w14:paraId="0A34C0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19C0BE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8.时间的长短对供给的价格弹性的影响</w:t>
      </w:r>
    </w:p>
    <w:p w14:paraId="502719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答案：一般而言，当商品价格发生变化时，厂商对产量的调整需要一定的时间，在短期内，厂商若要根据商品价格变化及时调整产量，存在一定困难，所以供给弹性较期内生产规模的扩大和缩小，甚至转产都可以实现其供给的价格弹性就很充足。</w:t>
      </w:r>
    </w:p>
    <w:p w14:paraId="525D20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rPr>
          <w:rFonts w:hint="eastAsia"/>
        </w:rPr>
        <w:t>解析：微观经济学——第二章需求与供给的弹性理论及均衡价格的形成</w:t>
      </w:r>
    </w:p>
    <w:p w14:paraId="05B253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 w14:paraId="57B444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3.（10 分）经济学计算：</w:t>
      </w:r>
    </w:p>
    <w:p w14:paraId="33410F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回忆版本一：一个变量 x 和总产出 q 关系为  q=1000x+1000X²+2X³</w:t>
      </w:r>
    </w:p>
    <w:p w14:paraId="39ABB3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时的边际产量和平均产量? 分别是哪个阶段?</w:t>
      </w:r>
    </w:p>
    <w:p w14:paraId="39AA55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答案：q=1000x+1000X²+2X³</w:t>
      </w:r>
    </w:p>
    <w:p w14:paraId="6784CE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MP=1000+2000X+6X²</w:t>
      </w:r>
    </w:p>
    <w:p w14:paraId="572F42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时的边际产量 641000,1141000,1761000</w:t>
      </w:r>
    </w:p>
    <w:p w14:paraId="123581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AP=Q/x=1000+1000X+2X²</w:t>
      </w:r>
    </w:p>
    <w:p w14:paraId="61C465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时的平均产量 281000,481000,721000</w:t>
      </w:r>
    </w:p>
    <w:p w14:paraId="00C157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AP＜MP 第一阶段，AP＞MP＞0 第二阶段</w:t>
      </w:r>
    </w:p>
    <w:p w14:paraId="5AFC5A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时分别是第一阶段</w:t>
      </w:r>
    </w:p>
    <w:p w14:paraId="6E0F86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解析：微观经济学第四章生产理论。</w:t>
      </w:r>
    </w:p>
    <w:p w14:paraId="3BA43A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</w:p>
    <w:p w14:paraId="45B980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回忆版本二：要素投入 X 和总产出 Q 关系为  Q=1000X+1000X²-2X³</w:t>
      </w:r>
    </w:p>
    <w:p w14:paraId="4E823D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时的边际产量和平均产量? 分别是哪个阶段?</w:t>
      </w:r>
    </w:p>
    <w:p w14:paraId="05B306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答案：q=1000x+1000X²-2X³</w:t>
      </w:r>
    </w:p>
    <w:p w14:paraId="4C3616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MP=1000+2000X-6X²</w:t>
      </w:r>
    </w:p>
    <w:p w14:paraId="734839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时的边际产量 161000,61000，-159000</w:t>
      </w:r>
    </w:p>
    <w:p w14:paraId="19E406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AP=Q/x=1000+1000X-2X²</w:t>
      </w:r>
    </w:p>
    <w:p w14:paraId="7C0CB8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时的平均产量 121000,121000,81000</w:t>
      </w:r>
    </w:p>
    <w:p w14:paraId="0EFC49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AP＜MP 第一阶段，AP＞MP＞0 第二阶段，AP＞MP，且 MP＜0 第三阶段</w:t>
      </w:r>
    </w:p>
    <w:p w14:paraId="3CA06E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x 分别为 200    300    400 时分别是第一阶段，第二阶段，第三阶段。</w:t>
      </w:r>
    </w:p>
    <w:p w14:paraId="2E845D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解析：微观经济学第四章生产理论。</w:t>
      </w:r>
    </w:p>
    <w:p w14:paraId="380C54E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</w:t>
      </w:r>
    </w:p>
    <w:p w14:paraId="0B6C9863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676F8"/>
    <w:multiLevelType w:val="singleLevel"/>
    <w:tmpl w:val="BEB676F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115F3AC"/>
    <w:multiLevelType w:val="singleLevel"/>
    <w:tmpl w:val="C115F3AC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EB7F7726"/>
    <w:multiLevelType w:val="singleLevel"/>
    <w:tmpl w:val="EB7F7726"/>
    <w:lvl w:ilvl="0" w:tentative="0">
      <w:start w:val="9"/>
      <w:numFmt w:val="decimal"/>
      <w:suff w:val="space"/>
      <w:lvlText w:val="%1."/>
      <w:lvlJc w:val="left"/>
    </w:lvl>
  </w:abstractNum>
  <w:abstractNum w:abstractNumId="3">
    <w:nsid w:val="4AB667FA"/>
    <w:multiLevelType w:val="singleLevel"/>
    <w:tmpl w:val="4AB667F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0NjFiMzEyYjA1MTkxMzE4MzdhYjlhNTllMGM4Y2QifQ=="/>
  </w:docVars>
  <w:rsids>
    <w:rsidRoot w:val="00000000"/>
    <w:rsid w:val="000D54AB"/>
    <w:rsid w:val="00DA5C53"/>
    <w:rsid w:val="00DF14BB"/>
    <w:rsid w:val="00FE5DE6"/>
    <w:rsid w:val="014F6641"/>
    <w:rsid w:val="01A7022B"/>
    <w:rsid w:val="0236335D"/>
    <w:rsid w:val="02693733"/>
    <w:rsid w:val="02C678A2"/>
    <w:rsid w:val="031C69F7"/>
    <w:rsid w:val="03716D43"/>
    <w:rsid w:val="0397607D"/>
    <w:rsid w:val="03AD3BEC"/>
    <w:rsid w:val="048E2C65"/>
    <w:rsid w:val="05EC5CFB"/>
    <w:rsid w:val="074327A4"/>
    <w:rsid w:val="079D14C5"/>
    <w:rsid w:val="07CE4A46"/>
    <w:rsid w:val="08B576D2"/>
    <w:rsid w:val="08F11B50"/>
    <w:rsid w:val="08F24482"/>
    <w:rsid w:val="0963712E"/>
    <w:rsid w:val="096609CC"/>
    <w:rsid w:val="0966277A"/>
    <w:rsid w:val="09815E0C"/>
    <w:rsid w:val="09BD73DF"/>
    <w:rsid w:val="09C27BDC"/>
    <w:rsid w:val="09DE4A06"/>
    <w:rsid w:val="0A891756"/>
    <w:rsid w:val="0AD41965"/>
    <w:rsid w:val="0B785C4C"/>
    <w:rsid w:val="0C113C66"/>
    <w:rsid w:val="0CDB347F"/>
    <w:rsid w:val="0CE62D02"/>
    <w:rsid w:val="0D3B5CCB"/>
    <w:rsid w:val="0D9D56B5"/>
    <w:rsid w:val="0E1A1D85"/>
    <w:rsid w:val="0E792F4F"/>
    <w:rsid w:val="0EC06471"/>
    <w:rsid w:val="0F6A21ED"/>
    <w:rsid w:val="1010343F"/>
    <w:rsid w:val="106527BE"/>
    <w:rsid w:val="115832F0"/>
    <w:rsid w:val="122F67F7"/>
    <w:rsid w:val="123F625E"/>
    <w:rsid w:val="1279351E"/>
    <w:rsid w:val="12B10F0A"/>
    <w:rsid w:val="12EF1A32"/>
    <w:rsid w:val="13257202"/>
    <w:rsid w:val="135400EC"/>
    <w:rsid w:val="13FA068E"/>
    <w:rsid w:val="141D612B"/>
    <w:rsid w:val="146705D2"/>
    <w:rsid w:val="148937C0"/>
    <w:rsid w:val="14A168E7"/>
    <w:rsid w:val="1542409B"/>
    <w:rsid w:val="15D30B66"/>
    <w:rsid w:val="166B13D0"/>
    <w:rsid w:val="170A508C"/>
    <w:rsid w:val="172D48D7"/>
    <w:rsid w:val="173043C7"/>
    <w:rsid w:val="17FF9BB3"/>
    <w:rsid w:val="191E0979"/>
    <w:rsid w:val="19423588"/>
    <w:rsid w:val="19A10856"/>
    <w:rsid w:val="19BB220B"/>
    <w:rsid w:val="19DE1BE9"/>
    <w:rsid w:val="1A4C59BC"/>
    <w:rsid w:val="1A750A6F"/>
    <w:rsid w:val="1AB32372"/>
    <w:rsid w:val="1ACC6397"/>
    <w:rsid w:val="1B302BE8"/>
    <w:rsid w:val="1B9FBE89"/>
    <w:rsid w:val="1BD50E85"/>
    <w:rsid w:val="1BDF4148"/>
    <w:rsid w:val="1BE6A708"/>
    <w:rsid w:val="1CC730D8"/>
    <w:rsid w:val="1CD21A8B"/>
    <w:rsid w:val="1DB418AE"/>
    <w:rsid w:val="1E1E141D"/>
    <w:rsid w:val="1E635082"/>
    <w:rsid w:val="1E990AA4"/>
    <w:rsid w:val="1EA628CB"/>
    <w:rsid w:val="1EC73863"/>
    <w:rsid w:val="1F3A0E20"/>
    <w:rsid w:val="1F5B0159"/>
    <w:rsid w:val="1FB734CF"/>
    <w:rsid w:val="1FBFAFFD"/>
    <w:rsid w:val="206770AC"/>
    <w:rsid w:val="206C6470"/>
    <w:rsid w:val="20E47C88"/>
    <w:rsid w:val="2159252D"/>
    <w:rsid w:val="22400EBD"/>
    <w:rsid w:val="22A10409"/>
    <w:rsid w:val="23522813"/>
    <w:rsid w:val="23A14CF8"/>
    <w:rsid w:val="23FB7A24"/>
    <w:rsid w:val="24EE715E"/>
    <w:rsid w:val="25566A31"/>
    <w:rsid w:val="2601765A"/>
    <w:rsid w:val="26720558"/>
    <w:rsid w:val="26E054C2"/>
    <w:rsid w:val="26EA6341"/>
    <w:rsid w:val="275E733D"/>
    <w:rsid w:val="27A61C0C"/>
    <w:rsid w:val="27C70430"/>
    <w:rsid w:val="27CC1EEA"/>
    <w:rsid w:val="27F52646"/>
    <w:rsid w:val="27FB5E80"/>
    <w:rsid w:val="28CB3F50"/>
    <w:rsid w:val="290F208E"/>
    <w:rsid w:val="29595574"/>
    <w:rsid w:val="2A241B69"/>
    <w:rsid w:val="2A383067"/>
    <w:rsid w:val="2A9C2048"/>
    <w:rsid w:val="2BA31F0D"/>
    <w:rsid w:val="2BBF5FEE"/>
    <w:rsid w:val="2C506C46"/>
    <w:rsid w:val="2CD51841"/>
    <w:rsid w:val="2D34054B"/>
    <w:rsid w:val="2DA03BFD"/>
    <w:rsid w:val="2E0028ED"/>
    <w:rsid w:val="2E440A2C"/>
    <w:rsid w:val="2EC305B4"/>
    <w:rsid w:val="2EF707E8"/>
    <w:rsid w:val="2F065CE2"/>
    <w:rsid w:val="2F195A15"/>
    <w:rsid w:val="2F65112F"/>
    <w:rsid w:val="2F6B1FE9"/>
    <w:rsid w:val="2FCC0796"/>
    <w:rsid w:val="30A21A3A"/>
    <w:rsid w:val="30A431F7"/>
    <w:rsid w:val="30A466DC"/>
    <w:rsid w:val="30E20088"/>
    <w:rsid w:val="31057C3B"/>
    <w:rsid w:val="312E32CE"/>
    <w:rsid w:val="31905D36"/>
    <w:rsid w:val="321E77E6"/>
    <w:rsid w:val="32274521"/>
    <w:rsid w:val="32737B32"/>
    <w:rsid w:val="32F708AC"/>
    <w:rsid w:val="33A37FA3"/>
    <w:rsid w:val="33D068BE"/>
    <w:rsid w:val="341257FF"/>
    <w:rsid w:val="34AE3693"/>
    <w:rsid w:val="34EE34A0"/>
    <w:rsid w:val="34F30AB6"/>
    <w:rsid w:val="351F9890"/>
    <w:rsid w:val="3542559A"/>
    <w:rsid w:val="35977693"/>
    <w:rsid w:val="35EC254E"/>
    <w:rsid w:val="366C0B20"/>
    <w:rsid w:val="36877708"/>
    <w:rsid w:val="36C344B8"/>
    <w:rsid w:val="36CC15BF"/>
    <w:rsid w:val="36F154C9"/>
    <w:rsid w:val="37047193"/>
    <w:rsid w:val="37F92887"/>
    <w:rsid w:val="38B14F10"/>
    <w:rsid w:val="38B6387F"/>
    <w:rsid w:val="38FFC4D0"/>
    <w:rsid w:val="3981182F"/>
    <w:rsid w:val="3A1F01FE"/>
    <w:rsid w:val="3A4A1178"/>
    <w:rsid w:val="3A60099C"/>
    <w:rsid w:val="3A6D4DAF"/>
    <w:rsid w:val="3AC54CA3"/>
    <w:rsid w:val="3ADE7B13"/>
    <w:rsid w:val="3AF141DF"/>
    <w:rsid w:val="3AF9494C"/>
    <w:rsid w:val="3B5E95BE"/>
    <w:rsid w:val="3B6EF867"/>
    <w:rsid w:val="3B8DFB40"/>
    <w:rsid w:val="3BB92FCA"/>
    <w:rsid w:val="3BEEE91F"/>
    <w:rsid w:val="3C9026C5"/>
    <w:rsid w:val="3D08531B"/>
    <w:rsid w:val="3DDF62A4"/>
    <w:rsid w:val="3DFD5AEF"/>
    <w:rsid w:val="3E3ADDF1"/>
    <w:rsid w:val="3EAC2B6C"/>
    <w:rsid w:val="3EAFFBE3"/>
    <w:rsid w:val="3ECF0E18"/>
    <w:rsid w:val="3F185CE9"/>
    <w:rsid w:val="3F790C9B"/>
    <w:rsid w:val="3FCE0156"/>
    <w:rsid w:val="3FDE66C1"/>
    <w:rsid w:val="3FE77469"/>
    <w:rsid w:val="3FF75531"/>
    <w:rsid w:val="3FFFAF4A"/>
    <w:rsid w:val="40275AB8"/>
    <w:rsid w:val="408C4B02"/>
    <w:rsid w:val="416B7C26"/>
    <w:rsid w:val="41723092"/>
    <w:rsid w:val="41C0047C"/>
    <w:rsid w:val="41FA176A"/>
    <w:rsid w:val="42440BA3"/>
    <w:rsid w:val="425F59DD"/>
    <w:rsid w:val="427E5FFA"/>
    <w:rsid w:val="42CE7FA4"/>
    <w:rsid w:val="42DE4B54"/>
    <w:rsid w:val="430805CF"/>
    <w:rsid w:val="439D67BD"/>
    <w:rsid w:val="43B52ABE"/>
    <w:rsid w:val="44592057"/>
    <w:rsid w:val="44595A28"/>
    <w:rsid w:val="44C61D43"/>
    <w:rsid w:val="44D75FD4"/>
    <w:rsid w:val="456A1083"/>
    <w:rsid w:val="458539AC"/>
    <w:rsid w:val="45AB5068"/>
    <w:rsid w:val="46386C71"/>
    <w:rsid w:val="469D0624"/>
    <w:rsid w:val="473B20AC"/>
    <w:rsid w:val="478F0B12"/>
    <w:rsid w:val="4800056C"/>
    <w:rsid w:val="48CB0E7D"/>
    <w:rsid w:val="49AF724A"/>
    <w:rsid w:val="4A9106FD"/>
    <w:rsid w:val="4A9C3D23"/>
    <w:rsid w:val="4B4B4D50"/>
    <w:rsid w:val="4C3F46C0"/>
    <w:rsid w:val="4C4C5224"/>
    <w:rsid w:val="4C59524B"/>
    <w:rsid w:val="4C781120"/>
    <w:rsid w:val="4CF93C60"/>
    <w:rsid w:val="4D07739D"/>
    <w:rsid w:val="4D0F600E"/>
    <w:rsid w:val="4D243AAB"/>
    <w:rsid w:val="4D738407"/>
    <w:rsid w:val="4DD71D5B"/>
    <w:rsid w:val="4E121B55"/>
    <w:rsid w:val="4E3A10AC"/>
    <w:rsid w:val="4E5C7274"/>
    <w:rsid w:val="4E616639"/>
    <w:rsid w:val="4E616D95"/>
    <w:rsid w:val="4E7B78F8"/>
    <w:rsid w:val="4EF70D4B"/>
    <w:rsid w:val="4F095074"/>
    <w:rsid w:val="4F4026F2"/>
    <w:rsid w:val="4F767C63"/>
    <w:rsid w:val="4FA84C36"/>
    <w:rsid w:val="4FB718E4"/>
    <w:rsid w:val="4FBF2271"/>
    <w:rsid w:val="4FEFECE3"/>
    <w:rsid w:val="4FFED407"/>
    <w:rsid w:val="507A696A"/>
    <w:rsid w:val="50A43C01"/>
    <w:rsid w:val="50B96C00"/>
    <w:rsid w:val="50E25A58"/>
    <w:rsid w:val="50F10148"/>
    <w:rsid w:val="511D4DBE"/>
    <w:rsid w:val="514F4E6E"/>
    <w:rsid w:val="51705511"/>
    <w:rsid w:val="517C05B0"/>
    <w:rsid w:val="51D33CF1"/>
    <w:rsid w:val="51E23F34"/>
    <w:rsid w:val="52043EAB"/>
    <w:rsid w:val="520B7076"/>
    <w:rsid w:val="5455279C"/>
    <w:rsid w:val="54716287"/>
    <w:rsid w:val="547E1787"/>
    <w:rsid w:val="54D933CD"/>
    <w:rsid w:val="54EF7847"/>
    <w:rsid w:val="553F8C8C"/>
    <w:rsid w:val="56250239"/>
    <w:rsid w:val="56320A3B"/>
    <w:rsid w:val="56384123"/>
    <w:rsid w:val="56757125"/>
    <w:rsid w:val="567A0BDF"/>
    <w:rsid w:val="56D9C825"/>
    <w:rsid w:val="56F7330C"/>
    <w:rsid w:val="57315AD3"/>
    <w:rsid w:val="57323268"/>
    <w:rsid w:val="57B7B3A8"/>
    <w:rsid w:val="57BE55F9"/>
    <w:rsid w:val="57E6B4DD"/>
    <w:rsid w:val="57ED0605"/>
    <w:rsid w:val="57EF78DE"/>
    <w:rsid w:val="57F239CD"/>
    <w:rsid w:val="58017730"/>
    <w:rsid w:val="582232DD"/>
    <w:rsid w:val="582F64DC"/>
    <w:rsid w:val="58D565A1"/>
    <w:rsid w:val="59766937"/>
    <w:rsid w:val="59937F74"/>
    <w:rsid w:val="59EB77BA"/>
    <w:rsid w:val="5A9D549A"/>
    <w:rsid w:val="5BB06F45"/>
    <w:rsid w:val="5BB7E78D"/>
    <w:rsid w:val="5C947357"/>
    <w:rsid w:val="5CA26790"/>
    <w:rsid w:val="5D1F428F"/>
    <w:rsid w:val="5D2E62B6"/>
    <w:rsid w:val="5D9A56C3"/>
    <w:rsid w:val="5DA12EF6"/>
    <w:rsid w:val="5DAD3183"/>
    <w:rsid w:val="5DDBAD10"/>
    <w:rsid w:val="5DF3C6A0"/>
    <w:rsid w:val="5DFDCCF5"/>
    <w:rsid w:val="5E4915C3"/>
    <w:rsid w:val="5E766D43"/>
    <w:rsid w:val="5EFFDD70"/>
    <w:rsid w:val="5F3E7B0B"/>
    <w:rsid w:val="5F9B3FA8"/>
    <w:rsid w:val="5FC44DEA"/>
    <w:rsid w:val="5FC74431"/>
    <w:rsid w:val="5FEEF4DB"/>
    <w:rsid w:val="5FF734EF"/>
    <w:rsid w:val="5FFBFD89"/>
    <w:rsid w:val="5FFF94C8"/>
    <w:rsid w:val="603D0A2D"/>
    <w:rsid w:val="60B371C8"/>
    <w:rsid w:val="60C5488B"/>
    <w:rsid w:val="615269E1"/>
    <w:rsid w:val="61707DCC"/>
    <w:rsid w:val="61CB481F"/>
    <w:rsid w:val="6220263B"/>
    <w:rsid w:val="62214605"/>
    <w:rsid w:val="6347018D"/>
    <w:rsid w:val="637675BB"/>
    <w:rsid w:val="63864CA6"/>
    <w:rsid w:val="63FE97B9"/>
    <w:rsid w:val="64137F7D"/>
    <w:rsid w:val="647E5D3F"/>
    <w:rsid w:val="64C25A66"/>
    <w:rsid w:val="656C62A5"/>
    <w:rsid w:val="65C37EAD"/>
    <w:rsid w:val="65F9BF67"/>
    <w:rsid w:val="65FA2920"/>
    <w:rsid w:val="65FE0EE5"/>
    <w:rsid w:val="66CC6D1B"/>
    <w:rsid w:val="66EFD978"/>
    <w:rsid w:val="6714680B"/>
    <w:rsid w:val="6723497B"/>
    <w:rsid w:val="6773320D"/>
    <w:rsid w:val="677D542B"/>
    <w:rsid w:val="67A930D3"/>
    <w:rsid w:val="67E4235D"/>
    <w:rsid w:val="67E4410B"/>
    <w:rsid w:val="67F5165C"/>
    <w:rsid w:val="67FF0F45"/>
    <w:rsid w:val="6838524A"/>
    <w:rsid w:val="695C4920"/>
    <w:rsid w:val="69D8385A"/>
    <w:rsid w:val="6A462E5B"/>
    <w:rsid w:val="6AB26742"/>
    <w:rsid w:val="6B0A1E73"/>
    <w:rsid w:val="6B162709"/>
    <w:rsid w:val="6B833C3B"/>
    <w:rsid w:val="6BD4233F"/>
    <w:rsid w:val="6BDF9B13"/>
    <w:rsid w:val="6BE1B9D0"/>
    <w:rsid w:val="6CEB1A97"/>
    <w:rsid w:val="6DC474C6"/>
    <w:rsid w:val="6E1DAB8E"/>
    <w:rsid w:val="6E440737"/>
    <w:rsid w:val="6EB7713C"/>
    <w:rsid w:val="6EC425A0"/>
    <w:rsid w:val="6EFF0E53"/>
    <w:rsid w:val="6F60051B"/>
    <w:rsid w:val="6F67CFA5"/>
    <w:rsid w:val="6F8E381D"/>
    <w:rsid w:val="6FB8D48B"/>
    <w:rsid w:val="6FEF4AED"/>
    <w:rsid w:val="6FF81AF3"/>
    <w:rsid w:val="6FFFE4E8"/>
    <w:rsid w:val="706978A3"/>
    <w:rsid w:val="71181DB0"/>
    <w:rsid w:val="714300F4"/>
    <w:rsid w:val="71597917"/>
    <w:rsid w:val="71864485"/>
    <w:rsid w:val="71946BA2"/>
    <w:rsid w:val="71A212BE"/>
    <w:rsid w:val="71CD3E62"/>
    <w:rsid w:val="72531906"/>
    <w:rsid w:val="734B14E2"/>
    <w:rsid w:val="734E4B2E"/>
    <w:rsid w:val="73DE76F1"/>
    <w:rsid w:val="750722DF"/>
    <w:rsid w:val="7541494A"/>
    <w:rsid w:val="75BFBE53"/>
    <w:rsid w:val="76320737"/>
    <w:rsid w:val="76695453"/>
    <w:rsid w:val="76704D22"/>
    <w:rsid w:val="767D0038"/>
    <w:rsid w:val="768A0132"/>
    <w:rsid w:val="76AB3272"/>
    <w:rsid w:val="76C30EE4"/>
    <w:rsid w:val="76DB492B"/>
    <w:rsid w:val="76F459ED"/>
    <w:rsid w:val="76FF658C"/>
    <w:rsid w:val="771A4456"/>
    <w:rsid w:val="7731279D"/>
    <w:rsid w:val="774F6C0A"/>
    <w:rsid w:val="77956A4E"/>
    <w:rsid w:val="77D34C9D"/>
    <w:rsid w:val="77FF3C28"/>
    <w:rsid w:val="77FF9C29"/>
    <w:rsid w:val="78434E7D"/>
    <w:rsid w:val="78BF4640"/>
    <w:rsid w:val="78E32EA9"/>
    <w:rsid w:val="79365575"/>
    <w:rsid w:val="79FFD2CA"/>
    <w:rsid w:val="7B6F1532"/>
    <w:rsid w:val="7B8D6C56"/>
    <w:rsid w:val="7BC40083"/>
    <w:rsid w:val="7BEE99BC"/>
    <w:rsid w:val="7BEF04BA"/>
    <w:rsid w:val="7BF32717"/>
    <w:rsid w:val="7BFA5853"/>
    <w:rsid w:val="7BFBA3E9"/>
    <w:rsid w:val="7C816394"/>
    <w:rsid w:val="7CB1F3BA"/>
    <w:rsid w:val="7CDF50CB"/>
    <w:rsid w:val="7CFACA21"/>
    <w:rsid w:val="7D0828AC"/>
    <w:rsid w:val="7D7F7963"/>
    <w:rsid w:val="7D7FAFC2"/>
    <w:rsid w:val="7DBDA1F7"/>
    <w:rsid w:val="7DC917E6"/>
    <w:rsid w:val="7DEFADB0"/>
    <w:rsid w:val="7DFABD23"/>
    <w:rsid w:val="7E24305B"/>
    <w:rsid w:val="7E3FE009"/>
    <w:rsid w:val="7E6E0999"/>
    <w:rsid w:val="7E7FBC0B"/>
    <w:rsid w:val="7E9F7072"/>
    <w:rsid w:val="7EDAAC36"/>
    <w:rsid w:val="7EE3F6F1"/>
    <w:rsid w:val="7EEFD7A3"/>
    <w:rsid w:val="7EFAA6D1"/>
    <w:rsid w:val="7EFD8524"/>
    <w:rsid w:val="7EFE1D8D"/>
    <w:rsid w:val="7F1C78E9"/>
    <w:rsid w:val="7F26F5A6"/>
    <w:rsid w:val="7F2B90F3"/>
    <w:rsid w:val="7F37A923"/>
    <w:rsid w:val="7F5C8CF9"/>
    <w:rsid w:val="7F87B6F0"/>
    <w:rsid w:val="7F9F4E02"/>
    <w:rsid w:val="7FBF3FDF"/>
    <w:rsid w:val="7FBF8951"/>
    <w:rsid w:val="7FC60B4E"/>
    <w:rsid w:val="7FDD5BB8"/>
    <w:rsid w:val="7FEB1B6B"/>
    <w:rsid w:val="7FEC7CC8"/>
    <w:rsid w:val="7FF17B4E"/>
    <w:rsid w:val="7FFCD2C7"/>
    <w:rsid w:val="85FBEAF9"/>
    <w:rsid w:val="8F97476A"/>
    <w:rsid w:val="9BFE4D76"/>
    <w:rsid w:val="9D9F6199"/>
    <w:rsid w:val="9EFF6F56"/>
    <w:rsid w:val="9FBC79FC"/>
    <w:rsid w:val="A42A3EB8"/>
    <w:rsid w:val="A5AECFF8"/>
    <w:rsid w:val="ABB7EB30"/>
    <w:rsid w:val="ABD64C75"/>
    <w:rsid w:val="ADA5C556"/>
    <w:rsid w:val="ADEE4A47"/>
    <w:rsid w:val="AEEF225F"/>
    <w:rsid w:val="AF7DB867"/>
    <w:rsid w:val="AFDF20E5"/>
    <w:rsid w:val="B6FFF4F7"/>
    <w:rsid w:val="B7779D53"/>
    <w:rsid w:val="B7FCA1D9"/>
    <w:rsid w:val="BAB7AA9F"/>
    <w:rsid w:val="BB5B8628"/>
    <w:rsid w:val="BCD9C663"/>
    <w:rsid w:val="BD9B55C4"/>
    <w:rsid w:val="BDC687A6"/>
    <w:rsid w:val="BDF67F51"/>
    <w:rsid w:val="BECC6549"/>
    <w:rsid w:val="BEFE3947"/>
    <w:rsid w:val="BF6FB81E"/>
    <w:rsid w:val="BFFBFCA4"/>
    <w:rsid w:val="C7CFAEC4"/>
    <w:rsid w:val="C7DF4BA7"/>
    <w:rsid w:val="C7FBAD07"/>
    <w:rsid w:val="CBF592D7"/>
    <w:rsid w:val="CC5F93D2"/>
    <w:rsid w:val="CDDDE345"/>
    <w:rsid w:val="CFCF574E"/>
    <w:rsid w:val="D29E4515"/>
    <w:rsid w:val="D377C6AE"/>
    <w:rsid w:val="D3F59C58"/>
    <w:rsid w:val="D79C7917"/>
    <w:rsid w:val="D7FF9282"/>
    <w:rsid w:val="D9BFF010"/>
    <w:rsid w:val="DBF6A082"/>
    <w:rsid w:val="DCF7BD62"/>
    <w:rsid w:val="DD5FF48B"/>
    <w:rsid w:val="DD7D3866"/>
    <w:rsid w:val="DEF76A39"/>
    <w:rsid w:val="DF5DB7F3"/>
    <w:rsid w:val="DF6A242C"/>
    <w:rsid w:val="DFB720DE"/>
    <w:rsid w:val="DFBBECF9"/>
    <w:rsid w:val="DFBF502C"/>
    <w:rsid w:val="DFEB7B92"/>
    <w:rsid w:val="DFEF18AC"/>
    <w:rsid w:val="DFEF3A36"/>
    <w:rsid w:val="DFEF64E7"/>
    <w:rsid w:val="DFF63DB3"/>
    <w:rsid w:val="DFFD80E3"/>
    <w:rsid w:val="DFFDA654"/>
    <w:rsid w:val="DFFDC62C"/>
    <w:rsid w:val="DFFEA889"/>
    <w:rsid w:val="E3BF5C13"/>
    <w:rsid w:val="E57FDE6C"/>
    <w:rsid w:val="E5FD8732"/>
    <w:rsid w:val="E65B4C53"/>
    <w:rsid w:val="E9D7C9F0"/>
    <w:rsid w:val="EBFE6DF7"/>
    <w:rsid w:val="EF17F6A8"/>
    <w:rsid w:val="EF7FCB5A"/>
    <w:rsid w:val="EFBFA902"/>
    <w:rsid w:val="EFCF2048"/>
    <w:rsid w:val="EFEF9756"/>
    <w:rsid w:val="EFF7A2B3"/>
    <w:rsid w:val="EFF7B580"/>
    <w:rsid w:val="F16E8E64"/>
    <w:rsid w:val="F1DF1BEB"/>
    <w:rsid w:val="F27709BE"/>
    <w:rsid w:val="F39FF8B6"/>
    <w:rsid w:val="F57F5E6B"/>
    <w:rsid w:val="F5BDEF83"/>
    <w:rsid w:val="F5FF60C8"/>
    <w:rsid w:val="F662FE7F"/>
    <w:rsid w:val="F6D7EDAB"/>
    <w:rsid w:val="F7AD5A58"/>
    <w:rsid w:val="F7EF3733"/>
    <w:rsid w:val="F7FEC903"/>
    <w:rsid w:val="F7FEF15B"/>
    <w:rsid w:val="F83F2CDE"/>
    <w:rsid w:val="F93F707C"/>
    <w:rsid w:val="F96E9979"/>
    <w:rsid w:val="FAF63687"/>
    <w:rsid w:val="FB5D2230"/>
    <w:rsid w:val="FB5FBF94"/>
    <w:rsid w:val="FB7DD764"/>
    <w:rsid w:val="FBEF29AB"/>
    <w:rsid w:val="FBF0AC68"/>
    <w:rsid w:val="FBFEDA09"/>
    <w:rsid w:val="FBFF4840"/>
    <w:rsid w:val="FDBF1B99"/>
    <w:rsid w:val="FDDD39A9"/>
    <w:rsid w:val="FDEF9A01"/>
    <w:rsid w:val="FE6B2494"/>
    <w:rsid w:val="FEDB1BD6"/>
    <w:rsid w:val="FEFB3C28"/>
    <w:rsid w:val="FEFB9078"/>
    <w:rsid w:val="FF2FE107"/>
    <w:rsid w:val="FF5E1FF4"/>
    <w:rsid w:val="FF67B27B"/>
    <w:rsid w:val="FF9BE3CD"/>
    <w:rsid w:val="FFBCD20F"/>
    <w:rsid w:val="FFBFD841"/>
    <w:rsid w:val="FFDDA51C"/>
    <w:rsid w:val="FFDE5857"/>
    <w:rsid w:val="FFED98D9"/>
    <w:rsid w:val="FFEF3B71"/>
    <w:rsid w:val="FFEF7D66"/>
    <w:rsid w:val="FFF6B2B4"/>
    <w:rsid w:val="FFFFB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rPr>
      <w:rFonts w:ascii="宋体" w:hAnsi="宋体" w:eastAsia="宋体" w:cs="宋体"/>
      <w:sz w:val="24"/>
      <w:szCs w:val="24"/>
      <w:lang w:val="en-US" w:eastAsia="en-US" w:bidi="ar-SA"/>
    </w:rPr>
  </w:style>
  <w:style w:type="paragraph" w:customStyle="1" w:styleId="7">
    <w:name w:val="Table Text"/>
    <w:basedOn w:val="1"/>
    <w:semiHidden/>
    <w:qFormat/>
    <w:uiPriority w:val="0"/>
    <w:rPr>
      <w:rFonts w:ascii="宋体" w:hAnsi="宋体" w:eastAsia="宋体" w:cs="宋体"/>
      <w:sz w:val="22"/>
      <w:szCs w:val="22"/>
      <w:lang w:val="en-US" w:eastAsia="en-US" w:bidi="ar-SA"/>
    </w:r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3431</Words>
  <Characters>3929</Characters>
  <Lines>0</Lines>
  <Paragraphs>0</Paragraphs>
  <TotalTime>3</TotalTime>
  <ScaleCrop>false</ScaleCrop>
  <LinksUpToDate>false</LinksUpToDate>
  <CharactersWithSpaces>4116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2024-03-29T13:05:00Z</dcterms:created>
  <dc:creator>小涛</dc:creator>
  <cp:lastModifiedBy>wangtao1814</cp:lastModifiedBy>
  <dcterms:modified xsi:type="dcterms:W3CDTF">2024-08-17T15:25:43Z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198EF752E9FC41A599C10C12FFB0831D_12</vt:lpwstr>
  </property>
</Properties>
</file>