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软件界面设计书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设计原则</w:t>
      </w:r>
    </w:p>
    <w:p>
      <w:pPr>
        <w:pStyle w:val="ListBullet"/>
      </w:pPr>
      <w:r>
        <w:rPr>
          <w:sz w:val="24"/>
        </w:rPr>
        <w:t>工业暗色主题：深蓝灰底色（slate-950）+ 高对比强调色（青/琥珀/玫红），适应车间大屏与夜间值班场景；</w:t>
      </w:r>
    </w:p>
    <w:p>
      <w:pPr>
        <w:pStyle w:val="ListBullet"/>
      </w:pPr>
      <w:r>
        <w:rPr>
          <w:sz w:val="24"/>
        </w:rPr>
        <w:t>信息密度优先：工作台一屏聚合 KPI 卡片、紧急告警、工单队列、健康雷达、巡检进度、LOTO 状态六大脑区；</w:t>
      </w:r>
    </w:p>
    <w:p>
      <w:pPr>
        <w:pStyle w:val="ListBullet"/>
      </w:pPr>
      <w:r>
        <w:rPr>
          <w:sz w:val="24"/>
        </w:rPr>
        <w:t>状态色语义化：紧急=玫红、高=琥珀、进行=青、成功=翠绿、隔离=紫；</w:t>
      </w:r>
    </w:p>
    <w:p>
      <w:pPr>
        <w:pStyle w:val="ListBullet"/>
      </w:pPr>
      <w:r>
        <w:rPr>
          <w:sz w:val="24"/>
        </w:rPr>
        <w:t>响应式栅格：桌面多列布局，移动端单列堆叠，扫码巡检场景适配触控。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 页面清单与布局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核心区域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关键交互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登录页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品牌区 / 账号密码表单 / 预设角色快捷填入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JWT 登录、失败提示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工作台 Dashboard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6 张 KPI 卡 / 快捷作业通道 / 紧急工单队列 / 设备健康雷达 / 巡检进度 / LOTO 看板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角色差异化标题、紧急告警横幅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设备档案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搜索筛选栏 / 卡片与表格双视图 / 详情抽屉（参数/履历/二维码）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新增建档（RBAC 控制）、AI 健康画像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健康监测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设备列表 / 实时仪表读数 / 48h 遥测双图表 / AI 趋势预测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报警设备 AI 关联分析入口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检修工单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状态标签页（待派单/待接单/检修中/待验收）/ 台账导出 / 详情抽屉（五阶段流水线）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派单/接单/完工/验收四个阶段弹窗、AI 根因分析与检修方案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巡检作业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任务列表 / 测点打卡表 / 读数弹窗（上下限自动判定）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异常一键转单、AI 生成工单草稿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安全与 LOTO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风险分级筛选 / 作业票列表 / LOTO 联锁看板 / 详情抽屉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AI 风险评估（JSA）、双人会签、采纳措施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知识库 RAG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分类筛选 / 文章列表 / 详情阅读器 / RAG 问答面板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文档上传切片、语义问答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AI 智能助手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三模式切换（对话/诊断向导/视觉识别）/ 流式对话区 / 热点规程推荐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打字机输出、停止生成、追问按钮、复制/重新生成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用户与权限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角色矩阵 / 用户列表 / 新增账号弹窗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RBAC 权限说明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3 关键交互设计</w:t>
      </w:r>
    </w:p>
    <w:p>
      <w:pPr>
        <w:pStyle w:val="ListBullet"/>
      </w:pPr>
      <w:r>
        <w:rPr>
          <w:sz w:val="24"/>
        </w:rPr>
        <w:t>全局通知中心：右上角铃铛未读角标，下拉列表支持单条点击已读与全部已读；</w:t>
      </w:r>
    </w:p>
    <w:p>
      <w:pPr>
        <w:pStyle w:val="ListBullet"/>
      </w:pPr>
      <w:r>
        <w:rPr>
          <w:sz w:val="24"/>
        </w:rPr>
        <w:t>AI 流式体验：光标闪烁 + 「正在生成...」提示 + 红色停止生成按钮，输入框流式期间禁用防重复发送；</w:t>
      </w:r>
    </w:p>
    <w:p>
      <w:pPr>
        <w:pStyle w:val="ListBullet"/>
      </w:pPr>
      <w:r>
        <w:rPr>
          <w:sz w:val="24"/>
        </w:rPr>
        <w:t>表单防错：工单防重复 409 弹内联警示（附既有工单号）与强制穿透按钮；作业票创建前可调用 AI 风险评估并一键采纳措施到安全交底；</w:t>
      </w:r>
    </w:p>
    <w:p>
      <w:pPr>
        <w:pStyle w:val="ListBullet"/>
      </w:pPr>
      <w:r>
        <w:rPr>
          <w:sz w:val="24"/>
        </w:rPr>
        <w:t>导出：工单台账导出 CSV（UTF-8 BOM）兼容中文 Excel。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