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0625C0B1" w:rsidR="0012479C" w:rsidRPr="00894B0A" w:rsidRDefault="00A15DF8" w:rsidP="00BA372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94B0A">
        <w:rPr>
          <w:rFonts w:cstheme="minorHAnsi"/>
          <w:b/>
          <w:sz w:val="24"/>
          <w:szCs w:val="24"/>
        </w:rPr>
        <w:t>November</w:t>
      </w:r>
    </w:p>
    <w:p w14:paraId="3FC23C41" w14:textId="59FE91A9" w:rsidR="00A15DF8" w:rsidRPr="00894B0A" w:rsidRDefault="00A15DF8" w:rsidP="00BA372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94B0A">
        <w:rPr>
          <w:rFonts w:cstheme="minorHAnsi"/>
          <w:b/>
          <w:sz w:val="24"/>
          <w:szCs w:val="24"/>
        </w:rPr>
        <w:t>Audit Report</w:t>
      </w:r>
    </w:p>
    <w:p w14:paraId="6D974A0F" w14:textId="25502C85" w:rsidR="00A15DF8" w:rsidRPr="00894B0A" w:rsidRDefault="00A15DF8" w:rsidP="00BA372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94B0A">
        <w:rPr>
          <w:rFonts w:cstheme="minorHAnsi"/>
          <w:b/>
          <w:sz w:val="24"/>
          <w:szCs w:val="24"/>
        </w:rPr>
        <w:t>South Bay Latino Research Center</w:t>
      </w:r>
    </w:p>
    <w:p w14:paraId="6CE27E28" w14:textId="77777777" w:rsidR="00BA3720" w:rsidRPr="00894B0A" w:rsidRDefault="00BA3720" w:rsidP="00BA3720">
      <w:pPr>
        <w:spacing w:after="0" w:line="240" w:lineRule="auto"/>
        <w:jc w:val="center"/>
        <w:rPr>
          <w:rFonts w:cstheme="minorHAnsi"/>
          <w:b/>
        </w:rPr>
      </w:pPr>
    </w:p>
    <w:p w14:paraId="480EB752" w14:textId="77777777" w:rsidR="00BA3720" w:rsidRPr="00894B0A" w:rsidRDefault="00BA3720" w:rsidP="00BA3720">
      <w:pPr>
        <w:spacing w:after="0" w:line="240" w:lineRule="auto"/>
        <w:rPr>
          <w:rFonts w:cstheme="minorHAnsi"/>
        </w:rPr>
      </w:pPr>
    </w:p>
    <w:p w14:paraId="779BA91D" w14:textId="77777777" w:rsidR="00BA3720" w:rsidRPr="00894B0A" w:rsidRDefault="00BA3720" w:rsidP="00BA3720">
      <w:pPr>
        <w:spacing w:after="0" w:line="240" w:lineRule="auto"/>
        <w:rPr>
          <w:rFonts w:cstheme="minorHAnsi"/>
          <w:b/>
        </w:rPr>
      </w:pPr>
      <w:r w:rsidRPr="00894B0A">
        <w:rPr>
          <w:rFonts w:cstheme="minorHAnsi"/>
          <w:b/>
        </w:rPr>
        <w:t>Purpose</w:t>
      </w:r>
    </w:p>
    <w:p w14:paraId="318ACB9B" w14:textId="77777777" w:rsidR="00A15DF8" w:rsidRPr="00894B0A" w:rsidRDefault="00A15DF8" w:rsidP="00BA3720">
      <w:pPr>
        <w:spacing w:after="0" w:line="240" w:lineRule="auto"/>
        <w:rPr>
          <w:rFonts w:cstheme="minorHAnsi"/>
        </w:rPr>
      </w:pPr>
    </w:p>
    <w:p w14:paraId="3DC7C17A" w14:textId="022D7F17" w:rsidR="00A15DF8" w:rsidRPr="00894B0A" w:rsidRDefault="00A15DF8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</w:rPr>
        <w:t xml:space="preserve">In this audit, the South Bay Latino Research Centre (SBLC)'s information systems will be checked for security issues. It will also be used to </w:t>
      </w:r>
      <w:r w:rsidR="00894B0A" w:rsidRPr="00894B0A">
        <w:rPr>
          <w:rFonts w:cstheme="minorHAnsi"/>
        </w:rPr>
        <w:t>check</w:t>
      </w:r>
      <w:r w:rsidRPr="00894B0A">
        <w:rPr>
          <w:rFonts w:cstheme="minorHAnsi"/>
        </w:rPr>
        <w:t xml:space="preserve"> that the changes made after the last audit were implemented.</w:t>
      </w:r>
    </w:p>
    <w:p w14:paraId="5899B8DF" w14:textId="77777777" w:rsidR="00BA3720" w:rsidRPr="00894B0A" w:rsidRDefault="00BA3720" w:rsidP="00BA3720">
      <w:pPr>
        <w:spacing w:after="0" w:line="240" w:lineRule="auto"/>
        <w:rPr>
          <w:rFonts w:cstheme="minorHAnsi"/>
        </w:rPr>
      </w:pPr>
    </w:p>
    <w:p w14:paraId="1C5632BB" w14:textId="77777777" w:rsidR="00BA3720" w:rsidRPr="00894B0A" w:rsidRDefault="00BA3720" w:rsidP="00BA3720">
      <w:pPr>
        <w:spacing w:after="0" w:line="240" w:lineRule="auto"/>
        <w:rPr>
          <w:rFonts w:cstheme="minorHAnsi"/>
          <w:b/>
        </w:rPr>
      </w:pPr>
      <w:r w:rsidRPr="00894B0A">
        <w:rPr>
          <w:rFonts w:cstheme="minorHAnsi"/>
          <w:b/>
        </w:rPr>
        <w:t>Outcome</w:t>
      </w:r>
    </w:p>
    <w:p w14:paraId="31E5031B" w14:textId="77777777" w:rsidR="00BA3720" w:rsidRPr="00894B0A" w:rsidRDefault="00BA3720" w:rsidP="00BA3720">
      <w:pPr>
        <w:spacing w:after="0" w:line="240" w:lineRule="auto"/>
        <w:rPr>
          <w:rFonts w:cstheme="minorHAnsi"/>
        </w:rPr>
      </w:pPr>
    </w:p>
    <w:p w14:paraId="39B4EE1D" w14:textId="027D1BF5" w:rsidR="00BA3720" w:rsidRPr="00894B0A" w:rsidRDefault="00BA3720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</w:rPr>
        <w:t>The outcome of this audit will</w:t>
      </w:r>
      <w:r w:rsidR="00B8747D" w:rsidRPr="00894B0A">
        <w:rPr>
          <w:rFonts w:cstheme="minorHAnsi"/>
        </w:rPr>
        <w:t xml:space="preserve"> </w:t>
      </w:r>
      <w:r w:rsidR="001D1795" w:rsidRPr="00894B0A">
        <w:rPr>
          <w:rFonts w:cstheme="minorHAnsi"/>
        </w:rPr>
        <w:t xml:space="preserve">be recommendations for the </w:t>
      </w:r>
      <w:r w:rsidR="00814CCD" w:rsidRPr="00894B0A">
        <w:rPr>
          <w:rFonts w:cstheme="minorHAnsi"/>
        </w:rPr>
        <w:t>research center on how to better improve the security system by finding loopholes if there are any and providing solutions.</w:t>
      </w:r>
    </w:p>
    <w:p w14:paraId="6D1F9710" w14:textId="77777777" w:rsidR="00BA3720" w:rsidRPr="00894B0A" w:rsidRDefault="00BA3720" w:rsidP="00BA3720">
      <w:pPr>
        <w:spacing w:after="0" w:line="240" w:lineRule="auto"/>
        <w:rPr>
          <w:rFonts w:cstheme="minorHAnsi"/>
        </w:rPr>
      </w:pPr>
    </w:p>
    <w:p w14:paraId="6FF33A6B" w14:textId="77777777" w:rsidR="00BA3720" w:rsidRPr="00894B0A" w:rsidRDefault="00BA3720" w:rsidP="00BA3720">
      <w:pPr>
        <w:spacing w:after="0" w:line="240" w:lineRule="auto"/>
        <w:rPr>
          <w:rFonts w:cstheme="minorHAnsi"/>
          <w:b/>
        </w:rPr>
      </w:pPr>
      <w:r w:rsidRPr="00894B0A">
        <w:rPr>
          <w:rFonts w:cstheme="minorHAnsi"/>
          <w:b/>
        </w:rPr>
        <w:t>Scope</w:t>
      </w:r>
    </w:p>
    <w:p w14:paraId="61151394" w14:textId="77777777" w:rsidR="00BA3720" w:rsidRPr="00894B0A" w:rsidRDefault="00BA3720" w:rsidP="00BA3720">
      <w:pPr>
        <w:spacing w:after="0" w:line="240" w:lineRule="auto"/>
        <w:rPr>
          <w:rFonts w:cstheme="minorHAnsi"/>
        </w:rPr>
      </w:pPr>
    </w:p>
    <w:p w14:paraId="60DE289D" w14:textId="51C27413" w:rsidR="00894B0A" w:rsidRPr="00894B0A" w:rsidRDefault="00BA3720" w:rsidP="00894B0A">
      <w:pPr>
        <w:rPr>
          <w:rFonts w:cstheme="minorHAnsi"/>
        </w:rPr>
      </w:pPr>
      <w:r w:rsidRPr="00894B0A">
        <w:rPr>
          <w:rFonts w:cstheme="minorHAnsi"/>
        </w:rPr>
        <w:t xml:space="preserve">The scope of the audit </w:t>
      </w:r>
      <w:r w:rsidR="00894B0A" w:rsidRPr="00894B0A">
        <w:rPr>
          <w:rFonts w:cstheme="minorHAnsi"/>
        </w:rPr>
        <w:t>is to check whether the SBLRC's information security policies, processes, and measures work, are sufficient, and are followed.</w:t>
      </w:r>
      <w:r w:rsidR="00894B0A" w:rsidRPr="00894B0A">
        <w:rPr>
          <w:rFonts w:cstheme="minorHAnsi"/>
        </w:rPr>
        <w:t xml:space="preserve"> We will c</w:t>
      </w:r>
      <w:r w:rsidR="00894B0A" w:rsidRPr="00894B0A">
        <w:rPr>
          <w:rFonts w:cstheme="minorHAnsi"/>
        </w:rPr>
        <w:t>heck the network, systems, and endpoints for security controls, settings, and holes.</w:t>
      </w:r>
      <w:r w:rsidR="00894B0A" w:rsidRPr="00894B0A">
        <w:rPr>
          <w:rFonts w:cstheme="minorHAnsi"/>
        </w:rPr>
        <w:t xml:space="preserve"> </w:t>
      </w:r>
      <w:r w:rsidR="00894B0A" w:rsidRPr="00894B0A">
        <w:rPr>
          <w:rFonts w:cstheme="minorHAnsi"/>
        </w:rPr>
        <w:t>Examine encryption techniques, access controls, and data processing procedures for sensitive data.</w:t>
      </w:r>
      <w:r w:rsidR="00894B0A" w:rsidRPr="00894B0A">
        <w:rPr>
          <w:rFonts w:cstheme="minorHAnsi"/>
        </w:rPr>
        <w:t xml:space="preserve"> We will be evaluating</w:t>
      </w:r>
      <w:r w:rsidR="00894B0A" w:rsidRPr="00894B0A">
        <w:rPr>
          <w:rFonts w:cstheme="minorHAnsi"/>
        </w:rPr>
        <w:t xml:space="preserve"> the controls for access management, authorization, and user authentication.</w:t>
      </w:r>
      <w:r w:rsidR="00894B0A" w:rsidRPr="00894B0A">
        <w:rPr>
          <w:rFonts w:cstheme="minorHAnsi"/>
        </w:rPr>
        <w:t xml:space="preserve"> We would also </w:t>
      </w:r>
      <w:r w:rsidR="00894B0A" w:rsidRPr="00894B0A">
        <w:rPr>
          <w:rFonts w:cstheme="minorHAnsi"/>
          <w:color w:val="0F0F0F"/>
        </w:rPr>
        <w:t>e</w:t>
      </w:r>
      <w:r w:rsidR="00894B0A" w:rsidRPr="00894B0A">
        <w:rPr>
          <w:rFonts w:cstheme="minorHAnsi"/>
          <w:color w:val="0F0F0F"/>
        </w:rPr>
        <w:t>valuate security practices of third-party vendors and their impact on SBLRC's security posture.</w:t>
      </w:r>
    </w:p>
    <w:p w14:paraId="101E99C5" w14:textId="77777777" w:rsidR="00894B0A" w:rsidRPr="00894B0A" w:rsidRDefault="00894B0A" w:rsidP="00BA3720">
      <w:pPr>
        <w:spacing w:after="0" w:line="240" w:lineRule="auto"/>
        <w:rPr>
          <w:rFonts w:cstheme="minorHAnsi"/>
        </w:rPr>
      </w:pPr>
    </w:p>
    <w:p w14:paraId="11DDB097" w14:textId="2BEBCCDA" w:rsidR="001E2890" w:rsidRPr="00894B0A" w:rsidRDefault="001E2890" w:rsidP="00BA3720">
      <w:pPr>
        <w:spacing w:after="0" w:line="240" w:lineRule="auto"/>
        <w:rPr>
          <w:rFonts w:cstheme="minorHAnsi"/>
          <w:b/>
        </w:rPr>
      </w:pPr>
      <w:r w:rsidRPr="00894B0A">
        <w:rPr>
          <w:rFonts w:cstheme="minorHAnsi"/>
          <w:b/>
        </w:rPr>
        <w:t>Audit Proce</w:t>
      </w:r>
      <w:r w:rsidR="00891DCD" w:rsidRPr="00894B0A">
        <w:rPr>
          <w:rFonts w:cstheme="minorHAnsi"/>
          <w:b/>
        </w:rPr>
        <w:t>dure</w:t>
      </w:r>
    </w:p>
    <w:p w14:paraId="00CC4905" w14:textId="77777777" w:rsidR="001E2890" w:rsidRPr="00894B0A" w:rsidRDefault="001E2890" w:rsidP="00BA3720">
      <w:pPr>
        <w:spacing w:after="0" w:line="240" w:lineRule="auto"/>
        <w:rPr>
          <w:rFonts w:cstheme="minorHAnsi"/>
        </w:rPr>
      </w:pPr>
    </w:p>
    <w:p w14:paraId="3819EA78" w14:textId="1A17FD56" w:rsidR="001E2890" w:rsidRPr="00894B0A" w:rsidRDefault="00891DCD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  <w:b/>
        </w:rPr>
        <w:t>Arrival</w:t>
      </w:r>
      <w:r w:rsidRPr="00894B0A">
        <w:rPr>
          <w:rFonts w:cstheme="minorHAnsi"/>
        </w:rPr>
        <w:t xml:space="preserve">: </w:t>
      </w:r>
      <w:r w:rsidR="001E2890" w:rsidRPr="00894B0A">
        <w:rPr>
          <w:rFonts w:cstheme="minorHAnsi"/>
        </w:rPr>
        <w:t xml:space="preserve">The </w:t>
      </w:r>
      <w:r w:rsidR="00B8747D" w:rsidRPr="00894B0A">
        <w:rPr>
          <w:rFonts w:cstheme="minorHAnsi"/>
        </w:rPr>
        <w:t>audit team</w:t>
      </w:r>
      <w:r w:rsidR="001E2890" w:rsidRPr="00894B0A">
        <w:rPr>
          <w:rFonts w:cstheme="minorHAnsi"/>
        </w:rPr>
        <w:t xml:space="preserve"> will arrive </w:t>
      </w:r>
      <w:r w:rsidR="0057232B" w:rsidRPr="00894B0A">
        <w:rPr>
          <w:rFonts w:cstheme="minorHAnsi"/>
        </w:rPr>
        <w:t xml:space="preserve">at the </w:t>
      </w:r>
      <w:r w:rsidR="00EF7528" w:rsidRPr="00894B0A">
        <w:rPr>
          <w:rFonts w:cstheme="minorHAnsi"/>
        </w:rPr>
        <w:t>South Bay Latino Center</w:t>
      </w:r>
      <w:r w:rsidR="0057232B" w:rsidRPr="00894B0A">
        <w:rPr>
          <w:rFonts w:cstheme="minorHAnsi"/>
        </w:rPr>
        <w:t xml:space="preserve"> </w:t>
      </w:r>
      <w:r w:rsidR="001E2890" w:rsidRPr="00894B0A">
        <w:rPr>
          <w:rFonts w:cstheme="minorHAnsi"/>
        </w:rPr>
        <w:t xml:space="preserve">and </w:t>
      </w:r>
      <w:r w:rsidR="00EF7528" w:rsidRPr="00894B0A">
        <w:rPr>
          <w:rFonts w:cstheme="minorHAnsi"/>
        </w:rPr>
        <w:t>contact Mr. Jose Limon (The IS/IT lead</w:t>
      </w:r>
      <w:r w:rsidR="005F5514" w:rsidRPr="00894B0A">
        <w:rPr>
          <w:rFonts w:cstheme="minorHAnsi"/>
        </w:rPr>
        <w:t>)</w:t>
      </w:r>
      <w:r w:rsidR="00062F4B" w:rsidRPr="00894B0A">
        <w:rPr>
          <w:rFonts w:cstheme="minorHAnsi"/>
        </w:rPr>
        <w:t>,</w:t>
      </w:r>
      <w:r w:rsidR="001E2890" w:rsidRPr="00894B0A">
        <w:rPr>
          <w:rFonts w:cstheme="minorHAnsi"/>
        </w:rPr>
        <w:t xml:space="preserve"> for an access code</w:t>
      </w:r>
      <w:r w:rsidR="00EF7528" w:rsidRPr="00894B0A">
        <w:rPr>
          <w:rFonts w:cstheme="minorHAnsi"/>
        </w:rPr>
        <w:t xml:space="preserve"> and </w:t>
      </w:r>
      <w:r w:rsidR="00B8747D" w:rsidRPr="00894B0A">
        <w:rPr>
          <w:rFonts w:cstheme="minorHAnsi"/>
        </w:rPr>
        <w:t>authorization to proceed</w:t>
      </w:r>
      <w:r w:rsidR="001E2890" w:rsidRPr="00894B0A">
        <w:rPr>
          <w:rFonts w:cstheme="minorHAnsi"/>
        </w:rPr>
        <w:t xml:space="preserve">. </w:t>
      </w:r>
      <w:r w:rsidR="00A04946">
        <w:rPr>
          <w:rFonts w:cstheme="minorHAnsi"/>
        </w:rPr>
        <w:t>A</w:t>
      </w:r>
      <w:r w:rsidR="00B8747D" w:rsidRPr="00894B0A">
        <w:rPr>
          <w:rFonts w:cstheme="minorHAnsi"/>
        </w:rPr>
        <w:t>udit team</w:t>
      </w:r>
      <w:r w:rsidR="001E2890" w:rsidRPr="00894B0A">
        <w:rPr>
          <w:rFonts w:cstheme="minorHAnsi"/>
        </w:rPr>
        <w:t xml:space="preserve"> will then walk into the facility using the </w:t>
      </w:r>
      <w:r w:rsidR="00B8747D" w:rsidRPr="00894B0A">
        <w:rPr>
          <w:rFonts w:cstheme="minorHAnsi"/>
        </w:rPr>
        <w:t>access</w:t>
      </w:r>
      <w:r w:rsidR="00EF7528" w:rsidRPr="00894B0A">
        <w:rPr>
          <w:rFonts w:cstheme="minorHAnsi"/>
        </w:rPr>
        <w:t xml:space="preserve"> code</w:t>
      </w:r>
      <w:r w:rsidR="001E2890" w:rsidRPr="00894B0A">
        <w:rPr>
          <w:rFonts w:cstheme="minorHAnsi"/>
        </w:rPr>
        <w:t xml:space="preserve"> to gauge staff reactions.  </w:t>
      </w:r>
    </w:p>
    <w:p w14:paraId="5544CEC7" w14:textId="77777777" w:rsidR="001E2890" w:rsidRPr="00894B0A" w:rsidRDefault="001E2890" w:rsidP="00BA3720">
      <w:pPr>
        <w:spacing w:after="0" w:line="240" w:lineRule="auto"/>
        <w:rPr>
          <w:rFonts w:cstheme="minorHAnsi"/>
        </w:rPr>
      </w:pPr>
    </w:p>
    <w:p w14:paraId="4BBD996F" w14:textId="02950410" w:rsidR="001E2890" w:rsidRPr="00894B0A" w:rsidRDefault="00891DCD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  <w:b/>
        </w:rPr>
        <w:t>Introduction</w:t>
      </w:r>
      <w:r w:rsidRPr="00894B0A">
        <w:rPr>
          <w:rFonts w:cstheme="minorHAnsi"/>
        </w:rPr>
        <w:t xml:space="preserve">: </w:t>
      </w:r>
      <w:r w:rsidR="001E2890" w:rsidRPr="00894B0A">
        <w:rPr>
          <w:rFonts w:cstheme="minorHAnsi"/>
        </w:rPr>
        <w:t xml:space="preserve">Once </w:t>
      </w:r>
      <w:r w:rsidR="00B8747D" w:rsidRPr="00894B0A">
        <w:rPr>
          <w:rFonts w:cstheme="minorHAnsi"/>
        </w:rPr>
        <w:t>audit team</w:t>
      </w:r>
      <w:r w:rsidR="001E2890" w:rsidRPr="00894B0A">
        <w:rPr>
          <w:rFonts w:cstheme="minorHAnsi"/>
        </w:rPr>
        <w:t xml:space="preserve"> is satisfied with the entry </w:t>
      </w:r>
      <w:r w:rsidR="00A15DF8" w:rsidRPr="00894B0A">
        <w:rPr>
          <w:rFonts w:cstheme="minorHAnsi"/>
        </w:rPr>
        <w:t>exercise,</w:t>
      </w:r>
      <w:r w:rsidR="001E2890" w:rsidRPr="00894B0A">
        <w:rPr>
          <w:rFonts w:cstheme="minorHAnsi"/>
        </w:rPr>
        <w:t xml:space="preserve"> </w:t>
      </w:r>
      <w:r w:rsidR="00B8747D" w:rsidRPr="00894B0A">
        <w:rPr>
          <w:rFonts w:cstheme="minorHAnsi"/>
        </w:rPr>
        <w:t>they</w:t>
      </w:r>
      <w:r w:rsidR="001E2890" w:rsidRPr="00894B0A">
        <w:rPr>
          <w:rFonts w:cstheme="minorHAnsi"/>
        </w:rPr>
        <w:t xml:space="preserve"> will </w:t>
      </w:r>
      <w:r w:rsidR="005615CE" w:rsidRPr="00894B0A">
        <w:rPr>
          <w:rFonts w:cstheme="minorHAnsi"/>
        </w:rPr>
        <w:t xml:space="preserve">introduce themselves to </w:t>
      </w:r>
      <w:r w:rsidR="00A15DF8" w:rsidRPr="00894B0A">
        <w:rPr>
          <w:rFonts w:cstheme="minorHAnsi"/>
        </w:rPr>
        <w:t>Mr.</w:t>
      </w:r>
      <w:r w:rsidR="00EF7528" w:rsidRPr="00894B0A">
        <w:rPr>
          <w:rFonts w:cstheme="minorHAnsi"/>
        </w:rPr>
        <w:t xml:space="preserve"> Limon and his team</w:t>
      </w:r>
    </w:p>
    <w:p w14:paraId="43B41BCE" w14:textId="77777777" w:rsidR="001E2890" w:rsidRPr="00894B0A" w:rsidRDefault="001E2890" w:rsidP="00BA3720">
      <w:pPr>
        <w:spacing w:after="0" w:line="240" w:lineRule="auto"/>
        <w:rPr>
          <w:rFonts w:cstheme="minorHAnsi"/>
        </w:rPr>
      </w:pPr>
    </w:p>
    <w:p w14:paraId="6F9B7790" w14:textId="299E09C0" w:rsidR="00891DCD" w:rsidRPr="00894B0A" w:rsidRDefault="00891DCD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  <w:b/>
        </w:rPr>
        <w:t>Audit Meeting</w:t>
      </w:r>
      <w:r w:rsidRPr="00894B0A">
        <w:rPr>
          <w:rFonts w:cstheme="minorHAnsi"/>
        </w:rPr>
        <w:t xml:space="preserve">: Once </w:t>
      </w:r>
      <w:r w:rsidR="008C5C9E" w:rsidRPr="00894B0A">
        <w:rPr>
          <w:rFonts w:cstheme="minorHAnsi"/>
        </w:rPr>
        <w:t xml:space="preserve">introduced, </w:t>
      </w:r>
      <w:r w:rsidRPr="00894B0A">
        <w:rPr>
          <w:rFonts w:cstheme="minorHAnsi"/>
        </w:rPr>
        <w:t xml:space="preserve">the </w:t>
      </w:r>
      <w:r w:rsidR="00E962DB" w:rsidRPr="00894B0A">
        <w:rPr>
          <w:rFonts w:cstheme="minorHAnsi"/>
        </w:rPr>
        <w:t>audit team</w:t>
      </w:r>
      <w:r w:rsidRPr="00894B0A">
        <w:rPr>
          <w:rFonts w:cstheme="minorHAnsi"/>
        </w:rPr>
        <w:t xml:space="preserve"> will work with </w:t>
      </w:r>
      <w:r w:rsidR="00EF7528" w:rsidRPr="00894B0A">
        <w:rPr>
          <w:rFonts w:cstheme="minorHAnsi"/>
        </w:rPr>
        <w:t>Mr. Limon</w:t>
      </w:r>
      <w:r w:rsidRPr="00894B0A">
        <w:rPr>
          <w:rFonts w:cstheme="minorHAnsi"/>
        </w:rPr>
        <w:t xml:space="preserve"> and members of the staff</w:t>
      </w:r>
      <w:r w:rsidR="00B51BF3" w:rsidRPr="00894B0A">
        <w:rPr>
          <w:rFonts w:cstheme="minorHAnsi"/>
        </w:rPr>
        <w:t>,</w:t>
      </w:r>
      <w:r w:rsidRPr="00894B0A">
        <w:rPr>
          <w:rFonts w:cstheme="minorHAnsi"/>
        </w:rPr>
        <w:t xml:space="preserve"> </w:t>
      </w:r>
      <w:r w:rsidR="0057232B" w:rsidRPr="00894B0A">
        <w:rPr>
          <w:rFonts w:cstheme="minorHAnsi"/>
        </w:rPr>
        <w:t xml:space="preserve">as requested, </w:t>
      </w:r>
      <w:r w:rsidRPr="00894B0A">
        <w:rPr>
          <w:rFonts w:cstheme="minorHAnsi"/>
        </w:rPr>
        <w:t xml:space="preserve">to complete the attached audit plan documentation.  Items may be added to the audit plan as necessary and as agreed between the </w:t>
      </w:r>
      <w:r w:rsidR="00E962DB" w:rsidRPr="00894B0A">
        <w:rPr>
          <w:rFonts w:cstheme="minorHAnsi"/>
        </w:rPr>
        <w:t>audit team</w:t>
      </w:r>
      <w:r w:rsidRPr="00894B0A">
        <w:rPr>
          <w:rFonts w:cstheme="minorHAnsi"/>
        </w:rPr>
        <w:t xml:space="preserve"> and </w:t>
      </w:r>
      <w:r w:rsidR="00A15DF8" w:rsidRPr="00894B0A">
        <w:rPr>
          <w:rFonts w:cstheme="minorHAnsi"/>
        </w:rPr>
        <w:t>Mr.</w:t>
      </w:r>
      <w:r w:rsidR="00EF7528" w:rsidRPr="00894B0A">
        <w:rPr>
          <w:rFonts w:cstheme="minorHAnsi"/>
        </w:rPr>
        <w:t xml:space="preserve"> </w:t>
      </w:r>
      <w:r w:rsidR="00A15DF8" w:rsidRPr="00894B0A">
        <w:rPr>
          <w:rFonts w:cstheme="minorHAnsi"/>
        </w:rPr>
        <w:t>Limon These</w:t>
      </w:r>
      <w:r w:rsidRPr="00894B0A">
        <w:rPr>
          <w:rFonts w:cstheme="minorHAnsi"/>
        </w:rPr>
        <w:t xml:space="preserve"> items will be documented using the blank</w:t>
      </w:r>
      <w:r w:rsidR="0057232B" w:rsidRPr="00894B0A">
        <w:rPr>
          <w:rFonts w:cstheme="minorHAnsi"/>
        </w:rPr>
        <w:t xml:space="preserve"> lines in the audit plan</w:t>
      </w:r>
      <w:r w:rsidRPr="00894B0A">
        <w:rPr>
          <w:rFonts w:cstheme="minorHAnsi"/>
        </w:rPr>
        <w:t>.</w:t>
      </w:r>
    </w:p>
    <w:p w14:paraId="3A46C553" w14:textId="77777777" w:rsidR="00891DCD" w:rsidRPr="00894B0A" w:rsidRDefault="00891DCD" w:rsidP="00BA3720">
      <w:pPr>
        <w:spacing w:after="0" w:line="240" w:lineRule="auto"/>
        <w:rPr>
          <w:rFonts w:cstheme="minorHAnsi"/>
        </w:rPr>
      </w:pPr>
    </w:p>
    <w:p w14:paraId="480CDE4A" w14:textId="7B16051B" w:rsidR="00891DCD" w:rsidRPr="00894B0A" w:rsidRDefault="00891DCD" w:rsidP="00BA3720">
      <w:pPr>
        <w:spacing w:after="0" w:line="240" w:lineRule="auto"/>
        <w:rPr>
          <w:rFonts w:cstheme="minorHAnsi"/>
        </w:rPr>
      </w:pPr>
      <w:r w:rsidRPr="00894B0A">
        <w:rPr>
          <w:rFonts w:cstheme="minorHAnsi"/>
          <w:b/>
        </w:rPr>
        <w:t>Audit Hot Wash</w:t>
      </w:r>
      <w:r w:rsidRPr="00894B0A">
        <w:rPr>
          <w:rFonts w:cstheme="minorHAnsi"/>
        </w:rPr>
        <w:t xml:space="preserve">: Once the </w:t>
      </w:r>
      <w:r w:rsidR="00E962DB" w:rsidRPr="00894B0A">
        <w:rPr>
          <w:rFonts w:cstheme="minorHAnsi"/>
        </w:rPr>
        <w:t>audit team</w:t>
      </w:r>
      <w:r w:rsidRPr="00894B0A">
        <w:rPr>
          <w:rFonts w:cstheme="minorHAnsi"/>
        </w:rPr>
        <w:t xml:space="preserve"> has completed the attached Audit Plan document the </w:t>
      </w:r>
      <w:r w:rsidR="00E962DB" w:rsidRPr="00894B0A">
        <w:rPr>
          <w:rFonts w:cstheme="minorHAnsi"/>
        </w:rPr>
        <w:t>audit team</w:t>
      </w:r>
      <w:r w:rsidRPr="00894B0A">
        <w:rPr>
          <w:rFonts w:cstheme="minorHAnsi"/>
        </w:rPr>
        <w:t xml:space="preserve"> will </w:t>
      </w:r>
      <w:r w:rsidR="00DB1167" w:rsidRPr="00894B0A">
        <w:rPr>
          <w:rFonts w:cstheme="minorHAnsi"/>
        </w:rPr>
        <w:t>inform</w:t>
      </w:r>
      <w:r w:rsidR="00EF7528" w:rsidRPr="00894B0A">
        <w:rPr>
          <w:rFonts w:cstheme="minorHAnsi"/>
        </w:rPr>
        <w:t xml:space="preserve"> Mr. Limon</w:t>
      </w:r>
      <w:r w:rsidRPr="00894B0A">
        <w:rPr>
          <w:rFonts w:cstheme="minorHAnsi"/>
        </w:rPr>
        <w:t xml:space="preserve"> that the audit is complete and will then conduct a post audit meeting</w:t>
      </w:r>
      <w:r w:rsidR="00EF7528" w:rsidRPr="00894B0A">
        <w:rPr>
          <w:rFonts w:cstheme="minorHAnsi"/>
        </w:rPr>
        <w:t xml:space="preserve"> him</w:t>
      </w:r>
      <w:r w:rsidRPr="00894B0A">
        <w:rPr>
          <w:rFonts w:cstheme="minorHAnsi"/>
        </w:rPr>
        <w:t xml:space="preserve">.  The purpose of this meeting will be for the </w:t>
      </w:r>
      <w:r w:rsidR="00E962DB" w:rsidRPr="00894B0A">
        <w:rPr>
          <w:rFonts w:cstheme="minorHAnsi"/>
        </w:rPr>
        <w:t>audit team</w:t>
      </w:r>
      <w:r w:rsidRPr="00894B0A">
        <w:rPr>
          <w:rFonts w:cstheme="minorHAnsi"/>
        </w:rPr>
        <w:t xml:space="preserve"> to </w:t>
      </w:r>
      <w:r w:rsidR="0057232B" w:rsidRPr="00894B0A">
        <w:rPr>
          <w:rFonts w:cstheme="minorHAnsi"/>
        </w:rPr>
        <w:t xml:space="preserve">convey initial findings and for the </w:t>
      </w:r>
      <w:r w:rsidR="00E45B54" w:rsidRPr="00894B0A">
        <w:rPr>
          <w:rFonts w:cstheme="minorHAnsi"/>
        </w:rPr>
        <w:t>audit team</w:t>
      </w:r>
      <w:r w:rsidR="0057232B" w:rsidRPr="00894B0A">
        <w:rPr>
          <w:rFonts w:cstheme="minorHAnsi"/>
        </w:rPr>
        <w:t xml:space="preserve"> and </w:t>
      </w:r>
      <w:r w:rsidR="00EF7528" w:rsidRPr="00894B0A">
        <w:rPr>
          <w:rFonts w:cstheme="minorHAnsi"/>
        </w:rPr>
        <w:t>Mr. Limon</w:t>
      </w:r>
      <w:r w:rsidR="0057232B" w:rsidRPr="00894B0A">
        <w:rPr>
          <w:rFonts w:cstheme="minorHAnsi"/>
        </w:rPr>
        <w:t xml:space="preserve"> to generate and agree on any needed action plan</w:t>
      </w:r>
      <w:r w:rsidR="00894B0A" w:rsidRPr="00894B0A">
        <w:rPr>
          <w:rFonts w:cstheme="minorHAnsi"/>
        </w:rPr>
        <w:t>.</w:t>
      </w:r>
    </w:p>
    <w:p w14:paraId="30B88E42" w14:textId="77777777" w:rsidR="0057232B" w:rsidRPr="00894B0A" w:rsidRDefault="0057232B" w:rsidP="00BA3720">
      <w:pPr>
        <w:spacing w:after="0" w:line="240" w:lineRule="auto"/>
        <w:rPr>
          <w:rFonts w:cstheme="minorHAnsi"/>
        </w:rPr>
      </w:pPr>
    </w:p>
    <w:p w14:paraId="1811889A" w14:textId="77777777" w:rsidR="00894B0A" w:rsidRPr="00894B0A" w:rsidRDefault="00894B0A" w:rsidP="0057232B">
      <w:pPr>
        <w:spacing w:after="0" w:line="240" w:lineRule="auto"/>
        <w:rPr>
          <w:rFonts w:cstheme="minorHAnsi"/>
          <w:b/>
        </w:rPr>
      </w:pPr>
    </w:p>
    <w:p w14:paraId="3336377E" w14:textId="6D6B421E" w:rsidR="0057232B" w:rsidRPr="00894B0A" w:rsidRDefault="00894B0A" w:rsidP="0057232B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Mariam Adegbindin</w:t>
      </w:r>
      <w:r w:rsidR="00F16625" w:rsidRPr="00894B0A">
        <w:rPr>
          <w:rFonts w:cstheme="minorHAnsi"/>
          <w:b/>
        </w:rPr>
        <w:tab/>
      </w:r>
      <w:r w:rsidR="0057232B" w:rsidRPr="00894B0A">
        <w:rPr>
          <w:rFonts w:cstheme="minorHAnsi"/>
          <w:b/>
        </w:rPr>
        <w:t>Audit Complete (time/date):</w:t>
      </w:r>
    </w:p>
    <w:tbl>
      <w:tblPr>
        <w:tblStyle w:val="TableGrid"/>
        <w:tblpPr w:leftFromText="180" w:rightFromText="180" w:vertAnchor="text" w:horzAnchor="margin" w:tblpXSpec="center" w:tblpY="-529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894B0A" w:rsidRPr="00894B0A" w14:paraId="12D1033C" w14:textId="77777777" w:rsidTr="00894B0A">
        <w:tc>
          <w:tcPr>
            <w:tcW w:w="1438" w:type="dxa"/>
            <w:gridSpan w:val="2"/>
          </w:tcPr>
          <w:p w14:paraId="434822AD" w14:textId="77777777" w:rsidR="00894B0A" w:rsidRPr="00894B0A" w:rsidRDefault="00894B0A" w:rsidP="00894B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912" w:type="dxa"/>
            <w:gridSpan w:val="4"/>
          </w:tcPr>
          <w:p w14:paraId="41672110" w14:textId="77777777" w:rsidR="00894B0A" w:rsidRPr="00894B0A" w:rsidRDefault="00894B0A" w:rsidP="00894B0A">
            <w:pPr>
              <w:jc w:val="center"/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Audit Plan:</w:t>
            </w:r>
          </w:p>
          <w:p w14:paraId="2C6C30F7" w14:textId="77777777" w:rsidR="00894B0A" w:rsidRPr="00894B0A" w:rsidRDefault="00894B0A" w:rsidP="00894B0A">
            <w:pPr>
              <w:jc w:val="center"/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Items and Observations</w:t>
            </w:r>
          </w:p>
          <w:p w14:paraId="4D9F3884" w14:textId="77777777" w:rsidR="00894B0A" w:rsidRPr="00894B0A" w:rsidRDefault="00894B0A" w:rsidP="00894B0A">
            <w:pPr>
              <w:jc w:val="center"/>
              <w:rPr>
                <w:rFonts w:cstheme="minorHAnsi"/>
                <w:b/>
              </w:rPr>
            </w:pPr>
          </w:p>
          <w:p w14:paraId="7047F00D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Auditor:                                                                                                      Date:</w:t>
            </w:r>
          </w:p>
        </w:tc>
      </w:tr>
      <w:tr w:rsidR="00894B0A" w:rsidRPr="00894B0A" w14:paraId="7EBDE9F1" w14:textId="77777777" w:rsidTr="00894B0A">
        <w:tc>
          <w:tcPr>
            <w:tcW w:w="732" w:type="dxa"/>
          </w:tcPr>
          <w:p w14:paraId="7775C679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7C4BFA34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Description</w:t>
            </w:r>
          </w:p>
        </w:tc>
        <w:tc>
          <w:tcPr>
            <w:tcW w:w="2372" w:type="dxa"/>
          </w:tcPr>
          <w:p w14:paraId="09CA8C76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3A7B502D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Observations</w:t>
            </w:r>
          </w:p>
        </w:tc>
        <w:tc>
          <w:tcPr>
            <w:tcW w:w="1094" w:type="dxa"/>
          </w:tcPr>
          <w:p w14:paraId="27BFA8DD" w14:textId="77777777" w:rsidR="00894B0A" w:rsidRPr="00894B0A" w:rsidRDefault="00894B0A" w:rsidP="00894B0A">
            <w:pPr>
              <w:rPr>
                <w:rFonts w:cstheme="minorHAnsi"/>
                <w:b/>
              </w:rPr>
            </w:pPr>
            <w:r w:rsidRPr="00894B0A">
              <w:rPr>
                <w:rFonts w:cstheme="minorHAnsi"/>
                <w:b/>
              </w:rPr>
              <w:t>Pass (Yes/No)</w:t>
            </w:r>
          </w:p>
        </w:tc>
      </w:tr>
      <w:tr w:rsidR="00894B0A" w:rsidRPr="00894B0A" w14:paraId="47701ECB" w14:textId="77777777" w:rsidTr="00894B0A">
        <w:tc>
          <w:tcPr>
            <w:tcW w:w="732" w:type="dxa"/>
          </w:tcPr>
          <w:p w14:paraId="56C4C394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1</w:t>
            </w:r>
          </w:p>
        </w:tc>
        <w:tc>
          <w:tcPr>
            <w:tcW w:w="2698" w:type="dxa"/>
            <w:gridSpan w:val="2"/>
          </w:tcPr>
          <w:p w14:paraId="558FD65D" w14:textId="77777777" w:rsidR="00894B0A" w:rsidRPr="00894B0A" w:rsidRDefault="00894B0A" w:rsidP="00894B0A">
            <w:pPr>
              <w:rPr>
                <w:rFonts w:cstheme="minorHAnsi"/>
              </w:rPr>
            </w:pPr>
          </w:p>
          <w:p w14:paraId="0A1F8036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the Policy for managing IoT devices</w:t>
            </w:r>
          </w:p>
        </w:tc>
        <w:tc>
          <w:tcPr>
            <w:tcW w:w="2372" w:type="dxa"/>
          </w:tcPr>
          <w:p w14:paraId="75864399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 Review and validate existence of policy for managing and maintaining IoT devices</w:t>
            </w:r>
          </w:p>
        </w:tc>
        <w:tc>
          <w:tcPr>
            <w:tcW w:w="2454" w:type="dxa"/>
          </w:tcPr>
          <w:p w14:paraId="3ADC365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 </w:t>
            </w:r>
          </w:p>
        </w:tc>
        <w:tc>
          <w:tcPr>
            <w:tcW w:w="1094" w:type="dxa"/>
          </w:tcPr>
          <w:p w14:paraId="2D1CDDA7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 </w:t>
            </w:r>
          </w:p>
        </w:tc>
      </w:tr>
      <w:tr w:rsidR="00894B0A" w:rsidRPr="00894B0A" w14:paraId="2F735FDB" w14:textId="77777777" w:rsidTr="00894B0A">
        <w:trPr>
          <w:trHeight w:val="1022"/>
        </w:trPr>
        <w:tc>
          <w:tcPr>
            <w:tcW w:w="732" w:type="dxa"/>
          </w:tcPr>
          <w:p w14:paraId="335A2465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2</w:t>
            </w:r>
          </w:p>
        </w:tc>
        <w:tc>
          <w:tcPr>
            <w:tcW w:w="2698" w:type="dxa"/>
            <w:gridSpan w:val="2"/>
          </w:tcPr>
          <w:p w14:paraId="2432F795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Check MFA Implementation </w:t>
            </w:r>
          </w:p>
        </w:tc>
        <w:tc>
          <w:tcPr>
            <w:tcW w:w="2372" w:type="dxa"/>
          </w:tcPr>
          <w:p w14:paraId="5250CE25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Review MFA configurations for critical systems and user accounts</w:t>
            </w:r>
          </w:p>
        </w:tc>
        <w:tc>
          <w:tcPr>
            <w:tcW w:w="2454" w:type="dxa"/>
          </w:tcPr>
          <w:p w14:paraId="0101321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5EA7AB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6432A9D0" w14:textId="77777777" w:rsidTr="00894B0A">
        <w:tc>
          <w:tcPr>
            <w:tcW w:w="732" w:type="dxa"/>
          </w:tcPr>
          <w:p w14:paraId="78312691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3</w:t>
            </w:r>
          </w:p>
        </w:tc>
        <w:tc>
          <w:tcPr>
            <w:tcW w:w="2698" w:type="dxa"/>
            <w:gridSpan w:val="2"/>
          </w:tcPr>
          <w:p w14:paraId="10A16E3F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the contingency plan</w:t>
            </w:r>
          </w:p>
        </w:tc>
        <w:tc>
          <w:tcPr>
            <w:tcW w:w="2372" w:type="dxa"/>
          </w:tcPr>
          <w:p w14:paraId="1C0F0F6D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Verify the update and testing of the SBRLC contingency plan</w:t>
            </w:r>
          </w:p>
        </w:tc>
        <w:tc>
          <w:tcPr>
            <w:tcW w:w="2454" w:type="dxa"/>
          </w:tcPr>
          <w:p w14:paraId="08CF865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1C6184D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0289CEAE" w14:textId="77777777" w:rsidTr="00894B0A">
        <w:tc>
          <w:tcPr>
            <w:tcW w:w="732" w:type="dxa"/>
          </w:tcPr>
          <w:p w14:paraId="06A96BC1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4</w:t>
            </w:r>
          </w:p>
        </w:tc>
        <w:tc>
          <w:tcPr>
            <w:tcW w:w="2698" w:type="dxa"/>
            <w:gridSpan w:val="2"/>
          </w:tcPr>
          <w:p w14:paraId="2C9780C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that personnel’s have been properly trained</w:t>
            </w:r>
          </w:p>
        </w:tc>
        <w:tc>
          <w:tcPr>
            <w:tcW w:w="2372" w:type="dxa"/>
          </w:tcPr>
          <w:p w14:paraId="4B3394C7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Confirm that training sessions for SBRLC personnel and Mr. Limon have been conducted</w:t>
            </w:r>
          </w:p>
        </w:tc>
        <w:tc>
          <w:tcPr>
            <w:tcW w:w="2454" w:type="dxa"/>
          </w:tcPr>
          <w:p w14:paraId="14DF6B44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5A22C26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70A07EFE" w14:textId="77777777" w:rsidTr="00894B0A">
        <w:tc>
          <w:tcPr>
            <w:tcW w:w="732" w:type="dxa"/>
          </w:tcPr>
          <w:p w14:paraId="7BCA9F15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5</w:t>
            </w:r>
          </w:p>
        </w:tc>
        <w:tc>
          <w:tcPr>
            <w:tcW w:w="2698" w:type="dxa"/>
            <w:gridSpan w:val="2"/>
          </w:tcPr>
          <w:p w14:paraId="2745D97A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updates &amp; submission of security plan</w:t>
            </w:r>
          </w:p>
        </w:tc>
        <w:tc>
          <w:tcPr>
            <w:tcW w:w="2372" w:type="dxa"/>
          </w:tcPr>
          <w:p w14:paraId="3DB4D67E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Review the plan for currency, accuracy and alignment with industry standards</w:t>
            </w:r>
          </w:p>
        </w:tc>
        <w:tc>
          <w:tcPr>
            <w:tcW w:w="2454" w:type="dxa"/>
          </w:tcPr>
          <w:p w14:paraId="5D9569F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480E88B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5506F3C9" w14:textId="77777777" w:rsidTr="00894B0A">
        <w:tc>
          <w:tcPr>
            <w:tcW w:w="732" w:type="dxa"/>
          </w:tcPr>
          <w:p w14:paraId="5834C94A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6</w:t>
            </w:r>
          </w:p>
        </w:tc>
        <w:tc>
          <w:tcPr>
            <w:tcW w:w="2698" w:type="dxa"/>
            <w:gridSpan w:val="2"/>
          </w:tcPr>
          <w:p w14:paraId="7C1AEED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the progress of IS/IT initiatives in collaboration with SDSURF and SDSU</w:t>
            </w:r>
          </w:p>
        </w:tc>
        <w:tc>
          <w:tcPr>
            <w:tcW w:w="2372" w:type="dxa"/>
          </w:tcPr>
          <w:p w14:paraId="304917C7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Assess communication channels and information sharing mechanisms between entities</w:t>
            </w:r>
          </w:p>
        </w:tc>
        <w:tc>
          <w:tcPr>
            <w:tcW w:w="2454" w:type="dxa"/>
          </w:tcPr>
          <w:p w14:paraId="7F22022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56BABD8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6954B226" w14:textId="77777777" w:rsidTr="00894B0A">
        <w:tc>
          <w:tcPr>
            <w:tcW w:w="732" w:type="dxa"/>
          </w:tcPr>
          <w:p w14:paraId="06C341E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7</w:t>
            </w:r>
          </w:p>
        </w:tc>
        <w:tc>
          <w:tcPr>
            <w:tcW w:w="2698" w:type="dxa"/>
            <w:gridSpan w:val="2"/>
          </w:tcPr>
          <w:p w14:paraId="0BC3491B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physical security</w:t>
            </w:r>
          </w:p>
        </w:tc>
        <w:tc>
          <w:tcPr>
            <w:tcW w:w="2372" w:type="dxa"/>
          </w:tcPr>
          <w:p w14:paraId="6261D321" w14:textId="77777777" w:rsid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Review access controls and surveillance</w:t>
            </w:r>
          </w:p>
          <w:p w14:paraId="7AF04E73" w14:textId="77777777" w:rsidR="006F083F" w:rsidRDefault="006F083F" w:rsidP="00894B0A">
            <w:pPr>
              <w:rPr>
                <w:rFonts w:cstheme="minorHAnsi"/>
              </w:rPr>
            </w:pPr>
          </w:p>
          <w:p w14:paraId="5DD847A8" w14:textId="38289F87" w:rsidR="006F083F" w:rsidRPr="00894B0A" w:rsidRDefault="006F083F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>Check if the walls are all the way up to ascertain if access can be gained through the ceiling</w:t>
            </w:r>
          </w:p>
        </w:tc>
        <w:tc>
          <w:tcPr>
            <w:tcW w:w="2454" w:type="dxa"/>
          </w:tcPr>
          <w:p w14:paraId="4D41D05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70E3AC44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662F389E" w14:textId="77777777" w:rsidTr="00894B0A">
        <w:tc>
          <w:tcPr>
            <w:tcW w:w="732" w:type="dxa"/>
          </w:tcPr>
          <w:p w14:paraId="714348F9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8</w:t>
            </w:r>
          </w:p>
        </w:tc>
        <w:tc>
          <w:tcPr>
            <w:tcW w:w="2698" w:type="dxa"/>
            <w:gridSpan w:val="2"/>
          </w:tcPr>
          <w:p w14:paraId="3D536B3F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data security</w:t>
            </w:r>
          </w:p>
        </w:tc>
        <w:tc>
          <w:tcPr>
            <w:tcW w:w="2372" w:type="dxa"/>
          </w:tcPr>
          <w:p w14:paraId="44463437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Review data handling and encryption to ensure confidentiality of sensitive information</w:t>
            </w:r>
          </w:p>
        </w:tc>
        <w:tc>
          <w:tcPr>
            <w:tcW w:w="2454" w:type="dxa"/>
          </w:tcPr>
          <w:p w14:paraId="544E042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50018A9B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49D8F70E" w14:textId="77777777" w:rsidTr="00894B0A">
        <w:tc>
          <w:tcPr>
            <w:tcW w:w="732" w:type="dxa"/>
          </w:tcPr>
          <w:p w14:paraId="3C9BFD36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9</w:t>
            </w:r>
          </w:p>
        </w:tc>
        <w:tc>
          <w:tcPr>
            <w:tcW w:w="2698" w:type="dxa"/>
            <w:gridSpan w:val="2"/>
          </w:tcPr>
          <w:p w14:paraId="474DC51A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Verify vulnerability scans using shield’s up are done, evaluated, and retained</w:t>
            </w:r>
          </w:p>
        </w:tc>
        <w:tc>
          <w:tcPr>
            <w:tcW w:w="2372" w:type="dxa"/>
          </w:tcPr>
          <w:p w14:paraId="0D8F5109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Monthly scans are being performed and evaluated</w:t>
            </w:r>
          </w:p>
        </w:tc>
        <w:tc>
          <w:tcPr>
            <w:tcW w:w="2454" w:type="dxa"/>
          </w:tcPr>
          <w:p w14:paraId="4E2490E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BD79E1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363CDD26" w14:textId="77777777" w:rsidTr="00894B0A">
        <w:tc>
          <w:tcPr>
            <w:tcW w:w="732" w:type="dxa"/>
          </w:tcPr>
          <w:p w14:paraId="238AA2FD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10</w:t>
            </w:r>
          </w:p>
        </w:tc>
        <w:tc>
          <w:tcPr>
            <w:tcW w:w="2698" w:type="dxa"/>
            <w:gridSpan w:val="2"/>
          </w:tcPr>
          <w:p w14:paraId="189B81A7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for malware control process</w:t>
            </w:r>
          </w:p>
        </w:tc>
        <w:tc>
          <w:tcPr>
            <w:tcW w:w="2372" w:type="dxa"/>
          </w:tcPr>
          <w:p w14:paraId="20C9B0EC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No malware found</w:t>
            </w:r>
          </w:p>
        </w:tc>
        <w:tc>
          <w:tcPr>
            <w:tcW w:w="2454" w:type="dxa"/>
          </w:tcPr>
          <w:p w14:paraId="74950B9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14EBD45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24119D71" w14:textId="77777777" w:rsidTr="00894B0A">
        <w:tc>
          <w:tcPr>
            <w:tcW w:w="732" w:type="dxa"/>
          </w:tcPr>
          <w:p w14:paraId="57FCDDB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1AD25FF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13B8603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234F335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3072180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2AF72D97" w14:textId="77777777" w:rsidTr="00894B0A">
        <w:tc>
          <w:tcPr>
            <w:tcW w:w="732" w:type="dxa"/>
          </w:tcPr>
          <w:p w14:paraId="52D1AF0C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lastRenderedPageBreak/>
              <w:t>11</w:t>
            </w:r>
          </w:p>
        </w:tc>
        <w:tc>
          <w:tcPr>
            <w:tcW w:w="2698" w:type="dxa"/>
            <w:gridSpan w:val="2"/>
          </w:tcPr>
          <w:p w14:paraId="513545A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for process to ensure updates are being incorporated on organizational computers</w:t>
            </w:r>
          </w:p>
        </w:tc>
        <w:tc>
          <w:tcPr>
            <w:tcW w:w="2372" w:type="dxa"/>
          </w:tcPr>
          <w:p w14:paraId="03BD55BC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Computers are up to date with auto updates on</w:t>
            </w:r>
          </w:p>
        </w:tc>
        <w:tc>
          <w:tcPr>
            <w:tcW w:w="2454" w:type="dxa"/>
          </w:tcPr>
          <w:p w14:paraId="118EC6C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D6C334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0756E0C7" w14:textId="77777777" w:rsidTr="00894B0A">
        <w:tc>
          <w:tcPr>
            <w:tcW w:w="732" w:type="dxa"/>
          </w:tcPr>
          <w:p w14:paraId="679CBFB0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12</w:t>
            </w:r>
          </w:p>
        </w:tc>
        <w:tc>
          <w:tcPr>
            <w:tcW w:w="2698" w:type="dxa"/>
            <w:gridSpan w:val="2"/>
          </w:tcPr>
          <w:p w14:paraId="0372A7DF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Check for proper handling of secure waste</w:t>
            </w:r>
          </w:p>
        </w:tc>
        <w:tc>
          <w:tcPr>
            <w:tcW w:w="2372" w:type="dxa"/>
          </w:tcPr>
          <w:p w14:paraId="609EBCD3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Shred boxes and other processes in place</w:t>
            </w:r>
          </w:p>
        </w:tc>
        <w:tc>
          <w:tcPr>
            <w:tcW w:w="2454" w:type="dxa"/>
          </w:tcPr>
          <w:p w14:paraId="44BEC7F0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609217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24DF25F" w14:textId="77777777" w:rsidTr="00894B0A">
        <w:tc>
          <w:tcPr>
            <w:tcW w:w="732" w:type="dxa"/>
          </w:tcPr>
          <w:p w14:paraId="2AF9EB64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13 </w:t>
            </w:r>
          </w:p>
        </w:tc>
        <w:tc>
          <w:tcPr>
            <w:tcW w:w="2698" w:type="dxa"/>
            <w:gridSpan w:val="2"/>
          </w:tcPr>
          <w:p w14:paraId="50C81E8A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 xml:space="preserve">Check the server room </w:t>
            </w:r>
          </w:p>
        </w:tc>
        <w:tc>
          <w:tcPr>
            <w:tcW w:w="2372" w:type="dxa"/>
          </w:tcPr>
          <w:p w14:paraId="28486B5A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Confirming that the temperature is cool and not warm</w:t>
            </w:r>
          </w:p>
        </w:tc>
        <w:tc>
          <w:tcPr>
            <w:tcW w:w="2454" w:type="dxa"/>
          </w:tcPr>
          <w:p w14:paraId="7D4B1FA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460A4034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92DEA9F" w14:textId="77777777" w:rsidTr="00894B0A">
        <w:tc>
          <w:tcPr>
            <w:tcW w:w="732" w:type="dxa"/>
          </w:tcPr>
          <w:p w14:paraId="5357D411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14</w:t>
            </w:r>
          </w:p>
        </w:tc>
        <w:tc>
          <w:tcPr>
            <w:tcW w:w="2698" w:type="dxa"/>
            <w:gridSpan w:val="2"/>
          </w:tcPr>
          <w:p w14:paraId="6B6F7ACC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Shred box</w:t>
            </w:r>
          </w:p>
        </w:tc>
        <w:tc>
          <w:tcPr>
            <w:tcW w:w="2372" w:type="dxa"/>
          </w:tcPr>
          <w:p w14:paraId="2EC6D028" w14:textId="52C2EAA3" w:rsidR="00894B0A" w:rsidRPr="00894B0A" w:rsidRDefault="00894B0A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 that there is a shred box for documents </w:t>
            </w:r>
            <w:r w:rsidR="00D46EED">
              <w:rPr>
                <w:rFonts w:cstheme="minorHAnsi"/>
              </w:rPr>
              <w:t>to ensure proper disposal of sensitive information</w:t>
            </w:r>
          </w:p>
        </w:tc>
        <w:tc>
          <w:tcPr>
            <w:tcW w:w="2454" w:type="dxa"/>
          </w:tcPr>
          <w:p w14:paraId="1C2C658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E3F9B1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2ABB6C3" w14:textId="77777777" w:rsidTr="00894B0A">
        <w:tc>
          <w:tcPr>
            <w:tcW w:w="732" w:type="dxa"/>
          </w:tcPr>
          <w:p w14:paraId="118E95D4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15</w:t>
            </w:r>
          </w:p>
        </w:tc>
        <w:tc>
          <w:tcPr>
            <w:tcW w:w="2698" w:type="dxa"/>
            <w:gridSpan w:val="2"/>
          </w:tcPr>
          <w:p w14:paraId="2616A51B" w14:textId="77777777" w:rsidR="00894B0A" w:rsidRPr="00894B0A" w:rsidRDefault="00894B0A" w:rsidP="00894B0A">
            <w:pPr>
              <w:rPr>
                <w:rFonts w:cstheme="minorHAnsi"/>
              </w:rPr>
            </w:pPr>
            <w:r w:rsidRPr="00894B0A">
              <w:rPr>
                <w:rFonts w:cstheme="minorHAnsi"/>
              </w:rPr>
              <w:t>File Cabinets</w:t>
            </w:r>
          </w:p>
        </w:tc>
        <w:tc>
          <w:tcPr>
            <w:tcW w:w="2372" w:type="dxa"/>
          </w:tcPr>
          <w:p w14:paraId="4DC8D466" w14:textId="488EF9E7" w:rsidR="00894B0A" w:rsidRPr="00894B0A" w:rsidRDefault="00D46EED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>File cabinets to store documents to ensure that they are not just placed anywhere that is especially accessible to unauthorized personnel.</w:t>
            </w:r>
          </w:p>
        </w:tc>
        <w:tc>
          <w:tcPr>
            <w:tcW w:w="2454" w:type="dxa"/>
          </w:tcPr>
          <w:p w14:paraId="2C8933D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6973A7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4EC8275C" w14:textId="77777777" w:rsidTr="00894B0A">
        <w:tc>
          <w:tcPr>
            <w:tcW w:w="732" w:type="dxa"/>
          </w:tcPr>
          <w:p w14:paraId="608F1926" w14:textId="61F6E7A5" w:rsidR="00894B0A" w:rsidRPr="00894B0A" w:rsidRDefault="00C37E15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698" w:type="dxa"/>
            <w:gridSpan w:val="2"/>
          </w:tcPr>
          <w:p w14:paraId="6CC4BD7D" w14:textId="0F4961C4" w:rsidR="00894B0A" w:rsidRPr="00894B0A" w:rsidRDefault="00C37E15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>Looking at the Network segmentation, firewalls, intrusion detection and prevention systems</w:t>
            </w:r>
          </w:p>
        </w:tc>
        <w:tc>
          <w:tcPr>
            <w:tcW w:w="2372" w:type="dxa"/>
          </w:tcPr>
          <w:p w14:paraId="52A659D2" w14:textId="4A5EB915" w:rsidR="00894B0A" w:rsidRPr="00894B0A" w:rsidRDefault="00971D42" w:rsidP="00C37E15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There should </w:t>
            </w:r>
            <w:r w:rsidR="006F4C60">
              <w:rPr>
                <w:rFonts w:cstheme="minorHAnsi"/>
              </w:rPr>
              <w:t xml:space="preserve">be </w:t>
            </w:r>
            <w:r w:rsidR="006F4C60" w:rsidRPr="00C37E15">
              <w:rPr>
                <w:rFonts w:cstheme="minorHAnsi"/>
              </w:rPr>
              <w:t>divided</w:t>
            </w:r>
            <w:r w:rsidR="00C37E15" w:rsidRPr="00C37E15">
              <w:rPr>
                <w:rFonts w:cstheme="minorHAnsi"/>
              </w:rPr>
              <w:t xml:space="preserve"> network architecture to separate sensitive information and important systems</w:t>
            </w:r>
            <w:r w:rsidR="00C37E15">
              <w:rPr>
                <w:rFonts w:cstheme="minorHAnsi"/>
              </w:rPr>
              <w:t>.</w:t>
            </w:r>
          </w:p>
        </w:tc>
        <w:tc>
          <w:tcPr>
            <w:tcW w:w="2454" w:type="dxa"/>
          </w:tcPr>
          <w:p w14:paraId="52D0BF6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D4BC4C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029FDEE2" w14:textId="77777777" w:rsidTr="00894B0A">
        <w:tc>
          <w:tcPr>
            <w:tcW w:w="732" w:type="dxa"/>
          </w:tcPr>
          <w:p w14:paraId="6F9AC8F0" w14:textId="3BED2E55" w:rsidR="00894B0A" w:rsidRPr="00894B0A" w:rsidRDefault="00971D42" w:rsidP="00894B0A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698" w:type="dxa"/>
            <w:gridSpan w:val="2"/>
          </w:tcPr>
          <w:p w14:paraId="201B9B32" w14:textId="73850A9F" w:rsidR="00894B0A" w:rsidRPr="00894B0A" w:rsidRDefault="00971D42" w:rsidP="00894B0A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0F0F0F"/>
              </w:rPr>
              <w:t>Assessing security practices of vendors and third-party partners.</w:t>
            </w:r>
          </w:p>
        </w:tc>
        <w:tc>
          <w:tcPr>
            <w:tcW w:w="2372" w:type="dxa"/>
          </w:tcPr>
          <w:p w14:paraId="76FABD83" w14:textId="43404ECE" w:rsidR="00971D42" w:rsidRPr="00971D42" w:rsidRDefault="00971D42" w:rsidP="00971D42">
            <w:pPr>
              <w:rPr>
                <w:rFonts w:cstheme="minorHAnsi"/>
              </w:rPr>
            </w:pPr>
            <w:r w:rsidRPr="00971D42">
              <w:rPr>
                <w:rFonts w:cstheme="minorHAnsi"/>
              </w:rPr>
              <w:t xml:space="preserve">Using due diligence to check the security policies of third parties and following the terms of contracts on </w:t>
            </w:r>
            <w:r w:rsidR="006F4C60" w:rsidRPr="00971D42">
              <w:rPr>
                <w:rFonts w:cstheme="minorHAnsi"/>
              </w:rPr>
              <w:t>security.</w:t>
            </w:r>
          </w:p>
          <w:p w14:paraId="5E1D985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30693C6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503E571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64C8193B" w14:textId="77777777" w:rsidTr="00894B0A">
        <w:tc>
          <w:tcPr>
            <w:tcW w:w="732" w:type="dxa"/>
          </w:tcPr>
          <w:p w14:paraId="4A362931" w14:textId="31BF895B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1AD7134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480B201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6DDA42DB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943B01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569520FA" w14:textId="77777777" w:rsidTr="00894B0A">
        <w:tc>
          <w:tcPr>
            <w:tcW w:w="732" w:type="dxa"/>
          </w:tcPr>
          <w:p w14:paraId="6B7CDE5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3069F39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6BB2AEC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40E93BE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4EACCF2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4377BAAD" w14:textId="77777777" w:rsidTr="00894B0A">
        <w:tc>
          <w:tcPr>
            <w:tcW w:w="732" w:type="dxa"/>
          </w:tcPr>
          <w:p w14:paraId="321F0E0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6C6A225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3EB56BB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50F1C67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657702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1EB00F2" w14:textId="77777777" w:rsidTr="00894B0A">
        <w:tc>
          <w:tcPr>
            <w:tcW w:w="732" w:type="dxa"/>
          </w:tcPr>
          <w:p w14:paraId="6341657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5EDFB37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46F5DA5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60C709B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4ECC627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71A3163E" w14:textId="77777777" w:rsidTr="00894B0A">
        <w:tc>
          <w:tcPr>
            <w:tcW w:w="732" w:type="dxa"/>
          </w:tcPr>
          <w:p w14:paraId="7F900BD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542345B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68358A9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691397C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FB298F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2D7C5C44" w14:textId="77777777" w:rsidTr="00894B0A">
        <w:tc>
          <w:tcPr>
            <w:tcW w:w="732" w:type="dxa"/>
          </w:tcPr>
          <w:p w14:paraId="1899328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4834FF99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343E692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5954A51B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1F4ECF8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4DD3D754" w14:textId="77777777" w:rsidTr="00894B0A">
        <w:tc>
          <w:tcPr>
            <w:tcW w:w="732" w:type="dxa"/>
          </w:tcPr>
          <w:p w14:paraId="16EC5799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03E9599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2A1E6A2B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6BDBC09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8778FC8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23E2669" w14:textId="77777777" w:rsidTr="00894B0A">
        <w:tc>
          <w:tcPr>
            <w:tcW w:w="732" w:type="dxa"/>
          </w:tcPr>
          <w:p w14:paraId="52F88C0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2420D29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1A3ADF57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5F96DE3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39D74350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5565748F" w14:textId="77777777" w:rsidTr="00894B0A">
        <w:tc>
          <w:tcPr>
            <w:tcW w:w="732" w:type="dxa"/>
          </w:tcPr>
          <w:p w14:paraId="7554558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3F61C52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24D644EA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4B1E7842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AF85F1B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7FE27903" w14:textId="77777777" w:rsidTr="00894B0A">
        <w:tc>
          <w:tcPr>
            <w:tcW w:w="732" w:type="dxa"/>
          </w:tcPr>
          <w:p w14:paraId="3035856A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104C09D4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5021C71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3ADF4BE4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236F4CCF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1C8BBF6C" w14:textId="77777777" w:rsidTr="00894B0A">
        <w:tc>
          <w:tcPr>
            <w:tcW w:w="732" w:type="dxa"/>
          </w:tcPr>
          <w:p w14:paraId="2E4963CC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50865EC0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4DEDDD3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394B7ACA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1FB276FE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55BB1129" w14:textId="77777777" w:rsidTr="00894B0A">
        <w:tc>
          <w:tcPr>
            <w:tcW w:w="732" w:type="dxa"/>
          </w:tcPr>
          <w:p w14:paraId="383B613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590D1953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669174A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7534C29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041932B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  <w:tr w:rsidR="00894B0A" w:rsidRPr="00894B0A" w14:paraId="700C6797" w14:textId="77777777" w:rsidTr="00894B0A">
        <w:tc>
          <w:tcPr>
            <w:tcW w:w="732" w:type="dxa"/>
          </w:tcPr>
          <w:p w14:paraId="048E2FB5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698" w:type="dxa"/>
            <w:gridSpan w:val="2"/>
          </w:tcPr>
          <w:p w14:paraId="5DC8F61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14:paraId="01969BB1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2454" w:type="dxa"/>
          </w:tcPr>
          <w:p w14:paraId="09DF9106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  <w:tc>
          <w:tcPr>
            <w:tcW w:w="1094" w:type="dxa"/>
          </w:tcPr>
          <w:p w14:paraId="60CB3DBD" w14:textId="77777777" w:rsidR="00894B0A" w:rsidRPr="00894B0A" w:rsidRDefault="00894B0A" w:rsidP="00894B0A">
            <w:pPr>
              <w:rPr>
                <w:rFonts w:cstheme="minorHAnsi"/>
              </w:rPr>
            </w:pPr>
          </w:p>
        </w:tc>
      </w:tr>
    </w:tbl>
    <w:p w14:paraId="41FBBB7C" w14:textId="77777777" w:rsidR="0057232B" w:rsidRPr="00894B0A" w:rsidRDefault="0057232B" w:rsidP="00BA3720">
      <w:pPr>
        <w:spacing w:after="0" w:line="240" w:lineRule="auto"/>
        <w:rPr>
          <w:rFonts w:cstheme="minorHAnsi"/>
          <w:b/>
        </w:rPr>
      </w:pPr>
    </w:p>
    <w:p w14:paraId="4A4CBA09" w14:textId="77777777" w:rsidR="00F16625" w:rsidRPr="00894B0A" w:rsidRDefault="00F16625" w:rsidP="0057232B">
      <w:pPr>
        <w:spacing w:after="0" w:line="240" w:lineRule="auto"/>
        <w:rPr>
          <w:rFonts w:cstheme="minorHAnsi"/>
          <w:b/>
        </w:rPr>
      </w:pPr>
    </w:p>
    <w:p w14:paraId="7C89D1FE" w14:textId="77777777" w:rsidR="001E2890" w:rsidRPr="00894B0A" w:rsidRDefault="001E2890" w:rsidP="00BA3720">
      <w:pPr>
        <w:spacing w:after="0" w:line="240" w:lineRule="auto"/>
        <w:rPr>
          <w:rFonts w:cstheme="minorHAnsi"/>
          <w:b/>
        </w:rPr>
      </w:pPr>
    </w:p>
    <w:p w14:paraId="066AAD7F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074D3AB7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724F1B9F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3A883422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6A108503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21E8A669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6E473396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6F5B93E8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49A5E9BA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2D7B3EBD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072A0C94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4083622A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0D4FB065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2F94A45D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5E2906B7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275D2176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408D403E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74937F36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3E02BC5E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6C8C88E6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7778222D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38B5B003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60D8F429" w14:textId="77777777" w:rsidR="00894B0A" w:rsidRDefault="00894B0A" w:rsidP="00BA3720">
      <w:pPr>
        <w:spacing w:after="0" w:line="240" w:lineRule="auto"/>
        <w:rPr>
          <w:rFonts w:cstheme="minorHAnsi"/>
          <w:b/>
        </w:rPr>
      </w:pPr>
    </w:p>
    <w:p w14:paraId="33CE9CD5" w14:textId="77777777" w:rsidR="00710F65" w:rsidRPr="00894B0A" w:rsidRDefault="00710F65">
      <w:pPr>
        <w:spacing w:after="0" w:line="240" w:lineRule="auto"/>
        <w:rPr>
          <w:rFonts w:cstheme="minorHAnsi"/>
        </w:rPr>
      </w:pPr>
    </w:p>
    <w:sectPr w:rsidR="00710F65" w:rsidRPr="0089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3013"/>
    <w:multiLevelType w:val="multilevel"/>
    <w:tmpl w:val="FC5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0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32406"/>
    <w:rsid w:val="00047171"/>
    <w:rsid w:val="00062F4B"/>
    <w:rsid w:val="000A4C89"/>
    <w:rsid w:val="000D7F5D"/>
    <w:rsid w:val="0012479C"/>
    <w:rsid w:val="001537CA"/>
    <w:rsid w:val="00164EC5"/>
    <w:rsid w:val="00193F82"/>
    <w:rsid w:val="00195513"/>
    <w:rsid w:val="001C6F55"/>
    <w:rsid w:val="001D1795"/>
    <w:rsid w:val="001E2890"/>
    <w:rsid w:val="001E2D85"/>
    <w:rsid w:val="001F7401"/>
    <w:rsid w:val="00277149"/>
    <w:rsid w:val="002B4B7E"/>
    <w:rsid w:val="002C40E2"/>
    <w:rsid w:val="003A23A3"/>
    <w:rsid w:val="003A772E"/>
    <w:rsid w:val="003B505D"/>
    <w:rsid w:val="003D7C4C"/>
    <w:rsid w:val="003F478C"/>
    <w:rsid w:val="003F7847"/>
    <w:rsid w:val="00412707"/>
    <w:rsid w:val="00420250"/>
    <w:rsid w:val="004C6F65"/>
    <w:rsid w:val="00514BE3"/>
    <w:rsid w:val="00522AFF"/>
    <w:rsid w:val="005300E4"/>
    <w:rsid w:val="00546283"/>
    <w:rsid w:val="005615CE"/>
    <w:rsid w:val="00570982"/>
    <w:rsid w:val="0057232B"/>
    <w:rsid w:val="005941B3"/>
    <w:rsid w:val="005D11A8"/>
    <w:rsid w:val="005F5514"/>
    <w:rsid w:val="0062467F"/>
    <w:rsid w:val="00646A02"/>
    <w:rsid w:val="00670E22"/>
    <w:rsid w:val="00682320"/>
    <w:rsid w:val="006B6609"/>
    <w:rsid w:val="006E7485"/>
    <w:rsid w:val="006F083F"/>
    <w:rsid w:val="006F4C60"/>
    <w:rsid w:val="00710F65"/>
    <w:rsid w:val="007110DA"/>
    <w:rsid w:val="00723267"/>
    <w:rsid w:val="007329CC"/>
    <w:rsid w:val="007771FA"/>
    <w:rsid w:val="00795A1C"/>
    <w:rsid w:val="00814CCD"/>
    <w:rsid w:val="00836C75"/>
    <w:rsid w:val="00872701"/>
    <w:rsid w:val="00891DCD"/>
    <w:rsid w:val="00894B0A"/>
    <w:rsid w:val="00895E1E"/>
    <w:rsid w:val="008C265D"/>
    <w:rsid w:val="008C4A5F"/>
    <w:rsid w:val="008C5C9E"/>
    <w:rsid w:val="009027CA"/>
    <w:rsid w:val="009207C6"/>
    <w:rsid w:val="00971D42"/>
    <w:rsid w:val="009F6817"/>
    <w:rsid w:val="00A04946"/>
    <w:rsid w:val="00A15DF8"/>
    <w:rsid w:val="00A17C87"/>
    <w:rsid w:val="00A62965"/>
    <w:rsid w:val="00A65A89"/>
    <w:rsid w:val="00AA4E68"/>
    <w:rsid w:val="00AC1D4D"/>
    <w:rsid w:val="00B51BF3"/>
    <w:rsid w:val="00B8747D"/>
    <w:rsid w:val="00BA3720"/>
    <w:rsid w:val="00BC5532"/>
    <w:rsid w:val="00BD386C"/>
    <w:rsid w:val="00BF2565"/>
    <w:rsid w:val="00C23BA7"/>
    <w:rsid w:val="00C37E15"/>
    <w:rsid w:val="00C726C5"/>
    <w:rsid w:val="00CB4233"/>
    <w:rsid w:val="00CC01CC"/>
    <w:rsid w:val="00CC1545"/>
    <w:rsid w:val="00CC1E88"/>
    <w:rsid w:val="00D257B6"/>
    <w:rsid w:val="00D33885"/>
    <w:rsid w:val="00D46EED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401AF"/>
    <w:rsid w:val="00E45B54"/>
    <w:rsid w:val="00E57D1E"/>
    <w:rsid w:val="00E962DB"/>
    <w:rsid w:val="00ED7BF3"/>
    <w:rsid w:val="00EE20D1"/>
    <w:rsid w:val="00EF7528"/>
    <w:rsid w:val="00F16625"/>
    <w:rsid w:val="00F56848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Mariam Adegbindin</cp:lastModifiedBy>
  <cp:revision>10</cp:revision>
  <dcterms:created xsi:type="dcterms:W3CDTF">2023-11-14T01:48:00Z</dcterms:created>
  <dcterms:modified xsi:type="dcterms:W3CDTF">2023-11-16T19:12:00Z</dcterms:modified>
</cp:coreProperties>
</file>