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7A49AA" w:rsidRPr="00BE5D41">
        <w:rPr>
          <w:vertAlign w:val="superscript"/>
        </w:rPr>
        <w:fldChar w:fldCharType="begin"/>
      </w:r>
      <w:r w:rsidR="007A49AA" w:rsidRPr="00BE5D41">
        <w:rPr>
          <w:vertAlign w:val="superscript"/>
        </w:rPr>
        <w:instrText xml:space="preserve"> NOTEREF _Ref407025212 \h  \* MERGEFORMAT </w:instrText>
      </w:r>
      <w:r w:rsidR="007A49AA" w:rsidRPr="00BE5D41">
        <w:rPr>
          <w:vertAlign w:val="superscript"/>
        </w:rPr>
      </w:r>
      <w:r w:rsidR="007A49AA" w:rsidRPr="00BE5D41">
        <w:rPr>
          <w:vertAlign w:val="superscript"/>
        </w:rPr>
        <w:fldChar w:fldCharType="separate"/>
      </w:r>
      <w:r w:rsidR="00BE5D41" w:rsidRPr="00BE5D41">
        <w:rPr>
          <w:vertAlign w:val="superscript"/>
        </w:rPr>
        <w:t>1</w:t>
      </w:r>
      <w:r w:rsidR="007A49AA" w:rsidRPr="00BE5D41">
        <w:rPr>
          <w:vertAlign w:val="superscript"/>
        </w:rPr>
        <w:fldChar w:fldCharType="end"/>
      </w:r>
      <w:r w:rsidR="00CE7736">
        <w:t>,</w:t>
      </w:r>
      <w:r w:rsidRPr="00A24306">
        <w:t xml:space="preserve"> Richard Pearson</w:t>
      </w:r>
      <w:r w:rsidR="00535AC6">
        <w:rPr>
          <w:vertAlign w:val="superscript"/>
        </w:rPr>
        <w:fldChar w:fldCharType="begin"/>
      </w:r>
      <w:r w:rsidR="00CE7736">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r w:rsidR="00CE7736">
        <w:rPr>
          <w:vertAlign w:val="superscript"/>
        </w:rPr>
        <w:t>,</w:t>
      </w:r>
      <w:r w:rsidR="00535AC6">
        <w:rPr>
          <w:vertAlign w:val="superscript"/>
        </w:rPr>
        <w:fldChar w:fldCharType="begin"/>
      </w:r>
      <w:r w:rsidR="00CE7736">
        <w:rPr>
          <w:vertAlign w:val="superscript"/>
        </w:rPr>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Susana Campino</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Pr="00A24306">
        <w:t xml:space="preserve">, </w:t>
      </w:r>
      <w:r w:rsidR="0004180F">
        <w:t>Michel Theron</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0004180F">
        <w:t>, Kelda Gould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04180F">
        <w:t xml:space="preserve">, </w:t>
      </w:r>
      <w:r w:rsidRPr="00A24306">
        <w:t>Daniel Mead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Eleanor Drury</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535AC6">
        <w:rPr>
          <w:vertAlign w:val="superscript"/>
        </w:rPr>
        <w:fldChar w:fldCharType="begin"/>
      </w:r>
      <w:r w:rsidR="00630078">
        <w:instrText xml:space="preserve"> NOTEREF _Ref407025337 \f \h </w:instrText>
      </w:r>
      <w:r w:rsidR="00535AC6">
        <w:rPr>
          <w:vertAlign w:val="superscript"/>
        </w:rPr>
      </w:r>
      <w:r w:rsidR="00535AC6">
        <w:rPr>
          <w:vertAlign w:val="superscript"/>
        </w:rPr>
        <w:fldChar w:fldCharType="separate"/>
      </w:r>
      <w:r w:rsidR="00BE5D41" w:rsidRPr="00BE5D41">
        <w:rPr>
          <w:rStyle w:val="FootnoteReference"/>
        </w:rPr>
        <w:t>5</w:t>
      </w:r>
      <w:r w:rsidR="00535AC6">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r w:rsidR="00BE5D41" w:rsidRPr="00BE5D41">
        <w:rPr>
          <w:vertAlign w:val="superscript"/>
        </w:rPr>
        <w:fldChar w:fldCharType="begin"/>
      </w:r>
      <w:r w:rsidR="00BE5D41" w:rsidRPr="00BE5D41">
        <w:rPr>
          <w:vertAlign w:val="superscript"/>
        </w:rPr>
        <w:instrText xml:space="preserve"> NOTEREF _Ref417453778 \h </w:instrText>
      </w:r>
      <w:r w:rsidR="00BE5D41">
        <w:rPr>
          <w:vertAlign w:val="superscript"/>
        </w:rPr>
        <w:instrText xml:space="preserve"> \* MERGEFORMAT </w:instrText>
      </w:r>
      <w:r w:rsidR="00BE5D41" w:rsidRPr="00BE5D41">
        <w:rPr>
          <w:vertAlign w:val="superscript"/>
        </w:rPr>
      </w:r>
      <w:r w:rsidR="00BE5D41" w:rsidRPr="00BE5D41">
        <w:rPr>
          <w:vertAlign w:val="superscript"/>
        </w:rPr>
        <w:fldChar w:fldCharType="separate"/>
      </w:r>
      <w:r w:rsidR="00BE5D41">
        <w:rPr>
          <w:vertAlign w:val="superscript"/>
        </w:rPr>
        <w:t>7</w:t>
      </w:r>
      <w:r w:rsidR="00BE5D41" w:rsidRPr="00BE5D41">
        <w:rPr>
          <w:vertAlign w:val="superscript"/>
        </w:rPr>
        <w:fldChar w:fldCharType="end"/>
      </w:r>
      <w:r w:rsidR="00BE5D41">
        <w:t>,</w:t>
      </w:r>
      <w:r w:rsidRPr="00A24306">
        <w:t xml:space="preserve"> </w:t>
      </w:r>
      <w:proofErr w:type="spellStart"/>
      <w:r w:rsidR="00BE5D41">
        <w:t>Upeka</w:t>
      </w:r>
      <w:proofErr w:type="spellEnd"/>
      <w:r w:rsidR="00BE5D41">
        <w:t xml:space="preserve"> Samarakoon</w:t>
      </w:r>
      <w:r w:rsidR="00BE5D41" w:rsidRPr="00BE5D41">
        <w:rPr>
          <w:vertAlign w:val="superscript"/>
        </w:rPr>
        <w:fldChar w:fldCharType="begin"/>
      </w:r>
      <w:r w:rsidR="00BE5D41" w:rsidRPr="00BE5D41">
        <w:rPr>
          <w:vertAlign w:val="superscript"/>
        </w:rPr>
        <w:instrText xml:space="preserve"> NOTEREF _Ref417453876 \h </w:instrText>
      </w:r>
      <w:r w:rsidR="00BE5D41">
        <w:rPr>
          <w:vertAlign w:val="superscript"/>
        </w:rPr>
        <w:instrText xml:space="preserve"> \* MERGEFORMAT </w:instrText>
      </w:r>
      <w:r w:rsidR="00BE5D41" w:rsidRPr="00BE5D41">
        <w:rPr>
          <w:vertAlign w:val="superscript"/>
        </w:rPr>
      </w:r>
      <w:r w:rsidR="00BE5D41" w:rsidRPr="00BE5D41">
        <w:rPr>
          <w:vertAlign w:val="superscript"/>
        </w:rPr>
        <w:fldChar w:fldCharType="separate"/>
      </w:r>
      <w:r w:rsidR="00BE5D41">
        <w:rPr>
          <w:vertAlign w:val="superscript"/>
        </w:rPr>
        <w:t>8</w:t>
      </w:r>
      <w:r w:rsidR="00BE5D41" w:rsidRPr="00BE5D41">
        <w:rPr>
          <w:vertAlign w:val="superscript"/>
        </w:rPr>
        <w:fldChar w:fldCharType="end"/>
      </w:r>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535AC6">
        <w:fldChar w:fldCharType="begin"/>
      </w:r>
      <w:r w:rsidR="00630078">
        <w:instrText xml:space="preserve"> NOTEREF _Ref407025357 \f \h </w:instrText>
      </w:r>
      <w:r w:rsidR="00535AC6">
        <w:fldChar w:fldCharType="separate"/>
      </w:r>
      <w:r w:rsidR="00BE5D41" w:rsidRPr="00BE5D41">
        <w:rPr>
          <w:rStyle w:val="FootnoteReference"/>
        </w:rPr>
        <w:t>9</w:t>
      </w:r>
      <w:r w:rsidR="00535AC6">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535AC6">
        <w:rPr>
          <w:vertAlign w:val="superscript"/>
        </w:rPr>
        <w:fldChar w:fldCharType="begin"/>
      </w:r>
      <w:r w:rsidR="00630078">
        <w:instrText xml:space="preserve"> NOTEREF _Ref407025357 \f \h </w:instrText>
      </w:r>
      <w:r w:rsidR="00535AC6">
        <w:rPr>
          <w:vertAlign w:val="superscript"/>
        </w:rPr>
      </w:r>
      <w:r w:rsidR="00535AC6">
        <w:rPr>
          <w:vertAlign w:val="superscript"/>
        </w:rPr>
        <w:fldChar w:fldCharType="separate"/>
      </w:r>
      <w:r w:rsidR="00BE5D41" w:rsidRPr="00BE5D41">
        <w:rPr>
          <w:rStyle w:val="FootnoteReference"/>
        </w:rPr>
        <w:t>9</w:t>
      </w:r>
      <w:r w:rsidR="00535AC6">
        <w:rPr>
          <w:vertAlign w:val="superscript"/>
        </w:rPr>
        <w:fldChar w:fldCharType="end"/>
      </w:r>
      <w:r w:rsidRPr="00A24306">
        <w:t>, Julian Rayner</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630078">
        <w:rPr>
          <w:vertAlign w:val="superscript"/>
        </w:rPr>
        <w:t>,</w:t>
      </w:r>
      <w:r w:rsidR="00535AC6">
        <w:rPr>
          <w:vertAlign w:val="superscript"/>
        </w:rPr>
        <w:fldChar w:fldCharType="begin"/>
      </w:r>
      <w:r w:rsidR="00630078">
        <w:rPr>
          <w:vertAlign w:val="superscript"/>
        </w:rPr>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535AC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535AC6">
        <w:fldChar w:fldCharType="separate"/>
      </w:r>
      <w:r w:rsidR="00194EE4" w:rsidRPr="00194EE4">
        <w:rPr>
          <w:noProof/>
        </w:rPr>
        <w:t>(Ashley et al. 2014)</w:t>
      </w:r>
      <w:r w:rsidR="00535AC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535AC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535AC6">
        <w:fldChar w:fldCharType="separate"/>
      </w:r>
      <w:r w:rsidR="00CB6C32" w:rsidRPr="00CB6C32">
        <w:rPr>
          <w:noProof/>
        </w:rPr>
        <w:t>(Manske</w:t>
      </w:r>
      <w:r w:rsidR="00DB2FDB">
        <w:rPr>
          <w:noProof/>
        </w:rPr>
        <w:t>, Miotto</w:t>
      </w:r>
      <w:r w:rsidR="00CB6C32" w:rsidRPr="00CB6C32">
        <w:rPr>
          <w:noProof/>
        </w:rPr>
        <w:t xml:space="preserve"> et al., 2012; Miotto et al., 2013)</w:t>
      </w:r>
      <w:r w:rsidR="00535AC6">
        <w:fldChar w:fldCharType="end"/>
      </w:r>
      <w:r w:rsidR="0066222C">
        <w:t xml:space="preserve">, </w:t>
      </w:r>
      <w:r w:rsidR="00DB2FDB">
        <w:t>the generation of antigenic diversity</w:t>
      </w:r>
      <w:r w:rsidR="00486677">
        <w:t xml:space="preserve"> </w:t>
      </w:r>
      <w:r w:rsidR="00DB2FDB">
        <w:t xml:space="preserve"> </w:t>
      </w:r>
      <w:r w:rsidR="00535AC6">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535AC6">
        <w:fldChar w:fldCharType="separate"/>
      </w:r>
      <w:r w:rsidR="00486677" w:rsidRPr="00486677">
        <w:rPr>
          <w:noProof/>
        </w:rPr>
        <w:t>(Claessens et al. 2014)</w:t>
      </w:r>
      <w:r w:rsidR="00535AC6">
        <w:fldChar w:fldCharType="end"/>
      </w:r>
      <w:r w:rsidR="00DB2FDB">
        <w:t xml:space="preserve"> and </w:t>
      </w:r>
      <w:r w:rsidR="0066222C">
        <w:t xml:space="preserve">the genetic basis for artemisinin resistance </w:t>
      </w:r>
      <w:r w:rsidR="00535AC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535AC6">
        <w:fldChar w:fldCharType="separate"/>
      </w:r>
      <w:r w:rsidR="00194EE4" w:rsidRPr="00194EE4">
        <w:rPr>
          <w:noProof/>
        </w:rPr>
        <w:t>(Ariey et al. 2014)</w:t>
      </w:r>
      <w:r w:rsidR="00535AC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194EE4" w:rsidRPr="00194EE4">
        <w:rPr>
          <w:noProof/>
        </w:rPr>
        <w:t>(Gardner et al. 2002)</w:t>
      </w:r>
      <w:r w:rsidR="00535AC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535AC6">
        <w:fldChar w:fldCharType="separate"/>
      </w:r>
      <w:r w:rsidR="00194EE4" w:rsidRPr="00194EE4">
        <w:rPr>
          <w:noProof/>
        </w:rPr>
        <w:t>(Gardner et al. 2002; Zilversmit et al. 2010; Muralidharan &amp; Goldberg 2013; DePristo et al. 2006)</w:t>
      </w:r>
      <w:r w:rsidR="00535AC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535AC6">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535AC6">
        <w:fldChar w:fldCharType="separate"/>
      </w:r>
      <w:r w:rsidR="00486677" w:rsidRPr="00486677">
        <w:rPr>
          <w:noProof/>
        </w:rPr>
        <w:t>(Bopp et al. 2013; Freitas-Junior et al. 2000; Claessens et al. 2014)</w:t>
      </w:r>
      <w:r w:rsidR="00535AC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535AC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535AC6">
        <w:fldChar w:fldCharType="separate"/>
      </w:r>
      <w:r w:rsidR="00194EE4" w:rsidRPr="00194EE4">
        <w:rPr>
          <w:noProof/>
        </w:rPr>
        <w:t>(Roy et al. 2008)</w:t>
      </w:r>
      <w:r w:rsidR="00535AC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535AC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535AC6">
        <w:fldChar w:fldCharType="separate"/>
      </w:r>
      <w:r w:rsidR="00194EE4" w:rsidRPr="00194EE4">
        <w:rPr>
          <w:noProof/>
        </w:rPr>
        <w:t>(Jeffares et al. 2007; Haerty &amp; Golding 2011; Tan et al. 2010)</w:t>
      </w:r>
      <w:r w:rsidR="00535AC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535AC6">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535AC6">
        <w:fldChar w:fldCharType="separate"/>
      </w:r>
      <w:r w:rsidR="00123EBE" w:rsidRPr="00123EBE">
        <w:rPr>
          <w:noProof/>
        </w:rPr>
        <w:t>(Mok et al. 2014; Gonzales et al. 2008)</w:t>
      </w:r>
      <w:r w:rsidR="00535AC6">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535AC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535AC6">
        <w:fldChar w:fldCharType="separate"/>
      </w:r>
      <w:r w:rsidR="00194EE4" w:rsidRPr="00194EE4">
        <w:rPr>
          <w:noProof/>
        </w:rPr>
        <w:t>(Robasky et al. 2014)</w:t>
      </w:r>
      <w:r w:rsidR="00535AC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535AC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535AC6">
        <w:fldChar w:fldCharType="separate"/>
      </w:r>
      <w:r w:rsidR="00194EE4" w:rsidRPr="00194EE4">
        <w:rPr>
          <w:noProof/>
        </w:rPr>
        <w:t>(Saunders et al. 2007)</w:t>
      </w:r>
      <w:r w:rsidR="00535AC6">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535AC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194EE4" w:rsidRPr="00194EE4">
        <w:rPr>
          <w:noProof/>
        </w:rPr>
        <w:t>(Walliker et al. 1987)</w:t>
      </w:r>
      <w:r w:rsidR="00535AC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535AC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535AC6">
        <w:fldChar w:fldCharType="separate"/>
      </w:r>
      <w:r w:rsidR="00194EE4" w:rsidRPr="00194EE4">
        <w:rPr>
          <w:noProof/>
        </w:rPr>
        <w:t>(Wellems et al. 1991)</w:t>
      </w:r>
      <w:r w:rsidR="00535AC6">
        <w:fldChar w:fldCharType="end"/>
      </w:r>
      <w:r w:rsidR="00A72CFF">
        <w:t xml:space="preserve"> and host specificity </w:t>
      </w:r>
      <w:r w:rsidR="00535AC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194EE4" w:rsidRPr="00194EE4">
        <w:rPr>
          <w:noProof/>
        </w:rPr>
        <w:t>(Hayton et al. 2008)</w:t>
      </w:r>
      <w:r w:rsidR="00535AC6">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367A11">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367A11">
        <w:fldChar w:fldCharType="separate"/>
      </w:r>
      <w:r w:rsidR="00367A11" w:rsidRPr="00367A11">
        <w:rPr>
          <w:noProof/>
        </w:rPr>
        <w:t>(Ranford-Cartwright &amp; Mwangi 2012)</w:t>
      </w:r>
      <w:r w:rsidR="00367A11">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a range of genetic and phenotypic diversity</w:t>
      </w:r>
      <w:r w:rsidR="002453E7">
        <w:t xml:space="preserve"> </w:t>
      </w:r>
      <w:r w:rsidR="002453E7">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2453E7">
        <w:fldChar w:fldCharType="separate"/>
      </w:r>
      <w:r w:rsidR="002453E7" w:rsidRPr="002453E7">
        <w:rPr>
          <w:noProof/>
        </w:rPr>
        <w:t>(Ranford-Cartwright &amp; Mwangi 2012)</w:t>
      </w:r>
      <w:r w:rsidR="002453E7">
        <w:fldChar w:fldCharType="end"/>
      </w:r>
      <w:r>
        <w:t xml:space="preserve">. We use a combination of methods for variant discovery, leveraging both alignment of sequence reads to the 3D7 reference genome </w:t>
      </w:r>
      <w:r w:rsidR="00535AC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535AC6">
        <w:fldChar w:fldCharType="separate"/>
      </w:r>
      <w:r w:rsidR="008F4EA1" w:rsidRPr="008F4EA1">
        <w:rPr>
          <w:noProof/>
        </w:rPr>
        <w:t>(DePristo et al. 2011; Li &amp; Durbin 2009; McKenna et al. 2010)</w:t>
      </w:r>
      <w:r w:rsidR="00535AC6">
        <w:fldChar w:fldCharType="end"/>
      </w:r>
      <w:r w:rsidR="00194EE4">
        <w:t xml:space="preserve"> </w:t>
      </w:r>
      <w:r>
        <w:t>and reference-fre</w:t>
      </w:r>
      <w:r w:rsidR="00194EE4">
        <w:t xml:space="preserve">e sequence assembly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194EE4" w:rsidRPr="00194EE4">
        <w:rPr>
          <w:noProof/>
        </w:rPr>
        <w:t>(Iqbal et al. 2012)</w:t>
      </w:r>
      <w:r w:rsidR="00535AC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w:t>
      </w:r>
      <w:r>
        <w:lastRenderedPageBreak/>
        <w:t xml:space="preserve">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w:t>
      </w:r>
      <w:r w:rsidR="0010383D">
        <w:t xml:space="preserve">could </w:t>
      </w:r>
      <w:r w:rsidR="009A1874">
        <w:t xml:space="preserve">be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535AC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535AC6">
        <w:fldChar w:fldCharType="separate"/>
      </w:r>
      <w:r w:rsidR="00EE1931" w:rsidRPr="00EE1931">
        <w:rPr>
          <w:noProof/>
        </w:rPr>
        <w:t>(Su et al. 1999; Jiang et al. 2011; Walker-Jonah et al. 1992)</w:t>
      </w:r>
      <w:r w:rsidR="00535AC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535AC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535AC6">
        <w:fldChar w:fldCharType="separate"/>
      </w:r>
      <w:r w:rsidR="009D296D" w:rsidRPr="009D296D">
        <w:rPr>
          <w:noProof/>
        </w:rPr>
        <w:t>(Su et al. 1999)</w:t>
      </w:r>
      <w:r w:rsidR="00535AC6">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535AC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535AC6">
        <w:fldChar w:fldCharType="separate"/>
      </w:r>
      <w:r w:rsidR="006D6FCD" w:rsidRPr="006D6FCD">
        <w:rPr>
          <w:noProof/>
        </w:rPr>
        <w:t>(Samarakoon, Regier, et al. 2011)</w:t>
      </w:r>
      <w:r w:rsidR="00535AC6">
        <w:fldChar w:fldCharType="end"/>
      </w:r>
      <w:r w:rsidR="009D296D">
        <w:t>. Previous studies have also</w:t>
      </w:r>
      <w:r w:rsidR="006E7EA9">
        <w:t xml:space="preserve"> demonstrated that at least some recombination events occur within coding regions </w:t>
      </w:r>
      <w:r w:rsidR="00535AC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535AC6">
        <w:fldChar w:fldCharType="separate"/>
      </w:r>
      <w:r w:rsidR="00EE1931" w:rsidRPr="00EE1931">
        <w:rPr>
          <w:noProof/>
        </w:rPr>
        <w:t>(Kerr et al. 1994)</w:t>
      </w:r>
      <w:r w:rsidR="00535AC6">
        <w:fldChar w:fldCharType="end"/>
      </w:r>
      <w:r w:rsidR="00065004">
        <w:t xml:space="preserve"> and suggested that recombination events are not uniformly distributed </w:t>
      </w:r>
      <w:r w:rsidR="006E7EA9">
        <w:t xml:space="preserve">over the genome </w:t>
      </w:r>
      <w:r w:rsidR="00535AC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E1931" w:rsidRPr="00EE1931">
        <w:rPr>
          <w:noProof/>
        </w:rPr>
        <w:t>(Jiang et al. 2011)</w:t>
      </w:r>
      <w:r w:rsidR="00535AC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535AC6">
        <w:fldChar w:fldCharType="separate"/>
      </w:r>
      <w:r w:rsidR="00EE1931" w:rsidRPr="00EE1931">
        <w:rPr>
          <w:noProof/>
        </w:rPr>
        <w:t>(Wellems et al. 1990; Samarakoon, Gonzales, et al. 2011)</w:t>
      </w:r>
      <w:r w:rsidR="00535AC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535AC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7A475F" w:rsidRPr="007A475F">
        <w:rPr>
          <w:noProof/>
        </w:rPr>
        <w:t>(Walliker et al. 1987)</w:t>
      </w:r>
      <w:r w:rsidR="00535AC6">
        <w:fldChar w:fldCharType="end"/>
      </w:r>
      <w:r w:rsidR="007A475F">
        <w:t xml:space="preserve">, HB3×Dd2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535AC6">
        <w:fldChar w:fldCharType="separate"/>
      </w:r>
      <w:r w:rsidR="007A475F" w:rsidRPr="007A475F">
        <w:rPr>
          <w:noProof/>
        </w:rPr>
        <w:t>(Wellems et al. 1990; Wellems et al. 1991)</w:t>
      </w:r>
      <w:r w:rsidR="00535AC6">
        <w:fldChar w:fldCharType="end"/>
      </w:r>
      <w:r w:rsidR="007A475F">
        <w:t xml:space="preserve"> and 7G8×GB4 </w:t>
      </w:r>
      <w:r w:rsidR="00535AC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7A475F" w:rsidRPr="007A475F">
        <w:rPr>
          <w:noProof/>
        </w:rPr>
        <w:t>(Hayton et al. 2008)</w:t>
      </w:r>
      <w:r w:rsidR="00535AC6">
        <w:fldChar w:fldCharType="end"/>
      </w:r>
      <w:r>
        <w:t xml:space="preserve"> were sequenced using Illumina high throughput technology, with the majority of samples obtaining an average depth above 100×</w:t>
      </w:r>
      <w:r w:rsidR="004169E9">
        <w:t xml:space="preserve"> (Table 1)</w:t>
      </w:r>
      <w:r>
        <w:t xml:space="preserve">. All DNA libraries were derived from haploid parasite clones in </w:t>
      </w:r>
      <w:r>
        <w:lastRenderedPageBreak/>
        <w:t xml:space="preserve">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334433" w:rsidRPr="00334433">
        <w:rPr>
          <w:noProof/>
        </w:rPr>
        <w:t>(Kozarewa et al. 2009)</w:t>
      </w:r>
      <w:r w:rsidR="00535AC6">
        <w:fldChar w:fldCharType="end"/>
      </w:r>
      <w:r w:rsidR="0072106A">
        <w:t>.</w:t>
      </w:r>
      <w:r>
        <w:t xml:space="preserve"> </w:t>
      </w:r>
      <w:r w:rsidR="007D71A9">
        <w:t xml:space="preserve">PCR can also induce </w:t>
      </w:r>
      <w:proofErr w:type="spellStart"/>
      <w:r w:rsidR="007D71A9">
        <w:t>artifactual</w:t>
      </w:r>
      <w:proofErr w:type="spellEnd"/>
      <w:r w:rsidR="007D71A9">
        <w:t xml:space="preserve"> INDELs, providing an additional motivation for using PCR-free libraries </w:t>
      </w:r>
      <w:r w:rsidR="007D71A9">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7D71A9">
        <w:fldChar w:fldCharType="separate"/>
      </w:r>
      <w:r w:rsidR="007D71A9" w:rsidRPr="007D71A9">
        <w:rPr>
          <w:noProof/>
        </w:rPr>
        <w:t>(Fang et al. 2014)</w:t>
      </w:r>
      <w:r w:rsidR="007D71A9">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535AC6">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535AC6">
        <w:fldChar w:fldCharType="separate"/>
      </w:r>
      <w:r w:rsidR="00486677" w:rsidRPr="00486677">
        <w:rPr>
          <w:noProof/>
        </w:rPr>
        <w:t>(Bopp et al. 2013; Claessens et al. 2014)</w:t>
      </w:r>
      <w:r w:rsidR="00535AC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535AC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535AC6">
        <w:fldChar w:fldCharType="separate"/>
      </w:r>
      <w:r w:rsidR="001C68E4" w:rsidRPr="001C68E4">
        <w:rPr>
          <w:noProof/>
        </w:rPr>
        <w:t>(Flueck et al. 2009)</w:t>
      </w:r>
      <w:r w:rsidR="00535AC6">
        <w:fldChar w:fldCharType="end"/>
      </w:r>
      <w:r w:rsidR="0054330B">
        <w:t xml:space="preserve"> confirming a strong association between chromatin state and qualitative differences in genome variability</w:t>
      </w:r>
      <w:r w:rsidR="005D178D">
        <w:t xml:space="preserve">. </w:t>
      </w:r>
      <w:r w:rsidR="004261C2">
        <w:t>A</w:t>
      </w:r>
      <w:r w:rsidR="00FB2301">
        <w:t>ll samples exhibited some degree of bias such that coverage was lower where (A+T) content was above 80% (</w:t>
      </w:r>
      <w:r w:rsidR="00F04EAF">
        <w:t>F</w:t>
      </w:r>
      <w:r w:rsidR="00FB2301">
        <w:t>igure @@</w:t>
      </w:r>
      <w:r w:rsidR="00F04EAF">
        <w:t>S</w:t>
      </w:r>
      <w:r w:rsidR="00FB2301">
        <w:t xml:space="preserve">N),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535AC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535AC6">
        <w:fldChar w:fldCharType="separate"/>
      </w:r>
      <w:r w:rsidR="008509AB" w:rsidRPr="008509AB">
        <w:rPr>
          <w:noProof/>
        </w:rPr>
        <w:t>(DePristo et al. 2011; Li &amp; Durbin 2009)</w:t>
      </w:r>
      <w:r w:rsidR="00535AC6">
        <w:fldChar w:fldCharType="end"/>
      </w:r>
      <w:r>
        <w:t xml:space="preserve">, the other based on partial assembly of sequence reads and comparison of assembled contigs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77147F" w:rsidRPr="0077147F">
        <w:rPr>
          <w:noProof/>
        </w:rPr>
        <w:t>(Iqbal et al. 2012)</w:t>
      </w:r>
      <w:r w:rsidR="00535AC6">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FA6F28">
        <w:t>Building on these initial findings, a</w:t>
      </w:r>
      <w:r w:rsidR="00EC2A4A">
        <w:t xml:space="preserve"> deeper </w:t>
      </w:r>
      <w:r w:rsidR="00FA6F28">
        <w:t xml:space="preserve">evaluation </w:t>
      </w:r>
      <w:r w:rsidR="00EC2A4A">
        <w:t xml:space="preserve">of these and other methods for variant calling in </w:t>
      </w:r>
      <w:r w:rsidR="00EC2A4A" w:rsidRPr="00EC2A4A">
        <w:rPr>
          <w:i/>
        </w:rPr>
        <w:t>P. falciparum</w:t>
      </w:r>
      <w:r w:rsidR="00EC2A4A">
        <w:t xml:space="preserve"> is being carried out as p</w:t>
      </w:r>
      <w:r w:rsidR="008B66D9">
        <w:t>art of a separate project</w:t>
      </w:r>
      <w:r w:rsidR="008B66D9">
        <w:rPr>
          <w:rStyle w:val="FootnoteReference"/>
        </w:rPr>
        <w:footnoteReference w:id="1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535AC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535AC6">
        <w:fldChar w:fldCharType="separate"/>
      </w:r>
      <w:r w:rsidR="00843650" w:rsidRPr="00E23718">
        <w:rPr>
          <w:noProof/>
        </w:rPr>
        <w:t>(Birren et al. 2006)</w:t>
      </w:r>
      <w:r w:rsidR="00535AC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w:t>
      </w:r>
      <w:r w:rsidR="00840C8B">
        <w:lastRenderedPageBreak/>
        <w:t>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6E6764">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6E6764">
        <w:fldChar w:fldCharType="separate"/>
      </w:r>
      <w:r w:rsidR="006E6764" w:rsidRPr="006E6764">
        <w:rPr>
          <w:noProof/>
        </w:rPr>
        <w:t>(Chen et al. 2009)</w:t>
      </w:r>
      <w:r w:rsidR="006E6764">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535AC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535AC6">
        <w:fldChar w:fldCharType="separate"/>
      </w:r>
      <w:r w:rsidR="00E3669F" w:rsidRPr="00E3669F">
        <w:rPr>
          <w:noProof/>
        </w:rPr>
        <w:t>(Li et al. 2002; Lovett 2004)</w:t>
      </w:r>
      <w:r w:rsidR="00535AC6">
        <w:fldChar w:fldCharType="end"/>
      </w:r>
      <w:r w:rsidR="00FE0FEE">
        <w:t xml:space="preserve"> and are known to be associated with high rates of </w:t>
      </w:r>
      <w:r w:rsidR="00F230BE">
        <w:t>INDEL</w:t>
      </w:r>
      <w:r w:rsidR="00FE0FEE">
        <w:t xml:space="preserve"> mutat</w:t>
      </w:r>
      <w:r w:rsidR="00F230BE">
        <w:t xml:space="preserve">ion </w:t>
      </w:r>
      <w:r w:rsidR="00535AC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535AC6">
        <w:fldChar w:fldCharType="separate"/>
      </w:r>
      <w:r w:rsidR="00F230BE" w:rsidRPr="00F230BE">
        <w:rPr>
          <w:noProof/>
        </w:rPr>
        <w:t>(Montgomery et al. 2013)</w:t>
      </w:r>
      <w:r w:rsidR="00535AC6">
        <w:fldChar w:fldCharType="end"/>
      </w:r>
      <w:r w:rsidR="00FE0FEE">
        <w:t xml:space="preserve">. Poly(AT) repeats are very common in the non-coding regions of the </w:t>
      </w:r>
      <w:r w:rsidR="00FE0FEE" w:rsidRPr="00720774">
        <w:rPr>
          <w:i/>
        </w:rPr>
        <w:t>P. falciparum</w:t>
      </w:r>
      <w:r w:rsidR="00F230BE">
        <w:t xml:space="preserve"> genome </w:t>
      </w:r>
      <w:r w:rsidR="00535AC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F230BE" w:rsidRPr="00F230BE">
        <w:rPr>
          <w:noProof/>
        </w:rPr>
        <w:t>(Gardner et al. 2002)</w:t>
      </w:r>
      <w:r w:rsidR="00535AC6">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535AC6">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535AC6">
        <w:fldChar w:fldCharType="separate"/>
      </w:r>
      <w:r w:rsidR="004A3C93" w:rsidRPr="004A3C93">
        <w:rPr>
          <w:noProof/>
        </w:rPr>
        <w:t>(Muralidharan &amp; Goldberg 2013; Tan et al. 2010)</w:t>
      </w:r>
      <w:r w:rsidR="00535AC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lastRenderedPageBreak/>
        <w:t>P</w:t>
      </w:r>
      <w:r>
        <w:rPr>
          <w:i/>
        </w:rPr>
        <w:t>.</w:t>
      </w:r>
      <w:r w:rsidRPr="00634937">
        <w:rPr>
          <w:i/>
        </w:rPr>
        <w:t xml:space="preserve"> falciparum</w:t>
      </w:r>
      <w:r>
        <w:t xml:space="preserve">, however, </w:t>
      </w:r>
      <w:r w:rsidR="00535AC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535AC6">
        <w:fldChar w:fldCharType="separate"/>
      </w:r>
      <w:r w:rsidR="001C4C7D" w:rsidRPr="001C4C7D">
        <w:rPr>
          <w:noProof/>
        </w:rPr>
        <w:t xml:space="preserve">Brick et al. </w:t>
      </w:r>
      <w:r w:rsidR="0016550F">
        <w:rPr>
          <w:noProof/>
        </w:rPr>
        <w:t>(</w:t>
      </w:r>
      <w:r w:rsidR="001C4C7D" w:rsidRPr="001C4C7D">
        <w:rPr>
          <w:noProof/>
        </w:rPr>
        <w:t>2008)</w:t>
      </w:r>
      <w:r w:rsidR="00535AC6">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535AC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535AC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535AC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535AC6">
        <w:fldChar w:fldCharType="separate"/>
      </w:r>
      <w:r w:rsidR="006018E2" w:rsidRPr="006018E2">
        <w:rPr>
          <w:noProof/>
        </w:rPr>
        <w:t>(Lasonder et al. 2008)</w:t>
      </w:r>
      <w:r w:rsidR="00535AC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D3722C">
      <w:pPr>
        <w:pStyle w:val="Heading2"/>
      </w:pPr>
      <w:r>
        <w:lastRenderedPageBreak/>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535A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4357C6" w:rsidRPr="004357C6">
        <w:rPr>
          <w:noProof/>
        </w:rPr>
        <w:t>(Jiang et al. 2011)</w:t>
      </w:r>
      <w:r w:rsidR="00535AC6">
        <w:fldChar w:fldCharType="end"/>
      </w:r>
      <w:r w:rsidR="00936076">
        <w:t>. In eukaryotes, programmed double strand breaks (DSBs) during meiosis are resolved by either crossover (CO) or non-crossover (NCO) between</w:t>
      </w:r>
      <w:r w:rsidR="004357C6">
        <w:t xml:space="preserve"> homologous chromosomes </w:t>
      </w:r>
      <w:r w:rsidR="00535A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535AC6">
        <w:fldChar w:fldCharType="separate"/>
      </w:r>
      <w:r w:rsidR="00C03BD9" w:rsidRPr="00C03BD9">
        <w:rPr>
          <w:noProof/>
        </w:rPr>
        <w:t>(Hastings 1992; Youds &amp; Boulton 2011; Mancera et al. 2008; Baudat &amp; de Massy 2007)</w:t>
      </w:r>
      <w:r w:rsidR="00535AC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684E88">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684E88">
        <w:fldChar w:fldCharType="separate"/>
      </w:r>
      <w:r w:rsidR="00684E88" w:rsidRPr="00684E88">
        <w:rPr>
          <w:noProof/>
        </w:rPr>
        <w:t xml:space="preserve">Youds &amp; Boulton </w:t>
      </w:r>
      <w:r w:rsidR="00684E88">
        <w:rPr>
          <w:noProof/>
        </w:rPr>
        <w:t>(</w:t>
      </w:r>
      <w:r w:rsidR="00684E88" w:rsidRPr="00684E88">
        <w:rPr>
          <w:noProof/>
        </w:rPr>
        <w:t>2011</w:t>
      </w:r>
      <w:r w:rsidR="00684E88">
        <w:fldChar w:fldCharType="end"/>
      </w:r>
      <w:r w:rsidR="00684E88">
        <w:t>) Figure 1</w:t>
      </w:r>
      <w:r w:rsidR="000840C7">
        <w:t>)</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w:t>
      </w:r>
      <w:r w:rsidR="004A3C93">
        <w:t xml:space="preserve">conversion tracts (all alleles inherited from the same parent) </w:t>
      </w:r>
      <w:r w:rsidR="00936076">
        <w:t xml:space="preserve">and complex conversion tracts </w:t>
      </w:r>
      <w:r w:rsidR="004A3C93">
        <w:t>(</w:t>
      </w:r>
      <w:r w:rsidR="00A50A39">
        <w:t>containing</w:t>
      </w:r>
      <w:r w:rsidR="004A3C93">
        <w:t xml:space="preserve"> switches between parental alleles) </w:t>
      </w:r>
      <w:r w:rsidR="00936076">
        <w:t xml:space="preserve">(see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w:t>
      </w:r>
      <w:r>
        <w:lastRenderedPageBreak/>
        <w:t xml:space="preserve">calibrated to </w:t>
      </w:r>
      <w:r w:rsidR="00022BF0">
        <w:t xml:space="preserve">produce </w:t>
      </w:r>
      <w:r w:rsidR="00C82549">
        <w:t xml:space="preserve">at least </w:t>
      </w:r>
      <w:r>
        <w:t xml:space="preserve">one CO per </w:t>
      </w:r>
      <w:r w:rsidR="00C03BD9">
        <w:t>bivalent</w:t>
      </w:r>
      <w:r w:rsidR="00C82549">
        <w:t xml:space="preserve"> </w:t>
      </w:r>
      <w:r w:rsidR="00535AC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535AC6">
        <w:fldChar w:fldCharType="separate"/>
      </w:r>
      <w:r w:rsidR="006469F3" w:rsidRPr="006469F3">
        <w:rPr>
          <w:noProof/>
        </w:rPr>
        <w:t>(Baudat &amp; de Massy 2007; Martinez-Perez &amp; Colaiácovo 2009; Mancera et al. 2008)</w:t>
      </w:r>
      <w:r w:rsidR="00535AC6">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535AC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811543" w:rsidRPr="00811543">
        <w:rPr>
          <w:noProof/>
        </w:rPr>
        <w:t>(Jiang et al. 2011)</w:t>
      </w:r>
      <w:r w:rsidR="00535AC6">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535AC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667FE0" w:rsidRPr="00667FE0">
        <w:rPr>
          <w:noProof/>
        </w:rPr>
        <w:t>(Myers et al. 2005)</w:t>
      </w:r>
      <w:r w:rsidR="00535AC6">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535AC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8C28A7" w:rsidRPr="008C28A7">
        <w:rPr>
          <w:noProof/>
        </w:rPr>
        <w:t>(Hilliker et al. 1994)</w:t>
      </w:r>
      <w:r w:rsidR="00535AC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lastRenderedPageBreak/>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F) however the correlation was weaker than for the CO recombination rate, presumably due to the fewer number of observed NCO events and thus greater sampling error. As with CO events there was a significant enrichment of NCO events within genes (P=0.002 by Monte Ca</w:t>
      </w:r>
      <w:r w:rsidR="00EC0BBF">
        <w:t>rlo 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535AC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C44746" w:rsidRPr="006469F3">
        <w:rPr>
          <w:noProof/>
        </w:rPr>
        <w:t>(Mancera et al. 2008)</w:t>
      </w:r>
      <w:r w:rsidR="00535AC6">
        <w:fldChar w:fldCharType="end"/>
      </w:r>
      <w:r w:rsidR="00C44746">
        <w:t xml:space="preserve"> </w:t>
      </w:r>
      <w:r>
        <w:t xml:space="preserve">and may have 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t>has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fldChar w:fldCharType="separate"/>
      </w:r>
      <w:r w:rsidRPr="0069322E">
        <w:rPr>
          <w:noProof/>
        </w:rPr>
        <w:t>(Cowman et al. 1994)</w:t>
      </w:r>
      <w:r>
        <w:fldChar w:fldCharType="end"/>
      </w:r>
      <w:r>
        <w:t>. This amplification is</w:t>
      </w:r>
      <w:r w:rsidR="00A87178">
        <w:t xml:space="preserve"> known to segregate in</w:t>
      </w:r>
      <w:r w:rsidR="00766CC9">
        <w:t xml:space="preserve"> the progeny of HB3xDd2 </w:t>
      </w:r>
      <w:r w:rsidR="00766CC9">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766CC9">
        <w:fldChar w:fldCharType="separate"/>
      </w:r>
      <w:r w:rsidR="00686F39" w:rsidRPr="00686F39">
        <w:rPr>
          <w:noProof/>
        </w:rPr>
        <w:t>(Wellems et al. 1990)</w:t>
      </w:r>
      <w:r w:rsidR="00766CC9">
        <w:fldChar w:fldCharType="end"/>
      </w:r>
      <w:r w:rsidR="00686F39">
        <w:t xml:space="preserve"> with evidence for meiotic recombination within the amplified region in two progeny clones </w:t>
      </w:r>
      <w:r w:rsidR="00686F39">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686F39">
        <w:fldChar w:fldCharType="separate"/>
      </w:r>
      <w:r w:rsidR="00686F39" w:rsidRPr="00686F39">
        <w:rPr>
          <w:noProof/>
        </w:rPr>
        <w:t>(Samarakoon, Gonzales, et al. 2011)</w:t>
      </w:r>
      <w:r w:rsidR="00686F39">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925F5">
        <w:t>were</w:t>
      </w:r>
      <w:r w:rsidR="00A87178">
        <w:t xml:space="preserve"> different in size and extent </w:t>
      </w:r>
      <w:r w:rsidR="00766CC9">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766CC9">
        <w:fldChar w:fldCharType="separate"/>
      </w:r>
      <w:r w:rsidRPr="0069322E">
        <w:rPr>
          <w:noProof/>
        </w:rPr>
        <w:t>(Kidgell et al. 2006; Heinberg et al. 2013)</w:t>
      </w:r>
      <w:r w:rsidR="00766CC9">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w:t>
      </w:r>
      <w:r w:rsidR="00A87178">
        <w:lastRenderedPageBreak/>
        <w:t>progeny clone (CH3_61) appeared to inheri</w:t>
      </w:r>
      <w:r w:rsidR="00766CC9">
        <w:t>t bo</w:t>
      </w:r>
      <w:r w:rsidR="002453E7">
        <w:t>th parental amplifications superp</w:t>
      </w:r>
      <w:r w:rsidR="00766CC9">
        <w:t xml:space="preserve">osed </w:t>
      </w:r>
      <w:r w:rsidR="00766CC9">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766CC9">
        <w:fldChar w:fldCharType="separate"/>
      </w:r>
      <w:r w:rsidR="00766CC9" w:rsidRPr="00766CC9">
        <w:rPr>
          <w:noProof/>
        </w:rPr>
        <w:t>(Samarakoon, Gonzales, et al. 2011)</w:t>
      </w:r>
      <w:r w:rsidR="00766CC9">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766CC9">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766CC9">
        <w:fldChar w:fldCharType="separate"/>
      </w:r>
      <w:r w:rsidR="00766CC9" w:rsidRPr="00766CC9">
        <w:rPr>
          <w:noProof/>
        </w:rPr>
        <w:t>(Kidgell et al. 2006; Sepúlveda et al. 2013)</w:t>
      </w:r>
      <w:r w:rsidR="00766CC9">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@@SN).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(@@REFs).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EC5F6F">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EC5F6F">
        <w:fldChar w:fldCharType="separate"/>
      </w:r>
      <w:r w:rsidR="00EC5F6F" w:rsidRPr="00EC5F6F">
        <w:rPr>
          <w:noProof/>
        </w:rPr>
        <w:t>(Cowman et al. 1994)</w:t>
      </w:r>
      <w:r w:rsidR="00EC5F6F">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be inherited together (Figure @@X).</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242BE4">
        <w:t>igure 5</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w:t>
      </w:r>
      <w:r w:rsidR="00C4455E">
        <w:lastRenderedPageBreak/>
        <w:t>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t>). The most parsimonious explanation is that a single crossover occurred within the reg</w:t>
      </w:r>
      <w:r w:rsidR="00242BE4">
        <w:t>ion duplicated in HB3</w:t>
      </w:r>
      <w:r w:rsidR="008579AE">
        <w:t xml:space="preserve"> (</w:t>
      </w:r>
      <w:r w:rsidR="00C4455E">
        <w:t>F</w:t>
      </w:r>
      <w:r w:rsidR="008579AE">
        <w:t>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t>). This is harder to explain, as it would require two crossover events at or close to the borders of the duplicated region</w:t>
      </w:r>
      <w:r w:rsidR="008579AE">
        <w:t xml:space="preserve"> (</w:t>
      </w:r>
      <w:r w:rsidR="00C4455E">
        <w:t xml:space="preserve">Figure </w:t>
      </w:r>
      <w:r w:rsidR="008579AE">
        <w:t>@@</w:t>
      </w:r>
      <w:r w:rsidR="00C4455E">
        <w:t>SN</w:t>
      </w:r>
      <w:r w:rsidR="008579AE">
        <w:t>)</w:t>
      </w:r>
      <w:r>
        <w:t xml:space="preserve">, which </w:t>
      </w:r>
      <w:r w:rsidR="00C4455E">
        <w:t>would seem</w:t>
      </w:r>
      <w:r>
        <w:t xml:space="preserve"> improbable unless the CNV breakpoints are also p</w:t>
      </w:r>
      <w:r w:rsidR="002B5CBF">
        <w:t>rone to meiotic crossover</w:t>
      </w:r>
      <w:r w:rsidR="000C3978">
        <w:t xml:space="preserve"> </w:t>
      </w:r>
      <w:r w:rsidR="00535AC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535AC6">
        <w:fldChar w:fldCharType="separate"/>
      </w:r>
      <w:r w:rsidR="00194EE4" w:rsidRPr="00194EE4">
        <w:rPr>
          <w:noProof/>
        </w:rPr>
        <w:t>(Völker et al. 2010)</w:t>
      </w:r>
      <w:r w:rsidR="00535AC6">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t>). Two separate regions of heterozygosity were visible at either ends of the HB3 duplicated region, which can be explained if two crossover events occurred</w:t>
      </w:r>
      <w:r w:rsidR="008579AE">
        <w:t xml:space="preserve"> (</w:t>
      </w:r>
      <w:r w:rsidR="00C4455E">
        <w:t>F</w:t>
      </w:r>
      <w:r w:rsidR="008579AE">
        <w:t>igure @@</w:t>
      </w:r>
      <w:r w:rsidR="00C4455E">
        <w:t>S</w:t>
      </w:r>
      <w:r w:rsidR="008579AE">
        <w:t>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F81315">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81315">
        <w:fldChar w:fldCharType="separate"/>
      </w:r>
      <w:r w:rsidR="00F81315" w:rsidRPr="00F81315">
        <w:rPr>
          <w:noProof/>
        </w:rPr>
        <w:t>(Samarakoon, Gonzales, et al. 2011)</w:t>
      </w:r>
      <w:r w:rsidR="00F81315">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 both of which are consistent with a single crossover having occurred within the amplified region</w:t>
      </w:r>
      <w:r w:rsidR="00F81315">
        <w:t xml:space="preserve"> (Figure @@SN)</w:t>
      </w:r>
      <w:r>
        <w:t xml:space="preserve">.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limited set of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tools for intuitive, interactive data exploration, available at </w:t>
      </w:r>
      <w:hyperlink r:id="rId10" w:history="1">
        <w:r w:rsidR="00F428AA" w:rsidRPr="006F0B99">
          <w:rPr>
            <w:rStyle w:val="Hyperlink"/>
          </w:rPr>
          <w:t>http://www.malariagen.net/apps/pf-crosses</w:t>
        </w:r>
      </w:hyperlink>
      <w:r w:rsidR="00F428AA">
        <w:t>. The application includes a tool for browsing and querying a table of variants for each call set;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 a tool for browsing the genome, allowing the location of variants to </w:t>
      </w:r>
      <w:r w:rsidR="00FC2174">
        <w:t xml:space="preserve">be </w:t>
      </w:r>
      <w:r w:rsidR="00F428AA">
        <w:t xml:space="preserve">viewed in the context </w:t>
      </w:r>
      <w:r w:rsidR="00F428AA">
        <w:lastRenderedPageBreak/>
        <w:t xml:space="preserve">of genome features and </w:t>
      </w:r>
      <w:r w:rsidR="003E6777">
        <w:t>alignment metrics</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535AC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535AC6">
        <w:fldChar w:fldCharType="separate"/>
      </w:r>
      <w:r w:rsidR="006C6A25" w:rsidRPr="006C6A25">
        <w:rPr>
          <w:noProof/>
        </w:rPr>
        <w:t>(Manske &amp; Kwiatkowski 2009)</w:t>
      </w:r>
      <w:r w:rsidR="00535AC6">
        <w:fldChar w:fldCharType="end"/>
      </w:r>
      <w:r w:rsidR="00F428AA">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2"/>
      </w:r>
      <w:r w:rsidR="00F428AA">
        <w:t xml:space="preserve"> that will be described in detail elsewhere.</w:t>
      </w:r>
    </w:p>
    <w:p w:rsidR="009E1600" w:rsidRDefault="009E1600" w:rsidP="003F4A84">
      <w:pPr>
        <w:pStyle w:val="Heading1"/>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fldChar w:fldCharType="separate"/>
      </w:r>
      <w:r w:rsidRPr="00FB69B5">
        <w:rPr>
          <w:noProof/>
        </w:rPr>
        <w:t>(Price et al. 2004; Anderson et al. 2009)</w:t>
      </w:r>
      <w:r>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lastRenderedPageBreak/>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535AC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535AC6">
        <w:fldChar w:fldCharType="separate"/>
      </w:r>
      <w:r w:rsidR="00114AB5" w:rsidRPr="00114AB5">
        <w:rPr>
          <w:noProof/>
        </w:rPr>
        <w:t>(Gardner et al. 2002; DePristo et al. 2006; Zilversmit et al. 2010; Muralidharan &amp; Goldberg 2013)</w:t>
      </w:r>
      <w:r w:rsidR="00535AC6">
        <w:fldChar w:fldCharType="end"/>
      </w:r>
      <w:r w:rsidR="00943113">
        <w:t xml:space="preserve"> and </w:t>
      </w:r>
      <w:r w:rsidR="00381C07">
        <w:t xml:space="preserve">the evidence that replication slippage causes high variability in </w:t>
      </w:r>
      <w:r w:rsidR="00943113">
        <w:t xml:space="preserve">short tandem repeats </w:t>
      </w:r>
      <w:r w:rsidR="00535AC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535AC6">
        <w:fldChar w:fldCharType="separate"/>
      </w:r>
      <w:r w:rsidR="00114AB5" w:rsidRPr="00114AB5">
        <w:rPr>
          <w:noProof/>
        </w:rPr>
        <w:t>(Lovett 2004; Li et al. 2002; Tan et al. 2010)</w:t>
      </w:r>
      <w:r w:rsidR="00535AC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535AC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7A13ED" w:rsidRPr="007A13ED">
        <w:rPr>
          <w:noProof/>
        </w:rPr>
        <w:t>(Mok et al. 2014)</w:t>
      </w:r>
      <w:r w:rsidR="00535AC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535AC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535AC6">
        <w:fldChar w:fldCharType="separate"/>
      </w:r>
      <w:r w:rsidR="00142C02" w:rsidRPr="00142C02">
        <w:rPr>
          <w:noProof/>
        </w:rPr>
        <w:t>(Price et al. 2004; Heinberg et al. 2013)</w:t>
      </w:r>
      <w:r w:rsidR="00535AC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535AC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535AC6">
        <w:fldChar w:fldCharType="separate"/>
      </w:r>
      <w:r w:rsidR="001301E2" w:rsidRPr="001301E2">
        <w:rPr>
          <w:noProof/>
        </w:rPr>
        <w:t>(Li et al. 2002; Anderson et al. 2009)</w:t>
      </w:r>
      <w:r w:rsidR="00535AC6">
        <w:fldChar w:fldCharType="end"/>
      </w:r>
      <w:r w:rsidR="00DF2176">
        <w:t xml:space="preserve">. </w:t>
      </w:r>
      <w:r w:rsidR="003D3144">
        <w:t xml:space="preserve">Using the HB3xDd2 cross, </w:t>
      </w:r>
      <w:r w:rsidR="003D3144">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3D3144">
        <w:fldChar w:fldCharType="separate"/>
      </w:r>
      <w:r w:rsidR="003D3144" w:rsidRPr="003D3144">
        <w:rPr>
          <w:noProof/>
        </w:rPr>
        <w:t xml:space="preserve">Gonzales et al. </w:t>
      </w:r>
      <w:r w:rsidR="003D3144">
        <w:rPr>
          <w:noProof/>
        </w:rPr>
        <w:t>(</w:t>
      </w:r>
      <w:r w:rsidR="003D3144" w:rsidRPr="003D3144">
        <w:rPr>
          <w:noProof/>
        </w:rPr>
        <w:t>2008)</w:t>
      </w:r>
      <w:r w:rsidR="003D3144">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repeat length variations within regulatory elements </w:t>
      </w:r>
      <w:r w:rsidR="003D3144">
        <w:t xml:space="preserve">have been shown </w:t>
      </w:r>
      <w:r w:rsidR="007A13ED">
        <w:t xml:space="preserve">to affect gene activity across a number of species </w:t>
      </w:r>
      <w:r w:rsidR="00535AC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535AC6">
        <w:fldChar w:fldCharType="separate"/>
      </w:r>
      <w:r w:rsidR="007A13ED" w:rsidRPr="007A13ED">
        <w:rPr>
          <w:noProof/>
        </w:rPr>
        <w:t>(Li et al. 2002)</w:t>
      </w:r>
      <w:r w:rsidR="00535AC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535AC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535AC6">
        <w:fldChar w:fldCharType="separate"/>
      </w:r>
      <w:r w:rsidR="00622F1D" w:rsidRPr="00622F1D">
        <w:rPr>
          <w:noProof/>
        </w:rPr>
        <w:t>(Roy et al. 2008; Ferreira et al. 2003)</w:t>
      </w:r>
      <w:r w:rsidR="00535AC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535AC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535AC6">
        <w:fldChar w:fldCharType="separate"/>
      </w:r>
      <w:r w:rsidR="00EE0300" w:rsidRPr="00EE0300">
        <w:rPr>
          <w:noProof/>
        </w:rPr>
        <w:t>(Singh et al. 2009)</w:t>
      </w:r>
      <w:r w:rsidR="00535AC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535AC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535AC6">
        <w:fldChar w:fldCharType="separate"/>
      </w:r>
      <w:r w:rsidR="00DD329D" w:rsidRPr="00DD329D">
        <w:rPr>
          <w:noProof/>
        </w:rPr>
        <w:t>(Kidgell et al. 2006; Winter et al. 2005)</w:t>
      </w:r>
      <w:r w:rsidR="00535AC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w:t>
      </w:r>
      <w:r w:rsidR="009A32D6">
        <w:lastRenderedPageBreak/>
        <w:t>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535AC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622F1D" w:rsidRPr="00622F1D">
        <w:rPr>
          <w:noProof/>
        </w:rPr>
        <w:t>(Walliker et al. 1987)</w:t>
      </w:r>
      <w:r w:rsidR="00535AC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535AC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535AC6">
        <w:fldChar w:fldCharType="separate"/>
      </w:r>
      <w:r w:rsidR="00DF6A03" w:rsidRPr="00DF6A03">
        <w:rPr>
          <w:noProof/>
        </w:rPr>
        <w:t>(Su et al. 1999; Jiang et al. 2011)</w:t>
      </w:r>
      <w:r w:rsidR="00535AC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535AC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D5776C" w:rsidRPr="00D5776C">
        <w:rPr>
          <w:noProof/>
        </w:rPr>
        <w:t>(Mancera et al. 2008)</w:t>
      </w:r>
      <w:r w:rsidR="00535AC6">
        <w:fldChar w:fldCharType="end"/>
      </w:r>
      <w:r w:rsidR="002169DD">
        <w:t xml:space="preserve"> </w:t>
      </w:r>
      <w:r w:rsidR="00605B08">
        <w:t xml:space="preserve">but longer than humans </w:t>
      </w:r>
      <w:r w:rsidR="00535AC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535AC6">
        <w:fldChar w:fldCharType="separate"/>
      </w:r>
      <w:r w:rsidR="0076105D" w:rsidRPr="0076105D">
        <w:rPr>
          <w:noProof/>
        </w:rPr>
        <w:t>(Jeffreys &amp; May 2004)</w:t>
      </w:r>
      <w:r w:rsidR="00535AC6">
        <w:fldChar w:fldCharType="end"/>
      </w:r>
      <w:r w:rsidR="0076105D">
        <w:t xml:space="preserve"> </w:t>
      </w:r>
      <w:r w:rsidR="00605B08">
        <w:t xml:space="preserve">and </w:t>
      </w:r>
      <w:r w:rsidR="007A5FFB" w:rsidRPr="007A5FFB">
        <w:rPr>
          <w:i/>
        </w:rPr>
        <w:t>Drosophila</w:t>
      </w:r>
      <w:r w:rsidR="00605B08">
        <w:t xml:space="preserve"> </w:t>
      </w:r>
      <w:r w:rsidR="00535AC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7A5FFB" w:rsidRPr="007A5FFB">
        <w:rPr>
          <w:noProof/>
        </w:rPr>
        <w:t>(Hilliker et al. 1994)</w:t>
      </w:r>
      <w:r w:rsidR="00535AC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535AC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E91A85" w:rsidRPr="00E91A85">
        <w:rPr>
          <w:noProof/>
        </w:rPr>
        <w:t>(Myers et al. 2005)</w:t>
      </w:r>
      <w:r w:rsidR="00535AC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535AC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91A85" w:rsidRPr="00E91A85">
        <w:rPr>
          <w:noProof/>
        </w:rPr>
        <w:t>(Jiang et al. 2011)</w:t>
      </w:r>
      <w:r w:rsidR="00535AC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535AC6">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535AC6">
        <w:fldChar w:fldCharType="separate"/>
      </w:r>
      <w:r w:rsidR="00486677" w:rsidRPr="00486677">
        <w:rPr>
          <w:noProof/>
        </w:rPr>
        <w:t>(Claessens et al. 2014)</w:t>
      </w:r>
      <w:r w:rsidR="00535AC6">
        <w:fldChar w:fldCharType="end"/>
      </w:r>
      <w:r w:rsidR="00D329C7">
        <w:t xml:space="preserve">. </w:t>
      </w:r>
      <w:r w:rsidR="00414247">
        <w:t xml:space="preserve"> </w:t>
      </w:r>
      <w:r w:rsidR="0084749C">
        <w:t xml:space="preserve"> </w:t>
      </w:r>
    </w:p>
    <w:p w:rsidR="00DF4B94" w:rsidRDefault="006927BD" w:rsidP="006927BD">
      <w:r>
        <w:lastRenderedPageBreak/>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535AC6">
        <w:fldChar w:fldCharType="begin" w:fldLock="1"/>
      </w:r>
      <w:r w:rsidR="00141CF3">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"id" : "ITEM-8", "itemData" : { "DOI" : "10.1006/expr.2001.4618", "ISSN" : "0014-4894", "PMID" : "11465989", "abstract" : "Samples of three pyrimethamine-sensitive clones of Plasmodium falciparum were grown for periods of 22-46 weeks in media containing stepwise increases in pyrimethamine concentrations and were seen to develop up to 1000-fold increases in resistance to the drug. With clone T9/94RC17, the dihydrofolate reductase (DHFR) gene was sequenced from 10 uncloned populations and 29 pure clones, all having increased resistance to pyrimethamine, and these sequences were compared with the sequence of the original pyrimethamine-sensitive clone. No changes in amino acid sequence were found to have occurred. Some resistant clones obtained by this method were then examined by pulsed-field gel electrophoresis, and the results indicated that there had been an increase in the size of chromosome 4. This was confirmed by hybridization of Southern blots with a chromosome 4-specific probe, the vacuolar ATPase subunit B gene, and a probe to DHFR. Dot-blotting with an oligonucleotide probe to DHFR confirmed that there had been increases up to 44-fold in copy number of the DHFR gene in the resistant strains. Resistant clones obtained by this procedure were then grown in medium lacking pyrimethamine for a period of nearly 2 years, and reversion nearly to the level of pyrimethamine sensitivity of the original clone T9/94RC17 was found to occur after about 16 months. Correspondingly, the chromosome 4 of the reverted population reverted to a size like that of the original sensitive clone T9/94RC17. The procedure of growing parasites in stepwise increases of pyrimethamine concentration was repeated with two other pyrimethamine-sensitive clones: TM4CB8-2.2.3 and G112CB1.1. (The DHFR gene of these clones encodes serine at position 108, in place of threonine as in clone T9/94RC17, and it was thought that this difference might conceivably affect the rate of mutation to asparagine at this position). Clones TM4CB8-2.2.3 and G112CB1.1 also responded by developing gradually increased resistance to pyrimethamine. However, in clone TM4CB8-2.2.3 a single mutation from Ile to Met at position 164 in the DHFR gene sequence was identified, and in clone G112CB1.1 there was a single mutation from Ala to Ser at position 16, but no mutations at position 108 were obtained in any of the clones studied here. In addition, chromosome 4 of clone TM4CB8-2.2.3 increased in size, presumably due to amplification of the DHFR gene. No increase in size was seen in clone G112CB1.1. We conclude that whereas some mutation\u2026", "author" : [ { "dropping-particle" : "", "family" : "Thaithong", "given" : "S", "non-dropping-particle" : "", "parse-names" : false, "suffix" : "" }, { "dropping-particle" : "", "family" : "Ranford-Cartwright", "given" : "L C", "non-dropping-particle" : "", "parse-names" : false, "suffix" : "" }, { "dropping-particle" : "", "family" : "Siripoon", "given" : "N", "non-dropping-particle" : "", "parse-names" : false, "suffix" : "" }, { "dropping-particle" : "", "family" : "Harnyuttanakorn", "given" : "P", "non-dropping-particle" : "", "parse-names" : false, "suffix" : "" }, { "dropping-particle" : "", "family" : "Kanchanakhan", "given" : "N S", "non-dropping-particle" : "", "parse-names" : false, "suffix" : "" }, { "dropping-particle" : "", "family" : "Seugorn", "given" : "A", "non-dropping-particle" : "", "parse-names" : false, "suffix" : "" }, { "dropping-particle" : "", "family" : "Rungsihirunrat", "given" : "K", "non-dropping-particle" : "", "parse-names" : false, "suffix" : "" }, { "dropping-particle" : "V", "family" : "Cravo", "given" : "P", "non-dropping-particle" : "", "parse-names" : false, "suffix" : "" }, { "dropping-particle" : "", "family" : "Beale", "given" : "G H", "non-dropping-particle" : "", "parse-names" : false, "suffix" : "" } ], "container-title" : "Experimental parasitology", "id" : "ITEM-8", "issue" : "2", "issued" : { "date-parts" : [ [ "2001", "6" ] ] }, "page" : "59-70", "title" : "Plasmodium falciparum: gene mutations and amplification of dihydrofolate reductase genes in parasites grown in vitro in presence of pyrimethamine.", "type" : "article-journal", "volume" : "98" }, "uris" : [ "http://www.mendeley.com/documents/?uuid=00dfec53-7ea0-4eeb-827f-e88a485d617e" ] } ], "mendeley" : { "formattedCitation" : "(Price et al. 2004; Anderson et al. 2009; Nair et al. 2008; Kidgell et al. 2006; Heinberg et al. 2013; Triglia et al. 1991; Cowman et al. 1994; Thaithong et al. 2001)", "plainTextFormattedCitation" : "(Price et al. 2004; Anderson et al. 2009; Nair et al. 2008; Kidgell et al. 2006; Heinberg et al. 2013; Triglia et al. 1991; Cowman et al. 1994; Thaithong et al. 2001)", "previouslyFormattedCitation" : "(Price et al. 2004; Anderson et al. 2009; Nair et al. 2008; Kidgell et al. 2006; Heinberg et al. 2013; Triglia et al. 1991; Cowman et al. 1994; Thaithong et al. 2001)" }, "properties" : { "noteIndex" : 0 }, "schema" : "https://github.com/citation-style-language/schema/raw/master/csl-citation.json" }</w:instrText>
      </w:r>
      <w:r w:rsidR="00535AC6">
        <w:fldChar w:fldCharType="separate"/>
      </w:r>
      <w:r w:rsidR="00666208" w:rsidRPr="00666208">
        <w:rPr>
          <w:noProof/>
        </w:rPr>
        <w:t>(Price et al. 2004; Anderson et al. 2009; Nair et al. 2008; Kidgell et al. 2006; Heinberg et al. 2013; Triglia et al. 1991; Cowman et al. 1994; Thaithong et al. 2001)</w:t>
      </w:r>
      <w:r w:rsidR="00535AC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535AC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AC053E" w:rsidRPr="00AC053E">
        <w:rPr>
          <w:noProof/>
        </w:rPr>
        <w:t>(Samarakoon, Gonzales, et al. 2011)</w:t>
      </w:r>
      <w:r w:rsidR="00535AC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535AC6">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535AC6">
        <w:fldChar w:fldCharType="separate"/>
      </w:r>
      <w:r w:rsidR="00141CF3" w:rsidRPr="00141CF3">
        <w:rPr>
          <w:noProof/>
        </w:rPr>
        <w:t>(Kondrashov 2012; Anderson et al. 2009; Rosenthal 2013)</w:t>
      </w:r>
      <w:r w:rsidR="00535AC6">
        <w:fldChar w:fldCharType="end"/>
      </w:r>
      <w:r w:rsidR="00D329C7">
        <w:t xml:space="preserve"> and can also confer both resistance to one class of drugs and sensitivity to another</w:t>
      </w:r>
      <w:r w:rsidR="008C5FF4">
        <w:t xml:space="preserve"> </w:t>
      </w:r>
      <w:r w:rsidR="00535AC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535AC6">
        <w:fldChar w:fldCharType="separate"/>
      </w:r>
      <w:r w:rsidR="008C5FF4" w:rsidRPr="008C5FF4">
        <w:rPr>
          <w:noProof/>
        </w:rPr>
        <w:t>(Anderson et al. 2009)</w:t>
      </w:r>
      <w:r w:rsidR="00535AC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535AC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535AC6">
        <w:fldChar w:fldCharType="separate"/>
      </w:r>
      <w:r w:rsidR="008C5FF4" w:rsidRPr="008C5FF4">
        <w:rPr>
          <w:noProof/>
        </w:rPr>
        <w:t>(Nair et al. 2007)</w:t>
      </w:r>
      <w:r w:rsidR="00535AC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w:t>
      </w:r>
      <w:r w:rsidR="00D70420">
        <w:lastRenderedPageBreak/>
        <w:t xml:space="preserve">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535AC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535AC6">
        <w:fldChar w:fldCharType="separate"/>
      </w:r>
      <w:r w:rsidR="00457090" w:rsidRPr="00457090">
        <w:rPr>
          <w:noProof/>
        </w:rPr>
        <w:t>(Manske et al. 2012)</w:t>
      </w:r>
      <w:r w:rsidR="00535AC6">
        <w:fldChar w:fldCharType="end"/>
      </w:r>
      <w:r w:rsidR="00457090">
        <w:t xml:space="preserve"> </w:t>
      </w:r>
      <w:r>
        <w:t xml:space="preserve">except that the PCR-free method of library preparation as described in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457090" w:rsidRPr="00457090">
        <w:rPr>
          <w:noProof/>
        </w:rPr>
        <w:t>(Kozarewa et al. 2009)</w:t>
      </w:r>
      <w:r w:rsidR="00535AC6">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535AC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535AC6">
        <w:fldChar w:fldCharType="separate"/>
      </w:r>
      <w:r w:rsidR="00CD5EC1" w:rsidRPr="00CD5EC1">
        <w:rPr>
          <w:noProof/>
        </w:rPr>
        <w:t>(Li &amp; Durbin 2009)</w:t>
      </w:r>
      <w:r w:rsidR="00535AC6">
        <w:fldChar w:fldCharType="end"/>
      </w:r>
      <w:r w:rsidR="00CD5EC1">
        <w:t xml:space="preserve"> </w:t>
      </w:r>
      <w:r w:rsidR="00077681">
        <w:t xml:space="preserve">to align reads to the 3D7 version 3 reference genome, then applied GATK </w:t>
      </w:r>
      <w:r w:rsidR="00535AC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535AC6">
        <w:fldChar w:fldCharType="separate"/>
      </w:r>
      <w:r w:rsidR="00077681" w:rsidRPr="00077681">
        <w:rPr>
          <w:noProof/>
        </w:rPr>
        <w:t>(McKenna et al. 2010)</w:t>
      </w:r>
      <w:r w:rsidR="00535AC6">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535AC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535AC6">
        <w:fldChar w:fldCharType="separate"/>
      </w:r>
      <w:r w:rsidR="00077681" w:rsidRPr="00077681">
        <w:rPr>
          <w:noProof/>
        </w:rPr>
        <w:t>(DePristo et al. 2011; Van der Auwera et al. 2002)</w:t>
      </w:r>
      <w:r w:rsidR="00535AC6">
        <w:fldChar w:fldCharType="end"/>
      </w:r>
      <w:r w:rsidR="00077681">
        <w:t xml:space="preserve"> </w:t>
      </w:r>
      <w:r>
        <w:t xml:space="preserve">with some adaptations for </w:t>
      </w:r>
      <w:r w:rsidRPr="000E06C9">
        <w:rPr>
          <w:i/>
        </w:rPr>
        <w:t>P. falciparum</w:t>
      </w:r>
      <w:r w:rsidR="00077681">
        <w:rPr>
          <w:i/>
        </w:rPr>
        <w:t xml:space="preserve"> </w:t>
      </w:r>
      <w:r w:rsidR="00077681">
        <w:t xml:space="preserve">described </w:t>
      </w:r>
      <w:r w:rsidR="00077681">
        <w:lastRenderedPageBreak/>
        <w:t>in supplementary information</w:t>
      </w:r>
      <w:r>
        <w:t>.</w:t>
      </w:r>
      <w:r w:rsidR="00B6677C">
        <w:t xml:space="preserve"> </w:t>
      </w:r>
      <w:r w:rsidR="00EE5A51">
        <w:t>The assembly method</w:t>
      </w:r>
      <w:r w:rsidR="00CD5EC1">
        <w:t xml:space="preserve"> used Cortex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CD5EC1" w:rsidRPr="00CD5EC1">
        <w:rPr>
          <w:noProof/>
        </w:rPr>
        <w:t>(Iqbal et al. 2012)</w:t>
      </w:r>
      <w:r w:rsidR="00535AC6">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A50A39">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A50A39">
        <w:fldChar w:fldCharType="separate"/>
      </w:r>
      <w:r w:rsidR="00A50A39" w:rsidRPr="00A50A39">
        <w:rPr>
          <w:noProof/>
        </w:rPr>
        <w:t xml:space="preserve">Samarakoon, Regier, et al. </w:t>
      </w:r>
      <w:r w:rsidR="00A50A39">
        <w:rPr>
          <w:noProof/>
        </w:rPr>
        <w:t>(</w:t>
      </w:r>
      <w:r w:rsidR="00A50A39" w:rsidRPr="00A50A39">
        <w:rPr>
          <w:noProof/>
        </w:rPr>
        <w:t>2011)</w:t>
      </w:r>
      <w:r w:rsidR="00A50A39">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 xml:space="preserve">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w:t>
      </w:r>
      <w:bookmarkStart w:id="6" w:name="_GoBack"/>
      <w:bookmarkEnd w:id="6"/>
      <w:r w:rsidRPr="001F6267">
        <w:t>tory was supported by the Wellcome Trust (grant reference number 091791).</w:t>
      </w:r>
    </w:p>
    <w:p w:rsidR="009E1600" w:rsidRDefault="009E1600" w:rsidP="000A1F02">
      <w:pPr>
        <w:pStyle w:val="Heading1"/>
      </w:pPr>
      <w:r>
        <w:t>References</w:t>
      </w:r>
    </w:p>
    <w:p w:rsidR="00EC5F6F" w:rsidRPr="00EC5F6F" w:rsidRDefault="00535AC6">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 xml:space="preserve">Chromosome research : an international journal on </w:t>
      </w:r>
      <w:r w:rsidRPr="00EC5F6F">
        <w:rPr>
          <w:rFonts w:ascii="Calibri" w:hAnsi="Calibri"/>
          <w:i/>
          <w:iCs/>
          <w:noProof/>
          <w:sz w:val="22"/>
        </w:rPr>
        <w:lastRenderedPageBreak/>
        <w:t>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xml:space="preserve">, 4(10), p.e1000243. Available at: </w:t>
      </w:r>
      <w:r w:rsidRPr="00EC5F6F">
        <w:rPr>
          <w:rFonts w:ascii="Calibri" w:hAnsi="Calibri"/>
          <w:noProof/>
          <w:sz w:val="22"/>
        </w:rPr>
        <w:lastRenderedPageBreak/>
        <w:t>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xml:space="preserve">, 201(11), pp.1853–63. Available at: </w:t>
      </w:r>
      <w:r w:rsidRPr="00EC5F6F">
        <w:rPr>
          <w:rFonts w:ascii="Calibri" w:hAnsi="Calibri"/>
          <w:noProof/>
          <w:sz w:val="22"/>
        </w:rPr>
        <w:lastRenderedPageBreak/>
        <w:t>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535AC6" w:rsidP="00EC5F6F">
      <w:pPr>
        <w:pStyle w:val="NormalWeb"/>
        <w:ind w:left="480" w:hanging="480"/>
        <w:divId w:val="347559534"/>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090" w:rsidRDefault="00C53090" w:rsidP="008B66D9">
      <w:pPr>
        <w:spacing w:after="0" w:line="240" w:lineRule="auto"/>
      </w:pPr>
      <w:r>
        <w:separator/>
      </w:r>
    </w:p>
  </w:endnote>
  <w:endnote w:type="continuationSeparator" w:id="0">
    <w:p w:rsidR="00C53090" w:rsidRDefault="00C53090"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090" w:rsidRDefault="00C53090" w:rsidP="008B66D9">
      <w:pPr>
        <w:spacing w:after="0" w:line="240" w:lineRule="auto"/>
      </w:pPr>
      <w:r>
        <w:separator/>
      </w:r>
    </w:p>
  </w:footnote>
  <w:footnote w:type="continuationSeparator" w:id="0">
    <w:p w:rsidR="00C53090" w:rsidRDefault="00C53090" w:rsidP="008B66D9">
      <w:pPr>
        <w:spacing w:after="0" w:line="240" w:lineRule="auto"/>
      </w:pPr>
      <w:r>
        <w:continuationSeparator/>
      </w:r>
    </w:p>
  </w:footnote>
  <w:footnote w:id="1">
    <w:p w:rsidR="00541384" w:rsidRDefault="00541384">
      <w:pPr>
        <w:pStyle w:val="FootnoteText"/>
      </w:pPr>
      <w:r>
        <w:rPr>
          <w:rStyle w:val="FootnoteReference"/>
        </w:rPr>
        <w:footnoteRef/>
      </w:r>
      <w:r>
        <w:t xml:space="preserve"> MRC Centre for Genomics and Global Health, University of Oxford, Oxford, UK</w:t>
      </w:r>
    </w:p>
  </w:footnote>
  <w:footnote w:id="2">
    <w:p w:rsidR="00541384" w:rsidRDefault="00541384">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541384" w:rsidRDefault="00541384">
      <w:pPr>
        <w:pStyle w:val="FootnoteText"/>
      </w:pPr>
      <w:r>
        <w:rPr>
          <w:rStyle w:val="FootnoteReference"/>
        </w:rPr>
        <w:footnoteRef/>
      </w:r>
      <w:r>
        <w:t xml:space="preserve"> Wellcome Trust Centre for Human Genetics, University of Oxford, Oxford, UK</w:t>
      </w:r>
    </w:p>
  </w:footnote>
  <w:footnote w:id="4">
    <w:p w:rsidR="00541384" w:rsidRDefault="00541384">
      <w:pPr>
        <w:pStyle w:val="FootnoteText"/>
      </w:pPr>
      <w:r>
        <w:rPr>
          <w:rStyle w:val="FootnoteReference"/>
        </w:rPr>
        <w:footnoteRef/>
      </w:r>
      <w:r>
        <w:t xml:space="preserve"> Bowdoin College, Brunswick, Maine, USA</w:t>
      </w:r>
    </w:p>
  </w:footnote>
  <w:footnote w:id="5">
    <w:p w:rsidR="00541384" w:rsidRDefault="00541384">
      <w:pPr>
        <w:pStyle w:val="FootnoteText"/>
      </w:pPr>
      <w:r>
        <w:rPr>
          <w:rStyle w:val="FootnoteReference"/>
        </w:rPr>
        <w:footnoteRef/>
      </w:r>
      <w:r>
        <w:t xml:space="preserve"> Broad Institute of Harvard and MIT, Cambridge, Massachusetts, USA</w:t>
      </w:r>
    </w:p>
  </w:footnote>
  <w:footnote w:id="6">
    <w:p w:rsidR="00541384" w:rsidRDefault="00541384">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541384" w:rsidRDefault="00541384">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541384" w:rsidRDefault="00541384">
      <w:pPr>
        <w:pStyle w:val="FootnoteText"/>
      </w:pPr>
      <w:r>
        <w:rPr>
          <w:rStyle w:val="FootnoteReference"/>
        </w:rPr>
        <w:footnoteRef/>
      </w:r>
      <w:r>
        <w:t xml:space="preserve"> Eck Institute for Global Health, Department of Biological Sciences, University of Notre Dame, Notre Dame, Indiana, USA</w:t>
      </w:r>
    </w:p>
  </w:footnote>
  <w:footnote w:id="9">
    <w:p w:rsidR="00541384" w:rsidRDefault="00541384">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541384" w:rsidRDefault="00541384">
      <w:pPr>
        <w:pStyle w:val="FootnoteText"/>
      </w:pPr>
      <w:r>
        <w:rPr>
          <w:rStyle w:val="FootnoteReference"/>
        </w:rPr>
        <w:footnoteRef/>
      </w:r>
      <w:r>
        <w:t xml:space="preserve"> Department of Statistics, University of Oxford, Oxford, UK</w:t>
      </w:r>
    </w:p>
  </w:footnote>
  <w:footnote w:id="11">
    <w:p w:rsidR="00541384" w:rsidRDefault="00541384">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2">
    <w:p w:rsidR="00541384" w:rsidRDefault="00541384">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3124"/>
    <w:rsid w:val="00094913"/>
    <w:rsid w:val="00094D11"/>
    <w:rsid w:val="00097BD4"/>
    <w:rsid w:val="000A1F02"/>
    <w:rsid w:val="000C02A8"/>
    <w:rsid w:val="000C3978"/>
    <w:rsid w:val="000C7B24"/>
    <w:rsid w:val="000D1E36"/>
    <w:rsid w:val="000E06C9"/>
    <w:rsid w:val="0010383D"/>
    <w:rsid w:val="00105191"/>
    <w:rsid w:val="00107FF0"/>
    <w:rsid w:val="001149B3"/>
    <w:rsid w:val="00114AB5"/>
    <w:rsid w:val="00123EBE"/>
    <w:rsid w:val="001301E2"/>
    <w:rsid w:val="00141CF3"/>
    <w:rsid w:val="00142C02"/>
    <w:rsid w:val="00143AF4"/>
    <w:rsid w:val="00153CF8"/>
    <w:rsid w:val="00161CD0"/>
    <w:rsid w:val="0016550F"/>
    <w:rsid w:val="00170A38"/>
    <w:rsid w:val="0017234E"/>
    <w:rsid w:val="00190747"/>
    <w:rsid w:val="00194EE4"/>
    <w:rsid w:val="001B18CC"/>
    <w:rsid w:val="001C088D"/>
    <w:rsid w:val="001C1697"/>
    <w:rsid w:val="001C4C7D"/>
    <w:rsid w:val="001C4E6F"/>
    <w:rsid w:val="001C68E4"/>
    <w:rsid w:val="001D71FE"/>
    <w:rsid w:val="001E1229"/>
    <w:rsid w:val="001F6267"/>
    <w:rsid w:val="002053C1"/>
    <w:rsid w:val="002105BA"/>
    <w:rsid w:val="00213F97"/>
    <w:rsid w:val="002169DD"/>
    <w:rsid w:val="0022383E"/>
    <w:rsid w:val="00225E63"/>
    <w:rsid w:val="00242B17"/>
    <w:rsid w:val="00242BE4"/>
    <w:rsid w:val="002453E7"/>
    <w:rsid w:val="002470B8"/>
    <w:rsid w:val="00263A8B"/>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86677"/>
    <w:rsid w:val="004925F5"/>
    <w:rsid w:val="00494F68"/>
    <w:rsid w:val="004A22CD"/>
    <w:rsid w:val="004A3C93"/>
    <w:rsid w:val="004B64BC"/>
    <w:rsid w:val="004B714B"/>
    <w:rsid w:val="004C01D4"/>
    <w:rsid w:val="004C331A"/>
    <w:rsid w:val="004C6EBF"/>
    <w:rsid w:val="004C7856"/>
    <w:rsid w:val="004D3DD9"/>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475F"/>
    <w:rsid w:val="007A49AA"/>
    <w:rsid w:val="007A5FFB"/>
    <w:rsid w:val="007B45FA"/>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40C8B"/>
    <w:rsid w:val="00843650"/>
    <w:rsid w:val="0084749C"/>
    <w:rsid w:val="008509AB"/>
    <w:rsid w:val="008529A0"/>
    <w:rsid w:val="008579AE"/>
    <w:rsid w:val="00870F27"/>
    <w:rsid w:val="00873E89"/>
    <w:rsid w:val="00877689"/>
    <w:rsid w:val="0088090E"/>
    <w:rsid w:val="00884746"/>
    <w:rsid w:val="008901F1"/>
    <w:rsid w:val="00890734"/>
    <w:rsid w:val="00893C7A"/>
    <w:rsid w:val="008A5CF4"/>
    <w:rsid w:val="008B2CF9"/>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4F8"/>
    <w:rsid w:val="009F3C0F"/>
    <w:rsid w:val="00A00035"/>
    <w:rsid w:val="00A0596E"/>
    <w:rsid w:val="00A12839"/>
    <w:rsid w:val="00A24306"/>
    <w:rsid w:val="00A32224"/>
    <w:rsid w:val="00A42F7A"/>
    <w:rsid w:val="00A44E52"/>
    <w:rsid w:val="00A4677A"/>
    <w:rsid w:val="00A46A4E"/>
    <w:rsid w:val="00A50A39"/>
    <w:rsid w:val="00A55587"/>
    <w:rsid w:val="00A72CFF"/>
    <w:rsid w:val="00A75769"/>
    <w:rsid w:val="00A87178"/>
    <w:rsid w:val="00AA71C7"/>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E5D41"/>
    <w:rsid w:val="00BF4505"/>
    <w:rsid w:val="00BF518B"/>
    <w:rsid w:val="00BF5714"/>
    <w:rsid w:val="00BF5E5E"/>
    <w:rsid w:val="00C03BD9"/>
    <w:rsid w:val="00C15FC0"/>
    <w:rsid w:val="00C208FD"/>
    <w:rsid w:val="00C24654"/>
    <w:rsid w:val="00C32810"/>
    <w:rsid w:val="00C37853"/>
    <w:rsid w:val="00C42374"/>
    <w:rsid w:val="00C4455E"/>
    <w:rsid w:val="00C44746"/>
    <w:rsid w:val="00C47636"/>
    <w:rsid w:val="00C51B90"/>
    <w:rsid w:val="00C53090"/>
    <w:rsid w:val="00C63023"/>
    <w:rsid w:val="00C73348"/>
    <w:rsid w:val="00C8137E"/>
    <w:rsid w:val="00C81D5D"/>
    <w:rsid w:val="00C82549"/>
    <w:rsid w:val="00C95BB5"/>
    <w:rsid w:val="00C97C07"/>
    <w:rsid w:val="00CB2ADC"/>
    <w:rsid w:val="00CB6C32"/>
    <w:rsid w:val="00CC26CD"/>
    <w:rsid w:val="00CC4CEC"/>
    <w:rsid w:val="00CC57FE"/>
    <w:rsid w:val="00CD5EC1"/>
    <w:rsid w:val="00CD711E"/>
    <w:rsid w:val="00CE7736"/>
    <w:rsid w:val="00D00B79"/>
    <w:rsid w:val="00D05581"/>
    <w:rsid w:val="00D07F33"/>
    <w:rsid w:val="00D14426"/>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4403"/>
    <w:rsid w:val="00DC5736"/>
    <w:rsid w:val="00DC5FD7"/>
    <w:rsid w:val="00DC6B87"/>
    <w:rsid w:val="00DC78AE"/>
    <w:rsid w:val="00DD329D"/>
    <w:rsid w:val="00DD58EF"/>
    <w:rsid w:val="00DE05F9"/>
    <w:rsid w:val="00DE0EF1"/>
    <w:rsid w:val="00DE11E6"/>
    <w:rsid w:val="00DE754D"/>
    <w:rsid w:val="00DF2176"/>
    <w:rsid w:val="00DF4B94"/>
    <w:rsid w:val="00DF6A03"/>
    <w:rsid w:val="00DF6B1D"/>
    <w:rsid w:val="00DF77B0"/>
    <w:rsid w:val="00E042AF"/>
    <w:rsid w:val="00E1296E"/>
    <w:rsid w:val="00E13949"/>
    <w:rsid w:val="00E1484F"/>
    <w:rsid w:val="00E174F7"/>
    <w:rsid w:val="00E224EF"/>
    <w:rsid w:val="00E23718"/>
    <w:rsid w:val="00E3669F"/>
    <w:rsid w:val="00E36A4E"/>
    <w:rsid w:val="00E65A8F"/>
    <w:rsid w:val="00E73835"/>
    <w:rsid w:val="00E81244"/>
    <w:rsid w:val="00E843DF"/>
    <w:rsid w:val="00E852B4"/>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230BE"/>
    <w:rsid w:val="00F23B0D"/>
    <w:rsid w:val="00F428AA"/>
    <w:rsid w:val="00F57A57"/>
    <w:rsid w:val="00F70B94"/>
    <w:rsid w:val="00F7616C"/>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713F-554E-4C52-BC09-8D6C35C6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27</Pages>
  <Words>86179</Words>
  <Characters>491223</Characters>
  <Application>Microsoft Office Word</Application>
  <DocSecurity>0</DocSecurity>
  <Lines>4093</Lines>
  <Paragraphs>1152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236</cp:revision>
  <dcterms:created xsi:type="dcterms:W3CDTF">2014-11-21T18:07:00Z</dcterms:created>
  <dcterms:modified xsi:type="dcterms:W3CDTF">2015-04-22T20:45:00Z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