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A24306" w:rsidRDefault="00A24306" w:rsidP="00A24306">
      <w:r w:rsidRPr="00A24306">
        <w:t xml:space="preserve">Alistair Miles, </w:t>
      </w:r>
      <w:proofErr w:type="spellStart"/>
      <w:r w:rsidRPr="00A24306">
        <w:t>Zamin</w:t>
      </w:r>
      <w:proofErr w:type="spellEnd"/>
      <w:r w:rsidRPr="00A24306">
        <w:t xml:space="preserve"> Iqbal, Paul </w:t>
      </w:r>
      <w:proofErr w:type="spellStart"/>
      <w:r w:rsidRPr="00A24306">
        <w:t>Vauterin</w:t>
      </w:r>
      <w:proofErr w:type="spellEnd"/>
      <w:r w:rsidRPr="00A24306">
        <w:t xml:space="preserve">, Richard Pearson, Susana </w:t>
      </w:r>
      <w:proofErr w:type="spellStart"/>
      <w:r w:rsidRPr="00A24306">
        <w:t>Campino</w:t>
      </w:r>
      <w:proofErr w:type="spellEnd"/>
      <w:r w:rsidRPr="00A24306">
        <w:t xml:space="preserve">, </w:t>
      </w:r>
      <w:r w:rsidR="0004180F">
        <w:t xml:space="preserve">Michel Theron, Kelda Gould, </w:t>
      </w:r>
      <w:r w:rsidRPr="00A24306">
        <w:t xml:space="preserve">Daniel Mead, Eleanor Drury, </w:t>
      </w:r>
      <w:r w:rsidR="00395FA2">
        <w:t xml:space="preserve">John O’Brien, Valentin </w:t>
      </w:r>
      <w:proofErr w:type="spellStart"/>
      <w:r w:rsidR="00395FA2">
        <w:t>Ruano</w:t>
      </w:r>
      <w:proofErr w:type="spellEnd"/>
      <w:r w:rsidR="00395FA2">
        <w:t xml:space="preserve"> Rubio, </w:t>
      </w:r>
      <w:r w:rsidRPr="00A24306">
        <w:t xml:space="preserve">Bronwyn </w:t>
      </w:r>
      <w:proofErr w:type="spellStart"/>
      <w:r w:rsidRPr="00A24306">
        <w:t>MacInnis</w:t>
      </w:r>
      <w:proofErr w:type="spellEnd"/>
      <w:r w:rsidRPr="00A24306">
        <w:t xml:space="preserve">, </w:t>
      </w:r>
      <w:r w:rsidR="0004180F">
        <w:t xml:space="preserve">Karen Hayton, </w:t>
      </w:r>
      <w:r w:rsidRPr="00A24306">
        <w:t xml:space="preserve">Lisa Ranford-Cartwright, Michael </w:t>
      </w:r>
      <w:proofErr w:type="spellStart"/>
      <w:r w:rsidRPr="00A24306">
        <w:t>Ferdig</w:t>
      </w:r>
      <w:proofErr w:type="spellEnd"/>
      <w:r w:rsidRPr="00A24306">
        <w:t xml:space="preserve">, </w:t>
      </w:r>
      <w:proofErr w:type="spellStart"/>
      <w:r w:rsidRPr="00A24306">
        <w:t>Xinzhuan</w:t>
      </w:r>
      <w:proofErr w:type="spellEnd"/>
      <w:r w:rsidRPr="00A24306">
        <w:t xml:space="preserve"> Su, Thomas </w:t>
      </w:r>
      <w:proofErr w:type="spellStart"/>
      <w:r w:rsidRPr="00A24306">
        <w:t>Wellems</w:t>
      </w:r>
      <w:proofErr w:type="spellEnd"/>
      <w:r w:rsidRPr="00A24306">
        <w:t xml:space="preserve">, Julian Rayner, Gil </w:t>
      </w:r>
      <w:proofErr w:type="spellStart"/>
      <w:r w:rsidRPr="00A24306">
        <w:t>McVean</w:t>
      </w:r>
      <w:proofErr w:type="spellEnd"/>
      <w:r w:rsidRPr="00A24306">
        <w:t xml:space="preserve"> and Dominic Kwiatkowski</w:t>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6065AE">
        <w:t>exploring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CB6C32">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CB6C32">
        <w:fldChar w:fldCharType="separate"/>
      </w:r>
      <w:r w:rsidR="00194EE4" w:rsidRPr="00194EE4">
        <w:rPr>
          <w:noProof/>
        </w:rPr>
        <w:t>(Ashley et al. 2014)</w:t>
      </w:r>
      <w:r w:rsidR="00CB6C32">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CB6C32">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CB6C32">
        <w:fldChar w:fldCharType="separate"/>
      </w:r>
      <w:r w:rsidR="00CB6C32" w:rsidRPr="00CB6C32">
        <w:rPr>
          <w:noProof/>
        </w:rPr>
        <w:t>(Manske</w:t>
      </w:r>
      <w:r w:rsidR="00DB2FDB">
        <w:rPr>
          <w:noProof/>
        </w:rPr>
        <w:t>, Miotto</w:t>
      </w:r>
      <w:r w:rsidR="00CB6C32" w:rsidRPr="00CB6C32">
        <w:rPr>
          <w:noProof/>
        </w:rPr>
        <w:t xml:space="preserve"> </w:t>
      </w:r>
      <w:r w:rsidR="00CB6C32" w:rsidRPr="00CB6C32">
        <w:rPr>
          <w:noProof/>
        </w:rPr>
        <w:lastRenderedPageBreak/>
        <w:t>et al., 2012; Miotto et al., 2013)</w:t>
      </w:r>
      <w:r w:rsidR="00CB6C32">
        <w:fldChar w:fldCharType="end"/>
      </w:r>
      <w:r w:rsidR="0066222C">
        <w:t xml:space="preserve">, </w:t>
      </w:r>
      <w:r w:rsidR="00DB2FDB">
        <w:t xml:space="preserve">the generation of antigenic diversity </w:t>
      </w:r>
      <w:r w:rsidR="00DB2FDB">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DB2FDB">
        <w:fldChar w:fldCharType="separate"/>
      </w:r>
      <w:r w:rsidR="00DB2FDB" w:rsidRPr="00DB2FDB">
        <w:rPr>
          <w:noProof/>
        </w:rPr>
        <w:t>(Claessens, Hamilton</w:t>
      </w:r>
      <w:r w:rsidR="00DB2FDB">
        <w:rPr>
          <w:noProof/>
        </w:rPr>
        <w:t xml:space="preserve"> et al.</w:t>
      </w:r>
      <w:r w:rsidR="00DB2FDB" w:rsidRPr="00DB2FDB">
        <w:rPr>
          <w:noProof/>
        </w:rPr>
        <w:t>, 2014)</w:t>
      </w:r>
      <w:r w:rsidR="00DB2FDB">
        <w:fldChar w:fldCharType="end"/>
      </w:r>
      <w:r w:rsidR="00DB2FDB">
        <w:t xml:space="preserve"> and </w:t>
      </w:r>
      <w:r w:rsidR="0066222C">
        <w:t xml:space="preserve">the genetic basis for artemisinin resistance </w:t>
      </w:r>
      <w:r w:rsidR="006B37E8">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6B37E8">
        <w:fldChar w:fldCharType="separate"/>
      </w:r>
      <w:r w:rsidR="00194EE4" w:rsidRPr="00194EE4">
        <w:rPr>
          <w:noProof/>
        </w:rPr>
        <w:t>(Ariey et al. 2014)</w:t>
      </w:r>
      <w:r w:rsidR="006B37E8">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B0C47">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B0C47">
        <w:fldChar w:fldCharType="separate"/>
      </w:r>
      <w:r w:rsidR="00194EE4" w:rsidRPr="00194EE4">
        <w:rPr>
          <w:noProof/>
        </w:rPr>
        <w:t>(Gardner et al. 2002)</w:t>
      </w:r>
      <w:r w:rsidR="00BB0C47">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D1442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D14426">
        <w:fldChar w:fldCharType="separate"/>
      </w:r>
      <w:r w:rsidR="00194EE4" w:rsidRPr="00194EE4">
        <w:rPr>
          <w:noProof/>
        </w:rPr>
        <w:t>(Gardner et al. 2002; Zilversmit et al. 2010; Muralidharan &amp; Goldberg 2013; DePristo et al. 2006)</w:t>
      </w:r>
      <w:r w:rsidR="00D1442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4531F4">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4531F4">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4531F4">
        <w:fldChar w:fldCharType="end"/>
      </w:r>
      <w:r w:rsidR="0066222C">
        <w:t xml:space="preserve">. Other genes associated with the blood-stage exhibit deep and possibly ancient allelic dimorphisms under balancing selection </w:t>
      </w:r>
      <w:r w:rsidR="00213F97">
        <w:t xml:space="preserve">where one or more allele families </w:t>
      </w:r>
      <w:r w:rsidR="00530F60">
        <w:t>are</w:t>
      </w:r>
      <w:r w:rsidR="00213F97">
        <w:t xml:space="preserve"> be highly diverged from the reference sequence</w:t>
      </w:r>
      <w:r w:rsidR="001C1697">
        <w:t xml:space="preserve"> </w:t>
      </w:r>
      <w:r w:rsidR="001C1697">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1C1697">
        <w:fldChar w:fldCharType="separate"/>
      </w:r>
      <w:r w:rsidR="00194EE4" w:rsidRPr="00194EE4">
        <w:rPr>
          <w:noProof/>
        </w:rPr>
        <w:t>(Roy et al. 2008)</w:t>
      </w:r>
      <w:r w:rsidR="001C1697">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xml:space="preserve">) variation are limited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3D1E9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3D1E9D">
        <w:fldChar w:fldCharType="separate"/>
      </w:r>
      <w:r w:rsidR="00194EE4" w:rsidRPr="00194EE4">
        <w:rPr>
          <w:noProof/>
        </w:rPr>
        <w:t>(Jeffares et al. 2007; Haerty &amp; Golding 2011; Tan et al. 2010)</w:t>
      </w:r>
      <w:r w:rsidR="003D1E9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 xml:space="preserve">gene expression.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fldChar w:fldCharType="begin" w:fldLock="1"/>
      </w:r>
      <w:r w:rsidR="00EE1931">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"shortTitle" : "Nat Rev Genet", "title" : "The role of replicates for error mitigation in next-generation sequencing.",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fldChar w:fldCharType="separate"/>
      </w:r>
      <w:r w:rsidR="00194EE4" w:rsidRPr="00194EE4">
        <w:rPr>
          <w:noProof/>
        </w:rPr>
        <w:t>(Robasky et al. 2014)</w:t>
      </w:r>
      <w:r>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890734">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890734">
        <w:fldChar w:fldCharType="separate"/>
      </w:r>
      <w:r w:rsidR="00194EE4" w:rsidRPr="00194EE4">
        <w:rPr>
          <w:noProof/>
        </w:rPr>
        <w:t>(Saunders et al. 2007)</w:t>
      </w:r>
      <w:r w:rsidR="00890734">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1C1697">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C1697">
        <w:fldChar w:fldCharType="separate"/>
      </w:r>
      <w:r w:rsidR="00194EE4" w:rsidRPr="00194EE4">
        <w:rPr>
          <w:noProof/>
        </w:rPr>
        <w:t>(Walliker et al. 1987)</w:t>
      </w:r>
      <w:r w:rsidR="001C1697">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0155">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0155">
        <w:fldChar w:fldCharType="separate"/>
      </w:r>
      <w:r w:rsidR="00194EE4" w:rsidRPr="00194EE4">
        <w:rPr>
          <w:noProof/>
        </w:rPr>
        <w:t>(Wellems et al. 1991)</w:t>
      </w:r>
      <w:r w:rsidR="00B50155">
        <w:fldChar w:fldCharType="end"/>
      </w:r>
      <w:r w:rsidR="00A72CFF">
        <w:t xml:space="preserve"> and host specificity </w:t>
      </w:r>
      <w:r w:rsidR="00B50155">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0155">
        <w:fldChar w:fldCharType="separate"/>
      </w:r>
      <w:r w:rsidR="00194EE4" w:rsidRPr="00194EE4">
        <w:rPr>
          <w:noProof/>
        </w:rPr>
        <w:t>(Hayton et al. 2008)</w:t>
      </w:r>
      <w:r w:rsidR="00B50155">
        <w:fldChar w:fldCharType="end"/>
      </w:r>
      <w:r w:rsidR="00A72CFF">
        <w:t>. However, although only three crosses have been performed, each cross yields a large number of progeny clones</w:t>
      </w:r>
      <w:r w:rsidR="00924F7E">
        <w:t>,</w:t>
      </w:r>
      <w:r w:rsidR="00EA3CED">
        <w:t xml:space="preserve"> each </w:t>
      </w:r>
      <w:r w:rsidR="00924F7E">
        <w:t xml:space="preserve">of which is </w:t>
      </w:r>
      <w:r w:rsidR="00EA3CED">
        <w:t>the result of an independent meiosis</w:t>
      </w:r>
      <w:r w:rsidR="00924F7E">
        <w:t>. The large number of progeny</w:t>
      </w:r>
      <w:r w:rsidR="00A72CFF">
        <w:t xml:space="preserve"> </w:t>
      </w:r>
      <w:r w:rsidR="0040749C">
        <w:t>provides</w:t>
      </w:r>
      <w:r w:rsidR="00A72CFF">
        <w:t xml:space="preserve"> a higher power </w:t>
      </w:r>
      <w:r w:rsidR="00A72CFF">
        <w:lastRenderedPageBreak/>
        <w:t>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in </w:t>
      </w:r>
      <w:r w:rsidR="009E5C7B">
        <w:rPr>
          <w:i/>
        </w:rPr>
        <w:t>P.</w:t>
      </w:r>
      <w:r w:rsidR="00A72CFF">
        <w:rPr>
          <w:i/>
        </w:rPr>
        <w:t xml:space="preserve"> falciparum</w:t>
      </w:r>
      <w:r w:rsidR="00A72CFF">
        <w:t xml:space="preserve">, because </w:t>
      </w:r>
      <w:r w:rsidR="00016DA9">
        <w:t xml:space="preserve">biological replicates can be readily obtained, and because </w:t>
      </w:r>
      <w:r w:rsidR="00A72CFF">
        <w:t>they represent the only</w:t>
      </w:r>
      <w:r w:rsidR="00016DA9">
        <w:t xml:space="preserve"> 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194EE4">
        <w:fldChar w:fldCharType="begin" w:fldLock="1"/>
      </w:r>
      <w:r w:rsidR="00334433">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194EE4">
        <w:fldChar w:fldCharType="separate"/>
      </w:r>
      <w:r w:rsidR="00334433" w:rsidRPr="00334433">
        <w:rPr>
          <w:noProof/>
        </w:rPr>
        <w:t>(DePristo et al. 2011; Li &amp; Durbin 2009)</w:t>
      </w:r>
      <w:r w:rsidR="00194EE4">
        <w:fldChar w:fldCharType="end"/>
      </w:r>
      <w:r w:rsidR="00194EE4">
        <w:t xml:space="preserve"> </w:t>
      </w:r>
      <w:r>
        <w:t>and reference-fre</w:t>
      </w:r>
      <w:r w:rsidR="00194EE4">
        <w:t xml:space="preserve">e sequence assembly </w:t>
      </w:r>
      <w:r w:rsidR="00194EE4">
        <w:fldChar w:fldCharType="begin" w:fldLock="1"/>
      </w:r>
      <w:r w:rsidR="00EE1931">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94EE4">
        <w:fldChar w:fldCharType="separate"/>
      </w:r>
      <w:r w:rsidR="00194EE4" w:rsidRPr="00194EE4">
        <w:rPr>
          <w:noProof/>
        </w:rPr>
        <w:t>(Iqbal et al. 2012)</w:t>
      </w:r>
      <w:r w:rsidR="00194EE4">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9044CA">
        <w:t xml:space="preserve">and </w:t>
      </w:r>
      <w:r w:rsidR="002759C7">
        <w:t xml:space="preserve">evidence for </w:t>
      </w:r>
      <w:r w:rsidR="009044CA">
        <w:t>the non-neutral impact of</w:t>
      </w:r>
      <w:r w:rsidR="002759C7">
        <w:t xml:space="preserve"> </w:t>
      </w:r>
      <w:r w:rsidR="00F230BE">
        <w:t>INDEL</w:t>
      </w:r>
      <w:r w:rsidR="002759C7">
        <w:t xml:space="preserve">s within </w:t>
      </w:r>
      <w:r w:rsidR="009044CA">
        <w:t xml:space="preserve">both </w:t>
      </w:r>
      <w:r w:rsidR="002759C7">
        <w:t xml:space="preserve">coding </w:t>
      </w:r>
      <w:r w:rsidR="009044CA">
        <w:t xml:space="preserve">and non-coding </w:t>
      </w:r>
      <w:r w:rsidR="002759C7">
        <w:t xml:space="preserve">regions.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 xml:space="preserve">Previous studies have estimated the crossover recombination rate </w:t>
      </w:r>
      <w:r w:rsidR="00EE1931">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EE1931">
        <w:fldChar w:fldCharType="separate"/>
      </w:r>
      <w:r w:rsidR="00EE1931" w:rsidRPr="00EE1931">
        <w:rPr>
          <w:noProof/>
        </w:rPr>
        <w:t>(Su et al. 1999; Jiang et al. 2011; Walker-Jonah et al. 1992)</w:t>
      </w:r>
      <w:r w:rsidR="00EE1931">
        <w:fldChar w:fldCharType="end"/>
      </w:r>
      <w:r w:rsidR="00065004">
        <w:t>, provided evidence that non-crossover events occur</w:t>
      </w:r>
      <w:r w:rsidR="00EE1931">
        <w:t xml:space="preserve"> </w:t>
      </w:r>
      <w:r w:rsidR="00EE1931">
        <w:fldChar w:fldCharType="begin" w:fldLock="1"/>
      </w:r>
      <w:r w:rsidR="007A475F">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EE1931">
        <w:fldChar w:fldCharType="separate"/>
      </w:r>
      <w:r w:rsidR="00EE1931" w:rsidRPr="00EE1931">
        <w:rPr>
          <w:noProof/>
        </w:rPr>
        <w:t>(Su et al. 1999; Samarakoon, Regier, et al. 2011)</w:t>
      </w:r>
      <w:r w:rsidR="00EE1931">
        <w:fldChar w:fldCharType="end"/>
      </w:r>
      <w:r w:rsidR="006E7EA9">
        <w:t xml:space="preserve">, demonstrated that at least some recombination events occur within coding regions </w:t>
      </w:r>
      <w:r w:rsidR="00EE1931">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EE1931">
        <w:fldChar w:fldCharType="separate"/>
      </w:r>
      <w:r w:rsidR="00EE1931" w:rsidRPr="00EE1931">
        <w:rPr>
          <w:noProof/>
        </w:rPr>
        <w:t>(Kerr et al. 1994)</w:t>
      </w:r>
      <w:r w:rsidR="00EE1931">
        <w:fldChar w:fldCharType="end"/>
      </w:r>
      <w:r w:rsidR="00065004">
        <w:t xml:space="preserve"> and suggested that recombination events are not uniformly distributed </w:t>
      </w:r>
      <w:r w:rsidR="006E7EA9">
        <w:t xml:space="preserve">over the genome </w:t>
      </w:r>
      <w:r w:rsidR="00EE1931">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E1931">
        <w:fldChar w:fldCharType="separate"/>
      </w:r>
      <w:r w:rsidR="00EE1931" w:rsidRPr="00EE1931">
        <w:rPr>
          <w:noProof/>
        </w:rPr>
        <w:t>(Jiang et al. 2011)</w:t>
      </w:r>
      <w:r w:rsidR="00EE1931">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EE1931">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EE1931">
        <w:fldChar w:fldCharType="separate"/>
      </w:r>
      <w:r w:rsidR="00EE1931" w:rsidRPr="00EE1931">
        <w:rPr>
          <w:noProof/>
        </w:rPr>
        <w:t>(Wellems et al. 1990; Samarakoon, Gonzales, et al. 2011)</w:t>
      </w:r>
      <w:r w:rsidR="00EE1931">
        <w:fldChar w:fldCharType="end"/>
      </w:r>
      <w:r w:rsidR="006E7EA9">
        <w:t xml:space="preserve">. </w:t>
      </w:r>
      <w:r w:rsidR="001C4E6F">
        <w:t xml:space="preserve">We find evidence for crossover recombination within these amplifications </w:t>
      </w:r>
      <w:r w:rsidR="001C4E6F">
        <w:lastRenderedPageBreak/>
        <w:t>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a parent and progeny clones </w:t>
      </w:r>
      <w:r w:rsidR="007A475F">
        <w:t xml:space="preserve">from the crosses 3D7×HB3 </w:t>
      </w:r>
      <w:r w:rsidR="007A475F">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7A475F">
        <w:fldChar w:fldCharType="separate"/>
      </w:r>
      <w:r w:rsidR="007A475F" w:rsidRPr="007A475F">
        <w:rPr>
          <w:noProof/>
        </w:rPr>
        <w:t>(Walliker et al. 1987)</w:t>
      </w:r>
      <w:r w:rsidR="007A475F">
        <w:fldChar w:fldCharType="end"/>
      </w:r>
      <w:r w:rsidR="007A475F">
        <w:t xml:space="preserve">, HB3×Dd2 </w:t>
      </w:r>
      <w:r w:rsidR="007A475F">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7A475F">
        <w:fldChar w:fldCharType="separate"/>
      </w:r>
      <w:r w:rsidR="007A475F" w:rsidRPr="007A475F">
        <w:rPr>
          <w:noProof/>
        </w:rPr>
        <w:t>(Wellems et al. 1990; Wellems et al. 1991)</w:t>
      </w:r>
      <w:r w:rsidR="007A475F">
        <w:fldChar w:fldCharType="end"/>
      </w:r>
      <w:r w:rsidR="007A475F">
        <w:t xml:space="preserve"> and 7G8×GB4 </w:t>
      </w:r>
      <w:r w:rsidR="007A475F">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7A475F">
        <w:fldChar w:fldCharType="separate"/>
      </w:r>
      <w:r w:rsidR="007A475F" w:rsidRPr="007A475F">
        <w:rPr>
          <w:noProof/>
        </w:rPr>
        <w:t>(Hayton et al. 2008)</w:t>
      </w:r>
      <w:r w:rsidR="007A475F">
        <w:fldChar w:fldCharType="end"/>
      </w:r>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334433">
        <w:fldChar w:fldCharType="begin" w:fldLock="1"/>
      </w:r>
      <w:r w:rsidR="008509AB">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"shortTitle" : "Nat Meth", "title" : "Amplification-free Illumina sequencing-library preparation facilitates improved mapping and assembly of (G+C)-biased genomes.",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334433">
        <w:fldChar w:fldCharType="separate"/>
      </w:r>
      <w:r w:rsidR="00334433" w:rsidRPr="00334433">
        <w:rPr>
          <w:noProof/>
        </w:rPr>
        <w:t>(Kozarewa et al. 2009)</w:t>
      </w:r>
      <w:r w:rsidR="00334433">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174F7">
        <w:t>subtelomeric repeat regions</w:t>
      </w:r>
      <w:bookmarkStart w:id="0" w:name="_GoBack"/>
      <w:bookmarkEnd w:id="0"/>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7220F1">
        <w:t xml:space="preserve"> VAR </w:t>
      </w:r>
      <w:r w:rsidR="005D178D">
        <w:t>family</w:t>
      </w:r>
      <w:r w:rsidR="00AD509E">
        <w:t xml:space="preserve">, which are known to undergo </w:t>
      </w:r>
      <w:r w:rsidR="00A55587">
        <w:t>frequent</w:t>
      </w:r>
      <w:r w:rsidR="00AD509E">
        <w:t xml:space="preserve"> non-allelic recombination during mitosis </w:t>
      </w:r>
      <w:r w:rsidR="001C68E4">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1C68E4">
        <w:fldChar w:fldCharType="separate"/>
      </w:r>
      <w:r w:rsidR="001C68E4">
        <w:rPr>
          <w:noProof/>
        </w:rPr>
        <w:t xml:space="preserve">(Bopp et al. 2013; </w:t>
      </w:r>
      <w:r w:rsidR="001C68E4" w:rsidRPr="001C68E4">
        <w:rPr>
          <w:noProof/>
        </w:rPr>
        <w:lastRenderedPageBreak/>
        <w:t>Claessens, Hamilton</w:t>
      </w:r>
      <w:r w:rsidR="001C68E4">
        <w:rPr>
          <w:noProof/>
        </w:rPr>
        <w:t xml:space="preserve"> et al.,</w:t>
      </w:r>
      <w:r w:rsidR="001C68E4" w:rsidRPr="001C68E4">
        <w:rPr>
          <w:noProof/>
        </w:rPr>
        <w:t xml:space="preserve"> 2014)</w:t>
      </w:r>
      <w:r w:rsidR="001C68E4">
        <w:fldChar w:fldCharType="end"/>
      </w:r>
      <w:r w:rsidR="00F23B0D">
        <w:t>,</w:t>
      </w:r>
      <w:r w:rsidR="005D178D">
        <w:t xml:space="preserve"> and almost all genes in the </w:t>
      </w:r>
      <w:r w:rsidR="00AD509E">
        <w:t xml:space="preserve">associated </w:t>
      </w:r>
      <w:r w:rsidR="007220F1">
        <w:t>RIF</w:t>
      </w:r>
      <w:r w:rsidR="005D178D">
        <w:t xml:space="preserve"> and </w:t>
      </w:r>
      <w:r w:rsidR="007220F1">
        <w:t xml:space="preserve">STEVOR </w:t>
      </w:r>
      <w:r w:rsidR="005D178D">
        <w:t>families</w:t>
      </w:r>
      <w:r w:rsidR="00AD509E">
        <w:t>. H</w:t>
      </w:r>
      <w:r w:rsidR="005D178D">
        <w:t>ypervariable regions also correspond</w:t>
      </w:r>
      <w:r w:rsidR="000C02A8">
        <w:t>ed</w:t>
      </w:r>
      <w:r w:rsidR="005D178D">
        <w:t xml:space="preserve"> closely with regions of heterochromatin </w:t>
      </w:r>
      <w:r w:rsidR="001C68E4">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1C68E4">
        <w:fldChar w:fldCharType="separate"/>
      </w:r>
      <w:r w:rsidR="001C68E4" w:rsidRPr="001C68E4">
        <w:rPr>
          <w:noProof/>
        </w:rPr>
        <w:t>(Flueck et al. 2009)</w:t>
      </w:r>
      <w:r w:rsidR="001C68E4">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77147F">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77147F">
        <w:fldChar w:fldCharType="separate"/>
      </w:r>
      <w:r w:rsidR="008509AB" w:rsidRPr="008509AB">
        <w:rPr>
          <w:noProof/>
        </w:rPr>
        <w:t>(DePristo et al. 2011; Li &amp; Durbin 2009)</w:t>
      </w:r>
      <w:r w:rsidR="0077147F">
        <w:fldChar w:fldCharType="end"/>
      </w:r>
      <w:r>
        <w:t xml:space="preserve">, the other based on partial assembly of sequence reads and comparison of assembled contigs </w:t>
      </w:r>
      <w:r w:rsidR="0077147F">
        <w:fldChar w:fldCharType="begin" w:fldLock="1"/>
      </w:r>
      <w:r w:rsidR="00107FF0">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77147F">
        <w:fldChar w:fldCharType="separate"/>
      </w:r>
      <w:r w:rsidR="0077147F" w:rsidRPr="0077147F">
        <w:rPr>
          <w:noProof/>
        </w:rPr>
        <w:t>(Iqbal et al. 2012)</w:t>
      </w:r>
      <w:r w:rsidR="0077147F">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995125">
        <w:t xml:space="preserve">. </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w:t>
      </w:r>
      <w:r w:rsidR="004D3DD9">
        <w:t xml:space="preserve"> in humans </w:t>
      </w:r>
      <w:r w:rsidR="00C208FD">
        <w:t>SNPs</w:t>
      </w:r>
      <w:r w:rsidR="004D3DD9">
        <w:t xml:space="preserve"> are approximately 30 times </w:t>
      </w:r>
      <w:r w:rsidR="00C208FD">
        <w:t xml:space="preserve">more </w:t>
      </w:r>
      <w:r w:rsidR="004D3DD9">
        <w:t xml:space="preserve">common than </w:t>
      </w:r>
      <w:r w:rsidR="00C208FD">
        <w:t>INDEL</w:t>
      </w:r>
      <w:r w:rsidR="004D3DD9">
        <w:t xml:space="preserve">s </w:t>
      </w:r>
      <w:r w:rsidR="004D3DD9">
        <w:fldChar w:fldCharType="begin" w:fldLock="1"/>
      </w:r>
      <w:r w:rsidR="004D3DD9">
        <w:instrText>ADDIN CSL_CITATION { "citationItems" : [ { "id" : "ITEM-1",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"ITEM-1", "issue" : "7422", "issued" : { "date-parts" : [ [ "2012", "11", "1" ] ] }, "page" : "56-65", "publisher" : "Nature Publishing Group, a division of Macmillan Publishers Limited. All Rights Reserved.", "shortTitle" : "Nature", "title" : "An integrated map of genetic variation from 1,092 human genomes.", "type" : "article-journal", "volume" : "491" }, "uris" : [ "http://www.mendeley.com/documents/?uuid=232a487e-0d93-4330-a930-7781da23367b" ] } ], "mendeley" : { "formattedCitation" : "(Abecasis et al. 2012)", "manualFormatting" : "(1000 Genomes Project 2012)", "plainTextFormattedCitation" : "(Abecasis et al. 2012)", "previouslyFormattedCitation" : "(Abecasis et al. 2012)" }, "properties" : { "noteIndex" : 0 }, "schema" : "https://github.com/citation-style-language/schema/raw/master/csl-citation.json" }</w:instrText>
      </w:r>
      <w:r w:rsidR="004D3DD9">
        <w:fldChar w:fldCharType="separate"/>
      </w:r>
      <w:r w:rsidR="004D3DD9">
        <w:rPr>
          <w:noProof/>
        </w:rPr>
        <w:t>(1000 Genomes Project</w:t>
      </w:r>
      <w:r w:rsidR="004D3DD9" w:rsidRPr="004D3DD9">
        <w:rPr>
          <w:noProof/>
        </w:rPr>
        <w:t xml:space="preserve"> 2012)</w:t>
      </w:r>
      <w:r w:rsidR="004D3DD9">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asparagine) tracts</w:t>
      </w:r>
      <w:r w:rsidR="00F23B0D">
        <w:t xml:space="preserve"> (figure 1B)</w:t>
      </w:r>
      <w:r w:rsidR="00FE0FEE">
        <w:t xml:space="preserve">. Tandem repeat sequences are prone to slipped strand mis-pairing during DNA replication </w:t>
      </w:r>
      <w:r w:rsidR="00F230BE">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F230BE">
        <w:fldChar w:fldCharType="separate"/>
      </w:r>
      <w:r w:rsidR="00E3669F" w:rsidRPr="00E3669F">
        <w:rPr>
          <w:noProof/>
        </w:rPr>
        <w:t>(Li et al. 2002; Lovett 2004)</w:t>
      </w:r>
      <w:r w:rsidR="00F230BE">
        <w:fldChar w:fldCharType="end"/>
      </w:r>
      <w:r w:rsidR="00FE0FEE">
        <w:t xml:space="preserve"> and are known to be associated with high rates of </w:t>
      </w:r>
      <w:r w:rsidR="00F230BE">
        <w:t>INDEL</w:t>
      </w:r>
      <w:r w:rsidR="00FE0FEE">
        <w:t xml:space="preserve"> mutat</w:t>
      </w:r>
      <w:r w:rsidR="00F230BE">
        <w:t xml:space="preserve">ion </w:t>
      </w:r>
      <w:r w:rsidR="00F230BE">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F230BE">
        <w:fldChar w:fldCharType="separate"/>
      </w:r>
      <w:r w:rsidR="00F230BE" w:rsidRPr="00F230BE">
        <w:rPr>
          <w:noProof/>
        </w:rPr>
        <w:t>(Montgomery et al. 2013)</w:t>
      </w:r>
      <w:r w:rsidR="00F230BE">
        <w:fldChar w:fldCharType="end"/>
      </w:r>
      <w:r w:rsidR="00FE0FEE">
        <w:t xml:space="preserve">. Poly(AT) repeats are very common in the non-coding regions of the </w:t>
      </w:r>
      <w:r w:rsidR="00FE0FEE" w:rsidRPr="00720774">
        <w:rPr>
          <w:i/>
        </w:rPr>
        <w:t>P. falciparum</w:t>
      </w:r>
      <w:r w:rsidR="00F230BE">
        <w:t xml:space="preserve"> genome </w:t>
      </w:r>
      <w:r w:rsidR="00F230BE">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230BE">
        <w:fldChar w:fldCharType="separate"/>
      </w:r>
      <w:r w:rsidR="00F230BE" w:rsidRPr="00F230BE">
        <w:rPr>
          <w:noProof/>
        </w:rPr>
        <w:t>(Gardner et al. 2002)</w:t>
      </w:r>
      <w:r w:rsidR="00F230BE">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F230BE">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F230BE">
        <w:fldChar w:fldCharType="separate"/>
      </w:r>
      <w:r w:rsidR="00F230BE" w:rsidRPr="00F230BE">
        <w:rPr>
          <w:noProof/>
        </w:rPr>
        <w:t>(Muralidharan &amp; Goldberg 2013)</w:t>
      </w:r>
      <w:r w:rsidR="00F230BE">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1C4C7D">
        <w:fldChar w:fldCharType="begin" w:fldLock="1"/>
      </w:r>
      <w:r w:rsidR="00ED25D2">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"plainTextFormattedCitation" : "(Brick et al. 2008)", "previouslyFormattedCitation" : "(Brick et al. 2008)" }, "properties" : { "noteIndex" : 0 }, "schema" : "https://github.com/citation-style-language/schema/raw/master/csl-citation.json" }</w:instrText>
      </w:r>
      <w:r w:rsidR="001C4C7D">
        <w:fldChar w:fldCharType="separate"/>
      </w:r>
      <w:r w:rsidR="001C4C7D" w:rsidRPr="001C4C7D">
        <w:rPr>
          <w:noProof/>
        </w:rPr>
        <w:t>(Brick et al. 2008)</w:t>
      </w:r>
      <w:r w:rsidR="001C4C7D">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w:t>
      </w:r>
      <w:r w:rsidR="001C4C7D">
        <w:t>up to</w:t>
      </w:r>
      <w:r>
        <w:t xml:space="preserve"> 3 orders of magnitude greater (figure </w:t>
      </w:r>
      <w:r>
        <w:lastRenderedPageBreak/>
        <w:t>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MSP1</w:t>
      </w:r>
      <w:r>
        <w:t>, a highly expressed protein located at</w:t>
      </w:r>
      <w:r w:rsidR="00ED25D2">
        <w:t xml:space="preserve"> the merozoite surface </w:t>
      </w:r>
      <w:r>
        <w:t>where several regions of the gene are known to exhibit</w:t>
      </w:r>
      <w:r w:rsidR="00ED25D2">
        <w:t xml:space="preserve"> deep allelic dimorphism </w:t>
      </w:r>
      <w:r w:rsidR="00ED25D2">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divergent regions of MSP1 (</w:t>
      </w:r>
      <w:r w:rsidR="00ED25D2">
        <w:t xml:space="preserve">blocks 4-11 and blocks 13-16 </w:t>
      </w:r>
      <w:r w:rsidR="00ED25D2">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9255D4" w:rsidRPr="008323B7">
        <w:t>MSP3</w:t>
      </w:r>
      <w:r w:rsidR="009255D4">
        <w:t xml:space="preserve"> family (</w:t>
      </w:r>
      <w:r w:rsidR="009255D4" w:rsidRPr="008323B7">
        <w:t>MSP3</w:t>
      </w:r>
      <w:r w:rsidR="009255D4">
        <w:t xml:space="preserve">, </w:t>
      </w:r>
      <w:r w:rsidR="009255D4" w:rsidRPr="008323B7">
        <w:t>MSP6</w:t>
      </w:r>
      <w:r w:rsidR="009255D4">
        <w:t xml:space="preserve">, </w:t>
      </w:r>
      <w:r w:rsidR="009255D4" w:rsidRPr="008323B7">
        <w:t>DBLMSP</w:t>
      </w:r>
      <w:r w:rsidR="009255D4">
        <w:t xml:space="preserve">, </w:t>
      </w:r>
      <w:proofErr w:type="gramStart"/>
      <w:r w:rsidR="009255D4" w:rsidRPr="008323B7">
        <w:t>DBLMSP2</w:t>
      </w:r>
      <w:proofErr w:type="gramEnd"/>
      <w:r w:rsidR="009255D4">
        <w:t xml:space="preserve">), members of the </w:t>
      </w:r>
      <w:r w:rsidR="007220F1">
        <w:rPr>
          <w:i/>
        </w:rPr>
        <w:t>SURF</w:t>
      </w:r>
      <w:r w:rsidR="009255D4">
        <w:t xml:space="preserve"> family (SURF1.2, SURF4.1, SURF4.2, SURF8.2, SURF13.1, SURF14.1) and PF3D7_0113800 (a DBL-containing protein with unknown function on chromosome 1). A notable exception to the pattern of merozoite expression is PF3D7_0104100 which is transcribed by the sporozoite specifically within the </w:t>
      </w:r>
      <w:r w:rsidR="006018E2">
        <w:t xml:space="preserve">mosquito salivary gland </w:t>
      </w:r>
      <w:r w:rsidR="009255D4">
        <w:t>suggesting involvement in the early stages of infection</w:t>
      </w:r>
      <w:r w:rsidR="006018E2">
        <w:t xml:space="preserve"> </w:t>
      </w:r>
      <w:r w:rsidR="006018E2">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6018E2">
        <w:fldChar w:fldCharType="separate"/>
      </w:r>
      <w:r w:rsidR="006018E2" w:rsidRPr="006018E2">
        <w:rPr>
          <w:noProof/>
        </w:rPr>
        <w:t>(Lasonder et al. 2008)</w:t>
      </w:r>
      <w:r w:rsidR="006018E2">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2105BA">
        <w:t xml:space="preserve">These data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4357C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4357C6">
        <w:fldChar w:fldCharType="separate"/>
      </w:r>
      <w:r w:rsidR="004357C6" w:rsidRPr="004357C6">
        <w:rPr>
          <w:noProof/>
        </w:rPr>
        <w:t>(Jiang et al. 2011)</w:t>
      </w:r>
      <w:r w:rsidR="004357C6">
        <w:fldChar w:fldCharType="end"/>
      </w:r>
      <w:r w:rsidR="00936076">
        <w:t>. In eukaryotes, programmed double strand breaks (DSBs) during meiosis are resolved by either crossover (CO) or non-crossover (NCO) between</w:t>
      </w:r>
      <w:r w:rsidR="004357C6">
        <w:t xml:space="preserve"> homologous chromosomes </w:t>
      </w:r>
      <w:r w:rsidR="004357C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4357C6">
        <w:fldChar w:fldCharType="separate"/>
      </w:r>
      <w:r w:rsidR="00C03BD9" w:rsidRPr="00C03BD9">
        <w:rPr>
          <w:noProof/>
        </w:rPr>
        <w:t xml:space="preserve">(Hastings 1992; Youds &amp; Boulton 2011; </w:t>
      </w:r>
      <w:r w:rsidR="00C03BD9" w:rsidRPr="00C03BD9">
        <w:rPr>
          <w:noProof/>
        </w:rPr>
        <w:lastRenderedPageBreak/>
        <w:t>Mancera et al. 2008; Baudat &amp; de Massy 2007)</w:t>
      </w:r>
      <w:r w:rsidR="004357C6">
        <w:fldChar w:fldCharType="end"/>
      </w:r>
      <w:r w:rsidR="00936076">
        <w:t>. A CO is a reciprocal exchange accompanied by a conversion tract, whereas an NCO is a conversion tract without reciprocal exchange.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A). There was a strong linear correlation between chromosome size and CO recombination rate, with a rate of 0.55 predicted for t</w:t>
      </w:r>
      <w:r w:rsidR="00C82549">
        <w:t>he smallest chromosome (figure 3</w:t>
      </w:r>
      <w:r>
        <w:t xml:space="preserve">B) consistent with </w:t>
      </w:r>
      <w:r w:rsidR="00C03BD9">
        <w:t>~</w:t>
      </w:r>
      <w:r>
        <w:t>0.5 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C03BD9">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C03BD9">
        <w:fldChar w:fldCharType="separate"/>
      </w:r>
      <w:r w:rsidR="006469F3" w:rsidRPr="006469F3">
        <w:rPr>
          <w:noProof/>
        </w:rPr>
        <w:t>(Baudat &amp; de Massy 2007; Martinez-Perez &amp; Colaiácovo 2009; Mancera et al. 2008)</w:t>
      </w:r>
      <w:r w:rsidR="00C03BD9">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811543">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11543">
        <w:fldChar w:fldCharType="separate"/>
      </w:r>
      <w:r w:rsidR="00811543" w:rsidRPr="00811543">
        <w:rPr>
          <w:noProof/>
        </w:rPr>
        <w:t>(Jiang et al. 2011)</w:t>
      </w:r>
      <w:r w:rsidR="00811543">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w:t>
      </w:r>
      <w:r w:rsidR="00F95A97">
        <w:t>flanking markers within the same</w:t>
      </w:r>
      <w:r>
        <w:t xml:space="preserve"> 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exons was also significantly higher than expected if COs occurred uniformly within genes (P&lt;0.001 by Monte Carlo simulation). </w:t>
      </w:r>
      <w:r w:rsidR="00320E71">
        <w:t>T</w:t>
      </w:r>
      <w:r>
        <w:t>h</w:t>
      </w:r>
      <w:r w:rsidR="00D96060">
        <w:t>us</w:t>
      </w:r>
      <w:r>
        <w:t xml:space="preserve"> a substantial fraction of all CO events </w:t>
      </w:r>
      <w:r w:rsidR="00F95A97">
        <w:t xml:space="preserve">are intragenic and </w:t>
      </w:r>
      <w:r>
        <w:t xml:space="preserve">occur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667FE0">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667FE0">
        <w:fldChar w:fldCharType="separate"/>
      </w:r>
      <w:r w:rsidR="00667FE0" w:rsidRPr="00667FE0">
        <w:rPr>
          <w:noProof/>
        </w:rPr>
        <w:t>(Myers et al. 2005)</w:t>
      </w:r>
      <w:r w:rsidR="00667FE0">
        <w:fldChar w:fldCharType="end"/>
      </w:r>
      <w:r w:rsidR="00320E71">
        <w:t xml:space="preserve">. </w:t>
      </w:r>
      <w:r>
        <w:t xml:space="preserve"> </w:t>
      </w:r>
    </w:p>
    <w:p w:rsidR="005D73F0" w:rsidRDefault="00242B17" w:rsidP="005D73F0">
      <w:pPr>
        <w:pStyle w:val="Heading4"/>
      </w:pPr>
      <w:r>
        <w:lastRenderedPageBreak/>
        <w:t xml:space="preserve">Estimation of </w:t>
      </w:r>
      <w:r w:rsidR="00DA1B2C">
        <w:t>conversion tract</w:t>
      </w:r>
      <w:r>
        <w:t xml:space="preserve"> length</w:t>
      </w:r>
      <w:r w:rsidR="00C81D5D">
        <w:t xml:space="preserve"> and NCO recombination rate</w:t>
      </w:r>
    </w:p>
    <w:p w:rsidR="005D73F0" w:rsidRDefault="00320E71" w:rsidP="005D73F0">
      <w:r>
        <w:t>Although p</w:t>
      </w:r>
      <w:r w:rsidR="005D73F0">
        <w:t xml:space="preserve">revious studies </w:t>
      </w:r>
      <w:r>
        <w:t>using</w:t>
      </w:r>
      <w:r w:rsidR="005D73F0">
        <w:t xml:space="preserve"> these crosses have provided evidence for n</w:t>
      </w:r>
      <w:r w:rsidR="00F95A97">
        <w:t xml:space="preserve">on-crossover conversion </w:t>
      </w:r>
      <w:r w:rsidR="00F95A97">
        <w:fldChar w:fldCharType="begin" w:fldLock="1"/>
      </w:r>
      <w:r w:rsidR="004D3DD9">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F95A97">
        <w:fldChar w:fldCharType="separate"/>
      </w:r>
      <w:r w:rsidR="00F95A97" w:rsidRPr="00F95A97">
        <w:rPr>
          <w:noProof/>
        </w:rPr>
        <w:t>(Su et al. 1999; Samarakoon, Regier, et al. 2011)</w:t>
      </w:r>
      <w:r w:rsidR="00F95A97">
        <w:fldChar w:fldCharType="end"/>
      </w:r>
      <w:r w:rsidR="005D73F0">
        <w:t xml:space="preserve"> no estimates have been made for the rate of NCO recombination or the distribution of conversion tract lengths. Of the 331 conversion tracts observed, an outlying group of 7 very long (&gt;18kb) complex tracts was found, described further </w:t>
      </w:r>
      <w:r w:rsidR="00C44746">
        <w:t>below</w:t>
      </w:r>
      <w:r w:rsidR="005D73F0">
        <w:t>. Of the remaining 324 tracts, 94 were associated with a CO and 230 were assumed to be NCO conversion tracts. The majority of observed NCO conversion tracts had a minimal size less than 1kb, and 73%</w:t>
      </w:r>
      <w:r w:rsidR="00C97C07">
        <w:t xml:space="preserve"> were smaller than 2kb (figure 3</w:t>
      </w:r>
      <w:r w:rsidR="005D73F0">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t xml:space="preserve">true </w:t>
      </w:r>
      <w:r w:rsidR="005D73F0">
        <w:t>tract length</w:t>
      </w:r>
      <w:r>
        <w:t xml:space="preserve"> distribution</w:t>
      </w:r>
      <w:r w:rsidR="005D73F0">
        <w:t xml:space="preserve">, the incomplete discovery of NCO events and bias towards discovery of longer tracts has to be taken into account. In </w:t>
      </w:r>
      <w:r w:rsidR="00411E8E" w:rsidRPr="00411E8E">
        <w:rPr>
          <w:i/>
        </w:rPr>
        <w:t>Drosophila</w:t>
      </w:r>
      <w:r w:rsidR="005D73F0">
        <w:t xml:space="preserve"> the distribution of conversion tract lengths has been found to fit a geometric model, with a single parameter </w:t>
      </w:r>
      <w:r w:rsidR="005D73F0">
        <w:rPr>
          <w:i/>
        </w:rPr>
        <w:t>phi</w:t>
      </w:r>
      <w:r w:rsidR="005D73F0">
        <w:t xml:space="preserve"> determining the per-base-pair probabil</w:t>
      </w:r>
      <w:r w:rsidR="008C28A7">
        <w:t xml:space="preserve">ity of extending a tract </w:t>
      </w:r>
      <w:r w:rsidR="008C28A7">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8C28A7">
        <w:fldChar w:fldCharType="separate"/>
      </w:r>
      <w:r w:rsidR="008C28A7" w:rsidRPr="008C28A7">
        <w:rPr>
          <w:noProof/>
        </w:rPr>
        <w:t>(Hilliker et al. 1994)</w:t>
      </w:r>
      <w:r w:rsidR="008C28A7">
        <w:fldChar w:fldCharType="end"/>
      </w:r>
      <w:r w:rsidR="005D73F0">
        <w:t xml:space="preserve">. By Monte Carlo simulation we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w:t>
      </w:r>
      <w:r w:rsidR="00C97C07">
        <w:t>ength greater than 3kb (figure 3</w:t>
      </w:r>
      <w:r w:rsidR="005D73F0">
        <w:t>D, figure</w:t>
      </w:r>
      <w:r w:rsidR="00C97C07">
        <w:t xml:space="preserve"> 3</w:t>
      </w:r>
      <w:r w:rsidR="005D73F0">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 xml:space="preserve">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w:t>
      </w:r>
      <w:r>
        <w:lastRenderedPageBreak/>
        <w:t>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w:t>
      </w:r>
      <w:r w:rsidR="006469F3">
        <w:t xml:space="preserve">do not fit well with </w:t>
      </w:r>
      <w:r>
        <w:t xml:space="preserve">the </w:t>
      </w:r>
      <w:r w:rsidR="006A5AA1">
        <w:t xml:space="preserve">conventional </w:t>
      </w:r>
      <w:r>
        <w:t xml:space="preserve">DSB repair pathways leading to </w:t>
      </w:r>
      <w:r w:rsidR="006A5AA1">
        <w:t>normal CO and NCO events</w:t>
      </w:r>
      <w:r w:rsidR="006469F3">
        <w:t xml:space="preserve"> suggesting </w:t>
      </w:r>
      <w:r>
        <w:t xml:space="preserve">other </w:t>
      </w:r>
      <w:r w:rsidR="008303C4">
        <w:t xml:space="preserve">repair </w:t>
      </w:r>
      <w:r>
        <w:t>pathways may also be utilised during meio</w:t>
      </w:r>
      <w:r w:rsidR="005F7DD3">
        <w:t>sis</w:t>
      </w:r>
      <w:r>
        <w:t xml:space="preserve"> </w:t>
      </w:r>
      <w:r w:rsidR="00C44746">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C44746">
        <w:fldChar w:fldCharType="separate"/>
      </w:r>
      <w:r w:rsidR="00C44746" w:rsidRPr="006469F3">
        <w:rPr>
          <w:noProof/>
        </w:rPr>
        <w:t>(Mancera et al. 2008)</w:t>
      </w:r>
      <w:r w:rsidR="00C44746">
        <w:fldChar w:fldCharType="end"/>
      </w:r>
      <w:r w:rsidR="00C44746">
        <w:t xml:space="preserve"> </w:t>
      </w:r>
      <w:r>
        <w:t xml:space="preserve">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sidR="0053348F" w:rsidRPr="0053348F">
        <w:t>MDR1</w:t>
      </w:r>
      <w:r>
        <w:t xml:space="preserve"> have been found in Dd2 and several proge</w:t>
      </w:r>
      <w:r w:rsidR="00FB69B5">
        <w:t xml:space="preserve">ny of the HB3xDd2 cross </w:t>
      </w:r>
      <w:r w:rsidR="00FB69B5">
        <w:fldChar w:fldCharType="begin" w:fldLock="1"/>
      </w:r>
      <w:r w:rsidR="00C2465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"id" : "ITEM-3",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"ITEM-3",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"(Samarakoon, Gonzales, et al. 2011; Gonzales et al. 2008; Wellems et al. 1990)", "plainTextFormattedCitation" : "(Samarakoon, Gonzales, et al. 2011; Gonzales et al. 2008; Wellems et al. 1990)", "previouslyFormattedCitation" : "(Samarakoon, Gonzales, et al. 2011; Gonzales et al. 2008; Wellems et al. 1990)" }, "properties" : { "noteIndex" : 0 }, "schema" : "https://github.com/citation-style-language/schema/raw/master/csl-citation.json" }</w:instrText>
      </w:r>
      <w:r w:rsidR="00FB69B5">
        <w:fldChar w:fldCharType="separate"/>
      </w:r>
      <w:r w:rsidR="003E3A10" w:rsidRPr="003E3A10">
        <w:rPr>
          <w:noProof/>
        </w:rPr>
        <w:t>(Samarakoon, Gonzales, et al. 2011; Gonzales et al. 2008; Wellems et al. 1990)</w:t>
      </w:r>
      <w:r w:rsidR="00FB69B5">
        <w:fldChar w:fldCharType="end"/>
      </w:r>
      <w:r w:rsidR="00FB69B5">
        <w:t xml:space="preserve">. Amplifications spanning </w:t>
      </w:r>
      <w:r w:rsidR="0053348F" w:rsidRPr="0053348F">
        <w:t>MDR1</w:t>
      </w:r>
      <w:r w:rsidR="00FB69B5">
        <w:t xml:space="preserve"> are found in </w:t>
      </w:r>
      <w:r w:rsidR="00467EE6">
        <w:t xml:space="preserve">clinical </w:t>
      </w:r>
      <w:r>
        <w:t>isolates, particular</w:t>
      </w:r>
      <w:r w:rsidR="00FB69B5">
        <w:t>ly from South-East Asia, and b</w:t>
      </w:r>
      <w:r>
        <w:t xml:space="preserve">oth point mutations and amplifications of </w:t>
      </w:r>
      <w:r w:rsidR="0053348F" w:rsidRPr="0053348F">
        <w:t>MDR1</w:t>
      </w:r>
      <w:r>
        <w:t xml:space="preserve"> have been shown to </w:t>
      </w:r>
      <w:r w:rsidR="00467EE6">
        <w:t xml:space="preserve">alter </w:t>
      </w:r>
      <w:r>
        <w:t>sensitiv</w:t>
      </w:r>
      <w:r w:rsidR="00FB69B5">
        <w:t xml:space="preserve">ity to a range of drugs </w:t>
      </w:r>
      <w:r w:rsidR="00FB69B5">
        <w:fldChar w:fldCharType="begin" w:fldLock="1"/>
      </w:r>
      <w:r w:rsidR="003E3A10">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rsidR="00FB69B5">
        <w:fldChar w:fldCharType="separate"/>
      </w:r>
      <w:r w:rsidR="00FB69B5" w:rsidRPr="00FB69B5">
        <w:rPr>
          <w:noProof/>
        </w:rPr>
        <w:t>(Price et al. 2004; Anderson et al. 2009)</w:t>
      </w:r>
      <w:r w:rsidR="00FB69B5">
        <w:fldChar w:fldCharType="end"/>
      </w:r>
      <w:r>
        <w:t xml:space="preserve">. On chromosome 12 amplifications spanning </w:t>
      </w:r>
      <w:r w:rsidR="007220F1" w:rsidRPr="007220F1">
        <w:t>GCH1</w:t>
      </w:r>
      <w:r>
        <w:t xml:space="preserve">, the first enzyme in the folate biosynthesis pathway, have been found in </w:t>
      </w:r>
      <w:r w:rsidR="00C24654">
        <w:t>both lab and clinical isolates</w:t>
      </w:r>
      <w:r>
        <w:t xml:space="preserve"> and have been shown to confer resistance to anti-folate drugs </w:t>
      </w:r>
      <w:r w:rsidR="00C24654">
        <w:fldChar w:fldCharType="begin" w:fldLock="1"/>
      </w:r>
      <w:r w:rsidR="00E1484F">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"ITEM-3",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"ITEM-4",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"ITEM-4",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"ITEM-5",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"ITEM-5", "issue" : "10", "issued" : { "date-parts" : [ [ "2008", "10" ] ] }, "page" : "e1000243", "title" : "Adaptive copy number evolution in malaria parasites.", "type" : "article-journal", "volume" : "4" }, "uris" : [ "http://www.mendeley.com/documents/?uuid=1cfdf1c6-4d16-4072-9cb1-41474b413d40" ] }, { "id" : "ITEM-6",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"ITEM-6",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Anderson et al. 2009; Heinberg et al. 2013; Samarakoon, Gonzales, et al. 2011; Nair et al. 2008; Sep\u00falveda et al. 2013)", "plainTextFormattedCitation" : "(Kidgell et al. 2006; Anderson et al. 2009; Heinberg et al. 2013; Samarakoon, Gonzales, et al. 2011; Nair et al. 2008; Sep\u00falveda et al. 2013)", "previouslyFormattedCitation" : "(Kidgell et al. 2006; Anderson et al. 2009; Heinberg et al. 2013; Samarakoon, Gonzales, et al. 2011; Nair et al. 2008; Sep\u00falveda et al. 2013)" }, "properties" : { "noteIndex" : 0 }, "schema" : "https://github.com/citation-style-language/schema/raw/master/csl-citation.json" }</w:instrText>
      </w:r>
      <w:r w:rsidR="00C24654">
        <w:fldChar w:fldCharType="separate"/>
      </w:r>
      <w:r w:rsidR="00E1484F" w:rsidRPr="00E1484F">
        <w:rPr>
          <w:noProof/>
        </w:rPr>
        <w:t>(Kidgell et al. 2006; Anderson et al. 2009; Heinberg et al. 2013; Samarakoon, Gonzales, et al. 2011; Nair et al. 2008; Sepúlveda et al. 2013)</w:t>
      </w:r>
      <w:r w:rsidR="00C24654">
        <w:fldChar w:fldCharType="end"/>
      </w:r>
      <w:r>
        <w:t xml:space="preserve">. A previous study of </w:t>
      </w:r>
      <w:r w:rsidR="00467EE6">
        <w:t xml:space="preserve">CNVs </w:t>
      </w:r>
      <w:r>
        <w:t xml:space="preserve">within the HB3xDd2 cross </w:t>
      </w:r>
      <w:r w:rsidR="00B32D1F">
        <w:t xml:space="preserve">using CGH technology </w:t>
      </w:r>
      <w:r>
        <w:t xml:space="preserve">observed Mendelian segregation of </w:t>
      </w:r>
      <w:r w:rsidR="007220F1" w:rsidRPr="007220F1">
        <w:t>GCH1</w:t>
      </w:r>
      <w:r>
        <w:t xml:space="preserve"> </w:t>
      </w:r>
      <w:r w:rsidR="00467EE6">
        <w:t xml:space="preserve">amplifications </w:t>
      </w:r>
      <w:r>
        <w:t xml:space="preserve">in all </w:t>
      </w:r>
      <w:r w:rsidR="00467EE6">
        <w:t>progeny except CH3_61</w:t>
      </w:r>
      <w:r>
        <w:t xml:space="preserve"> where </w:t>
      </w:r>
      <w:r w:rsidR="00467EE6">
        <w:t>both parental alleles appeared to be inherited together, which can be explained if one or more meiotic recombination events had occurred within the amplified region</w:t>
      </w:r>
      <w:r w:rsidR="00C24654">
        <w:t xml:space="preserve"> </w:t>
      </w:r>
      <w:r w:rsidR="00C24654">
        <w:fldChar w:fldCharType="begin" w:fldLock="1"/>
      </w:r>
      <w:r w:rsidR="00E65A8F">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C24654">
        <w:fldChar w:fldCharType="separate"/>
      </w:r>
      <w:r w:rsidR="00C24654" w:rsidRPr="00C24654">
        <w:rPr>
          <w:noProof/>
        </w:rPr>
        <w:t>(Samarakoon, Gonzales, et al. 2011)</w:t>
      </w:r>
      <w:r w:rsidR="00C24654">
        <w:fldChar w:fldCharType="end"/>
      </w:r>
      <w:r w:rsidR="00467EE6">
        <w:t xml:space="preserve">.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w:t>
      </w:r>
      <w:r w:rsidR="00E65A8F">
        <w:t xml:space="preserve"> depth of read coverage </w:t>
      </w:r>
      <w:r w:rsidR="00754F50">
        <w:t>and t</w:t>
      </w:r>
      <w:r w:rsidR="00B32D1F">
        <w:t xml:space="preserve">he relative </w:t>
      </w:r>
      <w:r w:rsidR="007827B2">
        <w:t xml:space="preserve">orientation and distance between </w:t>
      </w:r>
      <w:r w:rsidR="00B32D1F">
        <w:t xml:space="preserve">aligned </w:t>
      </w:r>
      <w:r w:rsidR="007827B2">
        <w:t xml:space="preserve">read pairs </w:t>
      </w:r>
      <w:r w:rsidR="00754F50">
        <w:fldChar w:fldCharType="begin" w:fldLock="1"/>
      </w:r>
      <w:r w:rsidR="00754F50">
        <w:instrText>ADDIN CSL_CITATION { "citationItems" : [ { "id" : "ITEM-1", "itemData" : { "DOI" : "10.1038/nature09708", "ISSN" : "1476-4687", "PMID" : "21293372", "abstract" : "Genomic structural variants (SVs) are abundant in humans, differing from other forms of variation in extent, origin and functional impact. Despite progress in SV characterization, the nucleotide resolution architecture of most SVs remains unknown. We constructed a map of unbalanced SVs (that is, copy number variants) based on whole genome DNA sequencing data from 185 human genomes, integrating evidence from complementary SV discovery approaches with extensive experimental validations. Our map encompassed 22,025 deletions and 6,000 additional SVs, including insertions and tandem duplications. Most SVs (53%) were mapped to nucleotide resolution, which facilitated analysing their origin and functional impact. We examined numerous whole and partial gene deletions with a genotyping approach and observed a depletion of gene disruptions amongst high frequency deletions. Furthermore, we observed differences in the size spectra of SVs originating from distinct formation mechanisms, and constructed a map of SV hotspots formed by common mechanisms. Our analytical framework and SV map serves as a resource for sequencing-based association studies.", "author" : [ { "dropping-particle" : "", "family" : "Mills", "given" : "Ryan E", "non-dropping-particle" : "", "parse-names" : false, "suffix" : "" }, { "dropping-particle" : "", "family" : "Walter", "given" : "Klaudia", "non-dropping-particle" : "", "parse-names" : false, "suffix" : "" }, { "dropping-particle" : "", "family" : "Stewart", "given" : "Chip", "non-dropping-particle" : "", "parse-names" : false, "suffix" : "" }, { "dropping-particle" : "", "family" : "Handsaker", "given" : "Robert E", "non-dropping-particle" : "", "parse-names" : false, "suffix" : "" }, { "dropping-particle" : "", "family" : "Chen", "given" : "Ken", "non-dropping-particle" : "", "parse-names" : false, "suffix" : "" }, { "dropping-particle" : "", "family" : "Alkan", "given" : "Can", "non-dropping-particle" : "", "parse-names" : false, "suffix" : "" }, { "dropping-particle" : "", "family" : "Abyzov", "given" : "Alexej", "non-dropping-particle" : "", "parse-names" : false, "suffix" : "" }, { "dropping-particle" : "", "family" : "Yoon", "given" : "Seungtai Chris", "non-dropping-particle" : "", "parse-names" : false, "suffix" : "" }, { "dropping-particle" : "", "family" : "Ye", "given" : "Kai", "non-dropping-particle" : "", "parse-names" : false, "suffix" : "" }, { "dropping-particle" : "", "family" : "Cheetham", "given" : "R Keira", "non-dropping-particle" : "", "parse-names" : false, "suffix" : "" }, { "dropping-particle" : "", "family" : "Chinwalla", "given" : "Asif", "non-dropping-particle" : "", "parse-names" : false, "suffix" : "" }, { "dropping-particle" : "", "family" : "Conrad", "given" : "Donald F", "non-dropping-particle" : "", "parse-names" : false, "suffix" : "" }, { "dropping-particle" : "", "family" : "Fu", "given" : "Yutao", "non-dropping-particle" : "", "parse-names" : false, "suffix" : "" }, { "dropping-particle" : "", "family" : "Grubert", "given" : "Fabian", "non-dropping-particle" : "", "parse-names" : false, "suffix" : "" }, { "dropping-particle" : "", "family" : "Hajirasouliha", "given" : "Iman", "non-dropping-particle" : "", "parse-names" : false, "suffix" : "" }, { "dropping-particle" : "", "family" : "Hormozdiari", "given" : "Fereydoun", "non-dropping-particle" : "", "parse-names" : false, "suffix" : "" }, { "dropping-particle" : "", "family" : "Iakoucheva", "given" : "Lilia M", "non-dropping-particle" : "", "parse-names" : false, "suffix" : "" }, { "dropping-particle" : "", "family" : "Iqbal", "given" : "Zamin", "non-dropping-particle" : "", "parse-names" : false, "suffix" : "" }, { "dropping-particle" : "", "family" : "Kang", "given" : "Shuli", "non-dropping-particle" : "", "parse-names" : false, "suffix" : "" }, { "dropping-particle" : "", "family" : "Kidd", "given" : "Jeffrey M", "non-dropping-particle" : "", "parse-names" : false, "suffix" : "" }, { "dropping-particle" : "", "family" : "Konkel", "given" : "Miriam K", "non-dropping-particle" : "", "parse-names" : false, "suffix" : "" }, { "dropping-particle" : "", "family" : "Korn", "given" : "Joshua", "non-dropping-particle" : "", "parse-names" : false, "suffix" : "" }, { "dropping-particle" : "", "family" : "Khurana", "given" : "Ekta", "non-dropping-particle" : "", "parse-names" : false, "suffix" : "" }, { "dropping-particle" : "", "family" : "Kural", "given" : "Deniz", "non-dropping-particle" : "", "parse-names" : false, "suffix" : "" }, { "dropping-particle" : "", "family" : "Lam", "given" : "Hugo Y K", "non-dropping-particle" : "", "parse-names" : false, "suffix" : "" }, { "dropping-particle" : "", "family" : "Leng", "given" : "Jing", "non-dropping-particle" : "", "parse-names" : false, "suffix" : "" }, { "dropping-particle" : "", "family" : "Li", "given" : "Ruiqiang", "non-dropping-particle" : "", "parse-names" : false, "suffix" : "" }, { "dropping-particle" : "", "family" : "Li", "given" : "Yingrui", "non-dropping-particle" : "", "parse-names" : false, "suffix" : "" }, { "dropping-particle" : "", "family" : "Lin", "given" : "Chang-Yun", "non-dropping-particle" : "", "parse-names" : false, "suffix" : "" }, { "dropping-particle" : "", "family" : "Luo", "given" : "Ruibang", "non-dropping-particle" : "", "parse-names" : false, "suffix" : "" }, { "dropping-particle" : "", "family" : "Mu", "given" : "Xinmeng Jasmine", "non-dropping-particle" : "", "parse-names" : false, "suffix" : "" }, { "dropping-particle" : "", "family" : "Nemesh", "given" : "James", "non-dropping-particle" : "", "parse-names" : false, "suffix" : "" }, { "dropping-particle" : "", "family" : "Peckham", "given" : "Heather E", "non-dropping-particle" : "", "parse-names" : false, "suffix" : "" }, { "dropping-particle" : "", "family" : "Rausch", "given" : "Tobias", "non-dropping-particle" : "", "parse-names" : false, "suffix" : "" }, { "dropping-particle" : "", "family" : "Scally", "given" : "Aylwyn", "non-dropping-particle" : "", "parse-names" : false, "suffix" : "" }, { "dropping-particle" : "", "family" : "Shi", "given" : "Xinghua", "non-dropping-particle" : "", "parse-names" : false, "suffix" : "" }, { "dropping-particle" : "", "family" : "Stromberg", "given" : "Michael P", "non-dropping-particle" : "", "parse-names" : false, "suffix" : "" }, { "dropping-particle" : "", "family" : "St\u00fctz", "given" : "Adrian M", "non-dropping-particle" : "", "parse-names" : false, "suffix" : "" }, { "dropping-particle" : "", "family" : "Urban", "given" : "Alexander Eckehart", "non-dropping-particle" : "", "parse-names" : false, "suffix" : "" }, { "dropping-particle" : "", "family" : "Walker", "given" : "Jerilyn A", "non-dropping-particle" : "", "parse-names" : false, "suffix" : "" }, { "dropping-particle" : "", "family" : "Wu", "given" : "Jiantao", "non-dropping-particle" : "", "parse-names" : false, "suffix" : "" }, { "dropping-particle" : "", "family" : "Zhang", "given" : "Yujun", "non-dropping-particle" : "", "parse-names" : false, "suffix" : "" }, { "dropping-particle" : "", "family" : "Zhang", "given" : "Zhengdong D", "non-dropping-particle" : "", "parse-names" : false, "suffix" : "" }, { "dropping-particle" : "", "family" : "Batzer", "given" : "Mark A", "non-dropping-particle" : "", "parse-names" : false, "suffix" : "" }, { "dropping-particle" : "", "family" : "Ding", "given" : "Li", "non-dropping-particle" : "", "parse-names" : false, "suffix" : "" }, { "dropping-particle" : "", "family" : "Marth", "given" : "Gabor T", "non-dropping-particle" : "", "parse-names" : false, "suffix" : "" }, { "dropping-particle" : "", "family" : "McVean", "given" : "Gil", "non-dropping-particle" : "", "parse-names" : false, "suffix" : "" }, { "dropping-particle" : "", "family" : "Sebat", "given" : "Jonathan", "non-dropping-particle" : "", "parse-names" : false, "suffix" : "" }, { "dropping-particle" : "", "family" : "Snyder", "given" : "Michael", "non-dropping-particle" : "", "parse-names" : false, "suffix" : "" }, { "dropping-particle" : "", "family" : "Wang", "given" : "Jun", "non-dropping-particle" : "", "parse-names" : false, "suffix" : "" }, { "dropping-particle" : "", "family" : "Ye", "given" : "Kenny", "non-dropping-particle" : "", "parse-names" : false, "suffix" : "" }, { "dropping-particle" : "", "family" : "Eichler", "given" : "Evan E", "non-dropping-particle" : "", "parse-names" : false, "suffix" : "" }, { "dropping-particle" : "", "family" : "Gerstein", "given" : "Mark B", "non-dropping-particle" : "", "parse-names" : false, "suffix" : "" }, { "dropping-particle" : "", "family" : "Hurles", "given" : "Matthew E", "non-dropping-particle" : "", "parse-names" : false, "suffix" : "" }, { "dropping-particle" : "", "family" : "Lee", "given" : "Charles", "non-dropping-particle" : "", "parse-names" : false, "suffix" : "" }, { "dropping-particle" : "", "family" : "McCarroll", "given" : "Steven A", "non-dropping-particle" : "", "parse-names" : false, "suffix" : "" }, { "dropping-particle" : "", "family" : "Korbel", "given" : "Jan O", "non-dropping-particle" : "", "parse-names" : false, "suffix" : "" } ], "container-title" : "Nature", "id" : "ITEM-1", "issue" : "7332", "issued" : { "date-parts" : [ [ "2011", "2", "3" ] ] }, "page" : "59-65", "publisher" : "Nature Publishing Group, a division of Macmillan Publishers Limited. All Rights Reserved.", "shortTitle" : "Nature", "title" : "Mapping copy number variation by population-scale genome sequencing.", "type" : "article-journal", "volume" : "470" }, "uris" : [ "http://www.mendeley.com/documents/?uuid=989cddda-1d66-4b12-8e5c-2a7ade83a30c" ] }, { "id" : "ITEM-2", "itemData" : { "DOI" : "10.1186/1471-2105-14-S11-S1", "ISSN" : "1471-2105", "PMID" : "24564169", "abstract" : "Copy number variation (CNV) is a prevalent form of critical genetic variation that leads to an abnormal number of copies of large genomic regions in a cell. Microarray-based comparative genome hybridization (arrayCGH) or genotyping arrays have been standard technologies to detect large regions subject to copy number changes in genomes until most recently high-resolution sequence data can be analyzed by next-generation sequencing (NGS). During the last several years, NGS-based analysis has been widely applied to identify CNVs in both healthy and diseased individuals. Correspondingly, the strong demand for NGS-based CNV analyses has fuelled development of numerous computational methods and tools for CNV detection. In this article, we review the recent advances in computational methods pertaining to CNV detection using whole genome and whole exome sequencing data. Additionally, we discuss their strengths and weaknesses and suggest directions for future development.", "author" : [ { "dropping-particle" : "", "family" : "Zhao", "given" : "Min", "non-dropping-particle" : "", "parse-names" : false, "suffix" : "" }, { "dropping-particle" : "", "family" : "Wang", "given" : "Qingguo", "non-dropping-particle" : "", "parse-names" : false, "suffix" : "" }, { "dropping-particle" : "", "family" : "Wang", "given" : "Quan", "non-dropping-particle" : "", "parse-names" : false, "suffix" : "" }, { "dropping-particle" : "", "family" : "Jia", "given" : "Peilin", "non-dropping-particle" : "", "parse-names" : false, "suffix" : "" }, { "dropping-particle" : "", "family" : "Zhao", "given" : "Zhongming", "non-dropping-particle" : "", "parse-names" : false, "suffix" : "" } ], "container-title" : "BMC bioinformatics", "id" : "ITEM-2", "issue" : "Suppl 11", "issued" : { "date-parts" : [ [ "2013", "1" ] ] }, "page" : "S1", "title" : "Computational tools for copy number variation (CNV) detection using next-generation sequencing data: features and perspectives.", "type" : "article-journal", "volume" : "14 Suppl 1" }, "uris" : [ "http://www.mendeley.com/documents/?uuid=8a6e64c9-465e-49f2-81cb-1cbdba2197f4" ] } ], "mendeley" : { "formattedCitation" : "(Mills et al. 2011; Zhao et al. 2013)", "plainTextFormattedCitation" : "(Mills et al. 2011; Zhao et al. 2013)", "previouslyFormattedCitation" : "(Mills et al. 2011; Zhao et al. 2013)" }, "properties" : { "noteIndex" : 0 }, "schema" : "https://github.com/citation-style-language/schema/raw/master/csl-citation.json" }</w:instrText>
      </w:r>
      <w:r w:rsidR="00754F50">
        <w:fldChar w:fldCharType="separate"/>
      </w:r>
      <w:r w:rsidR="00754F50" w:rsidRPr="00754F50">
        <w:rPr>
          <w:noProof/>
        </w:rPr>
        <w:t>(Mills et al. 2011; Zhao et al. 2013)</w:t>
      </w:r>
      <w:r w:rsidR="00754F50">
        <w:fldChar w:fldCharType="end"/>
      </w:r>
      <w:r w:rsidR="007827B2">
        <w:t xml:space="preserve">. Here we present evidence for </w:t>
      </w:r>
      <w:r w:rsidR="00C24654">
        <w:t xml:space="preserve">core genome </w:t>
      </w:r>
      <w:r w:rsidR="007827B2">
        <w:t>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53348F" w:rsidRPr="007220F1">
        <w:t>MDR1</w:t>
      </w:r>
      <w:r w:rsidR="007827B2">
        <w:t xml:space="preserve"> and </w:t>
      </w:r>
      <w:r w:rsidR="007220F1" w:rsidRPr="007220F1">
        <w:t>GCH1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 xml:space="preserve">spanning drug resistance genes </w:t>
      </w:r>
      <w:r w:rsidR="0053348F">
        <w:t>MDR1</w:t>
      </w:r>
      <w:r w:rsidR="00043C58">
        <w:t xml:space="preserve"> and </w:t>
      </w:r>
      <w:r w:rsidR="007220F1">
        <w:t>GCH1</w:t>
      </w:r>
      <w:r w:rsidR="00B32D1F">
        <w:t xml:space="preserve"> </w:t>
      </w:r>
    </w:p>
    <w:p w:rsidR="009E0D59" w:rsidRDefault="009E0D59" w:rsidP="00901FE9">
      <w:r>
        <w:t xml:space="preserve">Amplifications spanning </w:t>
      </w:r>
      <w:r w:rsidR="007220F1" w:rsidRPr="007220F1">
        <w:t>GCH1</w:t>
      </w:r>
      <w:r>
        <w:t xml:space="preserve"> and </w:t>
      </w:r>
      <w:r w:rsidR="0053348F" w:rsidRPr="007220F1">
        <w:t>MDR1</w:t>
      </w:r>
      <w:r>
        <w:t xml:space="preserve"> were clearly visible from depth of coverage of sequence reads aligned to th</w:t>
      </w:r>
      <w:r w:rsidR="00653393">
        <w:t>e 3D7 reference genome</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53348F" w:rsidRPr="007220F1">
        <w:t>MDR1</w:t>
      </w:r>
      <w:r w:rsidR="00653393">
        <w:t xml:space="preserve"> and 13 other genes was evident in Dd2 and as </w:t>
      </w:r>
      <w:r w:rsidR="00653393">
        <w:lastRenderedPageBreak/>
        <w:t>either 2 or 3 copies in 14 progeny of HB3 x Dd2 (supplementary figure @@N)</w:t>
      </w:r>
      <w:r w:rsidR="00043C58">
        <w:t xml:space="preserve"> consistent with previous reports</w:t>
      </w:r>
      <w:r w:rsidR="00754F50">
        <w:t xml:space="preserve"> </w:t>
      </w:r>
      <w:r w:rsidR="00754F50">
        <w:fldChar w:fldCharType="begin" w:fldLock="1"/>
      </w:r>
      <w:r w:rsidR="00E1484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"ITEM-3",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"ITEM-3",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"(Wellems et al. 1990; Samarakoon, Gonzales, et al. 2011; Sep\u00falveda et al. 2013)", "plainTextFormattedCitation" : "(Wellems et al. 1990; Samarakoon, Gonzales, et al. 2011; Sep\u00falveda et al. 2013)", "previouslyFormattedCitation" : "(Wellems et al. 1990; Samarakoon, Gonzales, et al. 2011; Sep\u00falveda et al. 2013)" }, "properties" : { "noteIndex" : 0 }, "schema" : "https://github.com/citation-style-language/schema/raw/master/csl-citation.json" }</w:instrText>
      </w:r>
      <w:r w:rsidR="00754F50">
        <w:fldChar w:fldCharType="separate"/>
      </w:r>
      <w:r w:rsidR="00C42374" w:rsidRPr="00C42374">
        <w:rPr>
          <w:noProof/>
        </w:rPr>
        <w:t>(Wellems et al. 1990; Samarakoon, Gonzales, et al. 2011; Sepúlveda et al. 2013)</w:t>
      </w:r>
      <w:r w:rsidR="00754F50">
        <w:fldChar w:fldCharType="end"/>
      </w:r>
      <w:r w:rsidR="00653393">
        <w:t xml:space="preserve">. On chromosome 12 all parent clones including 3D7 had evidence for some form of amplification relative to the 3D7 reference genome spanning </w:t>
      </w:r>
      <w:r w:rsidR="007220F1" w:rsidRPr="007220F1">
        <w:t>GCH1</w:t>
      </w:r>
      <w:r w:rsidR="00653393">
        <w:rPr>
          <w:i/>
        </w:rPr>
        <w:t xml:space="preserve"> </w:t>
      </w:r>
      <w:r w:rsidR="00754F50">
        <w:t>(figure 4</w:t>
      </w:r>
      <w:r w:rsidR="00653393">
        <w:t xml:space="preserve">). The amplifications were different in each of the 5 parents in terms of the extent, copy number, and arrangement of amplified segments. The 3D7 clone had four copies of a 2kb segment spanning </w:t>
      </w:r>
      <w:r w:rsidR="007220F1" w:rsidRPr="007220F1">
        <w:t>GCH1</w:t>
      </w:r>
      <w:r w:rsidR="00DE0EF1">
        <w:rPr>
          <w:i/>
        </w:rPr>
        <w:t xml:space="preserve"> </w:t>
      </w:r>
      <w:r w:rsidR="00653393">
        <w:t xml:space="preserve">only (the 3D7 reference genome to which all reads were aligned has only a single copy of </w:t>
      </w:r>
      <w:r w:rsidR="007220F1" w:rsidRPr="007220F1">
        <w:t>GCH1</w:t>
      </w:r>
      <w:r w:rsidR="00653393">
        <w:t xml:space="preserve">) and read pair alignments were consistent with a tandem array. </w:t>
      </w:r>
      <w:proofErr w:type="gramStart"/>
      <w:r w:rsidR="00653393">
        <w:t>HB3(</w:t>
      </w:r>
      <w:proofErr w:type="gramEnd"/>
      <w:r w:rsidR="00653393">
        <w:t xml:space="preserve">1) had two copies of a 161kb tandem duplication spanning </w:t>
      </w:r>
      <w:r w:rsidR="007220F1" w:rsidRPr="007220F1">
        <w:t>GCH1</w:t>
      </w:r>
      <w:r w:rsidR="00653393">
        <w:t xml:space="preserve"> and 38 other genes. Dd2 had 3 copies of a 5kb segment spanning </w:t>
      </w:r>
      <w:r w:rsidR="007220F1" w:rsidRPr="007220F1">
        <w:t>GCH1</w:t>
      </w:r>
      <w:r w:rsidR="00043C58">
        <w:t xml:space="preserve"> and 2 upstream genes and </w:t>
      </w:r>
      <w:r w:rsidR="00653393">
        <w:t xml:space="preserve">alignments indicated a tandem inversion. 7G8 had a 3-fold tandem amplification of a 31kb segment spanning </w:t>
      </w:r>
      <w:r w:rsidR="007220F1" w:rsidRPr="007220F1">
        <w:t>GCH1</w:t>
      </w:r>
      <w:r w:rsidR="00653393">
        <w:t xml:space="preserve"> and 6 other genes. GB4 had 2 copies of a segment spanning </w:t>
      </w:r>
      <w:r w:rsidR="007220F1" w:rsidRPr="007220F1">
        <w:t>GCH1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7220F1" w:rsidRPr="007220F1">
        <w:t>GCH1</w:t>
      </w:r>
      <w:r w:rsidR="00653393">
        <w:t xml:space="preserve"> CNVs segregated in the progeny of all three crosses except for two progeny of 3D7 x HB3 (C</w:t>
      </w:r>
      <w:r w:rsidR="00754F50">
        <w:t>05</w:t>
      </w:r>
      <w:r w:rsidR="00653393">
        <w:t>, C</w:t>
      </w:r>
      <w:r w:rsidR="00754F50">
        <w:t>06</w:t>
      </w:r>
      <w:r w:rsidR="00653393">
        <w:t xml:space="preserve">)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CLAG3 paralogs and the two intervening pseudogenes (one of which is a </w:t>
      </w:r>
      <w:proofErr w:type="spellStart"/>
      <w:r>
        <w:rPr>
          <w:i/>
        </w:rPr>
        <w:t>var</w:t>
      </w:r>
      <w:proofErr w:type="spellEnd"/>
      <w:r>
        <w:t xml:space="preserve">) was evident in GB4 and 13 progeny of 7G8 x GB4 (supplementary figure @@N) consistent with the previously reported absence of CLAG3.2 in GB4 and other clones </w:t>
      </w:r>
      <w:r w:rsidR="00754F50">
        <w:fldChar w:fldCharType="begin" w:fldLock="1"/>
      </w:r>
      <w:r w:rsidR="00C42374">
        <w:instrText>ADDIN CSL_CITATION { "citationItems" : [ { "id" : "ITEM-1",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"ITEM-1", "issued" : { "date-parts" : [ [ "2013", "1" ] ] }, "page" : "128", "title" : "A Poisson hierarchical modelling approach to detecting copy number variation in sequence coverage data.", "type" : "article-journal", "volume" : "14" }, "uris" : [ "http://www.mendeley.com/documents/?uuid=7896c66d-4085-4722-b898-0da8fb1e5346" ] }, { "id" : "ITEM-2", "itemData" : { "DOI" : "10.1016/j.molbiopara.2006.11.004", "ISSN" : "0166-6851", "PMID" : "17166605", "author" : [ { "dropping-particle" : "", "family" : "Chung", "given" : "Wendy Y", "non-dropping-particle" : "", "parse-names" : false, "suffix" : "" }, { "dropping-particle" : "", "family" : "Gardiner", "given" : "Donald L", "non-dropping-particle" : "", "parse-names" : false, "suffix" : "" }, { "dropping-particle" : "", "family" : "Anderson", "given" : "Karen A", "non-dropping-particle" : "", "parse-names" : false, "suffix" : "" }, { "dropping-particle" : "", "family" : "Hyland", "given" : "Catharine A", "non-dropping-particle" : "", "parse-names" : false, "suffix" : "" }, { "dropping-particle" : "", "family" : "Kemp", "given" : "David J", "non-dropping-particle" : "", "parse-names" : false, "suffix" : "" }, { "dropping-particle" : "", "family" : "Trenholme", "given" : "Katharine R", "non-dropping-particle" : "", "parse-names" : false, "suffix" : "" } ], "container-title" : "Molecular and biochemical parasitology", "id" : "ITEM-2", "issue" : "2", "issued" : { "date-parts" : [ [ "2007", "2" ] ] }, "page" : "229-32", "title" : "The CLAG/RhopH1 locus on chromosome 3 of Plasmodium falciparum: two genes or two alleles of the same gene?", "type" : "article-journal", "volume" : "151" }, "uris" : [ "http://www.mendeley.com/documents/?uuid=6917b425-0873-47c3-b1aa-a1d0a6d58569" ] }, { "id" : "ITEM-3", "itemData" : { "DOI" : "10.1016/j.molbiopara.2007.11.004", "ISSN" : "0166-6851", "PMID" : "18155305", "abstract" : "A complex of high-molecular-mass proteins (PfRhopH) of the human malaria parasite Plasmodium falciparum induces host protective immunity and therefore is a candidate for vaccine development. Understanding the level of polymorphism and the evolutionary processes is important for advancements in both vaccine design and knowledge of the evolution of cell invasion in this parasite. In the present study, we sequenced the entire open reading frames of seven genes encoding the proteins of the PfRhopH complex (rhoph2, rhoph3, and five rhoph1/clag gene paralogs). We found that four rhoph1/clag genes (clag2, 3.1, 3.2, and 8) were highly polymorphic. Amino acid substitutions and indels are predominantly clustered around amino acid positions 1000-1200 of these four rhoph1/clag genes. An excess of nonsynonymous substitutions over synonymous substitutions was detected for clag8 and 9, indicating positive selection. The McDonald-Kreitman test with a Plasmodium reichenowi orthologous sequence also supports positive selection on clag8. Based on the ratio of interspecific genetic distance to intraspecific distance, the time to the most recent common ancestor of the clag2 and 8 polymorphisms was estimated to be 1.89 and 0.87 million years ago, respectively, assuming divergence of P. falciparum and P. reichenowi 6 million years ago. In addition to a copy number polymorphism, gene conversion events were detected for the rhoph1/clag genes on chromosome 3, which likely play a role in increasing the diversity of each locus. Our results indicate that a high diversity of the PfRhopH1/Clag multigene family is maintained by diversifying selection forces over a considerably long period.", "author" : [ { "dropping-particle" : "", "family" : "Iriko", "given" : "Hideyuki", "non-dropping-particle" : "", "parse-names" : false, "suffix" : "" }, { "dropping-particle" : "", "family" : "Kaneko", "given" : "Osamu", "non-dropping-particle" : "", "parse-names" : false, "suffix" : "" }, { "dropping-particle" : "", "family" : "Otsuki", "given" : "Hitoshi", "non-dropping-particle" : "", "parse-names" : false, "suffix" : "" }, { "dropping-particle" : "", "family" : "Tsuboi", "given" : "Takafumi", "non-dropping-particle" : "", "parse-names" : false, "suffix" : "" }, { "dropping-particle" : "", "family" : "Su", "given" : "Xin-Zhuan", "non-dropping-particle" : "", "parse-names" : false, "suffix" : "" }, { "dropping-particle" : "", "family" : "Tanabe", "given" : "Kazuyuki", "non-dropping-particle" : "", "parse-names" : false, "suffix" : "" }, { "dropping-particle" : "", "family" : "Torii", "given" : "Motomi", "non-dropping-particle" : "", "parse-names" : false, "suffix" : "" } ], "container-title" : "Molecular and biochemical parasitology", "id" : "ITEM-3", "issue" : "1", "issued" : { "date-parts" : [ [ "2008", "3" ] ] }, "page" : "11-21", "title" : "Diversity and evolution of the rhoph1/clag multigene family of Plasmodium falciparum.", "type" : "article-journal", "volume" : "158" }, "uris" : [ "http://www.mendeley.com/documents/?uuid=8e25ffb3-5d79-48f5-934c-252a2fd2631e" ] } ], "mendeley" : { "formattedCitation" : "(Sep\u00falveda et al. 2013; Chung et al. 2007; Iriko et al. 2008)", "plainTextFormattedCitation" : "(Sep\u00falveda et al. 2013; Chung et al. 2007; Iriko et al. 2008)", "previouslyFormattedCitation" : "(Sep\u00falveda et al. 2013; Chung et al. 2007; Iriko et al. 2008)" }, "properties" : { "noteIndex" : 0 }, "schema" : "https://github.com/citation-style-language/schema/raw/master/csl-citation.json" }</w:instrText>
      </w:r>
      <w:r w:rsidR="00754F50">
        <w:fldChar w:fldCharType="separate"/>
      </w:r>
      <w:r w:rsidR="00754F50" w:rsidRPr="00754F50">
        <w:rPr>
          <w:noProof/>
        </w:rPr>
        <w:t>(Sepúlveda et al. 2013; Chung et al. 2007; Iriko et al. 2008)</w:t>
      </w:r>
      <w:r w:rsidR="00754F50">
        <w:fldChar w:fldCharType="end"/>
      </w:r>
      <w:r>
        <w:t>. On chromosome 11 a 70kb segment spanning 12 genes was duplicated in both HB3 replicates and 5 progeny of HB3 x Dd2 (supplementary figure @@N). This amplification has been shown to involve a translocation of one copy of the region to chromosome 13</w:t>
      </w:r>
      <w:r w:rsidR="00E1484F">
        <w:t xml:space="preserve"> </w:t>
      </w:r>
      <w:r w:rsidR="00E1484F">
        <w:fldChar w:fldCharType="begin" w:fldLock="1"/>
      </w:r>
      <w:r w:rsidR="006C6A25">
        <w:instrText>ADDIN CSL_CITATION { "citationItems" : [ { "id" : "ITEM-1", "itemData" : { "ISSN" : "0261-4189", "PMID" : "8076613", "abstract" : "Duplications and interchromosomal transpositions of chromosome segments are implicated in the genetic variability of Plasmodium falciparum malaria parasites. One parasite clone, HB3, was shown to lack a subtelomeric region of chromosome 13 that normally carries a PfHRPIII gene. We show here that the chromosome 13 segment carrying PfHRPIII was replaced in HB3 by a duplicated terminal segment from chromosome 11. Mapping results indicate that the segment includes at least 100-200 kb of subtelomeric DNA and contains duplicated copies of the Pf332 and RESA-2 genes. We followed inheritance of this duplication in a genetic cross between the HB3 and another P.falciparum clone, Dd2, that is euploid for the Pf332, RESA-2 and PfHRPIII genes. Three types of progeny from the cross showed expected inheritance forms: a Dd2 euploid parent type, an HB3 aneuploid parent type, and a recombinant euploid type that carried PfHRPIII from Dd2 chromosome 13 and Pf332 from HB3 chromosome 11. However, a fourth euploid progeny type was also observed, in which the chromosome 13 segment from HB3 was transposed back to replace the terminus of chromosome 11. Three of 14 individual progeny were of this type. These findings suggest a mechanism of recombination from subtelomeric pairing and exchange between non-homologous chromosomes in meiosis.", "author" : [ { "dropping-particle" : "", "family" : "Hinterberg", "given" : "K", "non-dropping-particle" : "", "parse-names" : false, "suffix" : "" }, { "dropping-particle" : "", "family" : "Mattei", "given" : "D", "non-dropping-particle" : "", "parse-names" : false, "suffix" : "" }, { "dropping-particle" : "", "family" : "Wellems", "given" : "T E", "non-dropping-particle" : "", "parse-names" : false, "suffix" : "" }, { "dropping-particle" : "", "family" : "Scherf", "given" : "A", "non-dropping-particle" : "", "parse-names" : false, "suffix" : "" } ], "container-title" : "The EMBO journal", "id" : "ITEM-1", "issue" : "17", "issued" : { "date-parts" : [ [ "1994", "9", "1" ] ] }, "page" : "4174-80", "title" : "Interchromosomal exchange of a large subtelomeric segment in a Plasmodium falciparum cross.", "type" : "article-journal", "volume" : "13" }, "uris" : [ "http://www.mendeley.com/documents/?uuid=a74c99a1-5ff2-470d-89fd-5ed79aa9673b" ] } ], "mendeley" : { "formattedCitation" : "(Hinterberg et al. 1994)", "plainTextFormattedCitation" : "(Hinterberg et al. 1994)", "previouslyFormattedCitation" : "(Hinterberg et al. 1994)" }, "properties" : { "noteIndex" : 0 }, "schema" : "https://github.com/citation-style-language/schema/raw/master/csl-citation.json" }</w:instrText>
      </w:r>
      <w:r w:rsidR="00E1484F">
        <w:fldChar w:fldCharType="separate"/>
      </w:r>
      <w:r w:rsidR="00E1484F" w:rsidRPr="00E1484F">
        <w:rPr>
          <w:noProof/>
        </w:rPr>
        <w:t>(Hinterberg et al. 1994)</w:t>
      </w:r>
      <w:r w:rsidR="00E1484F">
        <w:fldChar w:fldCharType="end"/>
      </w:r>
      <w:r>
        <w:t xml:space="preserve">.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sidR="007220F1" w:rsidRPr="007220F1">
        <w:t>GCH1</w:t>
      </w:r>
      <w:r w:rsidR="003E6777">
        <w:t xml:space="preserve"> locus</w:t>
      </w:r>
      <w:r>
        <w:t xml:space="preserve"> and some of the progeny clones appeared to inherit both par</w:t>
      </w:r>
      <w:r w:rsidR="00242BE4">
        <w:t>ental amplifications (figure 4</w:t>
      </w:r>
      <w:r>
        <w:t>).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w:t>
      </w:r>
      <w:r w:rsidR="00242BE4">
        <w:t xml:space="preserve"> the amplified region (figure 5</w:t>
      </w:r>
      <w:r>
        <w:t xml:space="preserve">). Within such a segment a haploid individual </w:t>
      </w:r>
      <w:r w:rsidR="003E6777">
        <w:t>is</w:t>
      </w:r>
      <w:r>
        <w:t xml:space="preserve"> effectively diploid and also becomes effectively heterozygous for any SNP, </w:t>
      </w:r>
      <w:r w:rsidR="00F230BE">
        <w:t>INDEL</w:t>
      </w:r>
      <w:r>
        <w:t xml:space="preserve"> or smaller CNV variants within </w:t>
      </w:r>
      <w:r>
        <w:lastRenderedPageBreak/>
        <w:t xml:space="preserve">the segment that segregate between the two parents. In the analyses of genome 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parental allele </w:t>
      </w:r>
      <w:r w:rsidR="002B5CBF">
        <w:t xml:space="preserve">should </w:t>
      </w:r>
      <w:r>
        <w:t xml:space="preserve">be found </w:t>
      </w:r>
      <w:r w:rsidR="003E6777">
        <w:t xml:space="preserve">almost </w:t>
      </w:r>
      <w:r>
        <w:t xml:space="preserve">exclusively. </w:t>
      </w:r>
    </w:p>
    <w:p w:rsidR="00901FE9" w:rsidRDefault="00DF4B94" w:rsidP="00AE555C">
      <w:r>
        <w:t>At</w:t>
      </w:r>
      <w:r w:rsidR="00242BE4">
        <w:t xml:space="preserve"> the GCH1 locus, both clones C05 and C06</w:t>
      </w:r>
      <w:r>
        <w:t xml:space="preserve"> inherited the large 161kb duplication from parent HB3 as well as the smaller 2kb 4-fold amplification from parent 3D7 spanning GCH1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(figure 4</w:t>
      </w:r>
      <w:r>
        <w:t>). The most parsimonious explanation is that a single crossover occurred within the reg</w:t>
      </w:r>
      <w:r w:rsidR="00242BE4">
        <w:t>ion duplicated in HB3.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(figure 4</w:t>
      </w:r>
      <w:r>
        <w:t xml:space="preserve">). This is harder to explain, as it would require two crossover events at or close to the borders of the duplicated region, which seems improbable unless the CNV breakpoints are also </w:t>
      </w:r>
      <w:r w:rsidR="002B5CBF">
        <w:t xml:space="preserve">particularly </w:t>
      </w:r>
      <w:r>
        <w:t>p</w:t>
      </w:r>
      <w:r w:rsidR="002B5CBF">
        <w:t>rone to meiotic crossover</w:t>
      </w:r>
      <w:r w:rsidR="000C3978">
        <w:t xml:space="preserve"> </w:t>
      </w:r>
      <w:r w:rsidR="000C3978">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0C3978">
        <w:fldChar w:fldCharType="separate"/>
      </w:r>
      <w:r w:rsidR="00194EE4" w:rsidRPr="00194EE4">
        <w:rPr>
          <w:noProof/>
        </w:rPr>
        <w:t>(Völker et al. 2010)</w:t>
      </w:r>
      <w:r w:rsidR="000C3978">
        <w:fldChar w:fldCharType="end"/>
      </w:r>
      <w:r>
        <w:t xml:space="preserve">. An alternative explanation is that the CNV is not </w:t>
      </w:r>
      <w:proofErr w:type="gramStart"/>
      <w:r>
        <w:t>a tandem</w:t>
      </w:r>
      <w:proofErr w:type="gramEnd"/>
      <w:r>
        <w:t xml:space="preserve">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7220F1" w:rsidRPr="007220F1">
        <w:t>GCH1</w:t>
      </w:r>
      <w:r w:rsidR="002B5CBF">
        <w:rPr>
          <w:i/>
        </w:rPr>
        <w:t xml:space="preserve"> </w:t>
      </w:r>
      <w:r>
        <w:t xml:space="preserve">itself lay within the region of effective heterozygosity, thus one copy of </w:t>
      </w:r>
      <w:r w:rsidR="007220F1" w:rsidRPr="007220F1">
        <w:t>GCH1</w:t>
      </w:r>
      <w:r>
        <w:t xml:space="preserve"> was inherited from HB3 and 4 copies from 3D7. At the same locus clone CH3_61 inherited the 161kb duplication from HB3 as well as the 5kb </w:t>
      </w:r>
      <w:r w:rsidR="00607AA0">
        <w:t>3-fold tandem inversion from Dd2</w:t>
      </w:r>
      <w:r w:rsidR="00242BE4">
        <w:t xml:space="preserve"> (figure 4</w:t>
      </w:r>
      <w:r>
        <w:t xml:space="preserve">). Two separate regions of heterozygosity were visible at either ends of the HB3 duplicated region, which can be explained if two crossover events occurred. Again </w:t>
      </w:r>
      <w:r w:rsidR="007220F1" w:rsidRPr="007220F1">
        <w:t>GCH1</w:t>
      </w:r>
      <w:r>
        <w:t xml:space="preserve"> was within the region of heterozygosity, and CH3_61 acquired 1 copy from HB3 and 3 copies from Dd2. In addition to these three cases, we found two further progeny of HB3 x Dd2 where crossovers occurred within the 82kb region spanning </w:t>
      </w:r>
      <w:r w:rsidR="0053348F" w:rsidRPr="007220F1">
        <w:t>MDR1</w:t>
      </w:r>
      <w:r w:rsidR="002B5CBF">
        <w:rPr>
          <w:i/>
        </w:rPr>
        <w:t xml:space="preserve">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53348F" w:rsidRPr="007220F1">
        <w:t>MDR1</w:t>
      </w:r>
      <w:r w:rsidR="002B5CBF">
        <w:rPr>
          <w:i/>
        </w:rPr>
        <w:t xml:space="preserve"> </w:t>
      </w:r>
      <w:r>
        <w:t xml:space="preserve">itself, both of which are consistent with a single crossover having occurred within the amplified region. </w:t>
      </w:r>
      <w:r w:rsidR="002B5CBF">
        <w:t xml:space="preserve">These data show that crossover recombination within </w:t>
      </w:r>
      <w:r w:rsidR="002B5CBF">
        <w:lastRenderedPageBreak/>
        <w:t>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10"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t xml:space="preserve">recombination within a cross; a tool for browsing the genome, allowing the location of variants to 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w:t>
      </w:r>
      <w:r w:rsidR="006C6A25">
        <w:t xml:space="preserve"> </w:t>
      </w:r>
      <w:r w:rsidR="006C6A25">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6C6A25">
        <w:fldChar w:fldCharType="separate"/>
      </w:r>
      <w:r w:rsidR="006C6A25" w:rsidRPr="006C6A25">
        <w:rPr>
          <w:noProof/>
        </w:rPr>
        <w:t>(Manske &amp; Kwiatkowski 2009)</w:t>
      </w:r>
      <w:r w:rsidR="006C6A25">
        <w:fldChar w:fldCharType="end"/>
      </w:r>
      <w:r>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2"/>
      </w:r>
      <w:r>
        <w:t xml:space="preserve">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validated 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given that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w:t>
      </w:r>
      <w:r w:rsidR="00943113">
        <w:lastRenderedPageBreak/>
        <w:t>is well-</w:t>
      </w:r>
      <w:r w:rsidR="00114AB5">
        <w:t xml:space="preserve">documented </w:t>
      </w:r>
      <w:r w:rsidR="00114AB5">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114AB5">
        <w:fldChar w:fldCharType="separate"/>
      </w:r>
      <w:r w:rsidR="00114AB5" w:rsidRPr="00114AB5">
        <w:rPr>
          <w:noProof/>
        </w:rPr>
        <w:t>(Gardner et al. 2002; DePristo et al. 2006; Zilversmit et al. 2010; Muralidharan &amp; Goldberg 2013)</w:t>
      </w:r>
      <w:r w:rsidR="00114AB5">
        <w:fldChar w:fldCharType="end"/>
      </w:r>
      <w:r w:rsidR="00943113">
        <w:t xml:space="preserve"> and short tandem repeats are known to be highly variable due </w:t>
      </w:r>
      <w:r w:rsidR="00114AB5">
        <w:t xml:space="preserve">to replication slippage </w:t>
      </w:r>
      <w:r w:rsidR="00114AB5">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114AB5">
        <w:fldChar w:fldCharType="separate"/>
      </w:r>
      <w:r w:rsidR="00114AB5" w:rsidRPr="00114AB5">
        <w:rPr>
          <w:noProof/>
        </w:rPr>
        <w:t>(Lovett 2004; Li et al. 2002; Tan et al. 2010)</w:t>
      </w:r>
      <w:r w:rsidR="00114AB5">
        <w:fldChar w:fldCharType="end"/>
      </w:r>
      <w:r w:rsidR="00943113">
        <w:t xml:space="preserve">. Nevertheless, these are the most comprehensive and robust data available on </w:t>
      </w:r>
      <w:r w:rsidR="00F230BE">
        <w:t>INDEL</w:t>
      </w:r>
      <w:r w:rsidR="00943113">
        <w:t xml:space="preserve">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C95BB5">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C95BB5">
        <w:fldChar w:fldCharType="separate"/>
      </w:r>
      <w:r w:rsidR="007A13ED" w:rsidRPr="007A13ED">
        <w:rPr>
          <w:noProof/>
        </w:rPr>
        <w:t>(Mok et al. 2014)</w:t>
      </w:r>
      <w:r w:rsidR="00C95BB5">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142C02">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142C02">
        <w:fldChar w:fldCharType="separate"/>
      </w:r>
      <w:r w:rsidR="00142C02" w:rsidRPr="00142C02">
        <w:rPr>
          <w:noProof/>
        </w:rPr>
        <w:t>(Price et al. 2004; Heinberg et al. 2013)</w:t>
      </w:r>
      <w:r w:rsidR="00142C02">
        <w:fldChar w:fldCharType="end"/>
      </w:r>
      <w:r w:rsidR="00DF2176">
        <w:t xml:space="preserve"> </w:t>
      </w:r>
      <w:r w:rsidR="007C506F">
        <w:t>but</w:t>
      </w:r>
      <w:r w:rsidR="00DF2176">
        <w:t xml:space="preserve"> comparable increases in expression levels can also be obtained through variation in promoter and regulatory elements</w:t>
      </w:r>
      <w:r w:rsidR="007C506F">
        <w:t xml:space="preserve"> </w:t>
      </w:r>
      <w:r w:rsidR="007A13ED">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7A13ED">
        <w:fldChar w:fldCharType="separate"/>
      </w:r>
      <w:r w:rsidR="001301E2" w:rsidRPr="001301E2">
        <w:rPr>
          <w:noProof/>
        </w:rPr>
        <w:t>(Li et al. 2002; Anderson et al. 2009)</w:t>
      </w:r>
      <w:r w:rsidR="007A13ED">
        <w:fldChar w:fldCharType="end"/>
      </w:r>
      <w:r w:rsidR="00DF2176">
        <w:t xml:space="preserve">. </w:t>
      </w:r>
      <w:r w:rsidR="007A13ED">
        <w:t xml:space="preserve">In particular, </w:t>
      </w:r>
      <w:r w:rsidR="007A13ED">
        <w:t>short tandem repeat</w:t>
      </w:r>
      <w:r w:rsidR="007A13ED">
        <w:t xml:space="preserve"> length variation</w:t>
      </w:r>
      <w:r w:rsidR="007A13ED">
        <w:t xml:space="preserve">s </w:t>
      </w:r>
      <w:r w:rsidR="007A13ED">
        <w:t>within regulatory elements are</w:t>
      </w:r>
      <w:r w:rsidR="007A13ED">
        <w:t xml:space="preserve"> known to affect gene activity across a number of species </w:t>
      </w:r>
      <w:r w:rsidR="007A13ED">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7A13ED">
        <w:fldChar w:fldCharType="separate"/>
      </w:r>
      <w:r w:rsidR="007A13ED" w:rsidRPr="007A13ED">
        <w:rPr>
          <w:noProof/>
        </w:rPr>
        <w:t>(Li et al. 2002)</w:t>
      </w:r>
      <w:r w:rsidR="007A13ED">
        <w:fldChar w:fldCharType="end"/>
      </w:r>
      <w:r w:rsidR="007A13ED">
        <w:t>.</w:t>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 Experimental work is now required to investigate the phenotypic consequences of these mutations.</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MSP1 </w:t>
      </w:r>
      <w:r w:rsidR="00622F1D">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622F1D">
        <w:fldChar w:fldCharType="separate"/>
      </w:r>
      <w:r w:rsidR="00622F1D" w:rsidRPr="00622F1D">
        <w:rPr>
          <w:noProof/>
        </w:rPr>
        <w:t>(Roy et al. 2008; Ferreira et al. 2003)</w:t>
      </w:r>
      <w:r w:rsidR="00622F1D">
        <w:fldChar w:fldCharType="end"/>
      </w:r>
      <w:r w:rsidR="00622F1D">
        <w:t xml:space="preserve"> </w:t>
      </w:r>
      <w:r>
        <w:t>and members of the MSP3 family</w:t>
      </w:r>
      <w:r w:rsidR="00622F1D">
        <w:t xml:space="preserve"> (@@REFs)</w:t>
      </w:r>
      <w:r>
        <w:t xml:space="preserve">. </w:t>
      </w:r>
      <w:r w:rsidR="00094913">
        <w:t xml:space="preserve">High levels of variability have also been reported </w:t>
      </w:r>
      <w:r w:rsidR="004C7856">
        <w:t>in</w:t>
      </w:r>
      <w:r w:rsidR="00094913">
        <w:t xml:space="preserve"> other genes associated with the merozoite stage, such as the </w:t>
      </w:r>
      <w:r w:rsidR="007220F1" w:rsidRPr="007220F1">
        <w:t>SURF</w:t>
      </w:r>
      <w:r w:rsidR="00094913">
        <w:t xml:space="preserve"> family (@@REFs)</w:t>
      </w:r>
      <w:r w:rsidR="004C7856">
        <w:t xml:space="preserve">, although it is not yet clear whether these loci exhibit deep </w:t>
      </w:r>
      <w:r w:rsidR="009A32D6">
        <w:t>allelic dimorphism as seen in MSP1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MSP1 and members of the</w:t>
      </w:r>
      <w:r w:rsidR="00094913">
        <w:t xml:space="preserve"> MSP3 </w:t>
      </w:r>
      <w:r w:rsidR="004C7856">
        <w:t xml:space="preserve">and </w:t>
      </w:r>
      <w:r w:rsidR="007220F1" w:rsidRPr="007220F1">
        <w:t>SURF</w:t>
      </w:r>
      <w:r w:rsidR="004C7856">
        <w:t xml:space="preserve"> families</w:t>
      </w:r>
      <w:r w:rsidR="00094913">
        <w:t xml:space="preserve">. </w:t>
      </w:r>
      <w:r w:rsidR="00607AA0">
        <w:t>S</w:t>
      </w:r>
      <w:r w:rsidR="009A32D6">
        <w:t>ome known divergent loci, including MSP2 and S-antigen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 xml:space="preserve">a mixture of </w:t>
      </w:r>
      <w:r w:rsidR="009A32D6">
        <w:lastRenderedPageBreak/>
        <w:t>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622F1D">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622F1D">
        <w:fldChar w:fldCharType="separate"/>
      </w:r>
      <w:r w:rsidR="00622F1D" w:rsidRPr="00622F1D">
        <w:rPr>
          <w:noProof/>
        </w:rPr>
        <w:t>(Walliker et al. 1987)</w:t>
      </w:r>
      <w:r w:rsidR="00622F1D">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DF6A03">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DF6A03">
        <w:fldChar w:fldCharType="separate"/>
      </w:r>
      <w:r w:rsidR="00DF6A03" w:rsidRPr="00DF6A03">
        <w:rPr>
          <w:noProof/>
        </w:rPr>
        <w:t>(Su et al. 1999; Jiang et al. 2011)</w:t>
      </w:r>
      <w:r w:rsidR="00DF6A03">
        <w:fldChar w:fldCharType="end"/>
      </w:r>
      <w:r w:rsidR="00DF6A03">
        <w:t>,</w:t>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and the distribution of conversion tract lengths. We confirm a CO recom</w:t>
      </w:r>
      <w:r w:rsidR="002169DD">
        <w:t xml:space="preserve">bination rate in the range </w:t>
      </w:r>
      <w:r w:rsidR="002169DD">
        <w:t>12.7-14.3</w:t>
      </w:r>
      <w:r w:rsidR="002169DD">
        <w:t xml:space="preserve">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D5776C">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D5776C">
        <w:fldChar w:fldCharType="separate"/>
      </w:r>
      <w:r w:rsidR="00D5776C" w:rsidRPr="00D5776C">
        <w:rPr>
          <w:noProof/>
        </w:rPr>
        <w:t>(Mancera et al. 2008)</w:t>
      </w:r>
      <w:r w:rsidR="00D5776C">
        <w:fldChar w:fldCharType="end"/>
      </w:r>
      <w:r w:rsidR="002169DD">
        <w:t xml:space="preserve"> </w:t>
      </w:r>
      <w:r w:rsidR="00605B08">
        <w:t xml:space="preserve">but longer than humans </w:t>
      </w:r>
      <w:r w:rsidR="00B65E4B">
        <w:t>(@@REF</w:t>
      </w:r>
      <w:r w:rsidR="00E91A85">
        <w:t xml:space="preserve"> </w:t>
      </w:r>
      <w:proofErr w:type="spellStart"/>
      <w:r w:rsidR="00E91A85">
        <w:t>Jeffreys</w:t>
      </w:r>
      <w:proofErr w:type="spellEnd"/>
      <w:r w:rsidR="00E91A85">
        <w:t xml:space="preserve"> 2004</w:t>
      </w:r>
      <w:r w:rsidR="00B65E4B">
        <w:t xml:space="preserve">) </w:t>
      </w:r>
      <w:r w:rsidR="00605B08">
        <w:t xml:space="preserve">and </w:t>
      </w:r>
      <w:r w:rsidR="007A5FFB" w:rsidRPr="007A5FFB">
        <w:rPr>
          <w:i/>
        </w:rPr>
        <w:t>Drosophila</w:t>
      </w:r>
      <w:r w:rsidR="00605B08">
        <w:t xml:space="preserve"> </w:t>
      </w:r>
      <w:r w:rsidR="007A5FFB">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7A5FFB">
        <w:fldChar w:fldCharType="separate"/>
      </w:r>
      <w:r w:rsidR="007A5FFB" w:rsidRPr="007A5FFB">
        <w:rPr>
          <w:noProof/>
        </w:rPr>
        <w:t>(Hilliker et al. 1994)</w:t>
      </w:r>
      <w:r w:rsidR="007A5FFB">
        <w:fldChar w:fldCharType="end"/>
      </w:r>
      <w:r w:rsidR="00DF77B0">
        <w:t xml:space="preserve"> and </w:t>
      </w:r>
      <w:r w:rsidR="0043059A">
        <w:t xml:space="preserve">the observation of </w:t>
      </w:r>
      <w:r w:rsidR="00DF77B0">
        <w:t xml:space="preserve">long-range complex </w:t>
      </w:r>
      <w:r w:rsidR="00D5776C">
        <w:t>conversion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within </w:t>
      </w:r>
      <w:r w:rsidR="00A44E52">
        <w:t>non-coding</w:t>
      </w:r>
      <w:r w:rsidR="00E91A85">
        <w:t xml:space="preserve"> regions </w:t>
      </w:r>
      <w:r w:rsidR="00E91A85">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E91A85">
        <w:fldChar w:fldCharType="separate"/>
      </w:r>
      <w:r w:rsidR="00E91A85" w:rsidRPr="00E91A85">
        <w:rPr>
          <w:noProof/>
        </w:rPr>
        <w:t>(Myers et al. 2005)</w:t>
      </w:r>
      <w:r w:rsidR="00E91A85">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E91A85">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91A85">
        <w:fldChar w:fldCharType="separate"/>
      </w:r>
      <w:r w:rsidR="00E91A85" w:rsidRPr="00E91A85">
        <w:rPr>
          <w:noProof/>
        </w:rPr>
        <w:t>(Jiang et al. 2011)</w:t>
      </w:r>
      <w:r w:rsidR="00E91A85">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ion surrounding the centromeres. We also 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AC053E">
        <w:fldChar w:fldCharType="begin" w:fldLock="1"/>
      </w:r>
      <w:r w:rsidR="008C5FF4">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"note" : "Study of amplifications surrounding mdr1, including sequencing of breakpoints surrounding the amplification in the B8 (ITG2) clone, proving head to tail tandem array arrangement, showing poly(A) sequences at the breakpoints, and proving other clones don't share these breakpoints.",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"(Price et al. 2004; Anderson et al. 2009; Nair et al. 2008; Kidgell et al. 2006; Heinberg et al. 2013; Triglia et al. 1991; Cowman et al. 1994)", "plainTextFormattedCitation" : "(Price et al. 2004; Anderson et al. 2009; Nair et al. 2008; Kidgell et al. 2006; Heinberg et al. 2013; Triglia et al. 1991; Cowman et al. 1994)", "previouslyFormattedCitation" : "(Price et al. 2004; Anderson et al. 2009; Nair et al. 2008; Kidgell et al. 2006; Heinberg et al. 2013; Triglia et al. 1991; Cowman et al. 1994)" }, "properties" : { "noteIndex" : 0 }, "schema" : "https://github.com/citation-style-language/schema/raw/master/csl-citation.json" }</w:instrText>
      </w:r>
      <w:r w:rsidR="00AC053E">
        <w:fldChar w:fldCharType="separate"/>
      </w:r>
      <w:r w:rsidR="00AC053E" w:rsidRPr="00AC053E">
        <w:rPr>
          <w:noProof/>
        </w:rPr>
        <w:t>(Price et al. 2004; Anderson et al. 2009; Nair et al. 2008; Kidgell et al. 2006; Heinberg et al. 2013; Triglia et al. 1991; Cowman et al. 1994)</w:t>
      </w:r>
      <w:r w:rsidR="00AC053E">
        <w:fldChar w:fldCharType="end"/>
      </w:r>
      <w:r w:rsidR="00B32D1F">
        <w:t>.</w:t>
      </w:r>
      <w:r>
        <w:t xml:space="preserve"> </w:t>
      </w:r>
      <w:r w:rsidR="00AC053E">
        <w:t xml:space="preserve"> We have confirmed that </w:t>
      </w:r>
      <w:r w:rsidR="00AC053E">
        <w:lastRenderedPageBreak/>
        <w:t>a</w:t>
      </w:r>
      <w:r>
        <w:t xml:space="preserve">mplifications spanning the multi-drug resistance gene </w:t>
      </w:r>
      <w:r w:rsidR="0053348F" w:rsidRPr="007220F1">
        <w:t>MDR1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7220F1" w:rsidRPr="007220F1">
        <w:t>GCH1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7220F1" w:rsidRPr="007220F1">
        <w:t>GCH1</w:t>
      </w:r>
      <w:r>
        <w:t xml:space="preserve"> amplificat</w:t>
      </w:r>
      <w:r w:rsidR="00AC053E">
        <w:t xml:space="preserve">ion in the HB3xDd2 cross </w:t>
      </w:r>
      <w:r w:rsidR="00AC053E">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AC053E">
        <w:fldChar w:fldCharType="separate"/>
      </w:r>
      <w:r w:rsidR="00AC053E" w:rsidRPr="00AC053E">
        <w:rPr>
          <w:noProof/>
        </w:rPr>
        <w:t>(Samarakoon, Gonzales, et al. 2011)</w:t>
      </w:r>
      <w:r w:rsidR="00AC053E">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w:t>
      </w:r>
      <w:r w:rsidR="00AC053E">
        <w:t xml:space="preserve"> absence of drug pressure </w:t>
      </w:r>
      <w:r w:rsidR="00AC053E">
        <w:fldChar w:fldCharType="begin" w:fldLock="1"/>
      </w:r>
      <w:r w:rsidR="008C5FF4">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"(Kondrashov 2012; Anderson et al. 2009)", "plainTextFormattedCitation" : "(Kondrashov 2012; Anderson et al. 2009)", "previouslyFormattedCitation" : "(Kondrashov 2012; Anderson et al. 2009)" }, "properties" : { "noteIndex" : 0 }, "schema" : "https://github.com/citation-style-language/schema/raw/master/csl-citation.json" }</w:instrText>
      </w:r>
      <w:r w:rsidR="00AC053E">
        <w:fldChar w:fldCharType="separate"/>
      </w:r>
      <w:r w:rsidR="008C5FF4" w:rsidRPr="008C5FF4">
        <w:rPr>
          <w:noProof/>
        </w:rPr>
        <w:t>(Kondrashov 2012; Anderson et al. 2009)</w:t>
      </w:r>
      <w:r w:rsidR="00AC053E">
        <w:fldChar w:fldCharType="end"/>
      </w:r>
      <w:r w:rsidR="00D329C7">
        <w:t xml:space="preserve"> and can also confer both resistance to one class of drugs and sensitivity to another</w:t>
      </w:r>
      <w:r w:rsidR="008C5FF4">
        <w:t xml:space="preserve"> </w:t>
      </w:r>
      <w:r w:rsidR="008C5FF4">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8C5FF4">
        <w:fldChar w:fldCharType="separate"/>
      </w:r>
      <w:r w:rsidR="008C5FF4" w:rsidRPr="008C5FF4">
        <w:rPr>
          <w:noProof/>
        </w:rPr>
        <w:t>(Anderson et al. 2009)</w:t>
      </w:r>
      <w:r w:rsidR="008C5FF4">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8C5FF4">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8C5FF4">
        <w:fldChar w:fldCharType="separate"/>
      </w:r>
      <w:r w:rsidR="008C5FF4" w:rsidRPr="008C5FF4">
        <w:rPr>
          <w:noProof/>
        </w:rPr>
        <w:t>(Nair et al. 2007)</w:t>
      </w:r>
      <w:r w:rsidR="008C5FF4">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D70420">
        <w:t xml:space="preserve"> and has persisted long enough for parasites to be taken up </w:t>
      </w:r>
      <w:r w:rsidR="003C72B7">
        <w:t>by a mosquito</w:t>
      </w:r>
      <w:r w:rsidR="00D70420">
        <w:t xml:space="preserve">, meiotic recombination provides an opportunity for copies of the amplified region </w:t>
      </w:r>
      <w:r w:rsidR="008C5FF4">
        <w:t xml:space="preserve">from different parents </w:t>
      </w:r>
      <w:r w:rsidR="00D70420">
        <w:t>to be acquired within the same genome</w:t>
      </w:r>
      <w:r w:rsidR="008C5FF4">
        <w:t>, creating a region of pseudo-heterozygosity</w:t>
      </w:r>
      <w:r w:rsidR="00D70420">
        <w:t xml:space="preserve">. Both the initial amplification and the acquisition of </w:t>
      </w:r>
      <w:r w:rsidR="00D70420">
        <w:lastRenderedPageBreak/>
        <w:t>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w:t>
      </w:r>
      <w:r w:rsidR="00CB2ADC">
        <w:t>concrete</w:t>
      </w:r>
      <w:r w:rsidR="00D51DCC">
        <w:t xml:space="preserve"> </w:t>
      </w:r>
      <w:r w:rsidR="00CB2ADC">
        <w:t xml:space="preserve">illustration of why </w:t>
      </w:r>
      <w:r w:rsidR="00D51DCC">
        <w:t xml:space="preserve">different modes of mutation and recombination </w:t>
      </w:r>
      <w:r w:rsidR="00CB2ADC">
        <w:t xml:space="preserve">should not </w:t>
      </w:r>
      <w:r w:rsidR="00D51DCC">
        <w:t>be considered in isolation</w:t>
      </w:r>
      <w:r w:rsidR="009778CE">
        <w:t xml:space="preserve"> when </w:t>
      </w:r>
      <w:r w:rsidR="008C5FF4">
        <w:t xml:space="preserve">developing models of </w:t>
      </w:r>
      <w:r w:rsidR="009004F3">
        <w:t>molecular</w:t>
      </w:r>
      <w:r w:rsidR="008C5FF4">
        <w:t xml:space="preserve"> evolution and </w:t>
      </w:r>
      <w:r w:rsidR="009778CE">
        <w:t>studying 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w:t>
      </w:r>
      <w:r w:rsidR="00457090">
        <w:t xml:space="preserve"> </w:t>
      </w:r>
      <w:r w:rsidR="00457090">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457090">
        <w:fldChar w:fldCharType="separate"/>
      </w:r>
      <w:r w:rsidR="00457090" w:rsidRPr="00457090">
        <w:rPr>
          <w:noProof/>
        </w:rPr>
        <w:t>(Manske et al. 2012)</w:t>
      </w:r>
      <w:r w:rsidR="00457090">
        <w:fldChar w:fldCharType="end"/>
      </w:r>
      <w:r w:rsidR="00457090">
        <w:t xml:space="preserve"> </w:t>
      </w:r>
      <w:r>
        <w:t xml:space="preserve">except that the PCR-free method of library preparation as described in </w:t>
      </w:r>
      <w:r w:rsidR="00457090">
        <w:fldChar w:fldCharType="begin" w:fldLock="1"/>
      </w:r>
      <w:r w:rsidR="00CD5EC1">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"shortTitle" : "Nat Meth", "title" : "Amplification-free Illumina sequencing-library preparation facilitates improved mapping and assembly of (G+C)-biased genomes.",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457090">
        <w:fldChar w:fldCharType="separate"/>
      </w:r>
      <w:r w:rsidR="00457090" w:rsidRPr="00457090">
        <w:rPr>
          <w:noProof/>
        </w:rPr>
        <w:t>(Kozarewa et al. 2009)</w:t>
      </w:r>
      <w:r w:rsidR="00457090">
        <w:fldChar w:fldCharType="end"/>
      </w:r>
      <w:r>
        <w:t xml:space="preserve"> was used.</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CD5EC1">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CD5EC1">
        <w:fldChar w:fldCharType="separate"/>
      </w:r>
      <w:r w:rsidR="00CD5EC1" w:rsidRPr="00CD5EC1">
        <w:rPr>
          <w:noProof/>
        </w:rPr>
        <w:t>(Li &amp; Durbin 2009)</w:t>
      </w:r>
      <w:r w:rsidR="00CD5EC1">
        <w:fldChar w:fldCharType="end"/>
      </w:r>
      <w:r w:rsidR="00CD5EC1">
        <w:t xml:space="preserve"> and </w:t>
      </w:r>
      <w:r>
        <w:t xml:space="preserve">the Genome Analysis Toolkit </w:t>
      </w:r>
      <w:r w:rsidR="00CD5EC1">
        <w:fldChar w:fldCharType="begin" w:fldLock="1"/>
      </w:r>
      <w:r w:rsidR="00CD5EC1">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"mendeley" : { "formattedCitation" : "(DePristo et al. 2011)", "plainTextFormattedCitation" : "(DePristo et al. 2011)", "previouslyFormattedCitation" : "(DePristo et al. 2011)" }, "properties" : { "noteIndex" : 0 }, "schema" : "https://github.com/citation-style-language/schema/raw/master/csl-citation.json" }</w:instrText>
      </w:r>
      <w:r w:rsidR="00CD5EC1">
        <w:fldChar w:fldCharType="separate"/>
      </w:r>
      <w:r w:rsidR="00CD5EC1" w:rsidRPr="00CD5EC1">
        <w:rPr>
          <w:noProof/>
        </w:rPr>
        <w:t>(DePristo et al. 2011)</w:t>
      </w:r>
      <w:r w:rsidR="00CD5EC1">
        <w:fldChar w:fldCharType="end"/>
      </w:r>
      <w:r>
        <w:t xml:space="preserve"> and followed published best practice (@@REF</w:t>
      </w:r>
      <w:r w:rsidR="00CD5EC1">
        <w:t xml:space="preserve"> Geraldine</w:t>
      </w:r>
      <w:r>
        <w:t xml:space="preserve">) with some adaptations for </w:t>
      </w:r>
      <w:r w:rsidRPr="000E06C9">
        <w:rPr>
          <w:i/>
        </w:rPr>
        <w:t>P. falciparum</w:t>
      </w:r>
      <w:r>
        <w:t>.</w:t>
      </w:r>
      <w:r w:rsidR="00B6677C">
        <w:t xml:space="preserve"> </w:t>
      </w:r>
      <w:r w:rsidR="00EE5A51">
        <w:t>The assembly method</w:t>
      </w:r>
      <w:r w:rsidR="00CD5EC1">
        <w:t xml:space="preserve"> used Cortex </w:t>
      </w:r>
      <w:r w:rsidR="00CD5EC1">
        <w:fldChar w:fldCharType="begin" w:fldLock="1"/>
      </w:r>
      <w:r w:rsidR="00CD5EC1">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 "properties" : { "noteIndex" : 0 }, "schema" : "https://github.com/citation-style-language/schema/raw/master/csl-citation.json" }</w:instrText>
      </w:r>
      <w:r w:rsidR="00CD5EC1">
        <w:fldChar w:fldCharType="separate"/>
      </w:r>
      <w:r w:rsidR="00CD5EC1" w:rsidRPr="00CD5EC1">
        <w:rPr>
          <w:noProof/>
        </w:rPr>
        <w:t>(Iqbal et al. 2012)</w:t>
      </w:r>
      <w:r w:rsidR="00CD5EC1">
        <w:fldChar w:fldCharType="end"/>
      </w:r>
      <w:r w:rsidR="00536C74">
        <w:t xml:space="preserve"> following the 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502205">
        <w:t xml:space="preserve">haplotype </w:t>
      </w:r>
      <w:r>
        <w:t>bloc</w:t>
      </w:r>
      <w:r w:rsidR="00502205">
        <w:t>ks with a minimal length shorter</w:t>
      </w:r>
      <w:r>
        <w:t xml:space="preserve"> than 10kb were </w:t>
      </w:r>
      <w:r w:rsidR="003C72B7">
        <w:t>identified.</w:t>
      </w:r>
      <w:r w:rsidR="00502205">
        <w:t xml:space="preserve"> </w:t>
      </w:r>
      <w:r w:rsidR="003C72B7">
        <w:t xml:space="preserve">Any such blocks occurring in isolation were assumed to be simple </w:t>
      </w:r>
      <w:r w:rsidR="003C72B7">
        <w:lastRenderedPageBreak/>
        <w:t>conversion tracts. A</w:t>
      </w:r>
      <w:r w:rsidR="00502205">
        <w:t>ny such blocks occurring adjacent to each other (indicative of a complex conversion tract)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the normalised coverage data.   </w:t>
      </w:r>
    </w:p>
    <w:p w:rsidR="009E1600" w:rsidRDefault="009E1600" w:rsidP="009E1600">
      <w:pPr>
        <w:pStyle w:val="Heading2"/>
      </w:pPr>
      <w:r>
        <w:t>References</w:t>
      </w:r>
    </w:p>
    <w:p w:rsidR="00CD5EC1" w:rsidRPr="00CD5EC1" w:rsidRDefault="00CB6C32">
      <w:pPr>
        <w:pStyle w:val="NormalWeb"/>
        <w:ind w:left="480" w:hanging="480"/>
        <w:divId w:val="1301885271"/>
        <w:rPr>
          <w:rFonts w:ascii="Calibri" w:hAnsi="Calibri"/>
          <w:noProof/>
          <w:sz w:val="22"/>
        </w:rPr>
      </w:pPr>
      <w:r>
        <w:fldChar w:fldCharType="begin" w:fldLock="1"/>
      </w:r>
      <w:r>
        <w:instrText xml:space="preserve">ADDIN Mendeley Bibliography CSL_BIBLIOGRAPHY </w:instrText>
      </w:r>
      <w:r>
        <w:fldChar w:fldCharType="separate"/>
      </w:r>
      <w:r w:rsidR="00CD5EC1" w:rsidRPr="00CD5EC1">
        <w:rPr>
          <w:rFonts w:ascii="Calibri" w:hAnsi="Calibri"/>
          <w:noProof/>
          <w:sz w:val="22"/>
        </w:rPr>
        <w:t xml:space="preserve">Abecasis, G.R. et al., 2012. An integrated map of genetic variation from 1,092 human genomes. </w:t>
      </w:r>
      <w:r w:rsidR="00CD5EC1" w:rsidRPr="00CD5EC1">
        <w:rPr>
          <w:rFonts w:ascii="Calibri" w:hAnsi="Calibri"/>
          <w:i/>
          <w:iCs/>
          <w:noProof/>
          <w:sz w:val="22"/>
        </w:rPr>
        <w:t>Nature</w:t>
      </w:r>
      <w:r w:rsidR="00CD5EC1" w:rsidRPr="00CD5EC1">
        <w:rPr>
          <w:rFonts w:ascii="Calibri" w:hAnsi="Calibri"/>
          <w:noProof/>
          <w:sz w:val="22"/>
        </w:rPr>
        <w:t>, 491(7422), pp.56–65. Available at: http://dx.doi.org/10.1038/nature11632 [Accessed July 9,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Anderson, T.J.C., Patel, J. &amp; Ferdig, M.T., 2009. Gene copy number and malaria biology. </w:t>
      </w:r>
      <w:r w:rsidRPr="00CD5EC1">
        <w:rPr>
          <w:rFonts w:ascii="Calibri" w:hAnsi="Calibri"/>
          <w:i/>
          <w:iCs/>
          <w:noProof/>
          <w:sz w:val="22"/>
        </w:rPr>
        <w:t>Trends in parasitology</w:t>
      </w:r>
      <w:r w:rsidRPr="00CD5EC1">
        <w:rPr>
          <w:rFonts w:ascii="Calibri" w:hAnsi="Calibri"/>
          <w:noProof/>
          <w:sz w:val="22"/>
        </w:rPr>
        <w:t>, 25(7), pp.336–43. Available at: http://www.pubmedcentral.nih.gov/articlerender.fcgi?artid=2839409&amp;tool=pmcentrez&amp;rendertype=abstract [Accessed November 17,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lastRenderedPageBreak/>
        <w:t xml:space="preserve">Antoine Claessens, William L. Hamilton, Mihir Kekre, Thomas D. Otto, Adnan Faizullabhoy, Julian C. Rayner, D.K., 2014. Generation of antigenic diversity in Plasmodium falciparum by structured rearrangement of var genes during mitosis. </w:t>
      </w:r>
      <w:r w:rsidRPr="00CD5EC1">
        <w:rPr>
          <w:rFonts w:ascii="Calibri" w:hAnsi="Calibri"/>
          <w:i/>
          <w:iCs/>
          <w:noProof/>
          <w:sz w:val="22"/>
        </w:rPr>
        <w:t>PLoS genetics</w:t>
      </w:r>
      <w:r w:rsidRPr="00CD5EC1">
        <w:rPr>
          <w:rFonts w:ascii="Calibri" w:hAnsi="Calibri"/>
          <w:noProof/>
          <w:sz w:val="22"/>
        </w:rPr>
        <w:t>.</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Ariey, F. et al., 2014. A molecular marker of artemisinin-resistant Plasmodium falciparum malaria. </w:t>
      </w:r>
      <w:r w:rsidRPr="00CD5EC1">
        <w:rPr>
          <w:rFonts w:ascii="Calibri" w:hAnsi="Calibri"/>
          <w:i/>
          <w:iCs/>
          <w:noProof/>
          <w:sz w:val="22"/>
        </w:rPr>
        <w:t>Nature</w:t>
      </w:r>
      <w:r w:rsidRPr="00CD5EC1">
        <w:rPr>
          <w:rFonts w:ascii="Calibri" w:hAnsi="Calibri"/>
          <w:noProof/>
          <w:sz w:val="22"/>
        </w:rPr>
        <w:t>, 505(7481), pp.50–5. Available at: http://www.ncbi.nlm.nih.gov/pubmed/24352242 [Accessed July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Ashley, E.A. et al., 2014. Spread of Artemisinin Resistance in Plasmodium falciparum Malaria. </w:t>
      </w:r>
      <w:r w:rsidRPr="00CD5EC1">
        <w:rPr>
          <w:rFonts w:ascii="Calibri" w:hAnsi="Calibri"/>
          <w:i/>
          <w:iCs/>
          <w:noProof/>
          <w:sz w:val="22"/>
        </w:rPr>
        <w:t>New England Journal of Medicine</w:t>
      </w:r>
      <w:r w:rsidRPr="00CD5EC1">
        <w:rPr>
          <w:rFonts w:ascii="Calibri" w:hAnsi="Calibri"/>
          <w:noProof/>
          <w:sz w:val="22"/>
        </w:rPr>
        <w:t>, 371(5), pp.411–423. Available at: http://www.ncbi.nlm.nih.gov/pubmed/25075834 [Accessed July 31,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Baudat, F. &amp; de Massy, B., 2007. Regulating double-stranded DNA break repair towards crossover or non-crossover during mammalian meiosis. </w:t>
      </w:r>
      <w:r w:rsidRPr="00CD5EC1">
        <w:rPr>
          <w:rFonts w:ascii="Calibri" w:hAnsi="Calibri"/>
          <w:i/>
          <w:iCs/>
          <w:noProof/>
          <w:sz w:val="22"/>
        </w:rPr>
        <w:t>Chromosome research : an international journal on the molecular, supramolecular and evolutionary aspects of chromosome biology</w:t>
      </w:r>
      <w:r w:rsidRPr="00CD5EC1">
        <w:rPr>
          <w:rFonts w:ascii="Calibri" w:hAnsi="Calibri"/>
          <w:noProof/>
          <w:sz w:val="22"/>
        </w:rPr>
        <w:t>, 15(5), pp.565–77. Available at: http://www.ncbi.nlm.nih.gov/pubmed/17674146 [Accessed December 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Bopp, S.E.R. et al., 2013. Mitotic evolution of Plasmodium falciparum shows a stable core genome but recombination in antigen families. N. Maizels, ed. </w:t>
      </w:r>
      <w:r w:rsidRPr="00CD5EC1">
        <w:rPr>
          <w:rFonts w:ascii="Calibri" w:hAnsi="Calibri"/>
          <w:i/>
          <w:iCs/>
          <w:noProof/>
          <w:sz w:val="22"/>
        </w:rPr>
        <w:t>PLoS genetics</w:t>
      </w:r>
      <w:r w:rsidRPr="00CD5EC1">
        <w:rPr>
          <w:rFonts w:ascii="Calibri" w:hAnsi="Calibri"/>
          <w:noProof/>
          <w:sz w:val="22"/>
        </w:rPr>
        <w:t>, 9(2), p.e1003293. Available at: http://dx.plos.org/10.1371/journal.pgen.1003293 [Accessed December 15,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Brick, K., Watanabe, J. &amp; Pizzi, E., 2008. Core promoters are predicted by their distinct physicochemical properties in the genome of Plasmodium falciparum. </w:t>
      </w:r>
      <w:r w:rsidRPr="00CD5EC1">
        <w:rPr>
          <w:rFonts w:ascii="Calibri" w:hAnsi="Calibri"/>
          <w:i/>
          <w:iCs/>
          <w:noProof/>
          <w:sz w:val="22"/>
        </w:rPr>
        <w:t>Genome biology</w:t>
      </w:r>
      <w:r w:rsidRPr="00CD5EC1">
        <w:rPr>
          <w:rFonts w:ascii="Calibri" w:hAnsi="Calibri"/>
          <w:noProof/>
          <w:sz w:val="22"/>
        </w:rPr>
        <w:t>, 9(12), p.R178. Available at: http://genomebiology.com/2008/9/12/R178 [Accessed December 15,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Chung, W.Y. et al., 2007. The CLAG/RhopH1 locus on chromosome 3 of Plasmodium falciparum: two genes or two alleles of the same gene? </w:t>
      </w:r>
      <w:r w:rsidRPr="00CD5EC1">
        <w:rPr>
          <w:rFonts w:ascii="Calibri" w:hAnsi="Calibri"/>
          <w:i/>
          <w:iCs/>
          <w:noProof/>
          <w:sz w:val="22"/>
        </w:rPr>
        <w:t>Molecular and biochemical parasitology</w:t>
      </w:r>
      <w:r w:rsidRPr="00CD5EC1">
        <w:rPr>
          <w:rFonts w:ascii="Calibri" w:hAnsi="Calibri"/>
          <w:noProof/>
          <w:sz w:val="22"/>
        </w:rPr>
        <w:t>, 151(2), pp.229–32. Available at: http://www.ncbi.nlm.nih.gov/pubmed/17166605 [Accessed December 16,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Cowman, A.F., Galatis, D. &amp; Thompson, J.K., 1994. Selection for mefloquine resistance in Plasmodium falciparum is linked to amplification of the pfmdr1 gene and cross-resistance to halofantrine and quinine. </w:t>
      </w:r>
      <w:r w:rsidRPr="00CD5EC1">
        <w:rPr>
          <w:rFonts w:ascii="Calibri" w:hAnsi="Calibri"/>
          <w:i/>
          <w:iCs/>
          <w:noProof/>
          <w:sz w:val="22"/>
        </w:rPr>
        <w:t>Proceedings of the National Academy of Sciences of the United States of America</w:t>
      </w:r>
      <w:r w:rsidRPr="00CD5EC1">
        <w:rPr>
          <w:rFonts w:ascii="Calibri" w:hAnsi="Calibri"/>
          <w:noProof/>
          <w:sz w:val="22"/>
        </w:rPr>
        <w:t>, 91(3), pp.1143–7. Available at: http://www.pubmedcentral.nih.gov/articlerender.fcgi?artid=521470&amp;tool=pmcentrez&amp;rendertype=abstract [Accessed November 12,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DePristo, M.A. et al., 2011. A framework for variation discovery and genotyping using next-generation DNA sequencing data. </w:t>
      </w:r>
      <w:r w:rsidRPr="00CD5EC1">
        <w:rPr>
          <w:rFonts w:ascii="Calibri" w:hAnsi="Calibri"/>
          <w:i/>
          <w:iCs/>
          <w:noProof/>
          <w:sz w:val="22"/>
        </w:rPr>
        <w:t>Nature genetics</w:t>
      </w:r>
      <w:r w:rsidRPr="00CD5EC1">
        <w:rPr>
          <w:rFonts w:ascii="Calibri" w:hAnsi="Calibri"/>
          <w:noProof/>
          <w:sz w:val="22"/>
        </w:rPr>
        <w:t>, 43(5), pp.491–8. Available at: http://www.pubmedcentral.nih.gov/articlerender.fcgi?artid=3083463&amp;tool=pmcentrez&amp;rendertype=abstract [Accessed July 9,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DePristo, M.A., Zilversmit, M.M. &amp; Hartl, D.L., 2006. On the abundance, amino acid composition, and evolutionary dynamics of low-complexity regions in proteins. </w:t>
      </w:r>
      <w:r w:rsidRPr="00CD5EC1">
        <w:rPr>
          <w:rFonts w:ascii="Calibri" w:hAnsi="Calibri"/>
          <w:i/>
          <w:iCs/>
          <w:noProof/>
          <w:sz w:val="22"/>
        </w:rPr>
        <w:t>Gene</w:t>
      </w:r>
      <w:r w:rsidRPr="00CD5EC1">
        <w:rPr>
          <w:rFonts w:ascii="Calibri" w:hAnsi="Calibri"/>
          <w:noProof/>
          <w:sz w:val="22"/>
        </w:rPr>
        <w:t>, 378, pp.19–30. Available at: http://www.ncbi.nlm.nih.gov/pubmed/16806741 [Accessed November 3,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Ferreira, M.U. et al., 2003. Sequence diversity and evolution of the malaria vaccine candidate merozoite surface protein-1 (MSP-1) of Plasmodium falciparum. </w:t>
      </w:r>
      <w:r w:rsidRPr="00CD5EC1">
        <w:rPr>
          <w:rFonts w:ascii="Calibri" w:hAnsi="Calibri"/>
          <w:i/>
          <w:iCs/>
          <w:noProof/>
          <w:sz w:val="22"/>
        </w:rPr>
        <w:t>Gene</w:t>
      </w:r>
      <w:r w:rsidRPr="00CD5EC1">
        <w:rPr>
          <w:rFonts w:ascii="Calibri" w:hAnsi="Calibri"/>
          <w:noProof/>
          <w:sz w:val="22"/>
        </w:rPr>
        <w:t>, 304, pp.65–75. Available at: http://www.ncbi.nlm.nih.gov/pubmed/12568716 [Accessed November 19,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lastRenderedPageBreak/>
        <w:t xml:space="preserve">Flueck, C. et al., 2009. Plasmodium falciparum heterochromatin protein 1 marks genomic loci linked to phenotypic variation of exported virulence factors. </w:t>
      </w:r>
      <w:r w:rsidRPr="00CD5EC1">
        <w:rPr>
          <w:rFonts w:ascii="Calibri" w:hAnsi="Calibri"/>
          <w:i/>
          <w:iCs/>
          <w:noProof/>
          <w:sz w:val="22"/>
        </w:rPr>
        <w:t>PLoS pathogens</w:t>
      </w:r>
      <w:r w:rsidRPr="00CD5EC1">
        <w:rPr>
          <w:rFonts w:ascii="Calibri" w:hAnsi="Calibri"/>
          <w:noProof/>
          <w:sz w:val="22"/>
        </w:rPr>
        <w:t>, 5(9), p.e1000569. Available at: http://www.pubmedcentral.nih.gov/articlerender.fcgi?artid=2731224&amp;tool=pmcentrez&amp;rendertype=abstract [Accessed November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Freitas-Junior, L.H. et al., 2000. Frequent ectopic recombination of virulence factor genes in telomeric chromosome clusters of P. falciparum. </w:t>
      </w:r>
      <w:r w:rsidRPr="00CD5EC1">
        <w:rPr>
          <w:rFonts w:ascii="Calibri" w:hAnsi="Calibri"/>
          <w:i/>
          <w:iCs/>
          <w:noProof/>
          <w:sz w:val="22"/>
        </w:rPr>
        <w:t>Nature</w:t>
      </w:r>
      <w:r w:rsidRPr="00CD5EC1">
        <w:rPr>
          <w:rFonts w:ascii="Calibri" w:hAnsi="Calibri"/>
          <w:noProof/>
          <w:sz w:val="22"/>
        </w:rPr>
        <w:t>, 407(6807), pp.1018–22. Available at: http://www.ncbi.nlm.nih.gov/pubmed/11069183 [Accessed December 15,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Gardner, M.J. et al., 2002. Genome sequence of the human malaria parasite Plasmodium falciparum. </w:t>
      </w:r>
      <w:r w:rsidRPr="00CD5EC1">
        <w:rPr>
          <w:rFonts w:ascii="Calibri" w:hAnsi="Calibri"/>
          <w:i/>
          <w:iCs/>
          <w:noProof/>
          <w:sz w:val="22"/>
        </w:rPr>
        <w:t>Nature</w:t>
      </w:r>
      <w:r w:rsidRPr="00CD5EC1">
        <w:rPr>
          <w:rFonts w:ascii="Calibri" w:hAnsi="Calibri"/>
          <w:noProof/>
          <w:sz w:val="22"/>
        </w:rPr>
        <w:t>, 419(6906), pp.498–511. Available at: http://www.pubmedcentral.nih.gov/articlerender.fcgi?artid=3836256&amp;tool=pmcentrez&amp;rendertype=abstract [Accessed October 22,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Gonzales, J.M. et al., 2008. Regulatory hotspots in the malaria parasite genome dictate transcriptional variation. </w:t>
      </w:r>
      <w:r w:rsidRPr="00CD5EC1">
        <w:rPr>
          <w:rFonts w:ascii="Calibri" w:hAnsi="Calibri"/>
          <w:i/>
          <w:iCs/>
          <w:noProof/>
          <w:sz w:val="22"/>
        </w:rPr>
        <w:t>PLoS biology</w:t>
      </w:r>
      <w:r w:rsidRPr="00CD5EC1">
        <w:rPr>
          <w:rFonts w:ascii="Calibri" w:hAnsi="Calibri"/>
          <w:noProof/>
          <w:sz w:val="22"/>
        </w:rPr>
        <w:t>, 6(9), p.e238. Available at: http://www.pubmedcentral.nih.gov/articlerender.fcgi?artid=2553844&amp;tool=pmcentrez&amp;rendertype=abstract [Accessed November 17,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Haerty, W. &amp; Golding, G.B., 2011. Increased polymorphism near low-complexity sequences across the genomes of Plasmodium falciparum isolates. </w:t>
      </w:r>
      <w:r w:rsidRPr="00CD5EC1">
        <w:rPr>
          <w:rFonts w:ascii="Calibri" w:hAnsi="Calibri"/>
          <w:i/>
          <w:iCs/>
          <w:noProof/>
          <w:sz w:val="22"/>
        </w:rPr>
        <w:t>Genome biology and evolution</w:t>
      </w:r>
      <w:r w:rsidRPr="00CD5EC1">
        <w:rPr>
          <w:rFonts w:ascii="Calibri" w:hAnsi="Calibri"/>
          <w:noProof/>
          <w:sz w:val="22"/>
        </w:rPr>
        <w:t>, 3, pp.539–50. Available at: http://www.pubmedcentral.nih.gov/articlerender.fcgi?artid=3140889&amp;tool=pmcentrez&amp;rendertype=abstract [Accessed November 19,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Hastings, P.J., 1992. Mechanism and control of recombination in fungi. </w:t>
      </w:r>
      <w:r w:rsidRPr="00CD5EC1">
        <w:rPr>
          <w:rFonts w:ascii="Calibri" w:hAnsi="Calibri"/>
          <w:i/>
          <w:iCs/>
          <w:noProof/>
          <w:sz w:val="22"/>
        </w:rPr>
        <w:t>Mutation research</w:t>
      </w:r>
      <w:r w:rsidRPr="00CD5EC1">
        <w:rPr>
          <w:rFonts w:ascii="Calibri" w:hAnsi="Calibri"/>
          <w:noProof/>
          <w:sz w:val="22"/>
        </w:rPr>
        <w:t>, 284(1), pp.97–110. Available at: http://www.ncbi.nlm.nih.gov/pubmed/1279396 [Accessed November 19,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Hayton, K. et al., 2008. Erythrocyte binding protein PfRH5 polymorphisms determine species-specific pathways of Plasmodium falciparum invasion. </w:t>
      </w:r>
      <w:r w:rsidRPr="00CD5EC1">
        <w:rPr>
          <w:rFonts w:ascii="Calibri" w:hAnsi="Calibri"/>
          <w:i/>
          <w:iCs/>
          <w:noProof/>
          <w:sz w:val="22"/>
        </w:rPr>
        <w:t>Cell host &amp; microbe</w:t>
      </w:r>
      <w:r w:rsidRPr="00CD5EC1">
        <w:rPr>
          <w:rFonts w:ascii="Calibri" w:hAnsi="Calibri"/>
          <w:noProof/>
          <w:sz w:val="22"/>
        </w:rPr>
        <w:t>, 4(1), pp.40–51. Available at: http://www.pubmedcentral.nih.gov/articlerender.fcgi?artid=2677973&amp;tool=pmcentrez&amp;rendertype=abstract [Accessed November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Heinberg, A. et al., 2013. Direct evidence for the adaptive role of copy number variation on antifolate susceptibility in Plasmodium falciparum. </w:t>
      </w:r>
      <w:r w:rsidRPr="00CD5EC1">
        <w:rPr>
          <w:rFonts w:ascii="Calibri" w:hAnsi="Calibri"/>
          <w:i/>
          <w:iCs/>
          <w:noProof/>
          <w:sz w:val="22"/>
        </w:rPr>
        <w:t>Molecular microbiology</w:t>
      </w:r>
      <w:r w:rsidRPr="00CD5EC1">
        <w:rPr>
          <w:rFonts w:ascii="Calibri" w:hAnsi="Calibri"/>
          <w:noProof/>
          <w:sz w:val="22"/>
        </w:rPr>
        <w:t>, 88(4), pp.702–12. Available at: http://www.pubmedcentral.nih.gov/articlerender.fcgi?artid=3654098&amp;tool=pmcentrez&amp;rendertype=abstract [Accessed November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Hilliker, A.J. et al., 1994. Meiotic gene conversion tract length distribution within the rosy locus of Drosophila melanogaster. </w:t>
      </w:r>
      <w:r w:rsidRPr="00CD5EC1">
        <w:rPr>
          <w:rFonts w:ascii="Calibri" w:hAnsi="Calibri"/>
          <w:i/>
          <w:iCs/>
          <w:noProof/>
          <w:sz w:val="22"/>
        </w:rPr>
        <w:t>Genetics</w:t>
      </w:r>
      <w:r w:rsidRPr="00CD5EC1">
        <w:rPr>
          <w:rFonts w:ascii="Calibri" w:hAnsi="Calibri"/>
          <w:noProof/>
          <w:sz w:val="22"/>
        </w:rPr>
        <w:t>, 137(4), pp.1019–26. Available at: http://www.pubmedcentral.nih.gov/articlerender.fcgi?artid=1206049&amp;tool=pmcentrez&amp;rendertype=abstract [Accessed December 16,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Hinterberg, K. et al., 1994. Interchromosomal exchange of a large subtelomeric segment in a Plasmodium falciparum cross. </w:t>
      </w:r>
      <w:r w:rsidRPr="00CD5EC1">
        <w:rPr>
          <w:rFonts w:ascii="Calibri" w:hAnsi="Calibri"/>
          <w:i/>
          <w:iCs/>
          <w:noProof/>
          <w:sz w:val="22"/>
        </w:rPr>
        <w:t>The EMBO journal</w:t>
      </w:r>
      <w:r w:rsidRPr="00CD5EC1">
        <w:rPr>
          <w:rFonts w:ascii="Calibri" w:hAnsi="Calibri"/>
          <w:noProof/>
          <w:sz w:val="22"/>
        </w:rPr>
        <w:t>, 13(17), pp.4174–80. Available at: http://www.pubmedcentral.nih.gov/articlerender.fcgi?artid=395340&amp;tool=pmcentrez&amp;rendertype=abstract [Accessed November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lastRenderedPageBreak/>
        <w:t xml:space="preserve">Iqbal, Z. et al., 2012. De novo assembly and genotyping of variants using colored de Bruijn graphs. </w:t>
      </w:r>
      <w:r w:rsidRPr="00CD5EC1">
        <w:rPr>
          <w:rFonts w:ascii="Calibri" w:hAnsi="Calibri"/>
          <w:i/>
          <w:iCs/>
          <w:noProof/>
          <w:sz w:val="22"/>
        </w:rPr>
        <w:t>Nature genetics</w:t>
      </w:r>
      <w:r w:rsidRPr="00CD5EC1">
        <w:rPr>
          <w:rFonts w:ascii="Calibri" w:hAnsi="Calibri"/>
          <w:noProof/>
          <w:sz w:val="22"/>
        </w:rPr>
        <w:t>, 44(2), pp.226–32. Available at: http://dx.doi.org/10.1038/ng.1028 [Accessed July 9,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Iriko, H. et al., 2008. Diversity and evolution of the rhoph1/clag multigene family of Plasmodium falciparum. </w:t>
      </w:r>
      <w:r w:rsidRPr="00CD5EC1">
        <w:rPr>
          <w:rFonts w:ascii="Calibri" w:hAnsi="Calibri"/>
          <w:i/>
          <w:iCs/>
          <w:noProof/>
          <w:sz w:val="22"/>
        </w:rPr>
        <w:t>Molecular and biochemical parasitology</w:t>
      </w:r>
      <w:r w:rsidRPr="00CD5EC1">
        <w:rPr>
          <w:rFonts w:ascii="Calibri" w:hAnsi="Calibri"/>
          <w:noProof/>
          <w:sz w:val="22"/>
        </w:rPr>
        <w:t>, 158(1), pp.11–21. Available at: http://www.pubmedcentral.nih.gov/articlerender.fcgi?artid=2268843&amp;tool=pmcentrez&amp;rendertype=abstract [Accessed December 16,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Jeffares, D.C. et al., 2007. Genome variation and evolution of the malaria parasite Plasmodium falciparum. </w:t>
      </w:r>
      <w:r w:rsidRPr="00CD5EC1">
        <w:rPr>
          <w:rFonts w:ascii="Calibri" w:hAnsi="Calibri"/>
          <w:i/>
          <w:iCs/>
          <w:noProof/>
          <w:sz w:val="22"/>
        </w:rPr>
        <w:t>Nature genetics</w:t>
      </w:r>
      <w:r w:rsidRPr="00CD5EC1">
        <w:rPr>
          <w:rFonts w:ascii="Calibri" w:hAnsi="Calibri"/>
          <w:noProof/>
          <w:sz w:val="22"/>
        </w:rPr>
        <w:t>, 39(1), pp.120–5. Available at: http://www.pubmedcentral.nih.gov/articlerender.fcgi?artid=2663918&amp;tool=pmcentrez&amp;rendertype=abstract [Accessed November 13,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Jiang, H. et al., 2011. High recombination rates and hotspots in a Plasmodium falciparum genetic cross. </w:t>
      </w:r>
      <w:r w:rsidRPr="00CD5EC1">
        <w:rPr>
          <w:rFonts w:ascii="Calibri" w:hAnsi="Calibri"/>
          <w:i/>
          <w:iCs/>
          <w:noProof/>
          <w:sz w:val="22"/>
        </w:rPr>
        <w:t>Genome biology</w:t>
      </w:r>
      <w:r w:rsidRPr="00CD5EC1">
        <w:rPr>
          <w:rFonts w:ascii="Calibri" w:hAnsi="Calibri"/>
          <w:noProof/>
          <w:sz w:val="22"/>
        </w:rPr>
        <w:t>, 12(4), p.R33. Available at: http://genomebiology.com/2011/12/4/R33 [Accessed November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Kerr, P.J., Ranford-Cartwright, L.C. &amp; Walliker, D., 1994. Proof of intragenic recombination in Plasmodium falciparum. </w:t>
      </w:r>
      <w:r w:rsidRPr="00CD5EC1">
        <w:rPr>
          <w:rFonts w:ascii="Calibri" w:hAnsi="Calibri"/>
          <w:i/>
          <w:iCs/>
          <w:noProof/>
          <w:sz w:val="22"/>
        </w:rPr>
        <w:t>Molecular and biochemical parasitology</w:t>
      </w:r>
      <w:r w:rsidRPr="00CD5EC1">
        <w:rPr>
          <w:rFonts w:ascii="Calibri" w:hAnsi="Calibri"/>
          <w:noProof/>
          <w:sz w:val="22"/>
        </w:rPr>
        <w:t>, 66(2), pp.241–8. Available at: http://www.ncbi.nlm.nih.gov/pubmed/7808474 [Accessed November 19,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Kidgell, C. et al., 2006. A systematic map of genetic variation in Plasmodium falciparum. </w:t>
      </w:r>
      <w:r w:rsidRPr="00CD5EC1">
        <w:rPr>
          <w:rFonts w:ascii="Calibri" w:hAnsi="Calibri"/>
          <w:i/>
          <w:iCs/>
          <w:noProof/>
          <w:sz w:val="22"/>
        </w:rPr>
        <w:t>PLoS pathogens</w:t>
      </w:r>
      <w:r w:rsidRPr="00CD5EC1">
        <w:rPr>
          <w:rFonts w:ascii="Calibri" w:hAnsi="Calibri"/>
          <w:noProof/>
          <w:sz w:val="22"/>
        </w:rPr>
        <w:t>, 2(6), p.e57. Available at: http://www.pubmedcentral.nih.gov/articlerender.fcgi?artid=1480597&amp;tool=pmcentrez&amp;rendertype=abstract [Accessed November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Kondrashov, F.A., 2012. Gene duplication as a mechanism of genomic adaptation to a changing environment. </w:t>
      </w:r>
      <w:r w:rsidRPr="00CD5EC1">
        <w:rPr>
          <w:rFonts w:ascii="Calibri" w:hAnsi="Calibri"/>
          <w:i/>
          <w:iCs/>
          <w:noProof/>
          <w:sz w:val="22"/>
        </w:rPr>
        <w:t>Proceedings. Biological sciences / The Royal Society</w:t>
      </w:r>
      <w:r w:rsidRPr="00CD5EC1">
        <w:rPr>
          <w:rFonts w:ascii="Calibri" w:hAnsi="Calibri"/>
          <w:noProof/>
          <w:sz w:val="22"/>
        </w:rPr>
        <w:t>, 279(1749), pp.5048–57. Available at: http://www.pubmedcentral.nih.gov/articlerender.fcgi?artid=3497230&amp;tool=pmcentrez&amp;rendertype=abstract [Accessed November 12,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Kozarewa, I. et al., 2009. Amplification-free Illumina sequencing-library preparation facilitates improved mapping and assembly of (G+C)-biased genomes. </w:t>
      </w:r>
      <w:r w:rsidRPr="00CD5EC1">
        <w:rPr>
          <w:rFonts w:ascii="Calibri" w:hAnsi="Calibri"/>
          <w:i/>
          <w:iCs/>
          <w:noProof/>
          <w:sz w:val="22"/>
        </w:rPr>
        <w:t>Nature methods</w:t>
      </w:r>
      <w:r w:rsidRPr="00CD5EC1">
        <w:rPr>
          <w:rFonts w:ascii="Calibri" w:hAnsi="Calibri"/>
          <w:noProof/>
          <w:sz w:val="22"/>
        </w:rPr>
        <w:t>, 6(4), pp.291–5. Available at: http://dx.doi.org/10.1038/nmeth.1311 [Accessed October 31,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Lasonder, E. et al., 2008. Proteomic profiling of Plasmodium sporozoite maturation identifies new proteins essential for parasite development and infectivity. D. E. Goldberg, ed. </w:t>
      </w:r>
      <w:r w:rsidRPr="00CD5EC1">
        <w:rPr>
          <w:rFonts w:ascii="Calibri" w:hAnsi="Calibri"/>
          <w:i/>
          <w:iCs/>
          <w:noProof/>
          <w:sz w:val="22"/>
        </w:rPr>
        <w:t>PLoS pathogens</w:t>
      </w:r>
      <w:r w:rsidRPr="00CD5EC1">
        <w:rPr>
          <w:rFonts w:ascii="Calibri" w:hAnsi="Calibri"/>
          <w:noProof/>
          <w:sz w:val="22"/>
        </w:rPr>
        <w:t>, 4(10), p.e1000195. Available at: http://dx.plos.org/10.1371/journal.ppat.1000195 [Accessed December 16,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Li, H. &amp; Durbin, R., 2009. Fast and accurate short read alignment with Burrows-Wheeler transform. </w:t>
      </w:r>
      <w:r w:rsidRPr="00CD5EC1">
        <w:rPr>
          <w:rFonts w:ascii="Calibri" w:hAnsi="Calibri"/>
          <w:i/>
          <w:iCs/>
          <w:noProof/>
          <w:sz w:val="22"/>
        </w:rPr>
        <w:t>Bioinformatics (Oxford, England)</w:t>
      </w:r>
      <w:r w:rsidRPr="00CD5EC1">
        <w:rPr>
          <w:rFonts w:ascii="Calibri" w:hAnsi="Calibri"/>
          <w:noProof/>
          <w:sz w:val="22"/>
        </w:rPr>
        <w:t>, 25(14), pp.1754–60. Available at: http://www.pubmedcentral.nih.gov/articlerender.fcgi?artid=2705234&amp;tool=pmcentrez&amp;rendertype=abstract [Accessed July 9,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Li, Y.-C. et al., 2002. Microsatellites: genomic distribution, putative functions and mutational mechanisms: a review. </w:t>
      </w:r>
      <w:r w:rsidRPr="00CD5EC1">
        <w:rPr>
          <w:rFonts w:ascii="Calibri" w:hAnsi="Calibri"/>
          <w:i/>
          <w:iCs/>
          <w:noProof/>
          <w:sz w:val="22"/>
        </w:rPr>
        <w:t>Molecular ecology</w:t>
      </w:r>
      <w:r w:rsidRPr="00CD5EC1">
        <w:rPr>
          <w:rFonts w:ascii="Calibri" w:hAnsi="Calibri"/>
          <w:noProof/>
          <w:sz w:val="22"/>
        </w:rPr>
        <w:t>, 11(12), pp.2453–65. Available at: http://www.ncbi.nlm.nih.gov/pubmed/12453231 [Accessed November 18,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lastRenderedPageBreak/>
        <w:t xml:space="preserve">Lovett, S.T., 2004. Encoded errors: mutations and rearrangements mediated by misalignment at repetitive DNA sequences. </w:t>
      </w:r>
      <w:r w:rsidRPr="00CD5EC1">
        <w:rPr>
          <w:rFonts w:ascii="Calibri" w:hAnsi="Calibri"/>
          <w:i/>
          <w:iCs/>
          <w:noProof/>
          <w:sz w:val="22"/>
        </w:rPr>
        <w:t>Molecular microbiology</w:t>
      </w:r>
      <w:r w:rsidRPr="00CD5EC1">
        <w:rPr>
          <w:rFonts w:ascii="Calibri" w:hAnsi="Calibri"/>
          <w:noProof/>
          <w:sz w:val="22"/>
        </w:rPr>
        <w:t>, 52(5), pp.1243–53. Available at: http://www.ncbi.nlm.nih.gov/pubmed/15165229 [Accessed November 19,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Mancera, E. et al., 2008. High-resolution mapping of meiotic crossovers and non-crossovers in yeast. </w:t>
      </w:r>
      <w:r w:rsidRPr="00CD5EC1">
        <w:rPr>
          <w:rFonts w:ascii="Calibri" w:hAnsi="Calibri"/>
          <w:i/>
          <w:iCs/>
          <w:noProof/>
          <w:sz w:val="22"/>
        </w:rPr>
        <w:t>Nature</w:t>
      </w:r>
      <w:r w:rsidRPr="00CD5EC1">
        <w:rPr>
          <w:rFonts w:ascii="Calibri" w:hAnsi="Calibri"/>
          <w:noProof/>
          <w:sz w:val="22"/>
        </w:rPr>
        <w:t>, 454(7203), pp.479–85. Available at: http://www.pubmedcentral.nih.gov/articlerender.fcgi?artid=2780006&amp;tool=pmcentrez&amp;rendertype=abstract [Accessed November 18,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Manske, H.M. &amp; Kwiatkowski, D.P., 2009. LookSeq: a browser-based viewer for deep sequencing data. </w:t>
      </w:r>
      <w:r w:rsidRPr="00CD5EC1">
        <w:rPr>
          <w:rFonts w:ascii="Calibri" w:hAnsi="Calibri"/>
          <w:i/>
          <w:iCs/>
          <w:noProof/>
          <w:sz w:val="22"/>
        </w:rPr>
        <w:t>Genome research</w:t>
      </w:r>
      <w:r w:rsidRPr="00CD5EC1">
        <w:rPr>
          <w:rFonts w:ascii="Calibri" w:hAnsi="Calibri"/>
          <w:noProof/>
          <w:sz w:val="22"/>
        </w:rPr>
        <w:t>, 19(11), pp.2125–32. Available at: http://www.pubmedcentral.nih.gov/articlerender.fcgi?artid=2775587&amp;tool=pmcentrez&amp;rendertype=abstract [Accessed December 5,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Manske, M. et al., 2012. Analysis of Plasmodium falciparum diversity in natural infections by deep sequencing. </w:t>
      </w:r>
      <w:r w:rsidRPr="00CD5EC1">
        <w:rPr>
          <w:rFonts w:ascii="Calibri" w:hAnsi="Calibri"/>
          <w:i/>
          <w:iCs/>
          <w:noProof/>
          <w:sz w:val="22"/>
        </w:rPr>
        <w:t>Nature</w:t>
      </w:r>
      <w:r w:rsidRPr="00CD5EC1">
        <w:rPr>
          <w:rFonts w:ascii="Calibri" w:hAnsi="Calibri"/>
          <w:noProof/>
          <w:sz w:val="22"/>
        </w:rPr>
        <w:t>, 487(7407), pp.375–9. Available at: http://www.pubmedcentral.nih.gov/articlerender.fcgi?artid=3738909&amp;tool=pmcentrez&amp;rendertype=abstract [Accessed November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Martinez-Perez, E. &amp; Colaiácovo, M.P., 2009. Distribution of meiotic recombination events: talking to your neighbors. </w:t>
      </w:r>
      <w:r w:rsidRPr="00CD5EC1">
        <w:rPr>
          <w:rFonts w:ascii="Calibri" w:hAnsi="Calibri"/>
          <w:i/>
          <w:iCs/>
          <w:noProof/>
          <w:sz w:val="22"/>
        </w:rPr>
        <w:t>Current opinion in genetics &amp; development</w:t>
      </w:r>
      <w:r w:rsidRPr="00CD5EC1">
        <w:rPr>
          <w:rFonts w:ascii="Calibri" w:hAnsi="Calibri"/>
          <w:noProof/>
          <w:sz w:val="22"/>
        </w:rPr>
        <w:t>, 19(2), pp.105–12. Available at: http://www.pubmedcentral.nih.gov/articlerender.fcgi?artid=2729281&amp;tool=pmcentrez&amp;rendertype=abstract [Accessed December 16,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Mills, R.E. et al., 2011. Mapping copy number variation by population-scale genome sequencing. </w:t>
      </w:r>
      <w:r w:rsidRPr="00CD5EC1">
        <w:rPr>
          <w:rFonts w:ascii="Calibri" w:hAnsi="Calibri"/>
          <w:i/>
          <w:iCs/>
          <w:noProof/>
          <w:sz w:val="22"/>
        </w:rPr>
        <w:t>Nature</w:t>
      </w:r>
      <w:r w:rsidRPr="00CD5EC1">
        <w:rPr>
          <w:rFonts w:ascii="Calibri" w:hAnsi="Calibri"/>
          <w:noProof/>
          <w:sz w:val="22"/>
        </w:rPr>
        <w:t>, 470(7332), pp.59–65. Available at: http://dx.doi.org/10.1038/nature09708 [Accessed July 9,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Miotto, O. et al., 2013. Multiple populations of artemisinin-resistant Plasmodium falciparum in Cambodia. </w:t>
      </w:r>
      <w:r w:rsidRPr="00CD5EC1">
        <w:rPr>
          <w:rFonts w:ascii="Calibri" w:hAnsi="Calibri"/>
          <w:i/>
          <w:iCs/>
          <w:noProof/>
          <w:sz w:val="22"/>
        </w:rPr>
        <w:t>Nature genetics</w:t>
      </w:r>
      <w:r w:rsidRPr="00CD5EC1">
        <w:rPr>
          <w:rFonts w:ascii="Calibri" w:hAnsi="Calibri"/>
          <w:noProof/>
          <w:sz w:val="22"/>
        </w:rPr>
        <w:t>, 45(6), pp.648–55. Available at: http://www.pubmedcentral.nih.gov/articlerender.fcgi?artid=3807790&amp;tool=pmcentrez&amp;rendertype=abstract [Accessed September 30,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Mok, S. et al., 2014. Structural polymorphism in the promoter of pfmrp2 confers Plasmodium falciparum tolerance to quinoline drugs. </w:t>
      </w:r>
      <w:r w:rsidRPr="00CD5EC1">
        <w:rPr>
          <w:rFonts w:ascii="Calibri" w:hAnsi="Calibri"/>
          <w:i/>
          <w:iCs/>
          <w:noProof/>
          <w:sz w:val="22"/>
        </w:rPr>
        <w:t>Molecular microbiology</w:t>
      </w:r>
      <w:r w:rsidRPr="00CD5EC1">
        <w:rPr>
          <w:rFonts w:ascii="Calibri" w:hAnsi="Calibri"/>
          <w:noProof/>
          <w:sz w:val="22"/>
        </w:rPr>
        <w:t>, 91(5), pp.918–34. Available at: http://www.ncbi.nlm.nih.gov/pubmed/24372851 [Accessed November 13,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Montgomery, S.B. et al., 2013. The origin, evolution, and functional impact of short insertion-deletion variants identified in 179 human genomes. </w:t>
      </w:r>
      <w:r w:rsidRPr="00CD5EC1">
        <w:rPr>
          <w:rFonts w:ascii="Calibri" w:hAnsi="Calibri"/>
          <w:i/>
          <w:iCs/>
          <w:noProof/>
          <w:sz w:val="22"/>
        </w:rPr>
        <w:t>Genome research</w:t>
      </w:r>
      <w:r w:rsidRPr="00CD5EC1">
        <w:rPr>
          <w:rFonts w:ascii="Calibri" w:hAnsi="Calibri"/>
          <w:noProof/>
          <w:sz w:val="22"/>
        </w:rPr>
        <w:t>, 23(5), pp.749–61. Available at: http://www.pubmedcentral.nih.gov/articlerender.fcgi?artid=3638132&amp;tool=pmcentrez&amp;rendertype=abstract [Accessed August 21,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Muralidharan, V. &amp; Goldberg, D.E., 2013. Asparagine repeats in Plasmodium falciparum proteins: good for nothing? L. J. Knoll, ed. </w:t>
      </w:r>
      <w:r w:rsidRPr="00CD5EC1">
        <w:rPr>
          <w:rFonts w:ascii="Calibri" w:hAnsi="Calibri"/>
          <w:i/>
          <w:iCs/>
          <w:noProof/>
          <w:sz w:val="22"/>
        </w:rPr>
        <w:t>PLoS pathogens</w:t>
      </w:r>
      <w:r w:rsidRPr="00CD5EC1">
        <w:rPr>
          <w:rFonts w:ascii="Calibri" w:hAnsi="Calibri"/>
          <w:noProof/>
          <w:sz w:val="22"/>
        </w:rPr>
        <w:t>, 9(8), p.e1003488. Available at: http://dx.plos.org/10.1371/journal.ppat.1003488 [Accessed December 8,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Myers, S. et al., 2005. A fine-scale map of recombination rates and hotspots across the human genome. </w:t>
      </w:r>
      <w:r w:rsidRPr="00CD5EC1">
        <w:rPr>
          <w:rFonts w:ascii="Calibri" w:hAnsi="Calibri"/>
          <w:i/>
          <w:iCs/>
          <w:noProof/>
          <w:sz w:val="22"/>
        </w:rPr>
        <w:t>Science (New York, N.Y.)</w:t>
      </w:r>
      <w:r w:rsidRPr="00CD5EC1">
        <w:rPr>
          <w:rFonts w:ascii="Calibri" w:hAnsi="Calibri"/>
          <w:noProof/>
          <w:sz w:val="22"/>
        </w:rPr>
        <w:t>, 310(5746), pp.321–4. Available at: http://www.sciencemag.org/content/310/5746/321 [Accessed July 23,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lastRenderedPageBreak/>
        <w:t xml:space="preserve">Nair, S. et al., 2008. Adaptive copy number evolution in malaria parasites. </w:t>
      </w:r>
      <w:r w:rsidRPr="00CD5EC1">
        <w:rPr>
          <w:rFonts w:ascii="Calibri" w:hAnsi="Calibri"/>
          <w:i/>
          <w:iCs/>
          <w:noProof/>
          <w:sz w:val="22"/>
        </w:rPr>
        <w:t>PLoS genetics</w:t>
      </w:r>
      <w:r w:rsidRPr="00CD5EC1">
        <w:rPr>
          <w:rFonts w:ascii="Calibri" w:hAnsi="Calibri"/>
          <w:noProof/>
          <w:sz w:val="22"/>
        </w:rPr>
        <w:t>, 4(10), p.e1000243. Available at: http://www.pubmedcentral.nih.gov/articlerender.fcgi?artid=2570623&amp;tool=pmcentrez&amp;rendertype=abstract [Accessed November 17,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Nair, S. et al., 2007. Recurrent gene amplification and soft selective sweeps during evolution of multidrug resistance in malaria parasites. </w:t>
      </w:r>
      <w:r w:rsidRPr="00CD5EC1">
        <w:rPr>
          <w:rFonts w:ascii="Calibri" w:hAnsi="Calibri"/>
          <w:i/>
          <w:iCs/>
          <w:noProof/>
          <w:sz w:val="22"/>
        </w:rPr>
        <w:t>Molecular biology and evolution</w:t>
      </w:r>
      <w:r w:rsidRPr="00CD5EC1">
        <w:rPr>
          <w:rFonts w:ascii="Calibri" w:hAnsi="Calibri"/>
          <w:noProof/>
          <w:sz w:val="22"/>
        </w:rPr>
        <w:t>, 24(2), pp.562–73. Available at: http://www.ncbi.nlm.nih.gov/pubmed/17124182 [Accessed November 12,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Price, R.N. et al., 2004. Mefloquine resistance in Plasmodium falciparum and increased pfmdr1 gene copy number. </w:t>
      </w:r>
      <w:r w:rsidRPr="00CD5EC1">
        <w:rPr>
          <w:rFonts w:ascii="Calibri" w:hAnsi="Calibri"/>
          <w:i/>
          <w:iCs/>
          <w:noProof/>
          <w:sz w:val="22"/>
        </w:rPr>
        <w:t>Lancet</w:t>
      </w:r>
      <w:r w:rsidRPr="00CD5EC1">
        <w:rPr>
          <w:rFonts w:ascii="Calibri" w:hAnsi="Calibri"/>
          <w:noProof/>
          <w:sz w:val="22"/>
        </w:rPr>
        <w:t>, 364(9432), pp.438–47. Available at: http://www.ncbi.nlm.nih.gov/pubmed/15288742 [Accessed November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Robasky, K., Lewis, N.E. &amp; Church, G.M., 2014. The role of replicates for error mitigation in next-generation sequencing. </w:t>
      </w:r>
      <w:r w:rsidRPr="00CD5EC1">
        <w:rPr>
          <w:rFonts w:ascii="Calibri" w:hAnsi="Calibri"/>
          <w:i/>
          <w:iCs/>
          <w:noProof/>
          <w:sz w:val="22"/>
        </w:rPr>
        <w:t>Nature reviews. Genetics</w:t>
      </w:r>
      <w:r w:rsidRPr="00CD5EC1">
        <w:rPr>
          <w:rFonts w:ascii="Calibri" w:hAnsi="Calibri"/>
          <w:noProof/>
          <w:sz w:val="22"/>
        </w:rPr>
        <w:t>, 15(1), pp.56–62. Available at: http://dx.doi.org/10.1038/nrg3655 [Accessed July 15,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Roy, S.W., Ferreira, M.U. &amp; Hartl, D.L., 2008. Evolution of allelic dimorphism in malarial surface antigens. </w:t>
      </w:r>
      <w:r w:rsidRPr="00CD5EC1">
        <w:rPr>
          <w:rFonts w:ascii="Calibri" w:hAnsi="Calibri"/>
          <w:i/>
          <w:iCs/>
          <w:noProof/>
          <w:sz w:val="22"/>
        </w:rPr>
        <w:t>Heredity</w:t>
      </w:r>
      <w:r w:rsidRPr="00CD5EC1">
        <w:rPr>
          <w:rFonts w:ascii="Calibri" w:hAnsi="Calibri"/>
          <w:noProof/>
          <w:sz w:val="22"/>
        </w:rPr>
        <w:t>, 100(2), pp.103–10. Available at: http://www.ncbi.nlm.nih.gov/pubmed/17021615 [Accessed November 19,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Samarakoon, U., Regier, A., et al., 2011. High-throughput 454 resequencing for allele discovery and recombination mapping in Plasmodium falciparum. </w:t>
      </w:r>
      <w:r w:rsidRPr="00CD5EC1">
        <w:rPr>
          <w:rFonts w:ascii="Calibri" w:hAnsi="Calibri"/>
          <w:i/>
          <w:iCs/>
          <w:noProof/>
          <w:sz w:val="22"/>
        </w:rPr>
        <w:t>BMC genomics</w:t>
      </w:r>
      <w:r w:rsidRPr="00CD5EC1">
        <w:rPr>
          <w:rFonts w:ascii="Calibri" w:hAnsi="Calibri"/>
          <w:noProof/>
          <w:sz w:val="22"/>
        </w:rPr>
        <w:t>, 12, p.116. Available at: http://www.pubmedcentral.nih.gov/articlerender.fcgi?artid=3055840&amp;tool=pmcentrez&amp;rendertype=abstract [Accessed November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Samarakoon, U., Gonzales, J.M., et al., 2011. The landscape of inherited and de novo copy number variants in a Plasmodium falciparum genetic cross. </w:t>
      </w:r>
      <w:r w:rsidRPr="00CD5EC1">
        <w:rPr>
          <w:rFonts w:ascii="Calibri" w:hAnsi="Calibri"/>
          <w:i/>
          <w:iCs/>
          <w:noProof/>
          <w:sz w:val="22"/>
        </w:rPr>
        <w:t>BMC genomics</w:t>
      </w:r>
      <w:r w:rsidRPr="00CD5EC1">
        <w:rPr>
          <w:rFonts w:ascii="Calibri" w:hAnsi="Calibri"/>
          <w:noProof/>
          <w:sz w:val="22"/>
        </w:rPr>
        <w:t>, 12, p.457. Available at: http://www.pubmedcentral.nih.gov/articlerender.fcgi?artid=3191341&amp;tool=pmcentrez&amp;rendertype=abstract [Accessed October 18,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Saunders, I.W., Brohede, J. &amp; Hannan, G.N., 2007. Estimating genotyping error rates from Mendelian errors in SNP array genotypes and their impact on inference. </w:t>
      </w:r>
      <w:r w:rsidRPr="00CD5EC1">
        <w:rPr>
          <w:rFonts w:ascii="Calibri" w:hAnsi="Calibri"/>
          <w:i/>
          <w:iCs/>
          <w:noProof/>
          <w:sz w:val="22"/>
        </w:rPr>
        <w:t>Genomics</w:t>
      </w:r>
      <w:r w:rsidRPr="00CD5EC1">
        <w:rPr>
          <w:rFonts w:ascii="Calibri" w:hAnsi="Calibri"/>
          <w:noProof/>
          <w:sz w:val="22"/>
        </w:rPr>
        <w:t>, 90(3), pp.291–6. Available at: http://www.sciencedirect.com/science/article/pii/S088875430700136X [Accessed December 15,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Sepúlveda, N. et al., 2013. A Poisson hierarchical modelling approach to detecting copy number variation in sequence coverage data. </w:t>
      </w:r>
      <w:r w:rsidRPr="00CD5EC1">
        <w:rPr>
          <w:rFonts w:ascii="Calibri" w:hAnsi="Calibri"/>
          <w:i/>
          <w:iCs/>
          <w:noProof/>
          <w:sz w:val="22"/>
        </w:rPr>
        <w:t>BMC genomics</w:t>
      </w:r>
      <w:r w:rsidRPr="00CD5EC1">
        <w:rPr>
          <w:rFonts w:ascii="Calibri" w:hAnsi="Calibri"/>
          <w:noProof/>
          <w:sz w:val="22"/>
        </w:rPr>
        <w:t>, 14, p.128. Available at: http://www.pubmedcentral.nih.gov/articlerender.fcgi?artid=3679970&amp;tool=pmcentrez&amp;rendertype=abstract [Accessed November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Su, X. et al., 1999. A genetic map and recombination parameters of the human malaria parasite Plasmodium falciparum. </w:t>
      </w:r>
      <w:r w:rsidRPr="00CD5EC1">
        <w:rPr>
          <w:rFonts w:ascii="Calibri" w:hAnsi="Calibri"/>
          <w:i/>
          <w:iCs/>
          <w:noProof/>
          <w:sz w:val="22"/>
        </w:rPr>
        <w:t>Science (New York, N.Y.)</w:t>
      </w:r>
      <w:r w:rsidRPr="00CD5EC1">
        <w:rPr>
          <w:rFonts w:ascii="Calibri" w:hAnsi="Calibri"/>
          <w:noProof/>
          <w:sz w:val="22"/>
        </w:rPr>
        <w:t>, 286(5443), pp.1351–3. Available at: http://www.ncbi.nlm.nih.gov/pubmed/10558988 [Accessed November 19,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Tan, J.C. et al., 2010. Variable numbers of tandem repeats in Plasmodium falciparum genes. </w:t>
      </w:r>
      <w:r w:rsidRPr="00CD5EC1">
        <w:rPr>
          <w:rFonts w:ascii="Calibri" w:hAnsi="Calibri"/>
          <w:i/>
          <w:iCs/>
          <w:noProof/>
          <w:sz w:val="22"/>
        </w:rPr>
        <w:t>Journal of molecular evolution</w:t>
      </w:r>
      <w:r w:rsidRPr="00CD5EC1">
        <w:rPr>
          <w:rFonts w:ascii="Calibri" w:hAnsi="Calibri"/>
          <w:noProof/>
          <w:sz w:val="22"/>
        </w:rPr>
        <w:t>, 71(4), pp.268–78. Available at: http://www.pubmedcentral.nih.gov/articlerender.fcgi?artid=3205454&amp;tool=pmcentrez&amp;rendertype=abstract [Accessed November 21,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lastRenderedPageBreak/>
        <w:t xml:space="preserve">Triglia, T. et al., 1991. Amplification of the multidrug resistance gene pfmdr1 in Plasmodium falciparum has arisen as multiple independent events. </w:t>
      </w:r>
      <w:r w:rsidRPr="00CD5EC1">
        <w:rPr>
          <w:rFonts w:ascii="Calibri" w:hAnsi="Calibri"/>
          <w:i/>
          <w:iCs/>
          <w:noProof/>
          <w:sz w:val="22"/>
        </w:rPr>
        <w:t>Molecular and cellular biology</w:t>
      </w:r>
      <w:r w:rsidRPr="00CD5EC1">
        <w:rPr>
          <w:rFonts w:ascii="Calibri" w:hAnsi="Calibri"/>
          <w:noProof/>
          <w:sz w:val="22"/>
        </w:rPr>
        <w:t>, 11(10), pp.5244–50. Available at: http://www.pubmedcentral.nih.gov/articlerender.fcgi?artid=361573&amp;tool=pmcentrez&amp;rendertype=abstract [Accessed November 12,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Völker, M. et al., 2010. Copy number variation, chromosome rearrangement, and their association with recombination during avian evolution. </w:t>
      </w:r>
      <w:r w:rsidRPr="00CD5EC1">
        <w:rPr>
          <w:rFonts w:ascii="Calibri" w:hAnsi="Calibri"/>
          <w:i/>
          <w:iCs/>
          <w:noProof/>
          <w:sz w:val="22"/>
        </w:rPr>
        <w:t>Genome research</w:t>
      </w:r>
      <w:r w:rsidRPr="00CD5EC1">
        <w:rPr>
          <w:rFonts w:ascii="Calibri" w:hAnsi="Calibri"/>
          <w:noProof/>
          <w:sz w:val="22"/>
        </w:rPr>
        <w:t>, 20(4), pp.503–11. Available at: http://genome.cshlp.org/content/20/4/503.full [Accessed December 15,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Walker-Jonah, A. et al., 1992. An RFLP map of the Plasmodium falciparum genome, recombination rates and favored linkage groups in a genetic cross. </w:t>
      </w:r>
      <w:r w:rsidRPr="00CD5EC1">
        <w:rPr>
          <w:rFonts w:ascii="Calibri" w:hAnsi="Calibri"/>
          <w:i/>
          <w:iCs/>
          <w:noProof/>
          <w:sz w:val="22"/>
        </w:rPr>
        <w:t>Molecular and biochemical parasitology</w:t>
      </w:r>
      <w:r w:rsidRPr="00CD5EC1">
        <w:rPr>
          <w:rFonts w:ascii="Calibri" w:hAnsi="Calibri"/>
          <w:noProof/>
          <w:sz w:val="22"/>
        </w:rPr>
        <w:t>, 51(2), pp.313–20. Available at: http://www.ncbi.nlm.nih.gov/pubmed/1349423 [Accessed November 19,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Walliker, D. et al., 1987. Genetic analysis of the human malaria parasite Plasmodium falciparum. </w:t>
      </w:r>
      <w:r w:rsidRPr="00CD5EC1">
        <w:rPr>
          <w:rFonts w:ascii="Calibri" w:hAnsi="Calibri"/>
          <w:i/>
          <w:iCs/>
          <w:noProof/>
          <w:sz w:val="22"/>
        </w:rPr>
        <w:t>Science (New York, N.Y.)</w:t>
      </w:r>
      <w:r w:rsidRPr="00CD5EC1">
        <w:rPr>
          <w:rFonts w:ascii="Calibri" w:hAnsi="Calibri"/>
          <w:noProof/>
          <w:sz w:val="22"/>
        </w:rPr>
        <w:t>, 236(4809), pp.1661–6. Available at: http://www.ncbi.nlm.nih.gov/pubmed/3299700 [Accessed November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Wellems, T.E. et al., 1990. Chloroquine resistance not linked to mdr-like genes in a Plasmodium falciparum cross. </w:t>
      </w:r>
      <w:r w:rsidRPr="00CD5EC1">
        <w:rPr>
          <w:rFonts w:ascii="Calibri" w:hAnsi="Calibri"/>
          <w:i/>
          <w:iCs/>
          <w:noProof/>
          <w:sz w:val="22"/>
        </w:rPr>
        <w:t>Nature</w:t>
      </w:r>
      <w:r w:rsidRPr="00CD5EC1">
        <w:rPr>
          <w:rFonts w:ascii="Calibri" w:hAnsi="Calibri"/>
          <w:noProof/>
          <w:sz w:val="22"/>
        </w:rPr>
        <w:t>, 345(6272), pp.253–5. Available at: http://www.ncbi.nlm.nih.gov/pubmed/1970614 [Accessed November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Wellems, T.E., Walker-Jonah, A. &amp; Panton, L.J., 1991. Genetic mapping of the chloroquine-resistance locus on Plasmodium falciparum chromosome 7. </w:t>
      </w:r>
      <w:r w:rsidRPr="00CD5EC1">
        <w:rPr>
          <w:rFonts w:ascii="Calibri" w:hAnsi="Calibri"/>
          <w:i/>
          <w:iCs/>
          <w:noProof/>
          <w:sz w:val="22"/>
        </w:rPr>
        <w:t>Proceedings of the National Academy of Sciences of the United States of America</w:t>
      </w:r>
      <w:r w:rsidRPr="00CD5EC1">
        <w:rPr>
          <w:rFonts w:ascii="Calibri" w:hAnsi="Calibri"/>
          <w:noProof/>
          <w:sz w:val="22"/>
        </w:rPr>
        <w:t>, 88(8), pp.3382–6. Available at: http://www.pubmedcentral.nih.gov/articlerender.fcgi?artid=51451&amp;tool=pmcentrez&amp;rendertype=abstract [Accessed November 11,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Youds, J.L. &amp; Boulton, S.J., 2011. The choice in meiosis - defining the factors that influence crossover or non-crossover formation. </w:t>
      </w:r>
      <w:r w:rsidRPr="00CD5EC1">
        <w:rPr>
          <w:rFonts w:ascii="Calibri" w:hAnsi="Calibri"/>
          <w:i/>
          <w:iCs/>
          <w:noProof/>
          <w:sz w:val="22"/>
        </w:rPr>
        <w:t>Journal of cell science</w:t>
      </w:r>
      <w:r w:rsidRPr="00CD5EC1">
        <w:rPr>
          <w:rFonts w:ascii="Calibri" w:hAnsi="Calibri"/>
          <w:noProof/>
          <w:sz w:val="22"/>
        </w:rPr>
        <w:t>, 124(Pt 4), pp.501–13. Available at: http://www.ncbi.nlm.nih.gov/pubmed/21282472 [Accessed December 12,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Zhao, M. et al., 2013. Computational tools for copy number variation (CNV) detection using next-generation sequencing data: features and perspectives. </w:t>
      </w:r>
      <w:r w:rsidRPr="00CD5EC1">
        <w:rPr>
          <w:rFonts w:ascii="Calibri" w:hAnsi="Calibri"/>
          <w:i/>
          <w:iCs/>
          <w:noProof/>
          <w:sz w:val="22"/>
        </w:rPr>
        <w:t>BMC bioinformatics</w:t>
      </w:r>
      <w:r w:rsidRPr="00CD5EC1">
        <w:rPr>
          <w:rFonts w:ascii="Calibri" w:hAnsi="Calibri"/>
          <w:noProof/>
          <w:sz w:val="22"/>
        </w:rPr>
        <w:t>, 14 Suppl 1(Suppl 11), p.S1. Available at: http://www.biomedcentral.com/1471-2105/14/S11/S1 [Accessed November 6, 2014].</w:t>
      </w:r>
    </w:p>
    <w:p w:rsidR="00CD5EC1" w:rsidRPr="00CD5EC1" w:rsidRDefault="00CD5EC1">
      <w:pPr>
        <w:pStyle w:val="NormalWeb"/>
        <w:ind w:left="480" w:hanging="480"/>
        <w:divId w:val="1301885271"/>
        <w:rPr>
          <w:rFonts w:ascii="Calibri" w:hAnsi="Calibri"/>
          <w:noProof/>
          <w:sz w:val="22"/>
        </w:rPr>
      </w:pPr>
      <w:r w:rsidRPr="00CD5EC1">
        <w:rPr>
          <w:rFonts w:ascii="Calibri" w:hAnsi="Calibri"/>
          <w:noProof/>
          <w:sz w:val="22"/>
        </w:rPr>
        <w:t xml:space="preserve">Zilversmit, M.M. et al., 2010. Low-complexity regions in Plasmodium falciparum: missing links in the evolution of an extreme genome. </w:t>
      </w:r>
      <w:r w:rsidRPr="00CD5EC1">
        <w:rPr>
          <w:rFonts w:ascii="Calibri" w:hAnsi="Calibri"/>
          <w:i/>
          <w:iCs/>
          <w:noProof/>
          <w:sz w:val="22"/>
        </w:rPr>
        <w:t>Molecular biology and evolution</w:t>
      </w:r>
      <w:r w:rsidRPr="00CD5EC1">
        <w:rPr>
          <w:rFonts w:ascii="Calibri" w:hAnsi="Calibri"/>
          <w:noProof/>
          <w:sz w:val="22"/>
        </w:rPr>
        <w:t>, 27(9), pp.2198–209. Available at: http://www.pubmedcentral.nih.gov/articlerender.fcgi?artid=2922621&amp;tool=pmcentrez&amp;rendertype=abstract [Accessed October 20, 2014].</w:t>
      </w:r>
    </w:p>
    <w:p w:rsidR="009E1600" w:rsidRPr="009E1600" w:rsidRDefault="00CB6C32" w:rsidP="00CD5EC1">
      <w:pPr>
        <w:pStyle w:val="NormalWeb"/>
        <w:ind w:left="480" w:hanging="480"/>
        <w:divId w:val="772627171"/>
      </w:pPr>
      <w:r>
        <w:fldChar w:fldCharType="end"/>
      </w:r>
    </w:p>
    <w:sectPr w:rsidR="009E1600" w:rsidRPr="009E16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BE6" w:rsidRDefault="00F12BE6" w:rsidP="008B66D9">
      <w:pPr>
        <w:spacing w:after="0" w:line="240" w:lineRule="auto"/>
      </w:pPr>
      <w:r>
        <w:separator/>
      </w:r>
    </w:p>
  </w:endnote>
  <w:endnote w:type="continuationSeparator" w:id="0">
    <w:p w:rsidR="00F12BE6" w:rsidRDefault="00F12BE6"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BE6" w:rsidRDefault="00F12BE6" w:rsidP="008B66D9">
      <w:pPr>
        <w:spacing w:after="0" w:line="240" w:lineRule="auto"/>
      </w:pPr>
      <w:r>
        <w:separator/>
      </w:r>
    </w:p>
  </w:footnote>
  <w:footnote w:type="continuationSeparator" w:id="0">
    <w:p w:rsidR="00F12BE6" w:rsidRDefault="00F12BE6" w:rsidP="008B66D9">
      <w:pPr>
        <w:spacing w:after="0" w:line="240" w:lineRule="auto"/>
      </w:pPr>
      <w:r>
        <w:continuationSeparator/>
      </w:r>
    </w:p>
  </w:footnote>
  <w:footnote w:id="1">
    <w:p w:rsidR="008B66D9" w:rsidRDefault="008B66D9">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@@TODO check</w:t>
      </w:r>
      <w:r w:rsidR="00F23B0D">
        <w:t xml:space="preserve"> URL</w:t>
      </w:r>
    </w:p>
  </w:footnote>
  <w:footnote w:id="2">
    <w:p w:rsidR="00572EC2" w:rsidRDefault="00572EC2">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16DA9"/>
    <w:rsid w:val="00022BF0"/>
    <w:rsid w:val="0004180F"/>
    <w:rsid w:val="00043C58"/>
    <w:rsid w:val="000645D6"/>
    <w:rsid w:val="00065004"/>
    <w:rsid w:val="000900EE"/>
    <w:rsid w:val="00092516"/>
    <w:rsid w:val="00094913"/>
    <w:rsid w:val="00094D11"/>
    <w:rsid w:val="000C02A8"/>
    <w:rsid w:val="000C3978"/>
    <w:rsid w:val="000C7B24"/>
    <w:rsid w:val="000D1E36"/>
    <w:rsid w:val="000E06C9"/>
    <w:rsid w:val="00107FF0"/>
    <w:rsid w:val="00114AB5"/>
    <w:rsid w:val="001301E2"/>
    <w:rsid w:val="00142C02"/>
    <w:rsid w:val="00161CD0"/>
    <w:rsid w:val="00170A38"/>
    <w:rsid w:val="00190747"/>
    <w:rsid w:val="00194EE4"/>
    <w:rsid w:val="001B18CC"/>
    <w:rsid w:val="001C088D"/>
    <w:rsid w:val="001C1697"/>
    <w:rsid w:val="001C4C7D"/>
    <w:rsid w:val="001C4E6F"/>
    <w:rsid w:val="001C68E4"/>
    <w:rsid w:val="001E1229"/>
    <w:rsid w:val="002053C1"/>
    <w:rsid w:val="002105BA"/>
    <w:rsid w:val="00213F97"/>
    <w:rsid w:val="002169DD"/>
    <w:rsid w:val="0022383E"/>
    <w:rsid w:val="00225E63"/>
    <w:rsid w:val="00242B17"/>
    <w:rsid w:val="00242BE4"/>
    <w:rsid w:val="00266665"/>
    <w:rsid w:val="002759C7"/>
    <w:rsid w:val="00293AC3"/>
    <w:rsid w:val="002A031E"/>
    <w:rsid w:val="002A236A"/>
    <w:rsid w:val="002A5154"/>
    <w:rsid w:val="002B5CBF"/>
    <w:rsid w:val="002C3E4D"/>
    <w:rsid w:val="002D236F"/>
    <w:rsid w:val="0031069D"/>
    <w:rsid w:val="00316BAD"/>
    <w:rsid w:val="00320409"/>
    <w:rsid w:val="00320E71"/>
    <w:rsid w:val="00334433"/>
    <w:rsid w:val="003567AE"/>
    <w:rsid w:val="0036655D"/>
    <w:rsid w:val="00395FA2"/>
    <w:rsid w:val="003C72B7"/>
    <w:rsid w:val="003D0F25"/>
    <w:rsid w:val="003D1E9D"/>
    <w:rsid w:val="003E3A10"/>
    <w:rsid w:val="003E6777"/>
    <w:rsid w:val="003F0D40"/>
    <w:rsid w:val="003F1EB5"/>
    <w:rsid w:val="0040749C"/>
    <w:rsid w:val="00411E8E"/>
    <w:rsid w:val="00414247"/>
    <w:rsid w:val="004177B6"/>
    <w:rsid w:val="004261C2"/>
    <w:rsid w:val="0043059A"/>
    <w:rsid w:val="004357C6"/>
    <w:rsid w:val="00436C33"/>
    <w:rsid w:val="004412FA"/>
    <w:rsid w:val="00442FA6"/>
    <w:rsid w:val="00450E72"/>
    <w:rsid w:val="004531F4"/>
    <w:rsid w:val="004568E5"/>
    <w:rsid w:val="00457090"/>
    <w:rsid w:val="00457F08"/>
    <w:rsid w:val="00467EE6"/>
    <w:rsid w:val="00494F68"/>
    <w:rsid w:val="004B714B"/>
    <w:rsid w:val="004C6EBF"/>
    <w:rsid w:val="004C7856"/>
    <w:rsid w:val="004D3DD9"/>
    <w:rsid w:val="00502205"/>
    <w:rsid w:val="00516EE3"/>
    <w:rsid w:val="00523D59"/>
    <w:rsid w:val="00530D8A"/>
    <w:rsid w:val="00530F60"/>
    <w:rsid w:val="0053348F"/>
    <w:rsid w:val="00535BC3"/>
    <w:rsid w:val="00536C74"/>
    <w:rsid w:val="00557F5B"/>
    <w:rsid w:val="00572EC2"/>
    <w:rsid w:val="005A3815"/>
    <w:rsid w:val="005B37DB"/>
    <w:rsid w:val="005B671D"/>
    <w:rsid w:val="005D178D"/>
    <w:rsid w:val="005D73F0"/>
    <w:rsid w:val="005E4F41"/>
    <w:rsid w:val="005E5FE9"/>
    <w:rsid w:val="005F7D85"/>
    <w:rsid w:val="005F7DD3"/>
    <w:rsid w:val="00601883"/>
    <w:rsid w:val="006018E2"/>
    <w:rsid w:val="00605B08"/>
    <w:rsid w:val="006065AE"/>
    <w:rsid w:val="00607AA0"/>
    <w:rsid w:val="0062071D"/>
    <w:rsid w:val="00622DB4"/>
    <w:rsid w:val="00622F1D"/>
    <w:rsid w:val="006469F3"/>
    <w:rsid w:val="00653393"/>
    <w:rsid w:val="0066222C"/>
    <w:rsid w:val="0066428C"/>
    <w:rsid w:val="00667FE0"/>
    <w:rsid w:val="006927BD"/>
    <w:rsid w:val="006A5AA1"/>
    <w:rsid w:val="006B37E8"/>
    <w:rsid w:val="006C1DD2"/>
    <w:rsid w:val="006C6A25"/>
    <w:rsid w:val="006E7EA9"/>
    <w:rsid w:val="0072106A"/>
    <w:rsid w:val="007220F1"/>
    <w:rsid w:val="00725338"/>
    <w:rsid w:val="00732DD8"/>
    <w:rsid w:val="00754F50"/>
    <w:rsid w:val="00760802"/>
    <w:rsid w:val="0077147F"/>
    <w:rsid w:val="00773905"/>
    <w:rsid w:val="0077582B"/>
    <w:rsid w:val="007827B2"/>
    <w:rsid w:val="00783242"/>
    <w:rsid w:val="00783449"/>
    <w:rsid w:val="007A13ED"/>
    <w:rsid w:val="007A475F"/>
    <w:rsid w:val="007A5FFB"/>
    <w:rsid w:val="007C506F"/>
    <w:rsid w:val="007C6969"/>
    <w:rsid w:val="007E1951"/>
    <w:rsid w:val="008046A2"/>
    <w:rsid w:val="00811543"/>
    <w:rsid w:val="00822F7D"/>
    <w:rsid w:val="008303C4"/>
    <w:rsid w:val="00831572"/>
    <w:rsid w:val="008336DB"/>
    <w:rsid w:val="0084749C"/>
    <w:rsid w:val="008509AB"/>
    <w:rsid w:val="008529A0"/>
    <w:rsid w:val="00873E89"/>
    <w:rsid w:val="0088090E"/>
    <w:rsid w:val="008901F1"/>
    <w:rsid w:val="00890734"/>
    <w:rsid w:val="008A5CF4"/>
    <w:rsid w:val="008B66D9"/>
    <w:rsid w:val="008C28A7"/>
    <w:rsid w:val="008C5FF4"/>
    <w:rsid w:val="008D7DCE"/>
    <w:rsid w:val="008E486C"/>
    <w:rsid w:val="008F4E05"/>
    <w:rsid w:val="009004F3"/>
    <w:rsid w:val="00901FE9"/>
    <w:rsid w:val="009044CA"/>
    <w:rsid w:val="00914189"/>
    <w:rsid w:val="00924F7E"/>
    <w:rsid w:val="009255D4"/>
    <w:rsid w:val="00936076"/>
    <w:rsid w:val="00943113"/>
    <w:rsid w:val="009768F2"/>
    <w:rsid w:val="009778CE"/>
    <w:rsid w:val="0098727C"/>
    <w:rsid w:val="00995125"/>
    <w:rsid w:val="009A32D6"/>
    <w:rsid w:val="009C2480"/>
    <w:rsid w:val="009E0D59"/>
    <w:rsid w:val="009E1600"/>
    <w:rsid w:val="009E51A2"/>
    <w:rsid w:val="009E5C7B"/>
    <w:rsid w:val="009F1864"/>
    <w:rsid w:val="00A00035"/>
    <w:rsid w:val="00A12839"/>
    <w:rsid w:val="00A24306"/>
    <w:rsid w:val="00A32224"/>
    <w:rsid w:val="00A42F7A"/>
    <w:rsid w:val="00A44E52"/>
    <w:rsid w:val="00A4677A"/>
    <w:rsid w:val="00A46A4E"/>
    <w:rsid w:val="00A55587"/>
    <w:rsid w:val="00A72CFF"/>
    <w:rsid w:val="00A75769"/>
    <w:rsid w:val="00AC053E"/>
    <w:rsid w:val="00AC67A5"/>
    <w:rsid w:val="00AD509E"/>
    <w:rsid w:val="00AE555C"/>
    <w:rsid w:val="00AF5355"/>
    <w:rsid w:val="00B037B8"/>
    <w:rsid w:val="00B11DF3"/>
    <w:rsid w:val="00B1349E"/>
    <w:rsid w:val="00B1727B"/>
    <w:rsid w:val="00B32D1F"/>
    <w:rsid w:val="00B50155"/>
    <w:rsid w:val="00B537A3"/>
    <w:rsid w:val="00B65E4B"/>
    <w:rsid w:val="00B6677C"/>
    <w:rsid w:val="00BA4DCF"/>
    <w:rsid w:val="00BB0C47"/>
    <w:rsid w:val="00BB10EC"/>
    <w:rsid w:val="00BD7C23"/>
    <w:rsid w:val="00BF518B"/>
    <w:rsid w:val="00BF5714"/>
    <w:rsid w:val="00BF5E5E"/>
    <w:rsid w:val="00C03BD9"/>
    <w:rsid w:val="00C208FD"/>
    <w:rsid w:val="00C24654"/>
    <w:rsid w:val="00C37853"/>
    <w:rsid w:val="00C42374"/>
    <w:rsid w:val="00C44746"/>
    <w:rsid w:val="00C47636"/>
    <w:rsid w:val="00C51B90"/>
    <w:rsid w:val="00C63023"/>
    <w:rsid w:val="00C73348"/>
    <w:rsid w:val="00C8137E"/>
    <w:rsid w:val="00C81D5D"/>
    <w:rsid w:val="00C82549"/>
    <w:rsid w:val="00C95BB5"/>
    <w:rsid w:val="00C97C07"/>
    <w:rsid w:val="00CB2ADC"/>
    <w:rsid w:val="00CB6C32"/>
    <w:rsid w:val="00CC57FE"/>
    <w:rsid w:val="00CD5EC1"/>
    <w:rsid w:val="00CD711E"/>
    <w:rsid w:val="00D05581"/>
    <w:rsid w:val="00D14426"/>
    <w:rsid w:val="00D246DE"/>
    <w:rsid w:val="00D329C7"/>
    <w:rsid w:val="00D51DCC"/>
    <w:rsid w:val="00D52B09"/>
    <w:rsid w:val="00D5776C"/>
    <w:rsid w:val="00D6625D"/>
    <w:rsid w:val="00D70420"/>
    <w:rsid w:val="00D7475C"/>
    <w:rsid w:val="00D96060"/>
    <w:rsid w:val="00DA1B2C"/>
    <w:rsid w:val="00DA3665"/>
    <w:rsid w:val="00DB2FDB"/>
    <w:rsid w:val="00DC41FA"/>
    <w:rsid w:val="00DC5FD7"/>
    <w:rsid w:val="00DE05F9"/>
    <w:rsid w:val="00DE0EF1"/>
    <w:rsid w:val="00DE11E6"/>
    <w:rsid w:val="00DE754D"/>
    <w:rsid w:val="00DF2176"/>
    <w:rsid w:val="00DF4B94"/>
    <w:rsid w:val="00DF6A03"/>
    <w:rsid w:val="00DF77B0"/>
    <w:rsid w:val="00E042AF"/>
    <w:rsid w:val="00E1296E"/>
    <w:rsid w:val="00E1484F"/>
    <w:rsid w:val="00E174F7"/>
    <w:rsid w:val="00E224EF"/>
    <w:rsid w:val="00E3669F"/>
    <w:rsid w:val="00E65A8F"/>
    <w:rsid w:val="00E73835"/>
    <w:rsid w:val="00E81244"/>
    <w:rsid w:val="00E843DF"/>
    <w:rsid w:val="00E852B4"/>
    <w:rsid w:val="00E91A85"/>
    <w:rsid w:val="00EA1963"/>
    <w:rsid w:val="00EA3CED"/>
    <w:rsid w:val="00EB143B"/>
    <w:rsid w:val="00EC2A4A"/>
    <w:rsid w:val="00EC326F"/>
    <w:rsid w:val="00ED0992"/>
    <w:rsid w:val="00ED25D2"/>
    <w:rsid w:val="00EE1931"/>
    <w:rsid w:val="00EE4AC6"/>
    <w:rsid w:val="00EE5A51"/>
    <w:rsid w:val="00EF2C90"/>
    <w:rsid w:val="00EF6779"/>
    <w:rsid w:val="00F12BE6"/>
    <w:rsid w:val="00F230BE"/>
    <w:rsid w:val="00F23B0D"/>
    <w:rsid w:val="00F428AA"/>
    <w:rsid w:val="00F70B94"/>
    <w:rsid w:val="00F7616C"/>
    <w:rsid w:val="00F803F5"/>
    <w:rsid w:val="00F95A97"/>
    <w:rsid w:val="00FA6FE6"/>
    <w:rsid w:val="00FB2301"/>
    <w:rsid w:val="00FB69B5"/>
    <w:rsid w:val="00FC41A4"/>
    <w:rsid w:val="00FD7D69"/>
    <w:rsid w:val="00FE0FEE"/>
    <w:rsid w:val="00FE3235"/>
    <w:rsid w:val="00FE46FD"/>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041AF-4D66-437B-BBCD-EE256264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4690</TotalTime>
  <Pages>24</Pages>
  <Words>79521</Words>
  <Characters>453276</Characters>
  <Application>Microsoft Office Word</Application>
  <DocSecurity>0</DocSecurity>
  <Lines>3777</Lines>
  <Paragraphs>1063</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531734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157</cp:revision>
  <dcterms:created xsi:type="dcterms:W3CDTF">2014-11-21T18:07:00Z</dcterms:created>
  <dcterms:modified xsi:type="dcterms:W3CDTF">2014-12-17T09:39:00Z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