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D2" w:rsidRDefault="00EC74D2" w:rsidP="00EC74D2">
      <w:pPr>
        <w:pStyle w:val="Heading1"/>
      </w:pPr>
      <w:r>
        <w:t xml:space="preserve">Deep sequencing of </w:t>
      </w:r>
      <w:r w:rsidRPr="00A24306">
        <w:rPr>
          <w:i/>
        </w:rPr>
        <w:t>Plasmodium falciparum</w:t>
      </w:r>
      <w:r>
        <w:t xml:space="preserve"> genetic crosses: a resource for the study of genome variation and meiotic recombination</w:t>
      </w:r>
    </w:p>
    <w:p w:rsidR="009332C8" w:rsidRDefault="00EC74D2" w:rsidP="00EC74D2">
      <w:pPr>
        <w:pStyle w:val="Heading1"/>
      </w:pPr>
      <w:r>
        <w:t>Supplementary information</w:t>
      </w:r>
    </w:p>
    <w:p w:rsidR="00EC74D2" w:rsidRDefault="00EC74D2" w:rsidP="00EC74D2">
      <w:bookmarkStart w:id="0" w:name="_GoBack"/>
      <w:bookmarkEnd w:id="0"/>
    </w:p>
    <w:p w:rsidR="00A72BBB" w:rsidRDefault="00A72BBB" w:rsidP="00A72BBB">
      <w:pPr>
        <w:pStyle w:val="Heading2"/>
      </w:pPr>
      <w:r>
        <w:t>References</w:t>
      </w:r>
    </w:p>
    <w:p w:rsidR="00A72BBB" w:rsidRPr="00A72BBB" w:rsidRDefault="00A72BBB">
      <w:pPr>
        <w:pStyle w:val="NormalWeb"/>
        <w:ind w:left="480" w:hanging="480"/>
        <w:divId w:val="1133251404"/>
        <w:rPr>
          <w:rFonts w:ascii="Calibri" w:hAnsi="Calibri"/>
          <w:noProof/>
          <w:sz w:val="22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72BBB">
        <w:rPr>
          <w:rFonts w:ascii="Calibri" w:hAnsi="Calibri"/>
          <w:noProof/>
          <w:sz w:val="22"/>
        </w:rPr>
        <w:t xml:space="preserve">Ranford-Cartwright, L. C., &amp; Mwangi, J. M. (2012). Analysis of malaria parasite phenotypes using experimental genetic crosses of Plasmodium falciparum. </w:t>
      </w:r>
      <w:r w:rsidRPr="00A72BBB">
        <w:rPr>
          <w:rFonts w:ascii="Calibri" w:hAnsi="Calibri"/>
          <w:i/>
          <w:iCs/>
          <w:noProof/>
          <w:sz w:val="22"/>
        </w:rPr>
        <w:t>International Journal for Parasitology</w:t>
      </w:r>
      <w:r w:rsidRPr="00A72BBB">
        <w:rPr>
          <w:rFonts w:ascii="Calibri" w:hAnsi="Calibri"/>
          <w:noProof/>
          <w:sz w:val="22"/>
        </w:rPr>
        <w:t xml:space="preserve">, </w:t>
      </w:r>
      <w:r w:rsidRPr="00A72BBB">
        <w:rPr>
          <w:rFonts w:ascii="Calibri" w:hAnsi="Calibri"/>
          <w:i/>
          <w:iCs/>
          <w:noProof/>
          <w:sz w:val="22"/>
        </w:rPr>
        <w:t>42</w:t>
      </w:r>
      <w:r w:rsidRPr="00A72BBB">
        <w:rPr>
          <w:rFonts w:ascii="Calibri" w:hAnsi="Calibri"/>
          <w:noProof/>
          <w:sz w:val="22"/>
        </w:rPr>
        <w:t>(6), 529–34. doi:10.1016/j.ijpara.2012.03.004</w:t>
      </w:r>
    </w:p>
    <w:p w:rsidR="00A72BBB" w:rsidRPr="00A72BBB" w:rsidRDefault="00A72BBB" w:rsidP="00A72BBB">
      <w:r>
        <w:fldChar w:fldCharType="end"/>
      </w:r>
    </w:p>
    <w:sectPr w:rsidR="00A72BBB" w:rsidRPr="00A72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D2"/>
    <w:rsid w:val="00096058"/>
    <w:rsid w:val="0016309F"/>
    <w:rsid w:val="001700F1"/>
    <w:rsid w:val="00880E53"/>
    <w:rsid w:val="009332C8"/>
    <w:rsid w:val="00A72BBB"/>
    <w:rsid w:val="00AE5D23"/>
    <w:rsid w:val="00EC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D2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C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309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5">
    <w:name w:val="Light Shading Accent 5"/>
    <w:basedOn w:val="TableNormal"/>
    <w:uiPriority w:val="60"/>
    <w:rsid w:val="001700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1">
    <w:name w:val="Medium List 1 Accent 1"/>
    <w:basedOn w:val="TableNormal"/>
    <w:uiPriority w:val="65"/>
    <w:rsid w:val="001700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7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2B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4D2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B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4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C7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309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5">
    <w:name w:val="Light Shading Accent 5"/>
    <w:basedOn w:val="TableNormal"/>
    <w:uiPriority w:val="60"/>
    <w:rsid w:val="001700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1-Accent1">
    <w:name w:val="Medium List 1 Accent 1"/>
    <w:basedOn w:val="TableNormal"/>
    <w:uiPriority w:val="65"/>
    <w:rsid w:val="001700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72B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72B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8F822-9BD0-4EE4-81B6-AA9D842A1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Alistair Miles</dc:creator>
  <cp:lastModifiedBy>Alistair Miles</cp:lastModifiedBy>
  <cp:revision>5</cp:revision>
  <dcterms:created xsi:type="dcterms:W3CDTF">2015-04-22T13:59:00Z</dcterms:created>
  <dcterms:modified xsi:type="dcterms:W3CDTF">2015-04-22T14:51:00Z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alimanfoo@googlemail.com@www.mendeley.com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