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20" w:before="220" w:lineRule="auto"/>
        <w:rPr>
          <w:rFonts w:ascii="Roboto" w:cs="Roboto" w:eastAsia="Roboto" w:hAnsi="Roboto"/>
          <w:color w:val="455a6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55a64"/>
          <w:sz w:val="21"/>
          <w:szCs w:val="21"/>
          <w:rtl w:val="0"/>
        </w:rPr>
        <w:t xml:space="preserve">We’re writing to provide you with security best practices regarding the management of service account keys and API keys within your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55a64"/>
          <w:sz w:val="21"/>
          <w:szCs w:val="21"/>
          <w:rtl w:val="0"/>
        </w:rPr>
        <w:t xml:space="preserve">Google Cloud</w:t>
      </w:r>
      <w:r w:rsidDel="00000000" w:rsidR="00000000" w:rsidRPr="00000000">
        <w:rPr>
          <w:rFonts w:ascii="Roboto" w:cs="Roboto" w:eastAsia="Roboto" w:hAnsi="Roboto"/>
          <w:color w:val="455a64"/>
          <w:sz w:val="21"/>
          <w:szCs w:val="21"/>
          <w:rtl w:val="0"/>
        </w:rPr>
        <w:t xml:space="preserve"> environment.</w:t>
      </w:r>
    </w:p>
    <w:p w:rsidR="00000000" w:rsidDel="00000000" w:rsidP="00000000" w:rsidRDefault="00000000" w:rsidRPr="00000000" w14:paraId="00000002">
      <w:pPr>
        <w:shd w:fill="ffffff" w:val="clear"/>
        <w:spacing w:after="220" w:before="220" w:lineRule="auto"/>
        <w:rPr>
          <w:rFonts w:ascii="Roboto" w:cs="Roboto" w:eastAsia="Roboto" w:hAnsi="Roboto"/>
          <w:color w:val="455a6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55a64"/>
          <w:sz w:val="21"/>
          <w:szCs w:val="21"/>
          <w:rtl w:val="0"/>
        </w:rPr>
        <w:t xml:space="preserve">Recent security trends indicate that long-lived credentials without proper security best practices remain a top security risk for unauthorized access. To ensure your environment remains secure, and to modernize your authentication strategy, we strongly advise implementing the unified security framework outlined below.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fffff" w:val="clear"/>
        <w:spacing w:before="280" w:lineRule="auto"/>
        <w:rPr>
          <w:rFonts w:ascii="Roboto" w:cs="Roboto" w:eastAsia="Roboto" w:hAnsi="Roboto"/>
          <w:b w:val="1"/>
          <w:bCs w:val="1"/>
          <w:color w:val="455a64"/>
          <w:sz w:val="26"/>
          <w:szCs w:val="26"/>
        </w:rPr>
      </w:pPr>
      <w:bookmarkStart w:colFirst="0" w:colLast="0" w:name="_gtoyrdn93f8l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455a64"/>
          <w:sz w:val="26"/>
          <w:szCs w:val="26"/>
          <w:rtl w:val="0"/>
        </w:rPr>
        <w:t xml:space="preserve">What you need to do</w:t>
      </w:r>
    </w:p>
    <w:p w:rsidR="00000000" w:rsidDel="00000000" w:rsidP="00000000" w:rsidRDefault="00000000" w:rsidRPr="00000000" w14:paraId="00000004">
      <w:pPr>
        <w:shd w:fill="ffffff" w:val="clear"/>
        <w:spacing w:after="220" w:before="220" w:lineRule="auto"/>
        <w:rPr>
          <w:rFonts w:ascii="Roboto" w:cs="Roboto" w:eastAsia="Roboto" w:hAnsi="Roboto"/>
          <w:b w:val="1"/>
          <w:bCs w:val="1"/>
          <w:color w:val="455a6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55a64"/>
          <w:sz w:val="21"/>
          <w:szCs w:val="21"/>
          <w:rtl w:val="0"/>
        </w:rPr>
        <w:t xml:space="preserve">Action advised:</w:t>
      </w:r>
    </w:p>
    <w:p w:rsidR="00000000" w:rsidDel="00000000" w:rsidP="00000000" w:rsidRDefault="00000000" w:rsidRPr="00000000" w14:paraId="00000005">
      <w:pPr>
        <w:shd w:fill="ffffff" w:val="clear"/>
        <w:spacing w:after="220" w:before="220" w:lineRule="auto"/>
        <w:rPr>
          <w:rFonts w:ascii="Roboto" w:cs="Roboto" w:eastAsia="Roboto" w:hAnsi="Roboto"/>
          <w:color w:val="455a6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55a64"/>
          <w:sz w:val="21"/>
          <w:szCs w:val="21"/>
          <w:rtl w:val="0"/>
        </w:rPr>
        <w:t xml:space="preserve">Secure the credential lifecycle:</w:t>
      </w:r>
      <w:r w:rsidDel="00000000" w:rsidR="00000000" w:rsidRPr="00000000">
        <w:rPr>
          <w:rFonts w:ascii="Roboto" w:cs="Roboto" w:eastAsia="Roboto" w:hAnsi="Roboto"/>
          <w:color w:val="455a64"/>
          <w:sz w:val="21"/>
          <w:szCs w:val="21"/>
          <w:rtl w:val="0"/>
        </w:rPr>
        <w:t xml:space="preserve"> Apply standard security hygiene by following these best practices: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before="220" w:lineRule="auto"/>
        <w:ind w:left="9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55a64"/>
          <w:sz w:val="21"/>
          <w:szCs w:val="21"/>
          <w:rtl w:val="0"/>
        </w:rPr>
        <w:t xml:space="preserve">Zero-Code Storage:</w:t>
      </w:r>
      <w:r w:rsidDel="00000000" w:rsidR="00000000" w:rsidRPr="00000000">
        <w:rPr>
          <w:rFonts w:ascii="Roboto" w:cs="Roboto" w:eastAsia="Roboto" w:hAnsi="Roboto"/>
          <w:color w:val="455a64"/>
          <w:sz w:val="21"/>
          <w:szCs w:val="21"/>
          <w:rtl w:val="0"/>
        </w:rPr>
        <w:t xml:space="preserve"> Never commit keys to source code or version control. Use </w:t>
      </w:r>
      <w:hyperlink r:id="rId6">
        <w:r w:rsidDel="00000000" w:rsidR="00000000" w:rsidRPr="00000000">
          <w:rPr>
            <w:rFonts w:ascii="Roboto" w:cs="Roboto" w:eastAsia="Roboto" w:hAnsi="Roboto"/>
            <w:b w:val="1"/>
            <w:bCs w:val="1"/>
            <w:color w:val="1a73e8"/>
            <w:sz w:val="21"/>
            <w:szCs w:val="21"/>
            <w:rtl w:val="0"/>
          </w:rPr>
          <w:t xml:space="preserve">Secret Manager</w:t>
        </w:r>
      </w:hyperlink>
      <w:r w:rsidDel="00000000" w:rsidR="00000000" w:rsidRPr="00000000">
        <w:rPr>
          <w:rFonts w:ascii="Roboto" w:cs="Roboto" w:eastAsia="Roboto" w:hAnsi="Roboto"/>
          <w:color w:val="455a64"/>
          <w:sz w:val="21"/>
          <w:szCs w:val="21"/>
          <w:rtl w:val="0"/>
        </w:rPr>
        <w:t xml:space="preserve"> to inject credentials at runtime.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55a64"/>
          <w:sz w:val="21"/>
          <w:szCs w:val="21"/>
          <w:rtl w:val="0"/>
        </w:rPr>
        <w:t xml:space="preserve">Disable Dormant Keys:</w:t>
      </w:r>
      <w:r w:rsidDel="00000000" w:rsidR="00000000" w:rsidRPr="00000000">
        <w:rPr>
          <w:rFonts w:ascii="Roboto" w:cs="Roboto" w:eastAsia="Roboto" w:hAnsi="Roboto"/>
          <w:color w:val="455a64"/>
          <w:sz w:val="21"/>
          <w:szCs w:val="21"/>
          <w:rtl w:val="0"/>
        </w:rPr>
        <w:t xml:space="preserve"> </w:t>
      </w:r>
      <w:hyperlink r:id="rId7">
        <w:r w:rsidDel="00000000" w:rsidR="00000000" w:rsidRPr="00000000">
          <w:rPr>
            <w:rFonts w:ascii="Roboto" w:cs="Roboto" w:eastAsia="Roboto" w:hAnsi="Roboto"/>
            <w:b w:val="1"/>
            <w:bCs w:val="1"/>
            <w:color w:val="1a73e8"/>
            <w:sz w:val="21"/>
            <w:szCs w:val="21"/>
            <w:rtl w:val="0"/>
          </w:rPr>
          <w:t xml:space="preserve">Audit your active keys</w:t>
        </w:r>
      </w:hyperlink>
      <w:r w:rsidDel="00000000" w:rsidR="00000000" w:rsidRPr="00000000">
        <w:rPr>
          <w:rFonts w:ascii="Roboto" w:cs="Roboto" w:eastAsia="Roboto" w:hAnsi="Roboto"/>
          <w:color w:val="455a64"/>
          <w:sz w:val="21"/>
          <w:szCs w:val="21"/>
          <w:rtl w:val="0"/>
        </w:rPr>
        <w:t xml:space="preserve"> and decommission any that show no activity over the last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55a64"/>
          <w:sz w:val="21"/>
          <w:szCs w:val="21"/>
          <w:rtl w:val="0"/>
        </w:rPr>
        <w:t xml:space="preserve">30 days</w:t>
      </w:r>
      <w:r w:rsidDel="00000000" w:rsidR="00000000" w:rsidRPr="00000000">
        <w:rPr>
          <w:rFonts w:ascii="Roboto" w:cs="Roboto" w:eastAsia="Roboto" w:hAnsi="Roboto"/>
          <w:color w:val="455a64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55a64"/>
          <w:sz w:val="21"/>
          <w:szCs w:val="21"/>
          <w:rtl w:val="0"/>
        </w:rPr>
        <w:t xml:space="preserve">Enforce API Restrictions:</w:t>
      </w:r>
      <w:r w:rsidDel="00000000" w:rsidR="00000000" w:rsidRPr="00000000">
        <w:rPr>
          <w:rFonts w:ascii="Roboto" w:cs="Roboto" w:eastAsia="Roboto" w:hAnsi="Roboto"/>
          <w:color w:val="455a64"/>
          <w:sz w:val="21"/>
          <w:szCs w:val="21"/>
          <w:rtl w:val="0"/>
        </w:rPr>
        <w:t xml:space="preserve"> Never leave an API key unrestricted. Limit keys to specific APIs (e.g.,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55a64"/>
          <w:sz w:val="21"/>
          <w:szCs w:val="21"/>
          <w:rtl w:val="0"/>
        </w:rPr>
        <w:t xml:space="preserve">Maps Java Script</w:t>
      </w:r>
      <w:r w:rsidDel="00000000" w:rsidR="00000000" w:rsidRPr="00000000">
        <w:rPr>
          <w:rFonts w:ascii="Roboto" w:cs="Roboto" w:eastAsia="Roboto" w:hAnsi="Roboto"/>
          <w:color w:val="455a64"/>
          <w:sz w:val="21"/>
          <w:szCs w:val="21"/>
          <w:rtl w:val="0"/>
        </w:rPr>
        <w:t xml:space="preserve"> only) and apply environmental restrictions (IP addresses, HTTP referrers, or bundle IDs).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55a64"/>
          <w:sz w:val="21"/>
          <w:szCs w:val="21"/>
          <w:rtl w:val="0"/>
        </w:rPr>
        <w:t xml:space="preserve">Apply Least Privilege:</w:t>
      </w:r>
      <w:r w:rsidDel="00000000" w:rsidR="00000000" w:rsidRPr="00000000">
        <w:rPr>
          <w:rFonts w:ascii="Roboto" w:cs="Roboto" w:eastAsia="Roboto" w:hAnsi="Roboto"/>
          <w:color w:val="455a64"/>
          <w:sz w:val="21"/>
          <w:szCs w:val="21"/>
          <w:rtl w:val="0"/>
        </w:rPr>
        <w:t xml:space="preserve"> Never give full permissions to a service account. Use the </w:t>
      </w:r>
      <w:hyperlink r:id="rId8">
        <w:r w:rsidDel="00000000" w:rsidR="00000000" w:rsidRPr="00000000">
          <w:rPr>
            <w:rFonts w:ascii="Roboto" w:cs="Roboto" w:eastAsia="Roboto" w:hAnsi="Roboto"/>
            <w:b w:val="1"/>
            <w:bCs w:val="1"/>
            <w:color w:val="1a73e8"/>
            <w:sz w:val="21"/>
            <w:szCs w:val="21"/>
            <w:rtl w:val="0"/>
          </w:rPr>
          <w:t xml:space="preserve">IAM recommender</w:t>
        </w:r>
      </w:hyperlink>
      <w:r w:rsidDel="00000000" w:rsidR="00000000" w:rsidRPr="00000000">
        <w:rPr>
          <w:rFonts w:ascii="Roboto" w:cs="Roboto" w:eastAsia="Roboto" w:hAnsi="Roboto"/>
          <w:color w:val="455a64"/>
          <w:sz w:val="21"/>
          <w:szCs w:val="21"/>
          <w:rtl w:val="0"/>
        </w:rPr>
        <w:t xml:space="preserve"> to prune unused permissions for service accounts, ensuring only the absolute minimum access required for their function.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220" w:before="0" w:beforeAutospacing="0" w:lineRule="auto"/>
        <w:ind w:left="9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55a64"/>
          <w:sz w:val="21"/>
          <w:szCs w:val="21"/>
          <w:rtl w:val="0"/>
        </w:rPr>
        <w:t xml:space="preserve">Mandatory Rotation:</w:t>
      </w:r>
      <w:r w:rsidDel="00000000" w:rsidR="00000000" w:rsidRPr="00000000">
        <w:rPr>
          <w:rFonts w:ascii="Roboto" w:cs="Roboto" w:eastAsia="Roboto" w:hAnsi="Roboto"/>
          <w:color w:val="455a64"/>
          <w:sz w:val="21"/>
          <w:szCs w:val="21"/>
          <w:rtl w:val="0"/>
        </w:rPr>
        <w:t xml:space="preserve"> Implement the </w:t>
      </w:r>
      <w:hyperlink r:id="rId9">
        <w:r w:rsidDel="00000000" w:rsidR="00000000" w:rsidRPr="00000000">
          <w:rPr>
            <w:rFonts w:ascii="Roboto Mono" w:cs="Roboto Mono" w:eastAsia="Roboto Mono" w:hAnsi="Roboto Mono"/>
            <w:color w:val="1a73e8"/>
            <w:sz w:val="21"/>
            <w:szCs w:val="21"/>
            <w:rtl w:val="0"/>
          </w:rPr>
          <w:t xml:space="preserve">iam.serviceAccountKeyExpiryHours</w:t>
        </w:r>
      </w:hyperlink>
      <w:r w:rsidDel="00000000" w:rsidR="00000000" w:rsidRPr="00000000">
        <w:rPr>
          <w:rFonts w:ascii="Roboto" w:cs="Roboto" w:eastAsia="Roboto" w:hAnsi="Roboto"/>
          <w:color w:val="455a64"/>
          <w:sz w:val="21"/>
          <w:szCs w:val="21"/>
          <w:rtl w:val="0"/>
        </w:rPr>
        <w:t xml:space="preserve"> policy to enforce a maximum lifespan for all user-managed service account keys. If service account keys are not needed, implement </w:t>
      </w:r>
      <w:hyperlink r:id="rId10">
        <w:r w:rsidDel="00000000" w:rsidR="00000000" w:rsidRPr="00000000">
          <w:rPr>
            <w:rFonts w:ascii="Roboto Mono" w:cs="Roboto Mono" w:eastAsia="Roboto Mono" w:hAnsi="Roboto Mono"/>
            <w:color w:val="1a73e8"/>
            <w:sz w:val="21"/>
            <w:szCs w:val="21"/>
            <w:rtl w:val="0"/>
          </w:rPr>
          <w:t xml:space="preserve">iam.managed.disableServiceAccountKeyCreation</w:t>
        </w:r>
      </w:hyperlink>
      <w:r w:rsidDel="00000000" w:rsidR="00000000" w:rsidRPr="00000000">
        <w:rPr>
          <w:rFonts w:ascii="Roboto" w:cs="Roboto" w:eastAsia="Roboto" w:hAnsi="Roboto"/>
          <w:color w:val="455a64"/>
          <w:sz w:val="21"/>
          <w:szCs w:val="21"/>
          <w:rtl w:val="0"/>
        </w:rPr>
        <w:t xml:space="preserve"> to disable the creation of new service account keys.</w:t>
      </w:r>
    </w:p>
    <w:p w:rsidR="00000000" w:rsidDel="00000000" w:rsidP="00000000" w:rsidRDefault="00000000" w:rsidRPr="00000000" w14:paraId="0000000B">
      <w:pPr>
        <w:shd w:fill="ffffff" w:val="clear"/>
        <w:spacing w:after="220" w:before="220" w:lineRule="auto"/>
        <w:rPr>
          <w:rFonts w:ascii="Roboto" w:cs="Roboto" w:eastAsia="Roboto" w:hAnsi="Roboto"/>
          <w:color w:val="455a6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55a64"/>
          <w:sz w:val="21"/>
          <w:szCs w:val="21"/>
          <w:rtl w:val="0"/>
        </w:rPr>
        <w:t xml:space="preserve">Improve operational safeguards:</w:t>
      </w:r>
      <w:r w:rsidDel="00000000" w:rsidR="00000000" w:rsidRPr="00000000">
        <w:rPr>
          <w:rFonts w:ascii="Roboto" w:cs="Roboto" w:eastAsia="Roboto" w:hAnsi="Roboto"/>
          <w:color w:val="455a64"/>
          <w:sz w:val="21"/>
          <w:szCs w:val="21"/>
          <w:rtl w:val="0"/>
        </w:rPr>
        <w:t xml:space="preserve"> Ensure a rapid response to security incidents by completing the following: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spacing w:after="0" w:afterAutospacing="0" w:before="220" w:lineRule="auto"/>
        <w:ind w:left="9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55a64"/>
          <w:sz w:val="21"/>
          <w:szCs w:val="21"/>
          <w:rtl w:val="0"/>
        </w:rPr>
        <w:t xml:space="preserve">Set Essential Contacts:</w:t>
      </w:r>
      <w:r w:rsidDel="00000000" w:rsidR="00000000" w:rsidRPr="00000000">
        <w:rPr>
          <w:rFonts w:ascii="Roboto" w:cs="Roboto" w:eastAsia="Roboto" w:hAnsi="Roboto"/>
          <w:color w:val="455a64"/>
          <w:sz w:val="21"/>
          <w:szCs w:val="21"/>
          <w:rtl w:val="0"/>
        </w:rPr>
        <w:t xml:space="preserve"> Verify that your </w:t>
      </w:r>
      <w:hyperlink r:id="rId11">
        <w:r w:rsidDel="00000000" w:rsidR="00000000" w:rsidRPr="00000000">
          <w:rPr>
            <w:rFonts w:ascii="Roboto" w:cs="Roboto" w:eastAsia="Roboto" w:hAnsi="Roboto"/>
            <w:b w:val="1"/>
            <w:bCs w:val="1"/>
            <w:color w:val="1a73e8"/>
            <w:sz w:val="21"/>
            <w:szCs w:val="21"/>
            <w:rtl w:val="0"/>
          </w:rPr>
          <w:t xml:space="preserve">Essential Contacts</w:t>
        </w:r>
      </w:hyperlink>
      <w:r w:rsidDel="00000000" w:rsidR="00000000" w:rsidRPr="00000000">
        <w:rPr>
          <w:rFonts w:ascii="Roboto" w:cs="Roboto" w:eastAsia="Roboto" w:hAnsi="Roboto"/>
          <w:color w:val="455a64"/>
          <w:sz w:val="21"/>
          <w:szCs w:val="21"/>
          <w:rtl w:val="0"/>
        </w:rPr>
        <w:t xml:space="preserve"> are up to date to ensure critical security notifications reach the right people during an incident.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fffff" w:val="clear"/>
        <w:spacing w:after="220" w:before="0" w:beforeAutospacing="0" w:lineRule="auto"/>
        <w:ind w:left="9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55a64"/>
          <w:sz w:val="21"/>
          <w:szCs w:val="21"/>
          <w:rtl w:val="0"/>
        </w:rPr>
        <w:t xml:space="preserve">Set Billing Anomaly and Budget Alerts:</w:t>
      </w:r>
      <w:r w:rsidDel="00000000" w:rsidR="00000000" w:rsidRPr="00000000">
        <w:rPr>
          <w:rFonts w:ascii="Roboto" w:cs="Roboto" w:eastAsia="Roboto" w:hAnsi="Roboto"/>
          <w:color w:val="455a64"/>
          <w:sz w:val="21"/>
          <w:szCs w:val="21"/>
          <w:rtl w:val="0"/>
        </w:rPr>
        <w:t xml:space="preserve"> Ensure </w:t>
      </w:r>
      <w:hyperlink r:id="rId12">
        <w:r w:rsidDel="00000000" w:rsidR="00000000" w:rsidRPr="00000000">
          <w:rPr>
            <w:rFonts w:ascii="Roboto" w:cs="Roboto" w:eastAsia="Roboto" w:hAnsi="Roboto"/>
            <w:b w:val="1"/>
            <w:bCs w:val="1"/>
            <w:color w:val="1a73e8"/>
            <w:sz w:val="21"/>
            <w:szCs w:val="21"/>
            <w:rtl w:val="0"/>
          </w:rPr>
          <w:t xml:space="preserve">billing anomaly</w:t>
        </w:r>
      </w:hyperlink>
      <w:r w:rsidDel="00000000" w:rsidR="00000000" w:rsidRPr="00000000">
        <w:rPr>
          <w:rFonts w:ascii="Roboto" w:cs="Roboto" w:eastAsia="Roboto" w:hAnsi="Roboto"/>
          <w:color w:val="455a64"/>
          <w:sz w:val="21"/>
          <w:szCs w:val="21"/>
          <w:rtl w:val="0"/>
        </w:rPr>
        <w:t xml:space="preserve"> and </w:t>
      </w:r>
      <w:hyperlink r:id="rId13">
        <w:r w:rsidDel="00000000" w:rsidR="00000000" w:rsidRPr="00000000">
          <w:rPr>
            <w:rFonts w:ascii="Roboto" w:cs="Roboto" w:eastAsia="Roboto" w:hAnsi="Roboto"/>
            <w:b w:val="1"/>
            <w:bCs w:val="1"/>
            <w:color w:val="1a73e8"/>
            <w:sz w:val="21"/>
            <w:szCs w:val="21"/>
            <w:rtl w:val="0"/>
          </w:rPr>
          <w:t xml:space="preserve">budget alerts</w:t>
        </w:r>
      </w:hyperlink>
      <w:r w:rsidDel="00000000" w:rsidR="00000000" w:rsidRPr="00000000">
        <w:rPr>
          <w:rFonts w:ascii="Roboto" w:cs="Roboto" w:eastAsia="Roboto" w:hAnsi="Roboto"/>
          <w:color w:val="455a64"/>
          <w:sz w:val="21"/>
          <w:szCs w:val="21"/>
          <w:rtl w:val="0"/>
        </w:rPr>
        <w:t xml:space="preserve"> notifications are acted on. A sudden spike in consumption is often the first indicator of a compromised credential.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55a64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55a64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.gle/AHvOEDkZ6InaFtmMLjhOZtkQfH2_Gm6TJ4HRto0YrOXwRyZs4d7l2DgDg3JIl7KInJ3YXSHn882a1Pv8WuK-o2jV02ctXqnLYftBRkQIOozqRIutqqNpzrDxFBBAZTqmhi-IOLN7De2H8-_LOOP5NS-igRut9g-JDmp3UVebwqbYKPzYMETTvNdBqDB2lA" TargetMode="External"/><Relationship Id="rId10" Type="http://schemas.openxmlformats.org/officeDocument/2006/relationships/hyperlink" Target="https://c.gle/AHvOEDktg8QQjW_j5M50PRX_-H8nmVL7LDqm3Mn6JlZSwqsizDbHKR7VDCclZP3HuOAiqDS7vLWz4QpFv3FOdWaa-bONA4lHn3n5YunaAtFyQKoiRf18lv0TJOmYnJ5jZp59SRz_ySgAo9SPU5zJa7QVs2X8sNv5FifZzzULSq_JAoGp6xzb5FUMO-ZfullY3gi9kGpACfvL0v1AG1WTyTXbyPZE8tbbolvqjtmS6bZr4eXHpIibiZKIdeVUWRb309PnK2lEQAw5PqU" TargetMode="External"/><Relationship Id="rId13" Type="http://schemas.openxmlformats.org/officeDocument/2006/relationships/hyperlink" Target="https://c.gle/AHvOEDllq07P4cFjziTkou0dQQcUnLAtWzal87MyN6DdNXt8Gga0yd1ZfTu7jB8g6dVi4BysJgx0A8EkKfaY5kejrW-u_yrCVoy6wYwTX_r-o0B1LO8lg4GJXNCWCSKcaYVwq6NqRKz3RVCuSGbUFG-MTnDLN3f4xaI" TargetMode="External"/><Relationship Id="rId12" Type="http://schemas.openxmlformats.org/officeDocument/2006/relationships/hyperlink" Target="https://c.gle/AHvOEDmHde6I4D7HnzA7Jh6LMbH1wrRYSEbjKNdTZlqanZmhvXvdZAvtofkCfn_IQ3X5uqOFp-RcLzErkr2LScGQ9jDBCORQZ6i8E43CUMbCN0jZJtJVsA_63YRnLwWs4qktrRPh4va5kCFQb1dFZ4v6zTieLBj2FJN_uDHAepRKOE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.gle/AHvOEDml6CY9oKFslvjlAfKddrra5ARG08Acx3U7XRuyM3HxSLNVzHecWX900y0rfZGtgkCCYXcpCw_p51Xuy3scDUQUbsmG61djdWMed6yVyWnUuZ86RsUmewLT6W9_-B2qYpwNWApHOSDgIkwxEC91bexE_lCFn80t-Tw44auA6_ZFufhGOy10SYH0wXKGX29SKT54BrIzQHWoxHT_h-KkzLrC9MrCZTEdZIdeBrLMYR3CVUw" TargetMode="External"/><Relationship Id="rId5" Type="http://schemas.openxmlformats.org/officeDocument/2006/relationships/styles" Target="styles.xml"/><Relationship Id="rId6" Type="http://schemas.openxmlformats.org/officeDocument/2006/relationships/hyperlink" Target="https://c.gle/AHvOEDk2YqOtjIeaCaGcb5B9pFBiJdprsl-psN7pDWNEpzA0ufkAYnRFlLQyDDuesAux-Z4wM4-E5C8AH3WJdTOXPezkrwNlEcTx3ROcFt4OsF2CaPMxuUX_pSQSap0uwtvR_jeCgHHarO_LFfrImtlQ" TargetMode="External"/><Relationship Id="rId7" Type="http://schemas.openxmlformats.org/officeDocument/2006/relationships/hyperlink" Target="https://c.gle/AHvOEDkfER4c1TqmqVNPQTKUdtYKG6XJ9qn5xSbUwH2WXN1_yU7GtL2I9a_HIPPMAUf2RwiA7VGQ7STcnabjGaBK17pakYW_3VTPqMgDkVZcbfXxoaaximiH-AGJn9i7tVGnVY_jE9WRZ2SEWRsH3amO_VZbQaDPxk4ku-e7lzPC9g" TargetMode="External"/><Relationship Id="rId8" Type="http://schemas.openxmlformats.org/officeDocument/2006/relationships/hyperlink" Target="https://c.gle/AHvOEDkfrI-4Mh3A6EqoMLQkDhNWTlefYhbFpUtdmbZ2y-nLXl56QlsZbDijSN1YowAcQjOTi62QrAXP623F-SZk7m5HS4LhvPtyVKaGzYrl1aTXL5yFIXefs3vQEketGpS4gVs4t2laD6E_TXwuybICKVMfsgf6Z19-lc0ulz-PEDjHBNYXr2xsdd1nVZ34lqqRU7Q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