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E196" w14:textId="17B3F55A" w:rsidR="001922CC" w:rsidRPr="00A874E3" w:rsidRDefault="001922CC" w:rsidP="00F46B1E">
      <w:pPr>
        <w:pStyle w:val="Heading1"/>
        <w:rPr>
          <w:color w:val="AEAAAA" w:themeColor="background2" w:themeShade="BF"/>
        </w:rPr>
      </w:pPr>
      <w:r w:rsidRPr="00A874E3">
        <w:rPr>
          <w:color w:val="AEAAAA" w:themeColor="background2" w:themeShade="BF"/>
        </w:rPr>
        <w:t xml:space="preserve">Analysis </w:t>
      </w:r>
    </w:p>
    <w:p w14:paraId="5D6A4EBE" w14:textId="2D044F88" w:rsidR="00201CC2" w:rsidRPr="00A874E3" w:rsidRDefault="00F46B1E" w:rsidP="001922CC">
      <w:pPr>
        <w:pStyle w:val="Heading2"/>
        <w:rPr>
          <w:color w:val="AEAAAA" w:themeColor="background2" w:themeShade="BF"/>
        </w:rPr>
      </w:pPr>
      <w:r w:rsidRPr="00A874E3">
        <w:rPr>
          <w:color w:val="AEAAAA" w:themeColor="background2" w:themeShade="BF"/>
        </w:rPr>
        <w:t>ExpressRoute</w:t>
      </w:r>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r w:rsidRPr="00A874E3">
        <w:rPr>
          <w:color w:val="AEAAAA" w:themeColor="background2" w:themeShade="BF"/>
        </w:rPr>
        <w:t>NAT Gateway</w:t>
      </w:r>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487594" w14:paraId="39B6636E" w14:textId="77777777" w:rsidTr="00FD56C6">
        <w:tc>
          <w:tcPr>
            <w:tcW w:w="3397" w:type="dxa"/>
          </w:tcPr>
          <w:p w14:paraId="32E6EB5E" w14:textId="414A1554" w:rsidR="001922CC" w:rsidRDefault="001922CC" w:rsidP="00F50586">
            <w:pPr>
              <w:pStyle w:val="Heading1"/>
            </w:pPr>
            <w:r w:rsidRPr="00F46B1E">
              <w:t>ExpressRoute</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487594"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240F8E85" w14:textId="77777777" w:rsidR="001922CC" w:rsidRDefault="001922CC" w:rsidP="001922CC">
            <w:pPr>
              <w:pStyle w:val="ListParagraph"/>
              <w:numPr>
                <w:ilvl w:val="0"/>
                <w:numId w:val="6"/>
              </w:numPr>
            </w:pPr>
            <w:r>
              <w:t>ExpressRoute Global Reach</w:t>
            </w: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22A83290" w14:textId="77777777" w:rsidR="001922CC" w:rsidRPr="005C40B8" w:rsidRDefault="001922CC" w:rsidP="00324CAA">
            <w:pPr>
              <w:rPr>
                <w:lang w:val="en-GB"/>
              </w:rPr>
            </w:pPr>
          </w:p>
        </w:tc>
      </w:tr>
      <w:tr w:rsidR="001922CC" w:rsidRPr="00487594"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lastRenderedPageBreak/>
              <w:t>Site-to-site vs point-to-site</w:t>
            </w:r>
          </w:p>
        </w:tc>
        <w:tc>
          <w:tcPr>
            <w:tcW w:w="5665" w:type="dxa"/>
          </w:tcPr>
          <w:p w14:paraId="0BBFBFB7" w14:textId="77777777" w:rsidR="001922CC" w:rsidRPr="005C40B8" w:rsidRDefault="001922CC" w:rsidP="00324CAA">
            <w:pPr>
              <w:rPr>
                <w:lang w:val="en-GB"/>
              </w:rPr>
            </w:pP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487594"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487594"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487594"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bl>
    <w:p w14:paraId="02203F26" w14:textId="29F530BA" w:rsidR="00316006" w:rsidRDefault="00316006" w:rsidP="00324CAA">
      <w:r w:rsidRPr="00316006">
        <w:t xml:space="preserve"> </w:t>
      </w:r>
      <w:r>
        <w:rPr>
          <w:noProof/>
        </w:rPr>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lastRenderedPageBreak/>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Pr="00F46B1E"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2AF84FEA">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487594" w14:paraId="1D0DAD79" w14:textId="77777777" w:rsidTr="005A6173">
        <w:tc>
          <w:tcPr>
            <w:tcW w:w="3397" w:type="dxa"/>
          </w:tcPr>
          <w:p w14:paraId="5633B01B" w14:textId="0EF22205" w:rsidR="00F50586" w:rsidRDefault="00F50586" w:rsidP="00F50586">
            <w:pPr>
              <w:pStyle w:val="Heading1"/>
            </w:pPr>
            <w:r w:rsidRPr="00F50586">
              <w:lastRenderedPageBreak/>
              <w:t>NAT Gateway</w:t>
            </w:r>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487594"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18"/>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19"/>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0"/>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1"/>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487594" w14:paraId="40428EE4" w14:textId="77777777" w:rsidTr="004C0DF1">
        <w:tc>
          <w:tcPr>
            <w:tcW w:w="3576" w:type="dxa"/>
          </w:tcPr>
          <w:p w14:paraId="555B57C4" w14:textId="4D716D12" w:rsidR="005C40B8" w:rsidRPr="005C40B8" w:rsidRDefault="005C40B8" w:rsidP="00EF742B">
            <w:pPr>
              <w:pStyle w:val="Heading1"/>
              <w:rPr>
                <w:lang w:val="en-GB"/>
              </w:rPr>
            </w:pPr>
            <w:r w:rsidRPr="005C40B8">
              <w:rPr>
                <w:lang w:val="en-GB"/>
              </w:rPr>
              <w:t>private access to Azure Services</w:t>
            </w:r>
          </w:p>
        </w:tc>
        <w:tc>
          <w:tcPr>
            <w:tcW w:w="5486" w:type="dxa"/>
          </w:tcPr>
          <w:p w14:paraId="1BCA704A" w14:textId="08A701D7" w:rsidR="005C40B8" w:rsidRPr="005C40B8" w:rsidRDefault="005C40B8" w:rsidP="00EF742B">
            <w:pPr>
              <w:rPr>
                <w:lang w:val="en-GB"/>
              </w:rPr>
            </w:pPr>
          </w:p>
        </w:tc>
      </w:tr>
      <w:tr w:rsidR="005C40B8" w:rsidRPr="00487594"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3"/>
                          <a:stretch>
                            <a:fillRect/>
                          </a:stretch>
                        </pic:blipFill>
                        <pic:spPr>
                          <a:xfrm>
                            <a:off x="0" y="0"/>
                            <a:ext cx="5760720" cy="612140"/>
                          </a:xfrm>
                          <a:prstGeom prst="rect">
                            <a:avLst/>
                          </a:prstGeom>
                        </pic:spPr>
                      </pic:pic>
                    </a:graphicData>
                  </a:graphic>
                </wp:inline>
              </w:drawing>
            </w:r>
          </w:p>
        </w:tc>
      </w:tr>
      <w:tr w:rsidR="005C40B8" w:rsidRPr="00487594"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487594"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487594"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r>
        <w:rPr>
          <w:lang w:val="en-GB"/>
        </w:rPr>
        <w:t>Az-700 Simplier</w:t>
      </w:r>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3B03BF0"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w:t>
      </w:r>
      <w:r w:rsidR="00487594">
        <w:rPr>
          <w:rFonts w:ascii="Segoe UI" w:hAnsi="Segoe UI" w:cs="Segoe UI"/>
          <w:color w:val="0D0D0D"/>
          <w:shd w:val="clear" w:color="auto" w:fill="FFFFFF"/>
          <w:lang w:val="en-GB"/>
        </w:rPr>
        <w:t>a</w:t>
      </w:r>
      <w:r w:rsidRPr="00210AC0">
        <w:rPr>
          <w:rFonts w:ascii="Segoe UI" w:hAnsi="Segoe UI" w:cs="Segoe UI"/>
          <w:color w:val="0D0D0D"/>
          <w:shd w:val="clear" w:color="auto" w:fill="FFFFFF"/>
          <w:lang w:val="en-GB"/>
        </w:rPr>
        <w:t>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r>
              <w:t xml:space="preserve">Azure </w:t>
            </w:r>
            <w:r w:rsidRPr="0057516D">
              <w:t>Firewall</w:t>
            </w:r>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487594"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28"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57516D" w:rsidRPr="00487594" w14:paraId="18994CBF" w14:textId="77777777" w:rsidTr="006B4EE0">
        <w:tc>
          <w:tcPr>
            <w:tcW w:w="3397" w:type="dxa"/>
          </w:tcPr>
          <w:p w14:paraId="430733EA" w14:textId="52352115" w:rsidR="0057516D" w:rsidRPr="005C40B8" w:rsidRDefault="0057516D" w:rsidP="006B4EE0">
            <w:pPr>
              <w:rPr>
                <w:lang w:val="en-GB"/>
              </w:rPr>
            </w:pPr>
          </w:p>
        </w:tc>
        <w:tc>
          <w:tcPr>
            <w:tcW w:w="5665" w:type="dxa"/>
          </w:tcPr>
          <w:p w14:paraId="065F7F0A" w14:textId="77777777" w:rsidR="0057516D" w:rsidRPr="005C40B8" w:rsidRDefault="0057516D" w:rsidP="006B4EE0">
            <w:pPr>
              <w:rPr>
                <w:lang w:val="en-GB"/>
              </w:rPr>
            </w:pPr>
          </w:p>
        </w:tc>
      </w:tr>
      <w:tr w:rsidR="0057516D" w:rsidRPr="00487594" w14:paraId="4942A0CD" w14:textId="77777777" w:rsidTr="006B4EE0">
        <w:tc>
          <w:tcPr>
            <w:tcW w:w="3397" w:type="dxa"/>
          </w:tcPr>
          <w:p w14:paraId="4C21F202" w14:textId="5B4315DE" w:rsidR="0057516D" w:rsidRPr="003802CA" w:rsidRDefault="0057516D" w:rsidP="006B4EE0">
            <w:pPr>
              <w:rPr>
                <w:lang w:val="en-GB"/>
              </w:rPr>
            </w:pPr>
          </w:p>
        </w:tc>
        <w:tc>
          <w:tcPr>
            <w:tcW w:w="5665" w:type="dxa"/>
          </w:tcPr>
          <w:p w14:paraId="4D4E2086" w14:textId="77777777" w:rsidR="0057516D" w:rsidRPr="003802CA" w:rsidRDefault="0057516D" w:rsidP="006B4EE0">
            <w:pPr>
              <w:rPr>
                <w:lang w:val="en-GB"/>
              </w:rPr>
            </w:pPr>
          </w:p>
        </w:tc>
      </w:tr>
      <w:tr w:rsidR="0057516D" w:rsidRPr="00487594" w14:paraId="1C2D5DAD" w14:textId="77777777" w:rsidTr="006B4EE0">
        <w:tc>
          <w:tcPr>
            <w:tcW w:w="3397" w:type="dxa"/>
          </w:tcPr>
          <w:p w14:paraId="1C1FB66F" w14:textId="37AACD6D" w:rsidR="0057516D" w:rsidRPr="003802CA" w:rsidRDefault="0057516D" w:rsidP="006B4EE0">
            <w:pPr>
              <w:rPr>
                <w:lang w:val="en-GB"/>
              </w:rPr>
            </w:pPr>
          </w:p>
        </w:tc>
        <w:tc>
          <w:tcPr>
            <w:tcW w:w="5665" w:type="dxa"/>
          </w:tcPr>
          <w:p w14:paraId="07A691A0" w14:textId="77777777" w:rsidR="0057516D" w:rsidRPr="003802CA" w:rsidRDefault="0057516D" w:rsidP="006B4EE0">
            <w:pPr>
              <w:rPr>
                <w:lang w:val="en-GB"/>
              </w:rPr>
            </w:pPr>
          </w:p>
        </w:tc>
      </w:tr>
      <w:tr w:rsidR="0057516D" w:rsidRPr="00487594" w14:paraId="3DFF28EC" w14:textId="77777777" w:rsidTr="006B4EE0">
        <w:tc>
          <w:tcPr>
            <w:tcW w:w="3397" w:type="dxa"/>
          </w:tcPr>
          <w:p w14:paraId="136F7251" w14:textId="2E979807" w:rsidR="0057516D" w:rsidRPr="003802CA" w:rsidRDefault="0057516D" w:rsidP="006B4EE0">
            <w:pPr>
              <w:rPr>
                <w:rFonts w:ascii="Segoe UI" w:hAnsi="Segoe UI" w:cs="Segoe UI"/>
                <w:color w:val="161616"/>
                <w:lang w:val="en-GB"/>
              </w:rPr>
            </w:pPr>
          </w:p>
        </w:tc>
        <w:tc>
          <w:tcPr>
            <w:tcW w:w="5665" w:type="dxa"/>
          </w:tcPr>
          <w:p w14:paraId="3581574E" w14:textId="77777777" w:rsidR="0057516D" w:rsidRPr="003802CA" w:rsidRDefault="0057516D" w:rsidP="006B4EE0">
            <w:pPr>
              <w:rPr>
                <w:lang w:val="en-GB"/>
              </w:rPr>
            </w:pPr>
          </w:p>
        </w:tc>
      </w:tr>
      <w:tr w:rsidR="0057516D" w:rsidRPr="00487594" w14:paraId="4632C79E" w14:textId="77777777" w:rsidTr="006B4EE0">
        <w:tc>
          <w:tcPr>
            <w:tcW w:w="3397" w:type="dxa"/>
          </w:tcPr>
          <w:p w14:paraId="00D1BA8F" w14:textId="08B01EAF" w:rsidR="0057516D" w:rsidRPr="005C40B8" w:rsidRDefault="0057516D" w:rsidP="006B4EE0">
            <w:pPr>
              <w:rPr>
                <w:rFonts w:ascii="Segoe UI" w:hAnsi="Segoe UI" w:cs="Segoe UI"/>
                <w:color w:val="161616"/>
                <w:lang w:val="en-GB"/>
              </w:rPr>
            </w:pPr>
          </w:p>
        </w:tc>
        <w:tc>
          <w:tcPr>
            <w:tcW w:w="5665" w:type="dxa"/>
          </w:tcPr>
          <w:p w14:paraId="08EEA4BE" w14:textId="77777777" w:rsidR="0057516D" w:rsidRPr="005C40B8" w:rsidRDefault="0057516D" w:rsidP="006B4EE0">
            <w:pPr>
              <w:rPr>
                <w:lang w:val="en-GB"/>
              </w:rPr>
            </w:pPr>
          </w:p>
        </w:tc>
      </w:tr>
      <w:tr w:rsidR="0057516D" w:rsidRPr="00487594" w14:paraId="5D9AAF83" w14:textId="77777777" w:rsidTr="006B4EE0">
        <w:tc>
          <w:tcPr>
            <w:tcW w:w="3397" w:type="dxa"/>
          </w:tcPr>
          <w:p w14:paraId="2520DF64" w14:textId="6795E6C1" w:rsidR="0057516D" w:rsidRPr="005C40B8" w:rsidRDefault="0057516D" w:rsidP="006B4EE0">
            <w:pPr>
              <w:rPr>
                <w:rFonts w:ascii="Segoe UI" w:hAnsi="Segoe UI" w:cs="Segoe UI"/>
                <w:color w:val="161616"/>
                <w:lang w:val="en-GB"/>
              </w:rPr>
            </w:pPr>
          </w:p>
        </w:tc>
        <w:tc>
          <w:tcPr>
            <w:tcW w:w="5665" w:type="dxa"/>
          </w:tcPr>
          <w:p w14:paraId="7926B92B" w14:textId="77777777" w:rsidR="0057516D" w:rsidRPr="005C40B8" w:rsidRDefault="0057516D" w:rsidP="006B4EE0">
            <w:pPr>
              <w:rPr>
                <w:lang w:val="en-GB"/>
              </w:rPr>
            </w:pPr>
          </w:p>
        </w:tc>
      </w:tr>
      <w:tr w:rsidR="0057516D" w:rsidRPr="00487594" w14:paraId="4D4B1722" w14:textId="77777777" w:rsidTr="006B4EE0">
        <w:tc>
          <w:tcPr>
            <w:tcW w:w="3397" w:type="dxa"/>
          </w:tcPr>
          <w:p w14:paraId="124C2F67" w14:textId="7CC26961" w:rsidR="0057516D" w:rsidRPr="005C40B8" w:rsidRDefault="0057516D" w:rsidP="006B4EE0">
            <w:pPr>
              <w:rPr>
                <w:rFonts w:ascii="Segoe UI" w:hAnsi="Segoe UI" w:cs="Segoe UI"/>
                <w:color w:val="161616"/>
                <w:lang w:val="en-GB"/>
              </w:rPr>
            </w:pPr>
          </w:p>
        </w:tc>
        <w:tc>
          <w:tcPr>
            <w:tcW w:w="5665" w:type="dxa"/>
          </w:tcPr>
          <w:p w14:paraId="0FC32ABC" w14:textId="77777777" w:rsidR="0057516D" w:rsidRPr="005C40B8" w:rsidRDefault="0057516D" w:rsidP="006B4EE0">
            <w:pPr>
              <w:rPr>
                <w:lang w:val="en-GB"/>
              </w:rPr>
            </w:pPr>
          </w:p>
        </w:tc>
      </w:tr>
      <w:tr w:rsidR="0057516D" w:rsidRPr="00487594" w14:paraId="73CA14F2" w14:textId="77777777" w:rsidTr="006B4EE0">
        <w:tc>
          <w:tcPr>
            <w:tcW w:w="3397" w:type="dxa"/>
          </w:tcPr>
          <w:p w14:paraId="636C82DC" w14:textId="4951A453" w:rsidR="0057516D" w:rsidRPr="003802CA" w:rsidRDefault="0057516D" w:rsidP="0057516D">
            <w:pPr>
              <w:rPr>
                <w:rFonts w:ascii="Segoe UI" w:hAnsi="Segoe UI" w:cs="Segoe UI"/>
                <w:color w:val="161616"/>
                <w:lang w:val="en-GB"/>
              </w:rPr>
            </w:pPr>
          </w:p>
        </w:tc>
        <w:tc>
          <w:tcPr>
            <w:tcW w:w="5665" w:type="dxa"/>
          </w:tcPr>
          <w:p w14:paraId="54E517AC" w14:textId="77777777" w:rsidR="0057516D" w:rsidRPr="003802CA" w:rsidRDefault="0057516D" w:rsidP="006B4EE0">
            <w:pPr>
              <w:rPr>
                <w:lang w:val="en-GB"/>
              </w:rPr>
            </w:pP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3"/>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487594"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6FA015E1" w:rsidR="00496021" w:rsidRDefault="00496021" w:rsidP="003D204B">
      <w:pPr>
        <w:rPr>
          <w:lang w:val="en-GB"/>
        </w:rPr>
      </w:pPr>
      <w:r>
        <w:rPr>
          <w:lang w:val="en-GB"/>
        </w:rPr>
        <w:t xml:space="preserve">And when S2S – Site-to-Site is connecting over </w:t>
      </w:r>
      <w:r w:rsidR="00E63127">
        <w:rPr>
          <w:lang w:val="en-GB"/>
        </w:rPr>
        <w:t>i</w:t>
      </w:r>
      <w:r>
        <w:rPr>
          <w:lang w:val="en-GB"/>
        </w:rPr>
        <w:t xml:space="preserve">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r w:rsidRPr="00DE78D2">
        <w:rPr>
          <w:lang w:val="en-GB"/>
        </w:rPr>
        <w:t>load balancer</w:t>
      </w:r>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1C6087"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p w14:paraId="1EA54D13" w14:textId="77777777" w:rsidR="001C6087" w:rsidRDefault="001C6087" w:rsidP="001C6087">
      <w:pPr>
        <w:rPr>
          <w:lang w:val="en-GB"/>
        </w:rPr>
      </w:pPr>
    </w:p>
    <w:tbl>
      <w:tblPr>
        <w:tblStyle w:val="TableGrid"/>
        <w:tblW w:w="0" w:type="auto"/>
        <w:tblLook w:val="04A0" w:firstRow="1" w:lastRow="0" w:firstColumn="1" w:lastColumn="0" w:noHBand="0" w:noVBand="1"/>
      </w:tblPr>
      <w:tblGrid>
        <w:gridCol w:w="2263"/>
        <w:gridCol w:w="6799"/>
      </w:tblGrid>
      <w:tr w:rsidR="001C6087" w14:paraId="2B440046" w14:textId="77777777" w:rsidTr="001C6087">
        <w:tc>
          <w:tcPr>
            <w:tcW w:w="2263" w:type="dxa"/>
          </w:tcPr>
          <w:p w14:paraId="5308136F" w14:textId="3F581702" w:rsidR="001C6087" w:rsidRDefault="001C6087" w:rsidP="001C6087">
            <w:pPr>
              <w:rPr>
                <w:lang w:val="en-GB"/>
              </w:rPr>
            </w:pPr>
            <w:r>
              <w:rPr>
                <w:lang w:val="en-GB"/>
              </w:rPr>
              <w:t>Traffic -vs- layers</w:t>
            </w:r>
          </w:p>
        </w:tc>
        <w:tc>
          <w:tcPr>
            <w:tcW w:w="6799" w:type="dxa"/>
          </w:tcPr>
          <w:p w14:paraId="77DE6E8D" w14:textId="77777777" w:rsidR="001C6087" w:rsidRDefault="001C6087" w:rsidP="001C6087">
            <w:pPr>
              <w:rPr>
                <w:lang w:val="en-GB"/>
              </w:rPr>
            </w:pPr>
          </w:p>
        </w:tc>
      </w:tr>
      <w:tr w:rsidR="001C6087" w:rsidRPr="00487594" w14:paraId="2D15DE02" w14:textId="77777777" w:rsidTr="001C6087">
        <w:tc>
          <w:tcPr>
            <w:tcW w:w="2263" w:type="dxa"/>
          </w:tcPr>
          <w:p w14:paraId="6ACB4A61" w14:textId="229601D8" w:rsidR="001C6087" w:rsidRDefault="001C6087" w:rsidP="001C6087">
            <w:pPr>
              <w:rPr>
                <w:lang w:val="en-GB"/>
              </w:rPr>
            </w:pPr>
            <w:r>
              <w:rPr>
                <w:lang w:val="en-GB"/>
              </w:rPr>
              <w:t>Layer 7</w:t>
            </w:r>
          </w:p>
        </w:tc>
        <w:tc>
          <w:tcPr>
            <w:tcW w:w="6799" w:type="dxa"/>
          </w:tcPr>
          <w:p w14:paraId="77619BBB" w14:textId="77777777" w:rsidR="001C6087" w:rsidRDefault="001C6087" w:rsidP="001C6087">
            <w:pPr>
              <w:rPr>
                <w:lang w:val="en-GB"/>
              </w:rPr>
            </w:pPr>
            <w:r w:rsidRPr="001C6087">
              <w:rPr>
                <w:b/>
                <w:bCs/>
                <w:lang w:val="en-GB"/>
              </w:rPr>
              <w:t>Azure Application Gateway</w:t>
            </w:r>
            <w:r w:rsidRPr="001C6087">
              <w:rPr>
                <w:lang w:val="en-GB"/>
              </w:rPr>
              <w:t xml:space="preserve">: Primarily operates at Layer 7 (HTTP, HTTPS), offering </w:t>
            </w:r>
            <w:r w:rsidRPr="001C6087">
              <w:rPr>
                <w:u w:val="single"/>
                <w:lang w:val="en-GB"/>
              </w:rPr>
              <w:t>application-level routing and load balancing</w:t>
            </w:r>
            <w:r w:rsidRPr="001C6087">
              <w:rPr>
                <w:lang w:val="en-GB"/>
              </w:rPr>
              <w:t>, such as URL-based routing and SSL termination. While it can provide high availability for web applications, it's not designed for generic network traffic inspection tasks that NVAs are typically used for.</w:t>
            </w:r>
          </w:p>
          <w:p w14:paraId="7E2E85A2" w14:textId="77777777" w:rsidR="001C6087" w:rsidRDefault="001C6087" w:rsidP="001C6087">
            <w:pPr>
              <w:rPr>
                <w:lang w:val="en-GB"/>
              </w:rPr>
            </w:pPr>
          </w:p>
          <w:p w14:paraId="6777C7E6" w14:textId="77777777" w:rsidR="001C6087" w:rsidRDefault="001C6087" w:rsidP="001C6087">
            <w:pPr>
              <w:rPr>
                <w:lang w:val="en-GB"/>
              </w:rPr>
            </w:pPr>
            <w:r w:rsidRPr="001C6087">
              <w:rPr>
                <w:b/>
                <w:bCs/>
                <w:lang w:val="en-GB"/>
              </w:rPr>
              <w:t>Azure Front Door</w:t>
            </w:r>
            <w:r w:rsidRPr="001C6087">
              <w:rPr>
                <w:lang w:val="en-GB"/>
              </w:rPr>
              <w:t xml:space="preserve">: Similar to Azure Application Gateway, Azure Front Door is a global, scalable </w:t>
            </w:r>
            <w:r w:rsidRPr="001C6087">
              <w:rPr>
                <w:u w:val="single"/>
                <w:lang w:val="en-GB"/>
              </w:rPr>
              <w:t>entry-point</w:t>
            </w:r>
            <w:r w:rsidRPr="001C6087">
              <w:rPr>
                <w:lang w:val="en-GB"/>
              </w:rPr>
              <w:t xml:space="preserve"> that works at Layer 7. It's primarily designed for managing, securing, and delivering web content and applications at a global scale, not for internal network traffic inspection.</w:t>
            </w:r>
          </w:p>
          <w:p w14:paraId="13F159FC" w14:textId="33AB10D5" w:rsidR="001C6087" w:rsidRPr="001C6087" w:rsidRDefault="001C6087" w:rsidP="001C6087">
            <w:pPr>
              <w:rPr>
                <w:lang w:val="en-GB"/>
              </w:rPr>
            </w:pPr>
          </w:p>
        </w:tc>
      </w:tr>
      <w:tr w:rsidR="001C6087" w:rsidRPr="00487594" w14:paraId="477C1862" w14:textId="77777777" w:rsidTr="001C6087">
        <w:tc>
          <w:tcPr>
            <w:tcW w:w="2263" w:type="dxa"/>
          </w:tcPr>
          <w:p w14:paraId="3AF2B4D0" w14:textId="18CD6137" w:rsidR="001C6087" w:rsidRDefault="001C6087" w:rsidP="001C6087">
            <w:pPr>
              <w:rPr>
                <w:lang w:val="en-GB"/>
              </w:rPr>
            </w:pPr>
            <w:r>
              <w:rPr>
                <w:lang w:val="en-GB"/>
              </w:rPr>
              <w:t xml:space="preserve">DNS </w:t>
            </w:r>
          </w:p>
        </w:tc>
        <w:tc>
          <w:tcPr>
            <w:tcW w:w="6799" w:type="dxa"/>
          </w:tcPr>
          <w:p w14:paraId="0C0F7159" w14:textId="3E96B6A2" w:rsidR="001C6087" w:rsidRDefault="001C6087" w:rsidP="001C6087">
            <w:pPr>
              <w:rPr>
                <w:lang w:val="en-GB"/>
              </w:rPr>
            </w:pPr>
            <w:r w:rsidRPr="001C6087">
              <w:rPr>
                <w:b/>
                <w:bCs/>
                <w:lang w:val="en-GB"/>
              </w:rPr>
              <w:t>Azure Traffic Manager</w:t>
            </w:r>
            <w:r w:rsidRPr="001C6087">
              <w:rPr>
                <w:lang w:val="en-GB"/>
              </w:rPr>
              <w:t xml:space="preserve">: Operates at the DNS level to route </w:t>
            </w:r>
            <w:r w:rsidRPr="001C6087">
              <w:rPr>
                <w:u w:val="single"/>
                <w:lang w:val="en-GB"/>
              </w:rPr>
              <w:t>traffic between global Azure regions</w:t>
            </w:r>
            <w:r w:rsidRPr="001C6087">
              <w:rPr>
                <w:lang w:val="en-GB"/>
              </w:rPr>
              <w:t xml:space="preserve"> or external endpoints. It's </w:t>
            </w:r>
            <w:r>
              <w:rPr>
                <w:lang w:val="en-GB"/>
              </w:rPr>
              <w:t>NOT</w:t>
            </w:r>
            <w:r w:rsidRPr="001C6087">
              <w:rPr>
                <w:lang w:val="en-GB"/>
              </w:rPr>
              <w:t xml:space="preserve"> suitable for intra-Azure virtual network traffic routing or for scenarios requiring inspection of all virtual network traffic.</w:t>
            </w:r>
          </w:p>
        </w:tc>
      </w:tr>
      <w:tr w:rsidR="001C6087" w:rsidRPr="00487594" w14:paraId="734AFA0C" w14:textId="77777777" w:rsidTr="001C6087">
        <w:tc>
          <w:tcPr>
            <w:tcW w:w="2263" w:type="dxa"/>
          </w:tcPr>
          <w:p w14:paraId="7EC03227" w14:textId="77777777" w:rsidR="001C6087" w:rsidRDefault="001C6087" w:rsidP="001C6087">
            <w:pPr>
              <w:rPr>
                <w:lang w:val="en-GB"/>
              </w:rPr>
            </w:pPr>
          </w:p>
        </w:tc>
        <w:tc>
          <w:tcPr>
            <w:tcW w:w="6799" w:type="dxa"/>
          </w:tcPr>
          <w:p w14:paraId="2E50F81B" w14:textId="77777777" w:rsidR="001C6087" w:rsidRDefault="001C6087" w:rsidP="001C6087">
            <w:pPr>
              <w:rPr>
                <w:lang w:val="en-GB"/>
              </w:rPr>
            </w:pPr>
          </w:p>
        </w:tc>
      </w:tr>
    </w:tbl>
    <w:p w14:paraId="3FBB6C20" w14:textId="77777777" w:rsidR="001C6087" w:rsidRPr="001C6087" w:rsidRDefault="001C6087" w:rsidP="001C6087">
      <w:pPr>
        <w:rPr>
          <w:lang w:val="en-GB"/>
        </w:rPr>
      </w:pPr>
    </w:p>
    <w:sectPr w:rsidR="001C6087" w:rsidRPr="001C60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AC97C" w14:textId="77777777" w:rsidR="00B86B55" w:rsidRDefault="00B86B55" w:rsidP="005C40B8">
      <w:pPr>
        <w:spacing w:after="0" w:line="240" w:lineRule="auto"/>
      </w:pPr>
      <w:r>
        <w:separator/>
      </w:r>
    </w:p>
  </w:endnote>
  <w:endnote w:type="continuationSeparator" w:id="0">
    <w:p w14:paraId="14140A00" w14:textId="77777777" w:rsidR="00B86B55" w:rsidRDefault="00B86B55"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AC1C7" w14:textId="77777777" w:rsidR="00B86B55" w:rsidRDefault="00B86B55" w:rsidP="005C40B8">
      <w:pPr>
        <w:spacing w:after="0" w:line="240" w:lineRule="auto"/>
      </w:pPr>
      <w:r>
        <w:separator/>
      </w:r>
    </w:p>
  </w:footnote>
  <w:footnote w:type="continuationSeparator" w:id="0">
    <w:p w14:paraId="37CEE4AE" w14:textId="77777777" w:rsidR="00B86B55" w:rsidRDefault="00B86B55"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pt;height:11.3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0"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2"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3"/>
  </w:num>
  <w:num w:numId="2" w16cid:durableId="1353452938">
    <w:abstractNumId w:val="2"/>
  </w:num>
  <w:num w:numId="3" w16cid:durableId="441263376">
    <w:abstractNumId w:val="7"/>
  </w:num>
  <w:num w:numId="4" w16cid:durableId="1466969843">
    <w:abstractNumId w:val="16"/>
  </w:num>
  <w:num w:numId="5" w16cid:durableId="1569879288">
    <w:abstractNumId w:val="10"/>
  </w:num>
  <w:num w:numId="6" w16cid:durableId="1259871098">
    <w:abstractNumId w:val="14"/>
  </w:num>
  <w:num w:numId="7" w16cid:durableId="437793251">
    <w:abstractNumId w:val="6"/>
  </w:num>
  <w:num w:numId="8" w16cid:durableId="1308361113">
    <w:abstractNumId w:val="12"/>
  </w:num>
  <w:num w:numId="9" w16cid:durableId="536549200">
    <w:abstractNumId w:val="1"/>
  </w:num>
  <w:num w:numId="10" w16cid:durableId="1967394275">
    <w:abstractNumId w:val="19"/>
  </w:num>
  <w:num w:numId="11" w16cid:durableId="1774010655">
    <w:abstractNumId w:val="0"/>
  </w:num>
  <w:num w:numId="12" w16cid:durableId="1896970778">
    <w:abstractNumId w:val="11"/>
  </w:num>
  <w:num w:numId="13" w16cid:durableId="827399670">
    <w:abstractNumId w:val="9"/>
  </w:num>
  <w:num w:numId="14" w16cid:durableId="753816031">
    <w:abstractNumId w:val="5"/>
  </w:num>
  <w:num w:numId="15" w16cid:durableId="1482771360">
    <w:abstractNumId w:val="4"/>
  </w:num>
  <w:num w:numId="16" w16cid:durableId="1206335615">
    <w:abstractNumId w:val="8"/>
  </w:num>
  <w:num w:numId="17" w16cid:durableId="368267417">
    <w:abstractNumId w:val="3"/>
  </w:num>
  <w:num w:numId="18" w16cid:durableId="420680153">
    <w:abstractNumId w:val="17"/>
  </w:num>
  <w:num w:numId="19" w16cid:durableId="2138988201">
    <w:abstractNumId w:val="15"/>
  </w:num>
  <w:num w:numId="20" w16cid:durableId="393234399">
    <w:abstractNumId w:val="18"/>
  </w:num>
  <w:num w:numId="21" w16cid:durableId="288169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6165D"/>
    <w:rsid w:val="000B33B6"/>
    <w:rsid w:val="001073EC"/>
    <w:rsid w:val="0014277D"/>
    <w:rsid w:val="00150275"/>
    <w:rsid w:val="0017570C"/>
    <w:rsid w:val="001922CC"/>
    <w:rsid w:val="001C6087"/>
    <w:rsid w:val="00201CC2"/>
    <w:rsid w:val="00210AC0"/>
    <w:rsid w:val="00225FBA"/>
    <w:rsid w:val="002F07AF"/>
    <w:rsid w:val="00316006"/>
    <w:rsid w:val="00324CAA"/>
    <w:rsid w:val="003454B1"/>
    <w:rsid w:val="003569E9"/>
    <w:rsid w:val="003802CA"/>
    <w:rsid w:val="003C5A85"/>
    <w:rsid w:val="003D204B"/>
    <w:rsid w:val="003F0A6C"/>
    <w:rsid w:val="00470B85"/>
    <w:rsid w:val="00487594"/>
    <w:rsid w:val="00496021"/>
    <w:rsid w:val="004C0DF1"/>
    <w:rsid w:val="004D160C"/>
    <w:rsid w:val="005425A7"/>
    <w:rsid w:val="0057516D"/>
    <w:rsid w:val="005A6173"/>
    <w:rsid w:val="005B2221"/>
    <w:rsid w:val="005C40B8"/>
    <w:rsid w:val="005D431B"/>
    <w:rsid w:val="0067137B"/>
    <w:rsid w:val="007D6EA4"/>
    <w:rsid w:val="00826D0A"/>
    <w:rsid w:val="0083188B"/>
    <w:rsid w:val="00852807"/>
    <w:rsid w:val="00981259"/>
    <w:rsid w:val="009A6134"/>
    <w:rsid w:val="00A02946"/>
    <w:rsid w:val="00A874E3"/>
    <w:rsid w:val="00AF14A7"/>
    <w:rsid w:val="00B50AFF"/>
    <w:rsid w:val="00B86B55"/>
    <w:rsid w:val="00C0474F"/>
    <w:rsid w:val="00C25C47"/>
    <w:rsid w:val="00C802A9"/>
    <w:rsid w:val="00CC11BF"/>
    <w:rsid w:val="00CF7F44"/>
    <w:rsid w:val="00D0542E"/>
    <w:rsid w:val="00D20CDB"/>
    <w:rsid w:val="00DE670F"/>
    <w:rsid w:val="00DE78D2"/>
    <w:rsid w:val="00E63127"/>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semiHidden/>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121972101">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training/modules/introduction-azure-firewall/1-introdu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23</Pages>
  <Words>1480</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41</cp:revision>
  <dcterms:created xsi:type="dcterms:W3CDTF">2024-03-11T10:28:00Z</dcterms:created>
  <dcterms:modified xsi:type="dcterms:W3CDTF">2024-03-20T09:13:00Z</dcterms:modified>
</cp:coreProperties>
</file>