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Manuale Tecnico: Architettura di un Agente IA per l'Orientamento</w:t>
      </w:r>
    </w:p>
    <w:p>
      <w:r>
        <w:t>Analisi architettonica basata sul Capitolo 6 di "AI Engineering" di Chip Huyen.</w:t>
        <w:br/>
      </w:r>
    </w:p>
    <w:p>
      <w:pPr>
        <w:pStyle w:val="Heading1"/>
      </w:pPr>
      <w:r>
        <w:t>1. Visione d'Insieme e Filosofia Progettuale</w:t>
      </w:r>
    </w:p>
    <w:p>
      <w:r>
        <w:t>L'obiettivo di questo progetto è superare i limiti dei sistemi RAG (Retrieval-Augmented Generation) tradizionali. Come illustrato da Chip Huyen a pagina 253, mentre il RAG è utile per costruire il contesto, il pattern agentico permette al modello di interagire con il mondo esterno tramite strumenti, automatizzando compiti complessi.</w:t>
      </w:r>
    </w:p>
    <w:p>
      <w:r>
        <w:t>Abbiamo scelto un'architettura "Agentic Web-Search-Only" per eliminare il problema dell'obsolescenza dei dati (Data Staleness, pag. 279). Invece di interrogare un database statico che richiederebbe manutenzione continua, l'agente interroga il web in tempo reale, garantendo informazioni sempre aggiornate su bandi ITS, università e aziende.</w:t>
      </w:r>
    </w:p>
    <w:p>
      <w:pPr>
        <w:pStyle w:val="Heading1"/>
      </w:pPr>
      <w:r>
        <w:t>2. Analisi dei Moduli e Corrispondenze Teoriche</w:t>
      </w:r>
    </w:p>
    <w:p>
      <w:pPr>
        <w:pStyle w:val="Heading2"/>
      </w:pPr>
      <w:r>
        <w:t>2.1 backend/app/agent/state.py – Gestione della Memoria</w:t>
      </w:r>
    </w:p>
    <w:p>
      <w:r>
        <w:t>Riferimento: Capitolo 6, "Memory Management" (pagg. 301-303).</w:t>
        <w:br/>
        <w:t>In un sistema IA, la memoria non è solo lo storico della chat. Huyen distingue tra memoria a breve termine (contesto) e integrità strutturale dei dati. In questo modulo, abbiamo definito lo StudentProfile utilizzando Pydantic. Questa scelta riflette la necessità di mantenere la "Data Structural Integrity" (pag. 303), trasformando un dialogo informale in un set di parametri tecnici (Località, Budget, Interessi) necessari per i tool di ricerca.</w:t>
      </w:r>
    </w:p>
    <w:p>
      <w:pPr>
        <w:pStyle w:val="Heading2"/>
      </w:pPr>
      <w:r>
        <w:t>2.2 backend/app/tools/ – Sensori e Affidabilità</w:t>
      </w:r>
    </w:p>
    <w:p>
      <w:r>
        <w:t>Riferimento: Capitolo 6, "Tool Use" e "Tool Reliability" (pagg. 278, 299).</w:t>
        <w:br/>
        <w:t>Abbiamo realizzato due strumenti fondamentali:</w:t>
      </w:r>
    </w:p>
    <w:p>
      <w:pPr>
        <w:pStyle w:val="ListBullet"/>
      </w:pPr>
      <w:r>
        <w:rPr>
          <w:b/>
        </w:rPr>
        <w:t>search.py (Search API):</w:t>
      </w:r>
      <w:r>
        <w:t xml:space="preserve"> Permette la "Knowledge Augmentation" (pag. 279), fornendo all'agente dati freschi non presenti nel suo training set.</w:t>
      </w:r>
    </w:p>
    <w:p>
      <w:pPr>
        <w:pStyle w:val="ListBullet"/>
      </w:pPr>
      <w:r>
        <w:rPr>
          <w:b/>
        </w:rPr>
        <w:t>scraper.py (Verification Tool):</w:t>
      </w:r>
      <w:r>
        <w:t xml:space="preserve"> Risponde al problema della "Tool Reliability" (pag. 299). Lo scraper non solo recupera dati, ma permette all'agente di verificare profondamente un link (Reflection, pag. 293) per estrarre date di scadenza o requisiti specifici, riducendo drasticamente le allucinazioni.</w:t>
      </w:r>
    </w:p>
    <w:p>
      <w:pPr>
        <w:pStyle w:val="Heading2"/>
      </w:pPr>
      <w:r>
        <w:t>2.3 backend/app/agent/parser.py – Feature Engineering per LLM</w:t>
      </w:r>
    </w:p>
    <w:p>
      <w:r>
        <w:t>Riferimento: Capitolo 6, "Context Construction" (pag. 253).</w:t>
        <w:br/>
        <w:t>Questo modulo agisce come un estrattore di informazioni strutturate. Secondo Huyen, la costruzione del contesto è l'equivalente del feature engineering per i modelli fondativi (pag. 255). Il parser analizza ogni turno della chat per aggiornare lo stato interno, assicurando che l'agente non perda mai di vista l'obiettivo dello studente anche in conversazioni lunghe.</w:t>
      </w:r>
    </w:p>
    <w:p>
      <w:pPr>
        <w:pStyle w:val="Heading2"/>
      </w:pPr>
      <w:r>
        <w:t>2.4 backend/app/agent/flow.py – Il Ciclo di Ragionamento ReAct</w:t>
      </w:r>
    </w:p>
    <w:p>
      <w:r>
        <w:t>Riferimento: Capitolo 6, "Planning" (pag. 281) e "Reflection" (pag. 293).</w:t>
        <w:br/>
        <w:t>Il file flow.py implementa il pattern ReAct (Reason + Act). Abbiamo separato la pianificazione dall'esecuzione (Decoupling Planning and Execution, pag. 282) tramite LangGraph. Il grafo permette all'agente di decidere autonomamente il percorso: se le informazioni nel profilo sono insufficienti, il router forza l'agente a chiedere chiarimenti; se sono sufficienti, attiva i tool di ricerca e riflessione.</w:t>
      </w:r>
    </w:p>
    <w:p>
      <w:pPr>
        <w:pStyle w:val="Heading1"/>
      </w:pPr>
      <w:r>
        <w:t>3. Perché questa sequenza di sviluppo?</w:t>
      </w:r>
    </w:p>
    <w:p>
      <w:r>
        <w:t>Lo sviluppo ha seguito un approccio "Bottom-Up" basato sulla robustezza dei componenti:</w:t>
      </w:r>
    </w:p>
    <w:p>
      <w:pPr>
        <w:pStyle w:val="ListNumber"/>
      </w:pPr>
      <w:r>
        <w:t>1. Definizione dello Stato: Per sapere cosa stiamo cercando (pag. 301).</w:t>
      </w:r>
    </w:p>
    <w:p>
      <w:pPr>
        <w:pStyle w:val="ListNumber"/>
      </w:pPr>
      <w:r>
        <w:t>2. Sviluppo dei Tool: Per dare all'agente i suoi "sensori" (pag. 278).</w:t>
      </w:r>
    </w:p>
    <w:p>
      <w:pPr>
        <w:pStyle w:val="ListNumber"/>
      </w:pPr>
      <w:r>
        <w:t>3. Validazione tramite Test: Huyen sottolinea che gli agenti hanno nuovi modi di fallire (pag. 298). Abbiamo testato ogni modulo prima di unirli.</w:t>
      </w:r>
    </w:p>
    <w:p>
      <w:pPr>
        <w:pStyle w:val="ListNumber"/>
      </w:pPr>
      <w:r>
        <w:t>4. Integrazione nel Grafo: Solo dopo aver garantito l'affidabilità dei singoli pezzi, abbiamo creato il "sistema nervoso" centrale.</w:t>
      </w:r>
    </w:p>
    <w:p>
      <w:pPr>
        <w:pStyle w:val="Heading1"/>
      </w:pPr>
      <w:r>
        <w:t>4. Diagramma delle Relazioni dei Moduli</w:t>
      </w:r>
    </w:p>
    <w:p>
      <w:r>
        <w:t>L'architettura segue un flusso circolare di feedback:</w:t>
        <w:br/>
        <w:t>[Studente] --&gt; [main.py (API)]</w:t>
        <w:br/>
        <w:t xml:space="preserve">       ^</w:t>
        <w:br/>
        <w:t xml:space="preserve">       |          [parser.py] --&gt; [state.py]</w:t>
        <w:br/>
        <w:t xml:space="preserve">       |               ^             |</w:t>
        <w:br/>
        <w:t xml:space="preserve">       +--- [flow.py (Grafo)] &lt;------+ (Context)</w:t>
        <w:br/>
        <w:t xml:space="preserve">               |       ^</w:t>
        <w:br/>
        <w:t xml:space="preserve">               v       |</w:t>
        <w:br/>
        <w:t xml:space="preserve">       [search.py] [scraper.py]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